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版本号：TDZB-2026-201320260623001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罪犯2026年生活物资米面油采购项目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TDZB-2026-2013</w:t>
      </w:r>
      <w:r>
        <w:br/>
      </w:r>
      <w:r>
        <w:br/>
      </w:r>
      <w:r>
        <w:br/>
      </w:r>
    </w:p>
    <w:p>
      <w:pPr>
        <w:pStyle w:val="null3"/>
        <w:jc w:val="center"/>
        <w:outlineLvl w:val="2"/>
      </w:pPr>
      <w:r>
        <w:rPr>
          <w:rFonts w:ascii="仿宋_GB2312" w:hAnsi="仿宋_GB2312" w:cs="仿宋_GB2312" w:eastAsia="仿宋_GB2312"/>
          <w:sz w:val="28"/>
          <w:b/>
        </w:rPr>
        <w:t>陕西省黄陵监狱</w:t>
      </w:r>
    </w:p>
    <w:p>
      <w:pPr>
        <w:pStyle w:val="null3"/>
        <w:jc w:val="center"/>
        <w:outlineLvl w:val="2"/>
      </w:pPr>
      <w:r>
        <w:rPr>
          <w:rFonts w:ascii="仿宋_GB2312" w:hAnsi="仿宋_GB2312" w:cs="仿宋_GB2312" w:eastAsia="仿宋_GB2312"/>
          <w:sz w:val="28"/>
          <w:b/>
        </w:rPr>
        <w:t>腾德工程咨询有限公司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腾德工程咨询有限公司</w:t>
      </w:r>
      <w:r>
        <w:rPr>
          <w:rFonts w:ascii="仿宋_GB2312" w:hAnsi="仿宋_GB2312" w:cs="仿宋_GB2312" w:eastAsia="仿宋_GB2312"/>
        </w:rPr>
        <w:t>（以下简称“代理机构”）受</w:t>
      </w:r>
      <w:r>
        <w:rPr>
          <w:rFonts w:ascii="仿宋_GB2312" w:hAnsi="仿宋_GB2312" w:cs="仿宋_GB2312" w:eastAsia="仿宋_GB2312"/>
        </w:rPr>
        <w:t>陕西省黄陵监狱</w:t>
      </w:r>
      <w:r>
        <w:rPr>
          <w:rFonts w:ascii="仿宋_GB2312" w:hAnsi="仿宋_GB2312" w:cs="仿宋_GB2312" w:eastAsia="仿宋_GB2312"/>
        </w:rPr>
        <w:t>委托，拟对</w:t>
      </w:r>
      <w:r>
        <w:rPr>
          <w:rFonts w:ascii="仿宋_GB2312" w:hAnsi="仿宋_GB2312" w:cs="仿宋_GB2312" w:eastAsia="仿宋_GB2312"/>
        </w:rPr>
        <w:t>罪犯2026年生活物资米面油采购项目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TDZB-2026-2013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罪犯2026年生活物资米面油采购项目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黄陵监狱对罪犯2026年生活物资米面油采购项目组织公开招标，成交供应商应按照国家相关标准以及采购人要求按时将大灶所需米、面、油配送至监狱。本项目分为三个采购包，具体划分如下：采购包1：面粉，预算金额：470000.00元；采购包2：大米，预算金额：300000.00元；采购包3：食用油，预算金额：230000.00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采购包1（面粉）：属于专门面向中小企业采购。</w:t>
      </w:r>
    </w:p>
    <w:p>
      <w:pPr>
        <w:pStyle w:val="null3"/>
      </w:pPr>
      <w:r>
        <w:rPr>
          <w:rFonts w:ascii="仿宋_GB2312" w:hAnsi="仿宋_GB2312" w:cs="仿宋_GB2312" w:eastAsia="仿宋_GB2312"/>
        </w:rPr>
        <w:t>采购包2（大米）：属于专门面向中小企业采购。</w:t>
      </w:r>
    </w:p>
    <w:p>
      <w:pPr>
        <w:pStyle w:val="null3"/>
      </w:pPr>
      <w:r>
        <w:rPr>
          <w:rFonts w:ascii="仿宋_GB2312" w:hAnsi="仿宋_GB2312" w:cs="仿宋_GB2312" w:eastAsia="仿宋_GB2312"/>
        </w:rPr>
        <w:t>采购包3（食用油）：属于专门面向中小企业采购。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财务状况报告：提供具有财务审计资质单位出具的2024年度或2025年度财务报告或提交投标文件截止时间三个月内其基本账户银行出具的资信证明或财政部门认可的政府采购专业担保机构出具的担保函，以上形式的证明资料提供任何一种即可。</w:t>
      </w:r>
    </w:p>
    <w:p>
      <w:pPr>
        <w:pStyle w:val="null3"/>
      </w:pPr>
      <w:r>
        <w:rPr>
          <w:rFonts w:ascii="仿宋_GB2312" w:hAnsi="仿宋_GB2312" w:cs="仿宋_GB2312" w:eastAsia="仿宋_GB2312"/>
        </w:rPr>
        <w:t>3、社保缴纳证明：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p>
      <w:pPr>
        <w:pStyle w:val="null3"/>
      </w:pPr>
      <w:r>
        <w:rPr>
          <w:rFonts w:ascii="仿宋_GB2312" w:hAnsi="仿宋_GB2312" w:cs="仿宋_GB2312" w:eastAsia="仿宋_GB2312"/>
        </w:rPr>
        <w:t>4、税收缴纳证明：投标文件递交截止时间前一年内至少一个月的纳税证明或完税证明，纳税证明或完税证明上应有代收机构或税务机关的公章或业务专用章。依法免税的供应商应提供相关文件证明。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5、书面声明：1.出具履行合同所必需的设备和专业技术能力的书面声明； 2.出具参加本次政府采购活动的书面声明。</w:t>
      </w:r>
    </w:p>
    <w:p>
      <w:pPr>
        <w:pStyle w:val="null3"/>
      </w:pPr>
      <w:r>
        <w:rPr>
          <w:rFonts w:ascii="仿宋_GB2312" w:hAnsi="仿宋_GB2312" w:cs="仿宋_GB2312" w:eastAsia="仿宋_GB2312"/>
        </w:rPr>
        <w:t>6、法定代表人授权委托书：法定代表人参加投标的，须提供法定代表人身份证明；法定代表人授权他人参加投标的，须提供法定代表人授权委托书，被授权代表本单位证明：有效的劳动合同或投标截止前六个月内任意一个月养老保险缴纳证明。（法人参加只需提供法定代表人身份证明）。</w:t>
      </w:r>
    </w:p>
    <w:p>
      <w:pPr>
        <w:pStyle w:val="null3"/>
      </w:pPr>
      <w:r>
        <w:rPr>
          <w:rFonts w:ascii="仿宋_GB2312" w:hAnsi="仿宋_GB2312" w:cs="仿宋_GB2312" w:eastAsia="仿宋_GB2312"/>
        </w:rPr>
        <w:t>7、信用记录：供应商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8、单位负责人为同一人或者存在直接控股、管理关系的不同供应商，不得同时参加同一项目投标：单位负责人为同一人或者存在直接控股、管理关系的不同供应商，不得同时参加同一项目投标。供应商需在项目电子化交易系统中按要求填写《投标函》完成承诺并进行电子签章。</w:t>
      </w:r>
    </w:p>
    <w:p>
      <w:pPr>
        <w:pStyle w:val="null3"/>
      </w:pPr>
      <w:r>
        <w:rPr>
          <w:rFonts w:ascii="仿宋_GB2312" w:hAnsi="仿宋_GB2312" w:cs="仿宋_GB2312" w:eastAsia="仿宋_GB2312"/>
        </w:rPr>
        <w:t>9、为本项目提供整体设计、规范编制或者项目管理、监理、检测等服务的供应商，不得再参加该采购项目的其他采购活动：为本项目提供整体设计、规范编制或者项目管理、监理、检测等服务的供应商，不得再参加该采购项目的其他采购活动。供应商需在项目电子化交易系统中按要求填写《投标函》完成承诺并进行电子签章。</w:t>
      </w:r>
    </w:p>
    <w:p>
      <w:pPr>
        <w:pStyle w:val="null3"/>
      </w:pPr>
      <w:r>
        <w:rPr>
          <w:rFonts w:ascii="仿宋_GB2312" w:hAnsi="仿宋_GB2312" w:cs="仿宋_GB2312" w:eastAsia="仿宋_GB2312"/>
        </w:rPr>
        <w:t>10、供应商资质要求：投标人为生产厂家的须提供食品生产许可证；投标人为代理商的须提供食品经营许可证或预包装食品经营者备案表及所投产品生产厂家的食品生产许可证。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财务状况报告：提供具有财务审计资质单位出具的2024年度或2025年度财务报告或提交投标文件截止时间三个月内其基本账户银行出具的资信证明或财政部门认可的政府采购专业担保机构出具的担保函，以上形式的证明资料提供任何一种即可。</w:t>
      </w:r>
    </w:p>
    <w:p>
      <w:pPr>
        <w:pStyle w:val="null3"/>
      </w:pPr>
      <w:r>
        <w:rPr>
          <w:rFonts w:ascii="仿宋_GB2312" w:hAnsi="仿宋_GB2312" w:cs="仿宋_GB2312" w:eastAsia="仿宋_GB2312"/>
        </w:rPr>
        <w:t>3、社保缴纳证明：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p>
      <w:pPr>
        <w:pStyle w:val="null3"/>
      </w:pPr>
      <w:r>
        <w:rPr>
          <w:rFonts w:ascii="仿宋_GB2312" w:hAnsi="仿宋_GB2312" w:cs="仿宋_GB2312" w:eastAsia="仿宋_GB2312"/>
        </w:rPr>
        <w:t>4、税收缴纳证明：投标文件递交截止时间前一年内至少一个月的纳税证明或完税证明，纳税证明或完税证明上应有代收机构或税务机关的公章或业务专用章。依法免税的供应商应提供相关文件证明。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5、书面声明：1.出具履行合同所必需的设备和专业技术能力的书面声明； 2.出具参加本次政府采购活动的书面声明。</w:t>
      </w:r>
    </w:p>
    <w:p>
      <w:pPr>
        <w:pStyle w:val="null3"/>
      </w:pPr>
      <w:r>
        <w:rPr>
          <w:rFonts w:ascii="仿宋_GB2312" w:hAnsi="仿宋_GB2312" w:cs="仿宋_GB2312" w:eastAsia="仿宋_GB2312"/>
        </w:rPr>
        <w:t>6、法定代表人授权委托书：法定代表人参加投标的，须提供法定代表人身份证明；法定代表人授权他人参加投标的，须提供法定代表人授权委托书，被授权代表本单位证明：有效的劳动合同或投标截止前六个月内任意一个月养老保险缴纳证明。（法人参加只需提供法定代表人身份证明）。</w:t>
      </w:r>
    </w:p>
    <w:p>
      <w:pPr>
        <w:pStyle w:val="null3"/>
      </w:pPr>
      <w:r>
        <w:rPr>
          <w:rFonts w:ascii="仿宋_GB2312" w:hAnsi="仿宋_GB2312" w:cs="仿宋_GB2312" w:eastAsia="仿宋_GB2312"/>
        </w:rPr>
        <w:t>7、信用记录：供应商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8、单位负责人为同一人或者存在直接控股、管理关系的不同供应商，不得同时参加同一项目投标：单位负责人为同一人或者存在直接控股、管理关系的不同供应商，不得同时参加同一项目投标。供应商需在项目电子化交易系统中按要求填写《投标函》完成承诺并进行电子签章。</w:t>
      </w:r>
    </w:p>
    <w:p>
      <w:pPr>
        <w:pStyle w:val="null3"/>
      </w:pPr>
      <w:r>
        <w:rPr>
          <w:rFonts w:ascii="仿宋_GB2312" w:hAnsi="仿宋_GB2312" w:cs="仿宋_GB2312" w:eastAsia="仿宋_GB2312"/>
        </w:rPr>
        <w:t>9、为本项目提供整体设计、规范编制或者项目管理、监理、检测等服务的供应商，不得再参加该采购项目的其他采购活动：为本项目提供整体设计、规范编制或者项目管理、监理、检测等服务的供应商，不得再参加该采购项目的其他采购活动。供应商需在项目电子化交易系统中按要求填写《投标函》完成承诺并进行电子签章。</w:t>
      </w:r>
    </w:p>
    <w:p>
      <w:pPr>
        <w:pStyle w:val="null3"/>
      </w:pPr>
      <w:r>
        <w:rPr>
          <w:rFonts w:ascii="仿宋_GB2312" w:hAnsi="仿宋_GB2312" w:cs="仿宋_GB2312" w:eastAsia="仿宋_GB2312"/>
        </w:rPr>
        <w:t>10、供应商资质要求：投标人为生产厂家的须提供食品生产许可证；投标人为代理商的须提供食品经营许可证或预包装食品经营者备案表及所投产品生产厂家的食品生产许可证。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财务状况报告：提供具有财务审计资质单位出具的2024年度或2025年度财务报告或提交投标文件截止时间三个月内其基本账户银行出具的资信证明或财政部门认可的政府采购专业担保机构出具的担保函，以上形式的证明资料提供任何一种即可。</w:t>
      </w:r>
    </w:p>
    <w:p>
      <w:pPr>
        <w:pStyle w:val="null3"/>
      </w:pPr>
      <w:r>
        <w:rPr>
          <w:rFonts w:ascii="仿宋_GB2312" w:hAnsi="仿宋_GB2312" w:cs="仿宋_GB2312" w:eastAsia="仿宋_GB2312"/>
        </w:rPr>
        <w:t>3、社保缴纳证明：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p>
      <w:pPr>
        <w:pStyle w:val="null3"/>
      </w:pPr>
      <w:r>
        <w:rPr>
          <w:rFonts w:ascii="仿宋_GB2312" w:hAnsi="仿宋_GB2312" w:cs="仿宋_GB2312" w:eastAsia="仿宋_GB2312"/>
        </w:rPr>
        <w:t>4、税收缴纳证明：投标文件递交截止时间前一年内至少一个月的纳税证明或完税证明，纳税证明或完税证明上应有代收机构或税务机关的公章或业务专用章。依法免税的供应商应提供相关文件证明。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5、书面声明：1.出具履行合同所必需的设备和专业技术能力的书面声明； 2.出具参加本次政府采购活动的书面声明。</w:t>
      </w:r>
    </w:p>
    <w:p>
      <w:pPr>
        <w:pStyle w:val="null3"/>
      </w:pPr>
      <w:r>
        <w:rPr>
          <w:rFonts w:ascii="仿宋_GB2312" w:hAnsi="仿宋_GB2312" w:cs="仿宋_GB2312" w:eastAsia="仿宋_GB2312"/>
        </w:rPr>
        <w:t>6、法定代表人授权委托书：法定代表人参加投标的，须提供法定代表人身份证明；法定代表人授权他人参加投标的，须提供法定代表人授权委托书，被授权代表本单位证明：有效的劳动合同或投标截止前六个月内任意一个月养老保险缴纳证明。（法人参加只需提供法定代表人身份证明）。</w:t>
      </w:r>
    </w:p>
    <w:p>
      <w:pPr>
        <w:pStyle w:val="null3"/>
      </w:pPr>
      <w:r>
        <w:rPr>
          <w:rFonts w:ascii="仿宋_GB2312" w:hAnsi="仿宋_GB2312" w:cs="仿宋_GB2312" w:eastAsia="仿宋_GB2312"/>
        </w:rPr>
        <w:t>7、信用记录：供应商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8、单位负责人为同一人或者存在直接控股、管理关系的不同供应商，不得同时参加同一项目投标：单位负责人为同一人或者存在直接控股、管理关系的不同供应商，不得同时参加同一项目投标。供应商需在项目电子化交易系统中按要求填写《投标函》完成承诺并进行电子签章。</w:t>
      </w:r>
    </w:p>
    <w:p>
      <w:pPr>
        <w:pStyle w:val="null3"/>
      </w:pPr>
      <w:r>
        <w:rPr>
          <w:rFonts w:ascii="仿宋_GB2312" w:hAnsi="仿宋_GB2312" w:cs="仿宋_GB2312" w:eastAsia="仿宋_GB2312"/>
        </w:rPr>
        <w:t>9、为本项目提供整体设计、规范编制或者项目管理、监理、检测等服务的供应商，不得再参加该采购项目的其他采购活动：为本项目提供整体设计、规范编制或者项目管理、监理、检测等服务的供应商，不得再参加该采购项目的其他采购活动。供应商需在项目电子化交易系统中按要求填写《投标函》完成承诺并进行电子签章。</w:t>
      </w:r>
    </w:p>
    <w:p>
      <w:pPr>
        <w:pStyle w:val="null3"/>
      </w:pPr>
      <w:r>
        <w:rPr>
          <w:rFonts w:ascii="仿宋_GB2312" w:hAnsi="仿宋_GB2312" w:cs="仿宋_GB2312" w:eastAsia="仿宋_GB2312"/>
        </w:rPr>
        <w:t>10、供应商资质要求：投标人为生产厂家的须提供食品生产许可证；投标人为代理商的须提供食品经营许可证或预包装食品经营者备案表及所投产品生产厂家的食品生产许可证。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陕西省黄陵监狱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陕西省咸阳市渭城区望贤路11号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陕西省黄陵监狱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029-32088552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腾德工程咨询有限公司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陕西省西安市未央区陕西省西安市经济技术开发区明光路177号中建财智广场5号楼501室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郑源、冯遥遥、朱小克、宁超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17629246867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采购包1：470,000.00元</w:t>
            </w:r>
          </w:p>
          <w:p>
            <w:pPr>
              <w:pStyle w:val="null3"/>
            </w:pPr>
            <w:r>
              <w:rPr>
                <w:rFonts w:ascii="仿宋_GB2312" w:hAnsi="仿宋_GB2312" w:cs="仿宋_GB2312" w:eastAsia="仿宋_GB2312"/>
              </w:rPr>
              <w:t>采购包2：300,000.00元</w:t>
            </w:r>
          </w:p>
          <w:p>
            <w:pPr>
              <w:pStyle w:val="null3"/>
            </w:pPr>
            <w:r>
              <w:rPr>
                <w:rFonts w:ascii="仿宋_GB2312" w:hAnsi="仿宋_GB2312" w:cs="仿宋_GB2312" w:eastAsia="仿宋_GB2312"/>
              </w:rPr>
              <w:t>采购包3：230,000.00元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代理服务费收费标准：按照原国家发展计划委员会《计价格[2002]1980号》和国家发展和改革委员会办公厅《发改办价格[2003]857号》文件的通知标准支付。 备注：在招标代理服务费或者投标保证金转账时需备注项目名称+采购包名称+招标代理服务费。 采购代理服务费缴纳账户信息： 代理机构开户名称：腾德工程咨询有限公司 开户行：中国光大银行股份有限公司西安凤城九路支行 账 号：79260188000034793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陕西省黄陵监狱</w:t>
      </w:r>
      <w:r>
        <w:rPr>
          <w:rFonts w:ascii="仿宋_GB2312" w:hAnsi="仿宋_GB2312" w:cs="仿宋_GB2312" w:eastAsia="仿宋_GB2312"/>
        </w:rPr>
        <w:t>和</w:t>
      </w:r>
      <w:r>
        <w:rPr>
          <w:rFonts w:ascii="仿宋_GB2312" w:hAnsi="仿宋_GB2312" w:cs="仿宋_GB2312" w:eastAsia="仿宋_GB2312"/>
        </w:rPr>
        <w:t>腾德工程咨询有限公司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陕西省黄陵监狱</w:t>
      </w:r>
      <w:r>
        <w:rPr>
          <w:rFonts w:ascii="仿宋_GB2312" w:hAnsi="仿宋_GB2312" w:cs="仿宋_GB2312" w:eastAsia="仿宋_GB2312"/>
        </w:rPr>
        <w:t>负责解释。除上述招标文件内容，其他内容由</w:t>
      </w:r>
      <w:r>
        <w:rPr>
          <w:rFonts w:ascii="仿宋_GB2312" w:hAnsi="仿宋_GB2312" w:cs="仿宋_GB2312" w:eastAsia="仿宋_GB2312"/>
        </w:rPr>
        <w:t>腾德工程咨询有限公司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陕西省黄陵监狱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腾德工程咨询有限公司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符合国家标准、行业标准以及有关技术规范要求。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腾德工程咨询有限公司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腾德工程咨询有限公司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腾德工程咨询有限公司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联系人：朱经理</w:t>
      </w:r>
    </w:p>
    <w:p>
      <w:pPr>
        <w:pStyle w:val="null3"/>
      </w:pPr>
      <w:r>
        <w:rPr>
          <w:rFonts w:ascii="仿宋_GB2312" w:hAnsi="仿宋_GB2312" w:cs="仿宋_GB2312" w:eastAsia="仿宋_GB2312"/>
        </w:rPr>
        <w:t>联系电话：15029055783</w:t>
      </w:r>
    </w:p>
    <w:p>
      <w:pPr>
        <w:pStyle w:val="null3"/>
      </w:pPr>
      <w:r>
        <w:rPr>
          <w:rFonts w:ascii="仿宋_GB2312" w:hAnsi="仿宋_GB2312" w:cs="仿宋_GB2312" w:eastAsia="仿宋_GB2312"/>
        </w:rPr>
        <w:t>地址：陕西省西安市经济技术开发区明光路177号中建财智广场5号楼501室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黄陵监狱对罪犯2026年生活物资米面油采购项目组织公开招标，成交供应商应按照国家相关标准以及采购人要求按时将大灶所需米、面、油配送至监狱。本项目分为三个采购包，具体划分如下：采购包1：面粉，预算金额：470000.00元；采购包2：大米，预算金额：300000.00元；采购包3：食用油，预算金额：230000.00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470,000.00</w:t>
      </w:r>
    </w:p>
    <w:p>
      <w:pPr>
        <w:pStyle w:val="null3"/>
      </w:pPr>
      <w:r>
        <w:rPr>
          <w:rFonts w:ascii="仿宋_GB2312" w:hAnsi="仿宋_GB2312" w:cs="仿宋_GB2312" w:eastAsia="仿宋_GB2312"/>
        </w:rPr>
        <w:t>采购包最高限价（元）: 470,000.00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面粉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470,000.00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大米</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230,000.00</w:t>
      </w:r>
    </w:p>
    <w:p>
      <w:pPr>
        <w:pStyle w:val="null3"/>
      </w:pPr>
      <w:r>
        <w:rPr>
          <w:rFonts w:ascii="仿宋_GB2312" w:hAnsi="仿宋_GB2312" w:cs="仿宋_GB2312" w:eastAsia="仿宋_GB2312"/>
        </w:rPr>
        <w:t>采购包最高限价（元）: 230,000.00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食用油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标的名称：面粉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知名生产企业生产，非转基因小麦粉，不含任何添加剂。包装要求每袋25 公斤，质量符合国家标准GB/T 1355-2021</w:t>
            </w:r>
            <w:r>
              <w:rPr>
                <w:rFonts w:ascii="仿宋_GB2312" w:hAnsi="仿宋_GB2312" w:cs="仿宋_GB2312" w:eastAsia="仿宋_GB2312"/>
              </w:rPr>
              <w:t xml:space="preserve"> </w:t>
            </w:r>
            <w:r>
              <w:rPr>
                <w:rFonts w:ascii="仿宋_GB2312" w:hAnsi="仿宋_GB2312" w:cs="仿宋_GB2312" w:eastAsia="仿宋_GB2312"/>
                <w:sz w:val="21"/>
              </w:rPr>
              <w:t>精制粉标准要求（须提供由国家指定质量检测机构出具的检验报告）。原料为100%非转基因小麦，便于运输，储存，外包装上必须标明生产日期、保质期、执行标准、储存条件、生产厂家、产地等，标识要求：有“SC”标志及生产许可证号，执行标准；标明产品名称、净含量、质量等级、生产企业名称、电话、地址、生产日期、保质期及营养成分表，供货时剩余保存期不少于标注保质期的二分之一。</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标的名称：大米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知名生产企业，非转基因大米。包装要求：独立包装，每袋25 公斤，质量符合国家标准GB/T1354-2018一级粳米标准要求（须提供由国家指定质量检测机构出具的检验报告）。原料为100%非转基因水稻，便于运输，储存，外包装上必须标明生产日期、保质期、执行标准、储存条件、生产厂家、产地等，标识要求：有“SC”标志及生产许可证号，执行标准；标明产品名称、净含量、质量等级、生产企业名称、电话、地址、生产日期、保质期及营养成分表，供货时剩余保存期不少于标注保质期的二分之一。</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标的名称：食用油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知名生产企业生产，规格16.4L/桶,品种要求菜籽油（非转基因原料生产），质量标准具有正常植物油的色泽、透明度、气味和滋味，无焦臭、酸败及其它异味。标识要求：有“SC”标志及生产许可证号，执行标准；标明产品名称、净含量、生产企业名称、电话、地址、生产日期、保质期及营养成分表。供货时剩余保存期不少于标注保质期的二分之一。</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本项目服务期限自合同签订之日起1年，在接到供货通知后3日内送至指定地点。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本项目服务期限自合同签订之日起1年，在接到供货通知后3日内送至指定地点。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本项目服务期限自合同签订之日起1年，在接到供货通知后3日内送至指定地点。</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其他，按月据实结算，次月付上月货款；结算金额以中标人响应下浮率为准，结算数量以实际发放数量为准，达到付款条件起10个工作日内，支付合同总金额的100.0%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其他，按月据实结算，次月付上月货款；结算金额以中标人响应下浮率为准，结算数量以实际发放数量为准，达到付款条件起10个工作日内，支付合同总金额的100.0%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其他，按月据实结算，次月付上月货款；结算金额以中标人响应下浮率为准，结算数量以实际发放数量为准，达到付款条件起10个工作日内，支付合同总金额的100.0%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符合国家标准、行业标准以及有关技术规范要求。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（1）成交供应商提供的产品必须满足招标文件及合同的技术参数要求。 （2）成交供应商应随产品提供检验报告等相关材料。 （3）供应产品未达到招标文件技术参数要求的，招标人有权拒收产品或拒绝验收，成交供应商可进行限期整改；整改后仍达不到要求的，招标人有权解除合同，保留依法索赔的权利。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（1）成交供应商提供的产品必须满足招标文件及合同的技术参数要求。 （2）成交供应商应随产品提供检验报告等相关材料。 （3）供应产品未达到招标文件技术参数要求的，招标人有权拒收产品或拒绝验收，成交供应商可进行限期整改；整改后仍达不到要求的，招标人有权解除合同，保留依法索赔的权利。</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（1）成交供应商提供的产品必须满足招标文件及合同的技术参数要求。 （2）成交供应商应随产品提供检验报告等相关材料。 （3）供应产品未达到招标文件技术参数要求的，招标人有权拒收产品或拒绝验收，成交供应商可进行限期整改；整改后仍达不到要求的，招标人有权解除合同，保留依法索赔的权利。</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（2）乙方未按合同要求提供产品或质量不能满足国家标准和采购人要求的，甲方有权终止合同，甚至对乙方违约行为进行追究。 （3）如有纠纷，双方友好协商解决，协商不成时可诉讼到甲方所在地人民法院解决。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（2）乙方未按合同要求提供产品或质量不能满足国家标准和采购人要求的，甲方有权终止合同，甚至对乙方违约行为进行追究。 （3）如有纠纷，双方友好协商解决，协商不成时可诉讼到甲方所在地人民法院解决。</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1）按《中华人民共和国民法典》中的相关条款执行。 （2）乙方未按合同要求提供产品或质量不能满足国家标准和采购人要求的，甲方有权终止合同，甚至对乙方违约行为进行追究。 （3）如有纠纷，双方友好协商解决，协商不成时可诉讼到甲方所在地人民法院解决。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一、供应商务必在开标截止时间30分钟前，通过项目电子化交易系统进行签到，如未进行签到，产生的一起后果由供应商自行承担。 二、供应商的投标报价是供应商响应本项目要求的全部工作内容的价格体现，包括供应商完成本项目所需的直接费、间接费、利润、税金及其它相关的一切费用。在提供服务的过程中的任何遗漏，均由中标供应商免费提供，采购人将不再支付任何费用。三、根据《陕西省财政厅关于进一步优化政府采购营商环境有关事项的通知》（陕财办采〔2023〕4号）要求，中标供应商应当在中标通知书发出之日起25日内与采购人签订政府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供应商需在项目电子化交易系统中按要求填写《投标函》完成承诺进行电子签章,并按附件格式要求提供相关资格证明材料。</w:t>
            </w:r>
          </w:p>
        </w:tc>
        <w:tc>
          <w:tcPr>
            <w:tcW w:type="dxa" w:w="1661"/>
          </w:tcPr>
          <w:p>
            <w:pPr>
              <w:pStyle w:val="null3"/>
            </w:pPr>
            <w:r>
              <w:rPr>
                <w:rFonts w:ascii="仿宋_GB2312" w:hAnsi="仿宋_GB2312" w:cs="仿宋_GB2312" w:eastAsia="仿宋_GB2312"/>
              </w:rPr>
              <w:t>投标人应提交的相关资格证明材料.pdf 技术方案(1).pdf 本国产品说明 投标函 报价表.pdf 关于符合本国产品标准的声明函 投标文件封面 中国境内生产的组件成本核算基本规则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供应商需在项目电子化交易系统中按要求填写《投标函》完成承诺进行电子签章,并按附件格式要求提供相关资格证明材料。</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供应商需在项目电子化交易系统中按要求填写《投标函》完成承诺进行电子签章,并按附件格式要求提供相关资格证明材料。</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供应商需在项目电子化交易系统中按要求填写《投标函》完成承诺进行电子签章,并按附件格式要求提供相关资格证明材料。</w:t>
            </w:r>
          </w:p>
        </w:tc>
        <w:tc>
          <w:tcPr>
            <w:tcW w:type="dxa" w:w="1661"/>
          </w:tcPr>
          <w:p>
            <w:pPr>
              <w:pStyle w:val="null3"/>
            </w:pPr>
            <w:r>
              <w:rPr>
                <w:rFonts w:ascii="仿宋_GB2312" w:hAnsi="仿宋_GB2312" w:cs="仿宋_GB2312" w:eastAsia="仿宋_GB2312"/>
              </w:rPr>
              <w:t>技术方案(1).pdf 投标人应提交的相关资格证明材料.pdf 投标函 本国产品说明 报价表.pdf 关于符合本国产品标准的声明函 中国境内生产的组件成本核算基本规则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年度或2025年度财务报告或提交投标文件截止时间三个月内其基本账户银行出具的资信证明或财政部门认可的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供应商需在项目电子化交易系统中按要求填写《投标函》完成承诺进行电子签章,并按附件格式要求提供相关资格证明材料。</w:t>
            </w:r>
          </w:p>
        </w:tc>
        <w:tc>
          <w:tcPr>
            <w:tcW w:type="dxa" w:w="1661"/>
          </w:tcPr>
          <w:p>
            <w:pPr>
              <w:pStyle w:val="null3"/>
            </w:pPr>
            <w:r>
              <w:rPr>
                <w:rFonts w:ascii="仿宋_GB2312" w:hAnsi="仿宋_GB2312" w:cs="仿宋_GB2312" w:eastAsia="仿宋_GB2312"/>
              </w:rPr>
              <w:t>技术方案(1).pdf 投标人应提交的相关资格证明材料.pdf 投标函 本国产品说明 报价表.pdf 关于符合本国产品标准的声明函 中国境内生产的组件成本核算基本规则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年度或2025年度财务报告或提交投标文件截止时间三个月内其基本账户银行出具的资信证明或财政部门认可的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财务报告或提交投标文件截止时间三个月内其基本账户银行出具的资信证明或财政部门认可的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投标文件递交截止时间前一年内至少一个月的纳税证明或完税证明，纳税证明或完税证明上应有代收机构或税务机关的公章或业务专用章。依法免税的供应商应提供相关文件证明。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 2.出具参加本次政府采购活动的书面声明。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明；法定代表人授权他人参加投标的，须提供法定代表人授权委托书，被授权代表本单位证明：有效的劳动合同或投标截止前六个月内任意一个月养老保险缴纳证明。（法人参加只需提供法定代表人身份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单位负责人为同一人或者存在直接控股、管理关系的不同供应商，不得同时参加同一项目投标</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单位负责人为同一人或者存在直接控股、管理关系的不同供应商，不得同时参加同一项目投标。供应商需在项目电子化交易系统中按要求填写《投标函》完成承诺并进行电子签章。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投标人为生产厂家的须提供食品生产许可证；投标人为代理商的须提供食品经营许可证或预包装食品经营者备案表及所投产品生产厂家的食品生产许可证。</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财务报告或提交投标文件截止时间三个月内其基本账户银行出具的资信证明或财政部门认可的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投标文件递交截止时间前一年内至少一个月的纳税证明或完税证明，纳税证明或完税证明上应有代收机构或税务机关的公章或业务专用章。依法免税的供应商应提供相关文件证明。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 2.出具参加本次政府采购活动的书面声明。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明；法定代表人授权他人参加投标的，须提供法定代表人授权委托书，被授权代表本单位证明：有效的劳动合同或投标截止前六个月内任意一个月养老保险缴纳证明。（法人参加只需提供法定代表人身份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单位负责人为同一人或者存在直接控股、管理关系的不同供应商，不得同时参加同一项目投标</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单位负责人为同一人或者存在直接控股、管理关系的不同供应商，不得同时参加同一项目投标。供应商需在项目电子化交易系统中按要求填写《投标函》完成承诺并进行电子签章。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投标人为生产厂家的须提供食品生产许可证；投标人为代理商的须提供食品经营许可证或预包装食品经营者备案表及所投产品生产厂家的食品生产许可证。</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财务报告或提交投标文件截止时间三个月内其基本账户银行出具的资信证明或财政部门认可的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投标文件递交截止时间前一年内至少一个月的纳税证明或完税证明，纳税证明或完税证明上应有代收机构或税务机关的公章或业务专用章。依法免税的供应商应提供相关文件证明。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 2.出具参加本次政府采购活动的书面声明。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明；法定代表人授权他人参加投标的，须提供法定代表人授权委托书，被授权代表本单位证明：有效的劳动合同或投标截止前六个月内任意一个月养老保险缴纳证明。（法人参加只需提供法定代表人身份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单位负责人为同一人或者存在直接控股、管理关系的不同供应商，不得同时参加同一项目投标</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单位负责人为同一人或者存在直接控股、管理关系的不同供应商，不得同时参加同一项目投标。供应商需在项目电子化交易系统中按要求填写《投标函》完成承诺并进行电子签章。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投标人为生产厂家的须提供食品生产许可证；投标人为代理商的须提供食品经营许可证或预包装食品经营者备案表及所投产品生产厂家的食品生产许可证。</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招标文件内要求的其他实质性要求</w:t>
            </w:r>
          </w:p>
        </w:tc>
        <w:tc>
          <w:tcPr>
            <w:tcW w:type="dxa" w:w="1661"/>
          </w:tcPr>
          <w:p>
            <w:pPr>
              <w:pStyle w:val="null3"/>
            </w:pPr>
            <w:r>
              <w:rPr>
                <w:rFonts w:ascii="仿宋_GB2312" w:hAnsi="仿宋_GB2312" w:cs="仿宋_GB2312" w:eastAsia="仿宋_GB2312"/>
              </w:rPr>
              <w:t>产品技术参数表 投标函 商务应答表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招标文件内要求的其他实质性要求</w:t>
            </w:r>
          </w:p>
        </w:tc>
        <w:tc>
          <w:tcPr>
            <w:tcW w:type="dxa" w:w="1661"/>
          </w:tcPr>
          <w:p>
            <w:pPr>
              <w:pStyle w:val="null3"/>
            </w:pPr>
            <w:r>
              <w:rPr>
                <w:rFonts w:ascii="仿宋_GB2312" w:hAnsi="仿宋_GB2312" w:cs="仿宋_GB2312" w:eastAsia="仿宋_GB2312"/>
              </w:rPr>
              <w:t>产品技术参数表 商务应答表 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招标文件内要求的其他实质性要求</w:t>
            </w:r>
          </w:p>
        </w:tc>
        <w:tc>
          <w:tcPr>
            <w:tcW w:type="dxa" w:w="1661"/>
          </w:tcPr>
          <w:p>
            <w:pPr>
              <w:pStyle w:val="null3"/>
            </w:pPr>
            <w:r>
              <w:rPr>
                <w:rFonts w:ascii="仿宋_GB2312" w:hAnsi="仿宋_GB2312" w:cs="仿宋_GB2312" w:eastAsia="仿宋_GB2312"/>
              </w:rPr>
              <w:t>产品技术参数表 投标函 商务应答表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产品选型</w:t>
            </w:r>
          </w:p>
        </w:tc>
        <w:tc>
          <w:tcPr>
            <w:tcW w:type="dxa" w:w="2492"/>
          </w:tcPr>
          <w:p>
            <w:pPr>
              <w:pStyle w:val="null3"/>
            </w:pPr>
            <w:r>
              <w:rPr>
                <w:rFonts w:ascii="仿宋_GB2312" w:hAnsi="仿宋_GB2312" w:cs="仿宋_GB2312" w:eastAsia="仿宋_GB2312"/>
              </w:rPr>
              <w:t>技术参数满足采购需求质量标准要求，没有负偏离的得基础分10分。每负偏离一项扣2分。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技术方案(1).pdf</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 针对本项目制定详细的实施方案，包含：进度计划、供货能力、供货时间、验收方案等方面。 二、评审标准： 1.完整性：方案内容完整、全面，对评审内容中的要求有详细描述及说明； 2.合理性：服务方案切实可行，实施步骤清晰、科学合理。 3.针对性：切合项目实际情况进行针对性编制，贴合服务需求，针对性突出。 三、赋分依据： 完全满足评审标准得6分，每有一项不满足扣2分，扣完为止。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技术方案(1).pdf</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一、评审内容 针对本项目制定详细的配送方案，包含：人员、财力调配、运输车辆配送方案、派送措施等。 二、评审标准： 1.完整性：方案内容完整、全面，对评审内容中的要求有详细描述及说明； 2.合理性：服务方案切实可行，实施步骤清晰、科学合理。 3.针对性：切合项目实际情况进行针对性编制，贴合服务需求，针对性突出。 三、赋分依据： 完全满足评审标准得6分，每有一项不满足扣2分，扣完为止。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 针对各种突发情况（市场供求变化、天气、车辆故障等）的应急预案，承诺能够在规定时间内物资按期、保质交货，并按照招标人要求将物资运送至指定地点。 二、评审标准： 1.完整性：方案内容完整、全面，对评审内容中的要求有详细描述及说明； 2.合理性：服务方案切实可行，实施步骤清晰、科学合理。 3.针对性：切合项目实际情况进行针对性编制，贴合服务需求，针对性突出。 三、赋分依据： 提供保质保量按时交货的承诺函得1分；应急预案完全满足评审标准得3分，每有一项不满足扣1分，扣完为止。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针对本项目设有专业的技术服务队伍、有效保障本项目的技术服务措施，对可能出现的各种售后突发情况有明确合理的对应方案。 二、评审标准： 1.完整性：方案内容完整、全面，对评审内容中的要求有详细描述及说明； 2.合理性：服务方案切实可行，实施步骤清晰、科学合理。 3.针对性：切合项目实际情况进行针对性编制，贴合服务需求，针对性突出。 三、赋分依据： 提供出现质量问题退换货承诺（承诺需体现处理时效不得超过24小时）得1分；售后服务方案完全满足评审标准得3分，每有一项不满足扣1分，扣完为止。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有符合食品安全运输标准的专用配送车辆，每辆车得2分，满分6分。 注：（1）配送车辆为投标人自有的： 投标文件中需提供车辆图片、行驶证等。未提供或不满足要求计0分。 （2）配送车辆为投标人租赁的： 投标文件中需提供车辆图片、行驶证以及租赁合同等。未提供或不满足要求计0分。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技术方案(1).pdf</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仓储情况</w:t>
            </w:r>
          </w:p>
        </w:tc>
        <w:tc>
          <w:tcPr>
            <w:tcW w:type="dxa" w:w="2492"/>
          </w:tcPr>
          <w:p>
            <w:pPr>
              <w:pStyle w:val="null3"/>
            </w:pPr>
            <w:r>
              <w:rPr>
                <w:rFonts w:ascii="仿宋_GB2312" w:hAnsi="仿宋_GB2312" w:cs="仿宋_GB2312" w:eastAsia="仿宋_GB2312"/>
              </w:rPr>
              <w:t>①仓库面积500㎡以上计3分，300㎡-500㎡计2分，300㎡以下计1分。 注：提供仓库产权证明或租赁证明复印件。证明材料能反映仓库面积，未提供证明材料或不满足要求的计0分。 ②提供仓库照片计1分；未提供照片计0分。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产品检验报告</w:t>
            </w:r>
          </w:p>
        </w:tc>
        <w:tc>
          <w:tcPr>
            <w:tcW w:type="dxa" w:w="2492"/>
          </w:tcPr>
          <w:p>
            <w:pPr>
              <w:pStyle w:val="null3"/>
            </w:pPr>
            <w:r>
              <w:rPr>
                <w:rFonts w:ascii="仿宋_GB2312" w:hAnsi="仿宋_GB2312" w:cs="仿宋_GB2312" w:eastAsia="仿宋_GB2312"/>
              </w:rPr>
              <w:t>提供投标截止时间前一年内第三方机构出具的产品检验报告且各项检测结果均合格得5分；未提供或有检验不合格项或检验报告时间不符合要求得0分。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技术方案(1).pdf</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对本项目服务工作中的常见问题进行梳理，具有良好的解决方案并及时向采购人提出合理化建议，每提供一条有效的建议得2分，满分6分。不提供不得分。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企业具有良好的社会信誉</w:t>
            </w:r>
          </w:p>
        </w:tc>
        <w:tc>
          <w:tcPr>
            <w:tcW w:type="dxa" w:w="2492"/>
          </w:tcPr>
          <w:p>
            <w:pPr>
              <w:pStyle w:val="null3"/>
            </w:pPr>
            <w:r>
              <w:rPr>
                <w:rFonts w:ascii="仿宋_GB2312" w:hAnsi="仿宋_GB2312" w:cs="仿宋_GB2312" w:eastAsia="仿宋_GB2312"/>
              </w:rPr>
              <w:t>1.在以往的服务项目中信誉良好，提供相关业主出具的证明材料，得2分。 2.提供企业社会信誉良好承诺书，得2分。 未提供相关证明材料或承诺书，得0分。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提供所投物品2023年1月1日（以合同签订日期为准）至今同类产品的类似业绩，以合同扫描件为准，提供1份得3分，最高得15分。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技术方案(1).pdf</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满足招标文件要求,以本次最低有效投标报价为基准价，其价格分为满分。报价得分=（评审基准价／投标报价）×30%×100。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产品选型</w:t>
            </w:r>
          </w:p>
        </w:tc>
        <w:tc>
          <w:tcPr>
            <w:tcW w:type="dxa" w:w="2492"/>
          </w:tcPr>
          <w:p>
            <w:pPr>
              <w:pStyle w:val="null3"/>
            </w:pPr>
            <w:r>
              <w:rPr>
                <w:rFonts w:ascii="仿宋_GB2312" w:hAnsi="仿宋_GB2312" w:cs="仿宋_GB2312" w:eastAsia="仿宋_GB2312"/>
              </w:rPr>
              <w:t>技术参数满足采购需求质量标准要求，没有负偏离的得基础分10分。每负偏离一项扣2分。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 针对本项目制定详细的实施方案，包含：进度计划、供货能力、供货时间、验收方案等方面。 二、评审标准： 1.完整性：方案内容完整、全面，对评审内容中的要求有详细描述及说明； 2.合理性：服务方案切实可行，实施步骤清晰、科学合理。 3.针对性：切合项目实际情况进行针对性编制，贴合服务需求，针对性突出。 三、赋分依据： 完全满足评审标准得6分，每有一项不满足扣2分，扣完为止。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技术方案(1).pdf</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一、评审内容 针对本项目制定详细的配送方案，包含：人员、财力调配、运输车辆配送方案、派送措施等。 二、评审标准： 1.完整性：方案内容完整、全面，对评审内容中的要求有详细描述及说明； 2.合理性：服务方案切实可行，实施步骤清晰、科学合理。 3.针对性：切合项目实际情况进行针对性编制，贴合服务需求，针对性突出。 三、赋分依据： 完全满足评审标准得6分，每有一项不满足扣2分，扣完为止。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 针对各种突发情况（市场供求变化、天气、车辆故障等）的应急预案，承诺能够在规定时间内物资按期、保质交货，并按照招标人要求将物资运送至指定地点。 二、评审标准： 1.完整性：方案内容完整、全面，对评审内容中的要求有详细描述及说明； 2.合理性：服务方案切实可行，实施步骤清晰、科学合理。 3.针对性：切合项目实际情况进行针对性编制，贴合服务需求，针对性突出。 三、赋分依据： 提供保质保量按时交货的承诺函得1分；应急预案完全满足评审标准得3分，每有一项不满足扣1分，扣完为止。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技术方案(1).pdf</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针对本项目设有专业的技术服务队伍、有效保障本项目的技术服务措施，对可能出现的各种售后突发情况有明确合理的对应方案。 二、评审标准： 1.完整性：方案内容完整、全面，对评审内容中的要求有详细描述及说明； 2.合理性：服务方案切实可行，实施步骤清晰、科学合理。 3.针对性：切合项目实际情况进行针对性编制，贴合服务需求，针对性突出。 三、赋分依据： 提供出现质量问题退换货承诺（承诺需体现处理时效不得超过24小时）得1分；售后服务方案完全满足评审标准得3分，每有一项不满足扣1分，扣完为止。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技术方案(1).pdf</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有符合食品安全运输标准的专用配送车辆，每辆车得2分，满分6分。 注：（1）配送车辆为投标人自有的： 投标文件中需提供车辆图片、行驶证等。未提供或不满足要求计0分。 （2）配送车辆为投标人租赁的： 投标文件中需提供车辆图片、行驶证以及租赁合同等。未提供或不满足要求计0分。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技术方案(1).pdf</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仓储情况</w:t>
            </w:r>
          </w:p>
        </w:tc>
        <w:tc>
          <w:tcPr>
            <w:tcW w:type="dxa" w:w="2492"/>
          </w:tcPr>
          <w:p>
            <w:pPr>
              <w:pStyle w:val="null3"/>
            </w:pPr>
            <w:r>
              <w:rPr>
                <w:rFonts w:ascii="仿宋_GB2312" w:hAnsi="仿宋_GB2312" w:cs="仿宋_GB2312" w:eastAsia="仿宋_GB2312"/>
              </w:rPr>
              <w:t>①仓库面积500㎡以上计3分，300㎡-500㎡计2分，300㎡以下计1分。 注：提供仓库产权证明或租赁证明复印件。证明材料能反映仓库面积，未提供证明材料或不满足要求的计0分。 ②提供仓库照片计1分；未提供照片计0分。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技术方案(1).pdf</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产品检验报告</w:t>
            </w:r>
          </w:p>
        </w:tc>
        <w:tc>
          <w:tcPr>
            <w:tcW w:type="dxa" w:w="2492"/>
          </w:tcPr>
          <w:p>
            <w:pPr>
              <w:pStyle w:val="null3"/>
            </w:pPr>
            <w:r>
              <w:rPr>
                <w:rFonts w:ascii="仿宋_GB2312" w:hAnsi="仿宋_GB2312" w:cs="仿宋_GB2312" w:eastAsia="仿宋_GB2312"/>
              </w:rPr>
              <w:t>提供投标截止时间前一年内第三方机构出具的产品检验报告且各项检测结果均合格得5分；未提供或有检验不合格项或检验报告时间不符合要求得0分。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技术方案(1).pdf</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对本项目服务工作中的常见问题进行梳理，具有良好的解决方案并及时向采购人提出合理化建议，每提供一条有效的建议得2分，满分6分。不提供不得分。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企业具有良好的社会信誉</w:t>
            </w:r>
          </w:p>
        </w:tc>
        <w:tc>
          <w:tcPr>
            <w:tcW w:type="dxa" w:w="2492"/>
          </w:tcPr>
          <w:p>
            <w:pPr>
              <w:pStyle w:val="null3"/>
            </w:pPr>
            <w:r>
              <w:rPr>
                <w:rFonts w:ascii="仿宋_GB2312" w:hAnsi="仿宋_GB2312" w:cs="仿宋_GB2312" w:eastAsia="仿宋_GB2312"/>
              </w:rPr>
              <w:t>1.在以往的服务项目中信誉良好，提供相关业主出具的证明材料，得2分。 2.提供企业社会信誉良好承诺书，得2分。 未提供相关证明材料或承诺书，得0分。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提供所投物品2023年1月1日（以合同签订日期为准）至今同类产品的类似业绩，以合同扫描件为准，提供1份得3分，最高得15分。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技术方案(1).pdf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满足招标文件要求,以本次最低有效投标报价为基准价，其价格分为满分。报价得分=（评审基准价／投标报价）×30%×100。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产品选型</w:t>
            </w:r>
          </w:p>
        </w:tc>
        <w:tc>
          <w:tcPr>
            <w:tcW w:type="dxa" w:w="2492"/>
          </w:tcPr>
          <w:p>
            <w:pPr>
              <w:pStyle w:val="null3"/>
            </w:pPr>
            <w:r>
              <w:rPr>
                <w:rFonts w:ascii="仿宋_GB2312" w:hAnsi="仿宋_GB2312" w:cs="仿宋_GB2312" w:eastAsia="仿宋_GB2312"/>
              </w:rPr>
              <w:t>技术参数满足采购需求质量标准要求，没有负偏离的得基础分10分。每负偏离一项扣2分。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 针对本项目制定详细的实施方案，包含：进度计划、供货能力、供货时间、验收方案等方面。 二、评审标准： 1.完整性：方案内容完整、全面，对评审内容中的要求有详细描述及说明； 2.合理性：服务方案切实可行，实施步骤清晰、科学合理。 3.针对性：切合项目实际情况进行针对性编制，贴合服务需求，针对性突出。 三、赋分依据： 完全满足评审标准得6分，每有一项不满足扣2分，扣完为止。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一、评审内容 针对本项目制定详细的配送方案，包含：人员、财力调配、运输车辆配送方案、派送措施等。 二、评审标准： 1.完整性：方案内容完整、全面，对评审内容中的要求有详细描述及说明； 2.合理性：服务方案切实可行，实施步骤清晰、科学合理。 3.针对性：切合项目实际情况进行针对性编制，贴合服务需求，针对性突出。 三、赋分依据： 完全满足评审标准得6分，每有一项不满足扣2分，扣完为止。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技术方案(1).pdf</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 针对各种突发情况（市场供求变化、天气、车辆故障等）的应急预案，承诺能够在规定时间内物资按期、保质交货，并按照招标人要求将物资运送至指定地点。 二、评审标准： 1.完整性：方案内容完整、全面，对评审内容中的要求有详细描述及说明； 2.合理性：服务方案切实可行，实施步骤清晰、科学合理。 3.针对性：切合项目实际情况进行针对性编制，贴合服务需求，针对性突出。 三、赋分依据： 提供保质保量按时交货的承诺函得1分；应急预案完全满足评审标准得3分，每有一项不满足扣1分，扣完为止。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技术方案(1).pdf</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针对本项目设有专业的技术服务队伍、有效保障本项目的技术服务措施，对可能出现的各种售后突发情况有明确合理的对应方案。 二、评审标准： 1.完整性：方案内容完整、全面，对评审内容中的要求有详细描述及说明； 2.合理性：服务方案切实可行，实施步骤清晰、科学合理。 3.针对性：切合项目实际情况进行针对性编制，贴合服务需求，针对性突出。 三、赋分依据： 提供出现质量问题退换货承诺（承诺需体现处理时效不得超过24小时）得1分；售后服务方案完全满足评审标准得3分，每有一项不满足扣1分，扣完为止。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有符合食品安全运输标准的专用配送车辆，每辆车得2分，满分6分。 注：（1）配送车辆为投标人自有的： 投标文件中需提供车辆图片、行驶证等。未提供或不满足要求计0分。 （2）配送车辆为投标人租赁的： 投标文件中需提供车辆图片、行驶证以及租赁合同等。未提供或不满足要求计0分。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技术方案(1).pdf</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仓储情况</w:t>
            </w:r>
          </w:p>
        </w:tc>
        <w:tc>
          <w:tcPr>
            <w:tcW w:type="dxa" w:w="2492"/>
          </w:tcPr>
          <w:p>
            <w:pPr>
              <w:pStyle w:val="null3"/>
            </w:pPr>
            <w:r>
              <w:rPr>
                <w:rFonts w:ascii="仿宋_GB2312" w:hAnsi="仿宋_GB2312" w:cs="仿宋_GB2312" w:eastAsia="仿宋_GB2312"/>
              </w:rPr>
              <w:t>①仓库面积500㎡以上计3分，300㎡-500㎡计2分，300㎡以下计1分。 注：提供仓库产权证明或租赁证明复印件。证明材料能反映仓库面积，未提供证明材料或不满足要求的计0分。 ②提供仓库照片计1分；未提供照片计0分。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产品检验报告</w:t>
            </w:r>
          </w:p>
        </w:tc>
        <w:tc>
          <w:tcPr>
            <w:tcW w:type="dxa" w:w="2492"/>
          </w:tcPr>
          <w:p>
            <w:pPr>
              <w:pStyle w:val="null3"/>
            </w:pPr>
            <w:r>
              <w:rPr>
                <w:rFonts w:ascii="仿宋_GB2312" w:hAnsi="仿宋_GB2312" w:cs="仿宋_GB2312" w:eastAsia="仿宋_GB2312"/>
              </w:rPr>
              <w:t>提供投标截止时间前一年内第三方机构出具的产品检验报告且各项检测结果均合格得5分；未提供或有检验不合格项或检验报告时间不符合要求得0分。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技术方案(1).pdf</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对本项目服务工作中的常见问题进行梳理，具有良好的解决方案并及时向采购人提出合理化建议，每提供一条有效的建议得2分，满分6分。不提供不得分。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技术方案(1).pdf</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企业具有良好的社会信誉</w:t>
            </w:r>
          </w:p>
        </w:tc>
        <w:tc>
          <w:tcPr>
            <w:tcW w:type="dxa" w:w="2492"/>
          </w:tcPr>
          <w:p>
            <w:pPr>
              <w:pStyle w:val="null3"/>
            </w:pPr>
            <w:r>
              <w:rPr>
                <w:rFonts w:ascii="仿宋_GB2312" w:hAnsi="仿宋_GB2312" w:cs="仿宋_GB2312" w:eastAsia="仿宋_GB2312"/>
              </w:rPr>
              <w:t>1.在以往的服务项目中信誉良好，提供相关业主出具的证明材料，得2分。 2.提供企业社会信誉良好承诺书，得2分。 未提供相关证明材料或承诺书，得0分。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技术方案(1).pdf</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提供所投物品2023年1月1日（以合同签订日期为准）至今同类产品的类似业绩，以合同扫描件为准，提供1份得3分，最高得15分。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技术方案(1).pdf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满足招标文件要求,以本次最低有效投标报价为基准价，其价格分为满分。报价得分=（评审基准价／投标报价）×30%×100。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详见附件：技术方案(1).pdf</w:t>
      </w:r>
    </w:p>
    <w:p>
      <w:pPr>
        <w:pStyle w:val="null3"/>
        <w:ind w:firstLine="960"/>
      </w:pPr>
      <w:r>
        <w:rPr>
          <w:rFonts w:ascii="仿宋_GB2312" w:hAnsi="仿宋_GB2312" w:cs="仿宋_GB2312" w:eastAsia="仿宋_GB2312"/>
        </w:rPr>
        <w:t>详见附件：投标人应提交的相关资格证明材料.pdf</w:t>
      </w:r>
    </w:p>
    <w:p>
      <w:pPr>
        <w:pStyle w:val="null3"/>
        <w:ind w:firstLine="960"/>
      </w:pPr>
      <w:r>
        <w:rPr>
          <w:rFonts w:ascii="仿宋_GB2312" w:hAnsi="仿宋_GB2312" w:cs="仿宋_GB2312" w:eastAsia="仿宋_GB2312"/>
        </w:rPr>
        <w:t>详见附件：报价表.pdf</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详见附件：技术方案(1).pdf</w:t>
      </w:r>
    </w:p>
    <w:p>
      <w:pPr>
        <w:pStyle w:val="null3"/>
        <w:ind w:firstLine="960"/>
      </w:pPr>
      <w:r>
        <w:rPr>
          <w:rFonts w:ascii="仿宋_GB2312" w:hAnsi="仿宋_GB2312" w:cs="仿宋_GB2312" w:eastAsia="仿宋_GB2312"/>
        </w:rPr>
        <w:t>详见附件：投标人应提交的相关资格证明材料.pdf</w:t>
      </w:r>
    </w:p>
    <w:p>
      <w:pPr>
        <w:pStyle w:val="null3"/>
        <w:ind w:firstLine="960"/>
      </w:pPr>
      <w:r>
        <w:rPr>
          <w:rFonts w:ascii="仿宋_GB2312" w:hAnsi="仿宋_GB2312" w:cs="仿宋_GB2312" w:eastAsia="仿宋_GB2312"/>
        </w:rPr>
        <w:t>详见附件：报价表.pdf</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详见附件：投标人应提交的相关资格证明材料.pdf</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详见附件：技术方案(1).pdf</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详见附件：报价表.pdf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详见附件：黄陵监狱合同.docx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