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版本号：KY2026-1-411.1B1.1B120260706001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文献资料建设项目-馆藏数字资源订购项目-马克思主义文献库(二次)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KY2026-1-411.1B1.1B1</w:t>
      </w:r>
      <w:r>
        <w:br/>
      </w:r>
      <w:r>
        <w:br/>
      </w:r>
      <w:r>
        <w:br/>
      </w:r>
    </w:p>
    <w:p>
      <w:pPr>
        <w:pStyle w:val="null3"/>
        <w:jc w:val="center"/>
        <w:outlineLvl w:val="5"/>
      </w:pPr>
      <w:r>
        <w:rPr>
          <w:rFonts w:ascii="仿宋_GB2312" w:hAnsi="仿宋_GB2312" w:cs="仿宋_GB2312" w:eastAsia="仿宋_GB2312"/>
          <w:sz w:val="15"/>
          <w:b/>
        </w:rPr>
        <w:t>陕西学前师范学院</w:t>
      </w:r>
    </w:p>
    <w:p>
      <w:pPr>
        <w:pStyle w:val="null3"/>
        <w:jc w:val="center"/>
        <w:outlineLvl w:val="5"/>
      </w:pPr>
      <w:r>
        <w:rPr>
          <w:rFonts w:ascii="仿宋_GB2312" w:hAnsi="仿宋_GB2312" w:cs="仿宋_GB2312" w:eastAsia="仿宋_GB2312"/>
          <w:sz w:val="15"/>
          <w:b/>
        </w:rPr>
        <w:t>陕西开源招标有限公司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陕西学前师范学院</w:t>
      </w:r>
      <w:r>
        <w:rPr>
          <w:rFonts w:ascii="仿宋_GB2312" w:hAnsi="仿宋_GB2312" w:cs="仿宋_GB2312" w:eastAsia="仿宋_GB2312"/>
        </w:rPr>
        <w:t>委托，拟对</w:t>
      </w:r>
      <w:r>
        <w:rPr>
          <w:rFonts w:ascii="仿宋_GB2312" w:hAnsi="仿宋_GB2312" w:cs="仿宋_GB2312" w:eastAsia="仿宋_GB2312"/>
        </w:rPr>
        <w:t>文献资料建设项目-馆藏数字资源订购项目-马克思主义文献库(二次)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KY2026-1-411.1B1.1B1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文献资料建设项目-馆藏数字资源订购项目-马克思主义文献库(二次)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陕西学前师范学院文献资料建设项目-馆藏数字资源订购项目-马克思主义文献库（二次），1项，具体详见单一来源采购文件第三章。</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p>
      <w:pPr>
        <w:pStyle w:val="null3"/>
      </w:pPr>
      <w:r>
        <w:rPr>
          <w:rFonts w:ascii="仿宋_GB2312" w:hAnsi="仿宋_GB2312" w:cs="仿宋_GB2312" w:eastAsia="仿宋_GB2312"/>
        </w:rPr>
        <w:t>3、税收缴纳证明：提供2025年4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7、法定代表人授权书：法定代表人授权书及被授权人身份证明。（法定代表人直接谈判只须提交其身份证明）</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陕西学前师范学院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西安市长安区神禾二路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杨老师、技术负责人：赵老师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029-81530065、 029-81530187</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温虎、韩婷、刘金柯、卢韶华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029-81206622-820</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采购包1保证金金额：600.00元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银行账号：86113010750181502000931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说明：1、履约保证金缴纳时间：成交后七日内需要缴纳履约保证金。未在规定时间内缴纳履约保证金视为拒签合同，自动放弃成交资格。 2、履约保证金缴纳形式：采用银行对公转账、电汇或者金融机构、担保机构出具的保函等非现金的形式对公形式缴纳。 3、履约保证金的退还：项目服务期结束后无违约情形，一次性无息退还至成交供应商账户。 由采购人自行收退</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下浮15%收取。 （2）本项目成交服务费按服务计取。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陕西学前师范学院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陕西学前师范学院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按照采购文件以及合同要求。</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按照采购文件以及合同要求。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联系人：温虎、韩婷</w:t>
      </w:r>
    </w:p>
    <w:p>
      <w:pPr>
        <w:pStyle w:val="null3"/>
      </w:pPr>
      <w:r>
        <w:rPr>
          <w:rFonts w:ascii="仿宋_GB2312" w:hAnsi="仿宋_GB2312" w:cs="仿宋_GB2312" w:eastAsia="仿宋_GB2312"/>
        </w:rPr>
        <w:t>联系电话：029-81206622-820</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陕西学前师范学院文献资料建设项目-馆藏数字资源订购项目-马克思主义文献库（二次），1项，具体内容详见采购需求。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w:t>
      </w:r>
    </w:p>
    <w:p>
      <w:pPr>
        <w:pStyle w:val="null3"/>
      </w:pPr>
      <w:r>
        <w:rPr>
          <w:rFonts w:ascii="仿宋_GB2312" w:hAnsi="仿宋_GB2312" w:cs="仿宋_GB2312" w:eastAsia="仿宋_GB2312"/>
        </w:rPr>
        <w:t>采购包最高限价（元）: 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马克思主义文献库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标的名称：马克思主义文献库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服务内容：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知识搜索：提供深入内容章节和全文的搜索与直接阅读服务，帮助读者直接获取或直接阅读所需的知识内容。包含图书、图片、术语这三类资源，图书收录不少于2000册，图片不少于3000幅，术语不少于47000条。功能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图书搜索及馆藏挂接：提供海量图书的搜索与图书的试读服务，馆藏挂接服务让图书馆的馆藏纸书和电子书资源融入到全国馆藏的共同揭示中，提高馆藏的利用率，帮助读者了解图书的出版及全国各地的馆藏分布情况，提供图书资源获取方式的集成服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文献传递：提供文献传递及参考咨询服务，帮助读者直接获取或阅读更多的图书等学术文献资源，读者只需填写自己邮箱与所要传递的资料页数，在很短的时间内就可以轻松地得到所需的图书等学术文献资料。</w:t>
            </w:r>
          </w:p>
          <w:p>
            <w:pPr>
              <w:pStyle w:val="null3"/>
            </w:pPr>
            <w:r>
              <w:rPr>
                <w:rFonts w:ascii="仿宋_GB2312" w:hAnsi="仿宋_GB2312" w:cs="仿宋_GB2312" w:eastAsia="仿宋_GB2312"/>
                <w:sz w:val="24"/>
              </w:rPr>
              <w:t>（</w:t>
            </w:r>
            <w:r>
              <w:rPr>
                <w:rFonts w:ascii="仿宋_GB2312" w:hAnsi="仿宋_GB2312" w:cs="仿宋_GB2312" w:eastAsia="仿宋_GB2312"/>
                <w:sz w:val="24"/>
              </w:rPr>
              <w:t>4）数据更新：年更新及增加的图书不少于10万种</w:t>
            </w:r>
            <w:r>
              <w:rPr>
                <w:rFonts w:ascii="仿宋_GB2312" w:hAnsi="仿宋_GB2312" w:cs="仿宋_GB2312" w:eastAsia="仿宋_GB2312"/>
                <w:sz w:val="24"/>
              </w:rPr>
              <w:t>。</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服务期：合同签订之日起十二个月；质保期：十二个月。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其他，合同签订后，达到付款条件起7个工作日内，支付合同总金额的100.0%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按照采购文件以及合同要求。</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按照采购文件以及合同要求。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1、供应商需要在线提交所有通过电子化交易平台实施的政府采购项目的响应文件。同时，编辑目录和页码，线下提交纸质响应文件正本壹份、副本贰份、电子版壹份（U盘壹份）。 2、纸质响应文件正、副本分别胶装，标明供应商名称密封递交（响应文件采用双面打印）。 3、线下纸质响应文件递交截止时间：同在线递交电子响应文件截止时间一致；线下纸质响应文件递交地点：西安市雁展路1111号莱安中心T6-15层。如需邮寄投标文件，仅接受顺丰速运（联系人：温虎、联系电话：029-81206622-820）。 4、保证金的退还：自采购合同签订之日起5个工作日内退还成交供应商的投标保证金。 5、采购人应按照采购文件和成交供应商响应文件，在成交通知书发出之日起25日内签订合同。 6、需要落实的政府采购政策：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市场监管总局关于调整优化节能产品环境标志产品政府采购执行机制的通知》（财库〔2019〕9号） （4）《关于促进残疾人就业政府采购政策的通知》（财库[2017]141号） （5）《关于运用政府采购政策支持乡村产业振兴的通知》财库〔2021〕19号 （6）《陕西省财政厅关于印发&lt;陕西省中小企业政府采购信用融资办法&gt;的通知》（陕财办采〔2018〕23号） （7）《关于进一步加大政府采购支持中小企业力度的通知》财库〔2022〕19号 （8）《关于推动解决政府采购异常低价问题的通知》财库〔2026〕2号 （9）其他需要落实的政府采购政策。 7、所有数据库均应遵守知识版权，对所收录的出版作品，依法、依约取得出版者与作者的著作权使用许可，因版权问题而引发的知识产权纠纷由供应商负全部法律责任并消除不良影响。 8、数据库服务期均为一年，服务响应均须在2小时内，24小时内到达现场，48小时内解决故障。故障天数一年内累计不得超过5天次，并保证有相应补救措施以不影响用户正常使用。 9、乙方有义务对本系统软件采取必要的保护措施，并及时修改其可能存在的安全漏洞，保证甲方正常使用；为甲方相关技术人员免费提供必要的技术培训以及与本产品有关的售后技术支持服务；在合同期内，如果乙方服务软件发生升级，乙方应及时为甲方进行免费升级，并保证该系统能够正常运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响应报价表.docx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响应文件按单一来源采购文件要求签字盖章</w:t>
            </w:r>
          </w:p>
        </w:tc>
        <w:tc>
          <w:tcPr>
            <w:tcW w:type="dxa" w:w="1661"/>
          </w:tcPr>
          <w:p>
            <w:pPr>
              <w:pStyle w:val="null3"/>
            </w:pPr>
            <w:r>
              <w:rPr>
                <w:rFonts w:ascii="仿宋_GB2312" w:hAnsi="仿宋_GB2312" w:cs="仿宋_GB2312" w:eastAsia="仿宋_GB2312"/>
              </w:rPr>
              <w:t>响应文件封面 响应方案说明.docx 分项报价表.docx 标的清单 报价表 服务内容及服务要求应答表.docx 供应商资格证明文件.docx 响应报价表.docx 响应函 供应商承诺书.docx 商务条款响应说明.docx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协商保证金</w:t>
            </w:r>
          </w:p>
        </w:tc>
        <w:tc>
          <w:tcPr>
            <w:tcW w:type="dxa" w:w="3322"/>
          </w:tcPr>
          <w:p>
            <w:pPr>
              <w:pStyle w:val="null3"/>
            </w:pPr>
            <w:r>
              <w:rPr>
                <w:rFonts w:ascii="仿宋_GB2312" w:hAnsi="仿宋_GB2312" w:cs="仿宋_GB2312" w:eastAsia="仿宋_GB2312"/>
              </w:rPr>
              <w:t>协商保证金交纳符合单一来源采购文件要求</w:t>
            </w:r>
          </w:p>
        </w:tc>
        <w:tc>
          <w:tcPr>
            <w:tcW w:type="dxa" w:w="1661"/>
          </w:tcPr>
          <w:p>
            <w:pPr>
              <w:pStyle w:val="null3"/>
            </w:pPr>
            <w:r>
              <w:rPr>
                <w:rFonts w:ascii="仿宋_GB2312" w:hAnsi="仿宋_GB2312" w:cs="仿宋_GB2312" w:eastAsia="仿宋_GB2312"/>
              </w:rPr>
              <w:t>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符合法律、法规和单一来源采购文件中规定的其他实质性要求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保证金交纳凭证（保函）.docx 响应文件封面 分项报价表.docx 残疾人福利性单位声明函 标的清单 服务内容及服务要求应答表.docx 供应商资格证明文件.docx 响应报价表.docx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投标人按照单一来源采购文件要求上传响应文件</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保证金交纳凭证（保函）.docx 响应文件封面 分项报价表.docx 残疾人福利性单位声明函 标的清单 服务内容及服务要求应答表.docx 供应商资格证明文件.docx 响应报价表.docx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详见附件：保证金交纳凭证（保函）.docx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