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  <w:bookmarkEnd w:id="0"/>
    </w:p>
    <w:p>
      <w:pPr>
        <w:adjustRightInd w:val="0"/>
        <w:snapToGrid w:val="0"/>
        <w:ind w:left="420" w:hanging="420" w:hangingChars="200"/>
        <w:jc w:val="left"/>
        <w:rPr>
          <w:rFonts w:ascii="Calibri" w:hAnsi="Calibri"/>
          <w:color w:val="000000" w:themeColor="text1"/>
          <w:szCs w:val="2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本公司（联合体）郑重声明，根据《政府采购促进中小企业发展管理办法》（财库﹝2020﹞46 号）的规定，本公司（联合体） 参加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（单位名称）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（项目名称）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采购活动，提供的货物全部由符合政策要求的中小企业制造。相关企业（含联合体中的中小企业、签订分包意向协议的中小企业）的具体情况如下：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1.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（锥形量热仪）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宋体" w:hAnsi="宋体"/>
          <w:color w:val="000000" w:themeColor="text1"/>
          <w:sz w:val="24"/>
          <w:szCs w:val="22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2.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（热重分析仪）</w:t>
      </w:r>
      <w:r>
        <w:rPr>
          <w:rFonts w:hint="eastAsia"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，属于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工业</w:t>
      </w:r>
      <w:r>
        <w:rPr>
          <w:rFonts w:ascii="宋体" w:hAnsi="宋体"/>
          <w:b/>
          <w:bCs/>
          <w:iCs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行业；制造商为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（企业名称）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，从业人员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人，营业收入为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万元，资产总额为</w:t>
      </w:r>
      <w:r>
        <w:rPr>
          <w:rFonts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万元，属于</w:t>
      </w:r>
      <w:r>
        <w:rPr>
          <w:rFonts w:ascii="宋体" w:hAnsi="宋体"/>
          <w:i/>
          <w:color w:val="000000" w:themeColor="text1"/>
          <w:sz w:val="24"/>
          <w:szCs w:val="22"/>
          <w:u w:val="single"/>
          <w14:textFill>
            <w14:solidFill>
              <w14:schemeClr w14:val="tx1"/>
            </w14:solidFill>
          </w14:textFill>
        </w:rPr>
        <w:t>（中型企业、小型企业、微型企业</w:t>
      </w:r>
      <w:r>
        <w:rPr>
          <w:rFonts w:ascii="宋体" w:hAnsi="宋体"/>
          <w:i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；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……</w:t>
      </w:r>
    </w:p>
    <w:p>
      <w:pPr>
        <w:adjustRightInd w:val="0"/>
        <w:snapToGrid w:val="0"/>
        <w:spacing w:line="500" w:lineRule="exact"/>
        <w:ind w:firstLine="484" w:firstLineChars="202"/>
        <w:jc w:val="left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   本企业对上述声明内容的真实性负责。如有虚假，将依法承担相应责任。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00" w:lineRule="exact"/>
        <w:ind w:left="4620" w:leftChars="2200"/>
        <w:rPr>
          <w:rFonts w:hint="eastAsia"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宋体" w:hAnsi="宋体"/>
          <w:color w:val="000000" w:themeColor="text1"/>
          <w:sz w:val="24"/>
          <w:szCs w:val="22"/>
          <w14:textFill>
            <w14:solidFill>
              <w14:schemeClr w14:val="tx1"/>
            </w14:solidFill>
          </w14:textFill>
        </w:rPr>
        <w:t>日期：</w:t>
      </w:r>
    </w:p>
    <w:p>
      <w:pPr>
        <w:widowControl/>
        <w:spacing w:line="500" w:lineRule="exact"/>
        <w:jc w:val="left"/>
        <w:rPr>
          <w:rFonts w:hint="eastAsia" w:ascii="宋体" w:hAnsi="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</w:pPr>
    </w:p>
    <w:p>
      <w:r>
        <w:rPr>
          <w:rFonts w:hint="eastAsia" w:ascii="宋体" w:hAnsi="宋体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t>从业人员、营业收入、资产总额填报上一年度数据， 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5499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2026-05-22T07:16:05Z</dcterms:created>
  <dc:creator>123</dc:creator>
  <cp:lastModifiedBy>小杨</cp:lastModifiedBy>
  <dcterms:modified xsi:type="dcterms:W3CDTF">2026-05-22T07:16:10Z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C47A27D5DA53422FBCE2A5B778828301_12</vt:lpwstr>
  </property>
</Properties>
</file>