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13CF9">
      <w:pPr>
        <w:spacing w:line="360" w:lineRule="auto"/>
        <w:jc w:val="center"/>
        <w:rPr>
          <w:rFonts w:hint="default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  <w:t>采购需求-采购包1：2025年陕西省服务贸易发展报告编制项目</w:t>
      </w:r>
    </w:p>
    <w:p w14:paraId="6F199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一、项目基本情况</w:t>
      </w:r>
    </w:p>
    <w:p w14:paraId="3C017D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梳理国家及陕西服务贸易、重点关联产业现状及政策，分析全省服务贸易结构与行业特征，摸清产业基础与优势及潜力领域，提炼有效措施与创新实践。对标国家和省委省政府部署要求，借鉴先进省份经验，探索服务贸易发展新机制新模式，提出契合陕西省情的对策建议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，编制形成2025年陕西服务贸易发展报告。</w:t>
      </w:r>
    </w:p>
    <w:p w14:paraId="7D510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合同履行期限：签订合同日后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3个月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内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完成报告交付。</w:t>
      </w:r>
    </w:p>
    <w:p w14:paraId="4A7BF5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二、采购内容及要求</w:t>
      </w:r>
    </w:p>
    <w:p w14:paraId="423C6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（一）采购内容</w:t>
      </w:r>
    </w:p>
    <w:p w14:paraId="677E0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1.发展环境与发展现状：总结全球及国内服务贸易发展现状；系统梳理2025年陕西服务贸易总体规模及结构等核心数据，对整体运行情况进行评估分析；</w:t>
      </w:r>
    </w:p>
    <w:p w14:paraId="1ABC88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2.政策措施与创新做法：围绕制度型开放、平台基地建设以及各类贸易促进活动开展情况，系统梳理相关政策举措，分析实施成效与实践亮点。</w:t>
      </w:r>
    </w:p>
    <w:p w14:paraId="0FACA8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3.重点领域分析：聚焦旅行服务、电信、计算机和信息服务、地理信息服务、运输服务等重点领域，分析各领域发展规模与发展现状；</w:t>
      </w:r>
    </w:p>
    <w:p w14:paraId="5C4897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4.趋势研判与问题剖析：结合全球、全国服务贸易发展趋势，研判我省服务贸易发展机遇与挑战；深入剖析我省服务贸易发展过程中的现存问题与瓶颈；</w:t>
      </w:r>
    </w:p>
    <w:p w14:paraId="44844F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5.政策建议与发展路径：根据我省服务贸易发展现状，提出针对性、可操作的政策建议与发展路径。</w:t>
      </w:r>
    </w:p>
    <w:p w14:paraId="1101A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三、知识产权与成果权属要求</w:t>
      </w:r>
    </w:p>
    <w:p w14:paraId="174D4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1.项目全部研究报告、调研资料等所有成果著作权、使用权、修改权、发布权全部归采购人所有；</w:t>
      </w:r>
    </w:p>
    <w:p w14:paraId="0AE25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2.供应商未经采购人书面许可，不得将本项目任何数据、研究结论、报告内容用于其他课题、公开发表、对外提供第三方；</w:t>
      </w:r>
      <w:bookmarkStart w:id="0" w:name="_GoBack"/>
      <w:bookmarkEnd w:id="0"/>
    </w:p>
    <w:p w14:paraId="518E79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3.供应商需对调研获取的企业数据、政府内部业务数据严格保密，签订保密协议。</w:t>
      </w:r>
    </w:p>
    <w:p w14:paraId="52B39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四、后期服务要求</w:t>
      </w:r>
    </w:p>
    <w:p w14:paraId="48B663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1.成果交付后1年内，免费提供政策更新、数据补充、报告局部调整、政策咨询答疑服务；</w:t>
      </w:r>
    </w:p>
    <w:p w14:paraId="5BE7F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2.严格按照采购人各阶段审核意见完成多轮修改、专家评审配合、专题汇报工作；</w:t>
      </w:r>
    </w:p>
    <w:p w14:paraId="56467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3.项目所有报价包含调研差旅、专家评审、资料印刷、成果修改、后期 1 年配套服务全部费用，采购人无额外付费。</w:t>
      </w:r>
    </w:p>
    <w:p w14:paraId="03BB3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五、成果交付清单</w:t>
      </w:r>
    </w:p>
    <w:p w14:paraId="25E318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1.纸质版：不少于10份（具体以合同签订为准）；</w:t>
      </w:r>
    </w:p>
    <w:p w14:paraId="6FBBC2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2.电子版全套：可编辑 Word、PDF定稿、调研原始资料汇编、过程材料及配套支撑材料等；</w:t>
      </w:r>
    </w:p>
    <w:p w14:paraId="762E0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具体详见采购文件。</w:t>
      </w:r>
    </w:p>
    <w:p w14:paraId="600E51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6CD7854B">
      <w:pPr>
        <w:spacing w:line="360" w:lineRule="auto"/>
        <w:jc w:val="center"/>
        <w:rPr>
          <w:rFonts w:hint="default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  <w:t>采购需求-采购包2：2025年陕西数字贸易发展报告编制项目</w:t>
      </w:r>
    </w:p>
    <w:p w14:paraId="2BA04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一、项目基本情况</w:t>
      </w:r>
    </w:p>
    <w:p w14:paraId="7D9EE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立足国家战略部署和陕西省“十五五”发展规划等要求，梳理国家及相关省市数字贸易政策、规划与实践经验，分析陕西数字贸易发展现状、主要特征与突出短板，聚焦加快服务贸易数字化进程、打造数字贸易聚集区、推动数字经济重点产业出海等方面提出对策建议，编制形成2025年陕西数字贸易发展报告。</w:t>
      </w:r>
    </w:p>
    <w:p w14:paraId="77753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合同履行期限：签订合同日后3个月内完成报告交付。</w:t>
      </w:r>
    </w:p>
    <w:p w14:paraId="71A31E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 xml:space="preserve">二、采购内容及要求   </w:t>
      </w:r>
    </w:p>
    <w:p w14:paraId="2FFAD2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（一）采购内容</w:t>
      </w:r>
    </w:p>
    <w:p w14:paraId="5C54C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1.发展环境与发展现状：总结全球及国内数字贸易发展现状；系统梳理2025年陕西数字贸易核心数据，对整体发展情况进行分析；</w:t>
      </w:r>
    </w:p>
    <w:p w14:paraId="0A0F5F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2.重点领域深度分析：聚焦数字产品、数字技术、数字服务、跨境电商等重点领域，分析各领域发展现状与发展特点；</w:t>
      </w:r>
    </w:p>
    <w:p w14:paraId="5B11E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3.趋势研判与问题剖析：结合全球数字贸易技术变革、产业发展趋势，研判我省数字贸易发展机遇与挑战；深入剖析我省数字贸易在发展过程中面临的瓶颈与问题；</w:t>
      </w:r>
    </w:p>
    <w:p w14:paraId="13901E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4.政策建议与发展路径：结合我省数字贸易发展现状，提出具有可操作性的对策建议。</w:t>
      </w:r>
    </w:p>
    <w:p w14:paraId="59F3A7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三、知识产权与成果权属要求</w:t>
      </w:r>
    </w:p>
    <w:p w14:paraId="60B7F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1.项目全部研究报告、调研资料等所有成果著作权、使用权、修改权、发布权全部归采购人所有；</w:t>
      </w:r>
    </w:p>
    <w:p w14:paraId="46EE9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2.供应商未经采购人书面许可，不得将本项目任何数据、研究结论、报告内容用于其他课题、公开发表、对外提供第三方；</w:t>
      </w:r>
    </w:p>
    <w:p w14:paraId="37FE8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3.供应商需对调研获取的企业数据、政府内部业务数据严格保密，签订保密协议。</w:t>
      </w:r>
    </w:p>
    <w:p w14:paraId="48C66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四、后期服务要求</w:t>
      </w:r>
    </w:p>
    <w:p w14:paraId="12938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1.成果交付后 1 年内，免费提供政策更新、数据补充、报告局部调整、政策咨询答疑服务；</w:t>
      </w:r>
    </w:p>
    <w:p w14:paraId="6DD03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2.严格按照采购人各阶段审核意见完成多轮修改、专家评审配合、专题汇报工作；</w:t>
      </w:r>
    </w:p>
    <w:p w14:paraId="1F30C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3.项目所有报价包含调研差旅、专家评审、资料印刷、成果修改、后期 1 年配套服务全部费用，采购人无额外付费。</w:t>
      </w:r>
    </w:p>
    <w:p w14:paraId="2F4CBC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五、成果交付清单</w:t>
      </w:r>
    </w:p>
    <w:p w14:paraId="59FA00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1.纸质版：不少于10份（具体以合同签订为准）；</w:t>
      </w:r>
    </w:p>
    <w:p w14:paraId="3F851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2.电子版全套：可编辑 Word、PDF定稿、调研原始资料汇编、过程材料及配套支撑材料等；</w:t>
      </w:r>
    </w:p>
    <w:p w14:paraId="3BDA3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具体详见采购文件。</w:t>
      </w:r>
    </w:p>
    <w:p w14:paraId="08A20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4A4F7477">
      <w:pPr>
        <w:spacing w:line="360" w:lineRule="auto"/>
        <w:jc w:val="center"/>
        <w:rPr>
          <w:rFonts w:hint="default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  <w:t>采购需求-采购包3：陕西对接国际服务贸易规则规制研究报告编制项目</w:t>
      </w:r>
    </w:p>
    <w:p w14:paraId="56B7A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一、项目基本情况</w:t>
      </w:r>
    </w:p>
    <w:p w14:paraId="23C7AD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系统梳理国际服务贸易规则体系及国家政策导向，评估陕西服务贸易发展基础与规则对接现状，分析短板障碍，借鉴先进地区经验，提出契合陕西省情的规则对接路径与政策建议，编制形成陕西对接国际服务贸易规则规制研究报告。</w:t>
      </w:r>
    </w:p>
    <w:p w14:paraId="4CAE1B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合同履行期限：签订合同日后6个月内完成报告交付。</w:t>
      </w:r>
    </w:p>
    <w:p w14:paraId="7CED6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二、采购内容及要求</w:t>
      </w:r>
    </w:p>
    <w:p w14:paraId="7AE89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（一）采购内容</w:t>
      </w:r>
    </w:p>
    <w:p w14:paraId="49E37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1.国际规则和国家政策导向研究：梳理WTO、RCEP、CPTPP、DEPA等规则框架及国家层面服务贸易开放部署，明确陕西可对接、可承接、可争取事项；</w:t>
      </w:r>
    </w:p>
    <w:p w14:paraId="2BF84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2.发展基础与规则对接现状评估：摸排陕西各类开放平台及重点服务贸易领域发展基础，总结规则对接阶段性成效；</w:t>
      </w:r>
    </w:p>
    <w:p w14:paraId="1D3AB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3.短板障碍分析：分析市场准入、国内规制、数据跨境、自然人移动等方面堵点难点，评估开放平台承载及企业合规服务等薄弱环节；</w:t>
      </w:r>
    </w:p>
    <w:p w14:paraId="31F7AB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4.先进地区经验借鉴：对标北京、上海、广东、海南等先行地区制度创新做法；</w:t>
      </w:r>
    </w:p>
    <w:p w14:paraId="604F2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5.重点任务与政策建议：立足陕西实际，提出针对性、可操作的政策建议与发展路径。</w:t>
      </w:r>
    </w:p>
    <w:p w14:paraId="0C107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三、知识产权与成果权属要求</w:t>
      </w:r>
    </w:p>
    <w:p w14:paraId="31D8C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1.项目全部研究报告、调研资料等所有成果著作权、使用权、修改权、发布权全部归采购人所有；</w:t>
      </w:r>
    </w:p>
    <w:p w14:paraId="35CF9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2.供应商未经采购人书面许可，不得将本项目任何数据、研究结论、报告内容用于其他课题、公开发表、对外提供第三方；</w:t>
      </w:r>
    </w:p>
    <w:p w14:paraId="499F9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3.供应商需对调研获取的企业数据、政府内部业务数据严格保密，签订保密协议。</w:t>
      </w:r>
    </w:p>
    <w:p w14:paraId="62D87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四、后期服务要求</w:t>
      </w:r>
    </w:p>
    <w:p w14:paraId="4FB00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1.成果交付后 1 年内，免费提供政策更新、数据补充、报告局部调整、政策咨询答疑服务；</w:t>
      </w:r>
    </w:p>
    <w:p w14:paraId="6EADC1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2.严格按照采购人各阶段审核意见完成多轮修改、专家评审配合、专题汇报工作；</w:t>
      </w:r>
    </w:p>
    <w:p w14:paraId="5DE5D0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3.项目所有报价包含调研差旅、专家评审、资料印刷、成果修改、后期 1 年配套服务全部费用，采购人无额外付费。</w:t>
      </w:r>
    </w:p>
    <w:p w14:paraId="47F26C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五、成果交付清单</w:t>
      </w:r>
    </w:p>
    <w:p w14:paraId="3A2EA7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1.纸质版：不少于10份（具体以合同签订为准）；</w:t>
      </w:r>
    </w:p>
    <w:p w14:paraId="3652E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2.电子版全套：可编辑 Word、PDF定稿、调研原始资料汇编、过程材料及配套支撑材料等；</w:t>
      </w:r>
    </w:p>
    <w:p w14:paraId="124F2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具体详见采购文件。</w:t>
      </w:r>
    </w:p>
    <w:sectPr>
      <w:headerReference r:id="rId7" w:type="default"/>
      <w:footerReference r:id="rId8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79A1C2">
    <w:pPr>
      <w:pStyle w:val="2"/>
      <w:rPr>
        <w:rFonts w:hint="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4C76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pmF77c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AqZhe+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94C76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69385F">
    <w:pPr>
      <w:pStyle w:val="2"/>
      <w:rPr>
        <w:rFonts w:hint="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E35600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J0wny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E35600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10D7F7">
    <w:pPr>
      <w:pStyle w:val="2"/>
      <w:rPr>
        <w:rFonts w:hint="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C54FE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CvwKVW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C54FE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CEC730">
    <w:pPr>
      <w:pStyle w:val="3"/>
      <w:pBdr>
        <w:bottom w:val="none" w:color="auto" w:sz="0" w:space="1"/>
      </w:pBdr>
      <w:rPr>
        <w:rFonts w:hint="default"/>
        <w:lang w:val="en-US"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C617C8">
    <w:pPr>
      <w:pStyle w:val="3"/>
      <w:pBdr>
        <w:bottom w:val="none" w:color="auto" w:sz="0" w:space="1"/>
      </w:pBdr>
      <w:rPr>
        <w:rFonts w:hint="default"/>
        <w:lang w:val="en-US"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A6330">
    <w:pPr>
      <w:pStyle w:val="3"/>
      <w:pBdr>
        <w:bottom w:val="none" w:color="auto" w:sz="0" w:space="1"/>
      </w:pBdr>
      <w:rPr>
        <w:rFonts w:hint="default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47068"/>
    <w:rsid w:val="03AD58A1"/>
    <w:rsid w:val="0D413D61"/>
    <w:rsid w:val="45CD1983"/>
    <w:rsid w:val="45D3114E"/>
    <w:rsid w:val="5F3D56E4"/>
    <w:rsid w:val="61047068"/>
    <w:rsid w:val="66700A1C"/>
    <w:rsid w:val="6F25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中国华电集团公司</Company>
  <Pages>6</Pages>
  <Words>754</Words>
  <Characters>816</Characters>
  <Lines>0</Lines>
  <Paragraphs>0</Paragraphs>
  <TotalTime>0</TotalTime>
  <ScaleCrop>false</ScaleCrop>
  <LinksUpToDate>false</LinksUpToDate>
  <CharactersWithSpaces>842</CharactersWithSpaces>
  <Application>WPS Office_12.1.0.28040_F1E327BC-269C-435d-A152-05C5408002CA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2026-07-10T07:52:00Z</dcterms:created>
  <dc:creator>zl</dc:creator>
  <cp:lastModifiedBy>zl</cp:lastModifiedBy>
  <dcterms:modified xsi:type="dcterms:W3CDTF">2026-07-24T07:45:17Z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2052-12.1.0.28040</vt:lpwstr>
  </property>
  <property fmtid="{D5CDD505-2E9C-101B-9397-08002B2CF9AE}" pid="3" name="ICV">
    <vt:lpwstr>015964E84FCA4B78BEAF5B8DBE38DC04_11</vt:lpwstr>
  </property>
  <property fmtid="{D5CDD505-2E9C-101B-9397-08002B2CF9AE}" pid="4" name="KSOTemplateDocerSaveRecord">
    <vt:lpwstr>eyJoZGlkIjoiODQxZGY1OWFiZjYxZWQ4YWNmNzBhMmMxNmZkMzI0ZDciLCJ1c2VySWQiOiIyNzQ5OTcwMTQifQ==</vt:lpwstr>
  </property>
</Properties>
</file>