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1F2EB">
      <w:pPr>
        <w:spacing w:line="360" w:lineRule="auto"/>
        <w:jc w:val="center"/>
        <w:outlineLvl w:val="2"/>
        <w:rPr>
          <w:rFonts w:hint="eastAsia" w:ascii="仿宋" w:hAnsi="仿宋" w:eastAsia="仿宋" w:cs="仿宋"/>
          <w:color w:val="auto"/>
          <w:sz w:val="24"/>
          <w:szCs w:val="24"/>
          <w:highlight w:val="none"/>
        </w:rPr>
      </w:pPr>
      <w:bookmarkStart w:id="0" w:name="_Toc21165"/>
      <w:bookmarkStart w:id="1" w:name="_Toc363474034"/>
      <w:bookmarkStart w:id="2" w:name="_Toc403077657"/>
      <w:bookmarkStart w:id="3" w:name="_Toc15779"/>
      <w:r>
        <w:rPr>
          <w:rFonts w:hint="eastAsia" w:ascii="仿宋" w:hAnsi="仿宋" w:eastAsia="仿宋" w:cs="仿宋"/>
          <w:b/>
          <w:bCs/>
          <w:color w:val="auto"/>
          <w:sz w:val="24"/>
          <w:szCs w:val="24"/>
          <w:highlight w:val="none"/>
        </w:rPr>
        <w:t>资格证明文件</w:t>
      </w:r>
      <w:bookmarkEnd w:id="0"/>
      <w:bookmarkEnd w:id="1"/>
      <w:bookmarkEnd w:id="2"/>
      <w:bookmarkEnd w:id="3"/>
    </w:p>
    <w:p w14:paraId="74228308">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供应商应具备《中华人民共和国政府采购法》第二十二条规定的条件</w:t>
      </w:r>
    </w:p>
    <w:p w14:paraId="01AEFC6B">
      <w:pPr>
        <w:spacing w:line="360" w:lineRule="auto"/>
        <w:rPr>
          <w:rFonts w:ascii="仿宋_GB2312" w:hAnsi="仿宋_GB2312" w:eastAsia="仿宋_GB2312" w:cs="仿宋_GB2312"/>
        </w:rPr>
      </w:pPr>
      <w:r>
        <w:rPr>
          <w:rFonts w:ascii="仿宋_GB2312" w:hAnsi="仿宋_GB2312" w:eastAsia="仿宋_GB2312" w:cs="仿宋_GB2312"/>
        </w:rPr>
        <w:t>供应商需在项目电子化交易系统中按要求填写《响应函》完成承诺并进行电子签章。</w:t>
      </w:r>
    </w:p>
    <w:p w14:paraId="116F8E63">
      <w:pPr>
        <w:numPr>
          <w:ilvl w:val="0"/>
          <w:numId w:val="1"/>
        </w:numPr>
        <w:spacing w:line="360" w:lineRule="auto"/>
        <w:rPr>
          <w:rFonts w:ascii="仿宋_GB2312" w:hAnsi="仿宋_GB2312" w:eastAsia="仿宋_GB2312" w:cs="仿宋_GB2312"/>
          <w:color w:val="auto"/>
        </w:rPr>
      </w:pPr>
      <w:r>
        <w:rPr>
          <w:rFonts w:ascii="仿宋_GB2312" w:hAnsi="仿宋_GB2312" w:eastAsia="仿宋_GB2312" w:cs="仿宋_GB2312"/>
          <w:color w:val="auto"/>
        </w:rPr>
        <w:t>供应商应具有独立承担民事责任的能力的企业法人、事业法人、其他组织或自然人，出具合法有效的营业执照等相关证明文件，自然人参与的提供其身份证明（加盖公章）；</w:t>
      </w:r>
    </w:p>
    <w:p w14:paraId="007E8092">
      <w:pPr>
        <w:numPr>
          <w:ilvl w:val="0"/>
          <w:numId w:val="1"/>
        </w:numPr>
        <w:spacing w:line="360" w:lineRule="auto"/>
        <w:ind w:left="0" w:leftChars="0" w:firstLine="0" w:firstLineChars="0"/>
        <w:rPr>
          <w:rFonts w:ascii="仿宋_GB2312" w:hAnsi="仿宋_GB2312" w:eastAsia="仿宋_GB2312" w:cs="仿宋_GB2312"/>
          <w:color w:val="auto"/>
        </w:rPr>
      </w:pPr>
      <w:r>
        <w:rPr>
          <w:rFonts w:ascii="仿宋_GB2312" w:hAnsi="仿宋_GB2312" w:eastAsia="仿宋_GB2312" w:cs="仿宋_GB2312"/>
          <w:color w:val="auto"/>
        </w:rPr>
        <w:t>财务状况报告：提供经审计的2024</w:t>
      </w:r>
      <w:r>
        <w:rPr>
          <w:rFonts w:hint="eastAsia" w:ascii="仿宋_GB2312" w:hAnsi="仿宋_GB2312" w:eastAsia="仿宋_GB2312" w:cs="仿宋_GB2312"/>
          <w:color w:val="auto"/>
          <w:lang w:val="en-US" w:eastAsia="zh-CN"/>
        </w:rPr>
        <w:t>/2025</w:t>
      </w:r>
      <w:r>
        <w:rPr>
          <w:rFonts w:ascii="仿宋_GB2312" w:hAnsi="仿宋_GB2312" w:eastAsia="仿宋_GB2312" w:cs="仿宋_GB2312"/>
          <w:color w:val="auto"/>
        </w:rPr>
        <w:t xml:space="preserve">年度财务报告或谈判前六个月内其本公司银行账户出具的资信证明或政府采购专业担保机构出具的谈判担保函（事业单位可不提供）（加盖公章）； </w:t>
      </w:r>
    </w:p>
    <w:p w14:paraId="624DE0A2">
      <w:pPr>
        <w:numPr>
          <w:ilvl w:val="0"/>
          <w:numId w:val="1"/>
        </w:numPr>
        <w:spacing w:line="360" w:lineRule="auto"/>
        <w:ind w:left="0" w:leftChars="0" w:firstLine="0" w:firstLineChars="0"/>
        <w:rPr>
          <w:rFonts w:ascii="仿宋_GB2312" w:hAnsi="仿宋_GB2312" w:eastAsia="仿宋_GB2312" w:cs="仿宋_GB2312"/>
          <w:color w:val="auto"/>
        </w:rPr>
      </w:pPr>
      <w:r>
        <w:rPr>
          <w:rFonts w:ascii="仿宋_GB2312" w:hAnsi="仿宋_GB2312" w:eastAsia="仿宋_GB2312" w:cs="仿宋_GB2312"/>
          <w:color w:val="auto"/>
        </w:rPr>
        <w:t xml:space="preserve">税收缴纳证明：供应商提供截止至谈判时间前六个月任一月份的缴费凭据；依法免税的应提供相关文件证明（加盖公章）； </w:t>
      </w:r>
    </w:p>
    <w:p w14:paraId="6925E777">
      <w:pPr>
        <w:numPr>
          <w:ilvl w:val="0"/>
          <w:numId w:val="1"/>
        </w:numPr>
        <w:spacing w:line="360" w:lineRule="auto"/>
        <w:ind w:left="0" w:leftChars="0" w:firstLine="0" w:firstLineChars="0"/>
        <w:rPr>
          <w:rFonts w:ascii="仿宋_GB2312" w:hAnsi="仿宋_GB2312" w:eastAsia="仿宋_GB2312" w:cs="仿宋_GB2312"/>
          <w:color w:val="auto"/>
        </w:rPr>
      </w:pPr>
      <w:r>
        <w:rPr>
          <w:rFonts w:ascii="仿宋_GB2312" w:hAnsi="仿宋_GB2312" w:eastAsia="仿宋_GB2312" w:cs="仿宋_GB2312"/>
          <w:color w:val="auto"/>
        </w:rPr>
        <w:t xml:space="preserve">社会保障资金缴纳证明：供应商提供截止至谈判时间前六个月任一月份的缴费凭据或社保机构开具的社会保险参保缴费情况证明；依法不需要缴纳社会保障资金的应提供相关文件证明（加盖公章）； </w:t>
      </w:r>
    </w:p>
    <w:p w14:paraId="674ED1EE">
      <w:pPr>
        <w:numPr>
          <w:ilvl w:val="0"/>
          <w:numId w:val="1"/>
        </w:numPr>
        <w:spacing w:line="360" w:lineRule="auto"/>
        <w:ind w:left="0" w:leftChars="0" w:firstLine="0" w:firstLineChars="0"/>
        <w:rPr>
          <w:rFonts w:ascii="仿宋_GB2312" w:hAnsi="仿宋_GB2312" w:eastAsia="仿宋_GB2312" w:cs="仿宋_GB2312"/>
          <w:color w:val="auto"/>
        </w:rPr>
      </w:pPr>
      <w:r>
        <w:rPr>
          <w:rFonts w:ascii="仿宋_GB2312" w:hAnsi="仿宋_GB2312" w:eastAsia="仿宋_GB2312" w:cs="仿宋_GB2312"/>
          <w:color w:val="auto"/>
        </w:rPr>
        <w:t xml:space="preserve">供应商提供具有履行本合同所必需的设备和专业技术能力的承诺函（加盖公章）； </w:t>
      </w:r>
    </w:p>
    <w:p w14:paraId="65324796">
      <w:pPr>
        <w:numPr>
          <w:ilvl w:val="0"/>
          <w:numId w:val="1"/>
        </w:numPr>
        <w:spacing w:line="360" w:lineRule="auto"/>
        <w:ind w:left="0" w:leftChars="0" w:firstLine="0" w:firstLineChars="0"/>
        <w:rPr>
          <w:rFonts w:ascii="仿宋_GB2312" w:hAnsi="仿宋_GB2312" w:eastAsia="仿宋_GB2312" w:cs="仿宋_GB2312"/>
          <w:color w:val="auto"/>
        </w:rPr>
      </w:pPr>
      <w:r>
        <w:rPr>
          <w:rFonts w:ascii="仿宋_GB2312" w:hAnsi="仿宋_GB2312" w:eastAsia="仿宋_GB2312" w:cs="仿宋_GB2312"/>
          <w:color w:val="auto"/>
        </w:rPr>
        <w:t>供应商提供参加政府采购活动前三年内在经营活动中没有重大违法记录的承诺函（加盖公章）；</w:t>
      </w:r>
    </w:p>
    <w:p w14:paraId="6219FEC0">
      <w:pPr>
        <w:pStyle w:val="2"/>
        <w:numPr>
          <w:ilvl w:val="0"/>
          <w:numId w:val="1"/>
        </w:numPr>
        <w:ind w:left="0" w:leftChars="0" w:firstLine="0" w:firstLineChars="0"/>
      </w:pPr>
      <w:r>
        <w:rPr>
          <w:rFonts w:ascii="仿宋_GB2312" w:hAnsi="仿宋_GB2312" w:eastAsia="仿宋_GB2312" w:cs="仿宋_GB2312"/>
        </w:rPr>
        <w:t>供应商应提供健全的财务会计制度的证明材料；提供经审计的2024</w:t>
      </w:r>
      <w:r>
        <w:rPr>
          <w:rFonts w:hint="eastAsia" w:ascii="仿宋_GB2312" w:hAnsi="仿宋_GB2312" w:eastAsia="仿宋_GB2312" w:cs="仿宋_GB2312"/>
          <w:lang w:val="en-US" w:eastAsia="zh-CN"/>
        </w:rPr>
        <w:t>/2025</w:t>
      </w:r>
      <w:r>
        <w:rPr>
          <w:rFonts w:ascii="仿宋_GB2312" w:hAnsi="仿宋_GB2312" w:eastAsia="仿宋_GB2312" w:cs="仿宋_GB2312"/>
        </w:rPr>
        <w:t>年度财务报告或谈判前六个月内其本公司银行账户出具的资信证明或政府采购专业担保机构出具的谈判担保函（事业单位可不提供）（加盖公章）。</w:t>
      </w:r>
    </w:p>
    <w:p w14:paraId="4C051262">
      <w:pPr>
        <w:pStyle w:val="2"/>
        <w:numPr>
          <w:ilvl w:val="0"/>
          <w:numId w:val="1"/>
        </w:numPr>
        <w:ind w:left="0" w:leftChars="0" w:firstLine="0" w:firstLineChars="0"/>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为本项目提供整体设计、规范编制或者项目管理、监理、检测等服务的供应商，不得再参加该采购项目的其他采购活动。供应商需在项目电子化交易系统中按要求填写《响应函》完成承诺并进行电子签章。</w:t>
      </w:r>
      <w:bookmarkStart w:id="4" w:name="_GoBack"/>
      <w:bookmarkEnd w:id="4"/>
    </w:p>
    <w:p w14:paraId="351E5053">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落实政府采购政策资格审查：本采购包不专门面向中小企业采购</w:t>
      </w:r>
    </w:p>
    <w:p w14:paraId="1244D9C2">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特殊资格审查</w:t>
      </w:r>
    </w:p>
    <w:p w14:paraId="5CF8067E">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Hans"/>
        </w:rPr>
        <w:t>1、</w:t>
      </w:r>
      <w:r>
        <w:rPr>
          <w:rFonts w:hint="eastAsia" w:ascii="仿宋" w:hAnsi="仿宋" w:eastAsia="仿宋" w:cs="仿宋"/>
          <w:sz w:val="24"/>
          <w:szCs w:val="24"/>
        </w:rPr>
        <w:t>法定代表人身份证明或法定代表人授权委托书：法定代表人直接参加磋商的，须出具法定代表人身份证明及法人身份证；法定代表人授权代表参加磋商的，须出具法定代表人授权委托书和被授权人身份证；</w:t>
      </w:r>
    </w:p>
    <w:p w14:paraId="29841560">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信用记录：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p w14:paraId="5E3A20E6">
      <w:pPr>
        <w:numPr>
          <w:ilvl w:val="0"/>
          <w:numId w:val="0"/>
        </w:numPr>
        <w:spacing w:line="360" w:lineRule="auto"/>
        <w:outlineLvl w:val="2"/>
        <w:rPr>
          <w:rFonts w:hint="eastAsia" w:ascii="仿宋" w:hAnsi="仿宋" w:eastAsia="仿宋" w:cs="仿宋"/>
          <w:sz w:val="24"/>
          <w:szCs w:val="24"/>
        </w:rPr>
      </w:pPr>
      <w:r>
        <w:rPr>
          <w:rFonts w:hint="eastAsia" w:ascii="仿宋" w:hAnsi="仿宋" w:eastAsia="仿宋" w:cs="仿宋"/>
          <w:sz w:val="24"/>
          <w:szCs w:val="24"/>
          <w:lang w:val="en-US" w:eastAsia="zh-CN"/>
        </w:rPr>
        <w:t>3、本项目不允许联合体参与谈判。</w:t>
      </w:r>
    </w:p>
    <w:p w14:paraId="406AA21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EBBECC9">
      <w:pPr>
        <w:numPr>
          <w:ilvl w:val="0"/>
          <w:numId w:val="0"/>
        </w:numPr>
        <w:spacing w:line="360" w:lineRule="auto"/>
        <w:rPr>
          <w:rFonts w:hint="eastAsia" w:ascii="仿宋" w:hAnsi="仿宋" w:eastAsia="仿宋" w:cs="仿宋"/>
          <w:sz w:val="24"/>
          <w:szCs w:val="24"/>
        </w:rPr>
      </w:pPr>
      <w:r>
        <w:rPr>
          <w:rFonts w:hint="eastAsia" w:ascii="仿宋" w:hAnsi="仿宋" w:eastAsia="仿宋" w:cs="仿宋"/>
          <w:sz w:val="24"/>
          <w:szCs w:val="24"/>
        </w:rPr>
        <w:t>提供具有履行合同所必需的设备和专业技术能力的承诺；</w:t>
      </w:r>
    </w:p>
    <w:p w14:paraId="5B820848">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sz w:val="24"/>
          <w:szCs w:val="24"/>
        </w:rPr>
        <w:t>承诺</w:t>
      </w:r>
    </w:p>
    <w:p w14:paraId="162368BF">
      <w:pPr>
        <w:spacing w:line="360" w:lineRule="auto"/>
        <w:rPr>
          <w:rFonts w:hint="eastAsia" w:ascii="仿宋" w:hAnsi="仿宋" w:eastAsia="仿宋" w:cs="仿宋"/>
          <w:color w:val="auto"/>
          <w:sz w:val="24"/>
          <w:szCs w:val="24"/>
          <w:highlight w:val="none"/>
        </w:rPr>
      </w:pPr>
    </w:p>
    <w:p w14:paraId="363177ED">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西安文理学院</w:t>
      </w:r>
      <w:r>
        <w:rPr>
          <w:rFonts w:hint="eastAsia" w:ascii="仿宋" w:hAnsi="仿宋" w:eastAsia="仿宋" w:cs="仿宋"/>
          <w:color w:val="auto"/>
          <w:sz w:val="24"/>
          <w:szCs w:val="24"/>
          <w:highlight w:val="none"/>
          <w:lang w:eastAsia="zh-CN"/>
        </w:rPr>
        <w:t xml:space="preserve">  </w:t>
      </w:r>
    </w:p>
    <w:p w14:paraId="242F373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日在中华人民共和国境内</w:t>
      </w:r>
      <w:r>
        <w:rPr>
          <w:rFonts w:hint="eastAsia" w:ascii="仿宋" w:hAnsi="仿宋" w:eastAsia="仿宋" w:cs="仿宋"/>
          <w:color w:val="auto"/>
          <w:sz w:val="24"/>
          <w:szCs w:val="24"/>
          <w:highlight w:val="none"/>
          <w:u w:val="single"/>
        </w:rPr>
        <w:t xml:space="preserve">   （详细注册地址）    </w:t>
      </w:r>
      <w:r>
        <w:rPr>
          <w:rFonts w:hint="eastAsia" w:ascii="仿宋" w:hAnsi="仿宋" w:eastAsia="仿宋" w:cs="仿宋"/>
          <w:color w:val="auto"/>
          <w:sz w:val="24"/>
          <w:szCs w:val="24"/>
          <w:highlight w:val="none"/>
        </w:rPr>
        <w:t>合法注册并经营，本公司郑重承诺，具有履行本合同所必需的设备和专业技术能力。</w:t>
      </w:r>
    </w:p>
    <w:p w14:paraId="7C68E9E3">
      <w:pPr>
        <w:spacing w:line="360" w:lineRule="auto"/>
        <w:ind w:firstLine="480" w:firstLineChars="200"/>
        <w:rPr>
          <w:rFonts w:hint="eastAsia" w:ascii="仿宋" w:hAnsi="仿宋" w:eastAsia="仿宋" w:cs="仿宋"/>
          <w:color w:val="auto"/>
          <w:sz w:val="24"/>
          <w:szCs w:val="24"/>
          <w:highlight w:val="none"/>
        </w:rPr>
      </w:pPr>
    </w:p>
    <w:p w14:paraId="7977B7D5">
      <w:pPr>
        <w:spacing w:line="360" w:lineRule="auto"/>
        <w:ind w:firstLine="480" w:firstLineChars="200"/>
        <w:rPr>
          <w:rFonts w:hint="eastAsia" w:ascii="仿宋" w:hAnsi="仿宋" w:eastAsia="仿宋" w:cs="仿宋"/>
          <w:color w:val="auto"/>
          <w:sz w:val="24"/>
          <w:szCs w:val="24"/>
          <w:highlight w:val="none"/>
        </w:rPr>
      </w:pPr>
    </w:p>
    <w:p w14:paraId="4A97FAD1">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（加盖单位公章）</w:t>
      </w:r>
    </w:p>
    <w:p w14:paraId="4643AA48">
      <w:pPr>
        <w:spacing w:line="408" w:lineRule="auto"/>
        <w:ind w:right="540" w:rightChars="257" w:firstLine="2520" w:firstLineChars="1200"/>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2A8AA920">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none"/>
        </w:rPr>
        <w:t xml:space="preserve">       年   月   日  </w:t>
      </w:r>
    </w:p>
    <w:p w14:paraId="1FD0D0C2">
      <w:pPr>
        <w:spacing w:line="360" w:lineRule="auto"/>
        <w:rPr>
          <w:rFonts w:hint="eastAsia" w:ascii="仿宋" w:hAnsi="仿宋" w:eastAsia="仿宋" w:cs="仿宋"/>
          <w:color w:val="auto"/>
          <w:sz w:val="24"/>
          <w:szCs w:val="24"/>
          <w:highlight w:val="none"/>
        </w:rPr>
      </w:pPr>
    </w:p>
    <w:p w14:paraId="3FECF408">
      <w:pPr>
        <w:rPr>
          <w:rFonts w:hint="eastAsia" w:ascii="仿宋" w:hAnsi="仿宋" w:eastAsia="仿宋" w:cs="仿宋"/>
          <w:sz w:val="24"/>
          <w:szCs w:val="24"/>
        </w:rPr>
      </w:pPr>
      <w:r>
        <w:rPr>
          <w:rFonts w:hint="eastAsia" w:ascii="仿宋" w:hAnsi="仿宋" w:eastAsia="仿宋" w:cs="仿宋"/>
          <w:sz w:val="24"/>
          <w:szCs w:val="24"/>
        </w:rPr>
        <w:br w:type="page"/>
      </w:r>
    </w:p>
    <w:p w14:paraId="5D449DF0">
      <w:pPr>
        <w:numPr>
          <w:ilvl w:val="0"/>
          <w:numId w:val="0"/>
        </w:num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sz w:val="24"/>
          <w:szCs w:val="24"/>
        </w:rPr>
        <w:t>参加政府采购活动前3年内，在经营活动中没有重大违法记录的书面声明</w:t>
      </w:r>
      <w:r>
        <w:rPr>
          <w:rFonts w:hint="eastAsia" w:ascii="仿宋" w:hAnsi="仿宋" w:eastAsia="仿宋" w:cs="仿宋"/>
          <w:sz w:val="24"/>
          <w:szCs w:val="24"/>
          <w:lang w:eastAsia="zh-CN"/>
        </w:rPr>
        <w:t>；</w:t>
      </w:r>
    </w:p>
    <w:p w14:paraId="45629E8B">
      <w:pPr>
        <w:spacing w:line="360" w:lineRule="auto"/>
        <w:jc w:val="center"/>
        <w:rPr>
          <w:rFonts w:hint="eastAsia" w:ascii="仿宋" w:hAnsi="仿宋" w:eastAsia="仿宋" w:cs="仿宋"/>
          <w:color w:val="auto"/>
          <w:sz w:val="24"/>
          <w:szCs w:val="24"/>
          <w:highlight w:val="none"/>
        </w:rPr>
      </w:pPr>
    </w:p>
    <w:p w14:paraId="7F5080E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书面声明</w:t>
      </w:r>
    </w:p>
    <w:p w14:paraId="0C28A5FD">
      <w:pPr>
        <w:spacing w:line="360" w:lineRule="auto"/>
        <w:rPr>
          <w:rFonts w:hint="eastAsia" w:ascii="仿宋" w:hAnsi="仿宋" w:eastAsia="仿宋" w:cs="仿宋"/>
          <w:color w:val="auto"/>
          <w:sz w:val="24"/>
          <w:szCs w:val="24"/>
          <w:highlight w:val="none"/>
        </w:rPr>
      </w:pPr>
    </w:p>
    <w:p w14:paraId="2A6E657A">
      <w:pPr>
        <w:spacing w:line="360" w:lineRule="auto"/>
        <w:rPr>
          <w:rFonts w:hint="eastAsia" w:ascii="仿宋" w:hAnsi="仿宋" w:eastAsia="仿宋" w:cs="仿宋"/>
          <w:color w:val="auto"/>
          <w:sz w:val="24"/>
          <w:szCs w:val="24"/>
          <w:highlight w:val="none"/>
        </w:rPr>
      </w:pPr>
    </w:p>
    <w:p w14:paraId="49A645BE">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（采购人名称）：</w:t>
      </w:r>
      <w:r>
        <w:rPr>
          <w:rFonts w:hint="eastAsia" w:ascii="仿宋" w:hAnsi="仿宋" w:eastAsia="仿宋" w:cs="仿宋"/>
          <w:color w:val="auto"/>
          <w:sz w:val="24"/>
          <w:szCs w:val="24"/>
          <w:highlight w:val="none"/>
          <w:u w:val="single"/>
          <w:lang w:val="en-US" w:eastAsia="zh-CN"/>
        </w:rPr>
        <w:t>西安文理学院</w:t>
      </w:r>
      <w:r>
        <w:rPr>
          <w:rFonts w:hint="eastAsia" w:ascii="仿宋" w:hAnsi="仿宋" w:eastAsia="仿宋" w:cs="仿宋"/>
          <w:color w:val="auto"/>
          <w:sz w:val="24"/>
          <w:szCs w:val="24"/>
          <w:highlight w:val="none"/>
          <w:lang w:eastAsia="zh-CN"/>
        </w:rPr>
        <w:t xml:space="preserve">  </w:t>
      </w:r>
    </w:p>
    <w:p w14:paraId="03E58F7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rPr>
        <w:t>的供应商，在此郑重声明：</w:t>
      </w:r>
    </w:p>
    <w:p w14:paraId="691999B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在参加本次政府采购活动前3年内的经营活动中</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（填“没有”或“有”）重大违法记录</w:t>
      </w:r>
      <w:r>
        <w:rPr>
          <w:rFonts w:hint="eastAsia" w:ascii="仿宋" w:hAnsi="仿宋" w:eastAsia="仿宋" w:cs="仿宋"/>
          <w:color w:val="auto"/>
          <w:sz w:val="24"/>
          <w:szCs w:val="24"/>
          <w:highlight w:val="none"/>
          <w:lang w:val="en-US" w:eastAsia="zh-CN"/>
        </w:rPr>
        <w:t>。</w:t>
      </w:r>
    </w:p>
    <w:p w14:paraId="7BD67D4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如有不实，我公司将无条件地退出本项目的采购活动，并遵照《中华人民共和国政府采购法》有关“提供虚假材料的规定”接受处罚。</w:t>
      </w:r>
    </w:p>
    <w:p w14:paraId="3211139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特此声明。 </w:t>
      </w:r>
    </w:p>
    <w:p w14:paraId="0CF106EA">
      <w:pPr>
        <w:spacing w:line="360" w:lineRule="auto"/>
        <w:ind w:firstLine="480" w:firstLineChars="200"/>
        <w:rPr>
          <w:rFonts w:hint="eastAsia" w:ascii="仿宋" w:hAnsi="仿宋" w:eastAsia="仿宋" w:cs="仿宋"/>
          <w:color w:val="auto"/>
          <w:sz w:val="24"/>
          <w:szCs w:val="24"/>
          <w:highlight w:val="none"/>
        </w:rPr>
      </w:pPr>
    </w:p>
    <w:p w14:paraId="2F25F100">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（加盖单位公章）</w:t>
      </w:r>
    </w:p>
    <w:p w14:paraId="37AAB5D8">
      <w:pPr>
        <w:spacing w:line="408" w:lineRule="auto"/>
        <w:ind w:right="540" w:rightChars="257" w:firstLine="2520" w:firstLineChars="1200"/>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6861AEB8">
      <w:pPr>
        <w:spacing w:line="408" w:lineRule="auto"/>
        <w:ind w:firstLine="2520" w:firstLineChars="1200"/>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none"/>
        </w:rPr>
        <w:t xml:space="preserve">       年   月   日  </w:t>
      </w:r>
    </w:p>
    <w:p w14:paraId="784B7572">
      <w:pPr>
        <w:spacing w:line="360" w:lineRule="auto"/>
        <w:rPr>
          <w:rFonts w:hint="eastAsia" w:ascii="仿宋" w:hAnsi="仿宋" w:eastAsia="仿宋" w:cs="仿宋"/>
          <w:color w:val="auto"/>
          <w:sz w:val="24"/>
          <w:szCs w:val="24"/>
          <w:highlight w:val="none"/>
        </w:rPr>
      </w:pPr>
    </w:p>
    <w:p w14:paraId="0963C3D7">
      <w:pPr>
        <w:spacing w:line="360" w:lineRule="auto"/>
        <w:rPr>
          <w:rFonts w:hint="eastAsia" w:ascii="仿宋" w:hAnsi="仿宋" w:eastAsia="仿宋" w:cs="仿宋"/>
          <w:color w:val="auto"/>
          <w:sz w:val="24"/>
          <w:szCs w:val="24"/>
          <w:highlight w:val="none"/>
        </w:rPr>
      </w:pPr>
    </w:p>
    <w:p w14:paraId="2A6C5DB8">
      <w:pPr>
        <w:spacing w:line="360" w:lineRule="auto"/>
        <w:rPr>
          <w:rFonts w:hint="eastAsia" w:ascii="仿宋" w:hAnsi="仿宋" w:eastAsia="仿宋" w:cs="仿宋"/>
          <w:color w:val="auto"/>
          <w:sz w:val="24"/>
          <w:szCs w:val="24"/>
          <w:highlight w:val="none"/>
        </w:rPr>
      </w:pPr>
    </w:p>
    <w:p w14:paraId="48E43987">
      <w:pPr>
        <w:spacing w:line="360" w:lineRule="auto"/>
        <w:rPr>
          <w:rFonts w:hint="eastAsia" w:ascii="仿宋" w:hAnsi="仿宋" w:eastAsia="仿宋" w:cs="仿宋"/>
          <w:color w:val="auto"/>
          <w:sz w:val="24"/>
          <w:szCs w:val="24"/>
          <w:highlight w:val="none"/>
        </w:rPr>
      </w:pPr>
    </w:p>
    <w:p w14:paraId="56E784CF">
      <w:pPr>
        <w:spacing w:line="360" w:lineRule="auto"/>
        <w:rPr>
          <w:rFonts w:hint="eastAsia" w:ascii="仿宋" w:hAnsi="仿宋" w:eastAsia="仿宋" w:cs="仿宋"/>
          <w:color w:val="auto"/>
          <w:sz w:val="24"/>
          <w:szCs w:val="24"/>
          <w:highlight w:val="none"/>
        </w:rPr>
      </w:pPr>
    </w:p>
    <w:p w14:paraId="33D64335">
      <w:pPr>
        <w:pStyle w:val="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注：供应商在参加政府采购活动前3年内因违法经营被禁止在一定期限内参加政府采购活动，期限届满的，可以参加政府采购活动，但应提供相关证明材料。</w:t>
      </w:r>
    </w:p>
    <w:p w14:paraId="6B6579C8">
      <w:pPr>
        <w:rPr>
          <w:rFonts w:hint="eastAsia" w:ascii="仿宋" w:hAnsi="仿宋" w:eastAsia="仿宋" w:cs="仿宋"/>
          <w:sz w:val="24"/>
          <w:szCs w:val="24"/>
        </w:rPr>
      </w:pPr>
    </w:p>
    <w:p w14:paraId="24BFF4CD">
      <w:pPr>
        <w:pStyle w:val="15"/>
        <w:rPr>
          <w:rFonts w:hint="eastAsia" w:ascii="仿宋" w:hAnsi="仿宋" w:eastAsia="仿宋" w:cs="仿宋"/>
          <w:sz w:val="24"/>
          <w:szCs w:val="24"/>
        </w:rPr>
      </w:pPr>
    </w:p>
    <w:p w14:paraId="03594273">
      <w:pPr>
        <w:pStyle w:val="11"/>
        <w:rPr>
          <w:rFonts w:hint="eastAsia" w:ascii="仿宋" w:hAnsi="仿宋" w:eastAsia="仿宋" w:cs="仿宋"/>
          <w:sz w:val="24"/>
          <w:szCs w:val="24"/>
        </w:rPr>
      </w:pPr>
    </w:p>
    <w:p w14:paraId="3BDC2323">
      <w:pPr>
        <w:rPr>
          <w:rFonts w:hint="eastAsia" w:ascii="仿宋" w:hAnsi="仿宋" w:eastAsia="仿宋" w:cs="仿宋"/>
          <w:b/>
          <w:sz w:val="24"/>
          <w:szCs w:val="24"/>
        </w:rPr>
      </w:pPr>
      <w:r>
        <w:rPr>
          <w:rFonts w:hint="eastAsia" w:ascii="仿宋" w:hAnsi="仿宋" w:eastAsia="仿宋" w:cs="仿宋"/>
          <w:b/>
          <w:sz w:val="24"/>
          <w:szCs w:val="24"/>
        </w:rPr>
        <w:br w:type="page"/>
      </w:r>
    </w:p>
    <w:p w14:paraId="372DE608">
      <w:pPr>
        <w:spacing w:line="360" w:lineRule="auto"/>
        <w:jc w:val="center"/>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法定代表人身份证明/法定代表人授权书</w:t>
      </w:r>
    </w:p>
    <w:p w14:paraId="074457E5">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法定代表人身份证明</w:t>
      </w:r>
    </w:p>
    <w:p w14:paraId="3E78588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p>
    <w:p w14:paraId="0DAAADB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12FC3C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99E1A6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89387D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44AD650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63930C3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42C89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spacing w:line="360" w:lineRule="auto"/>
              <w:rPr>
                <w:rFonts w:hint="eastAsia" w:ascii="仿宋" w:hAnsi="仿宋" w:eastAsia="仿宋" w:cs="仿宋"/>
                <w:color w:val="auto"/>
                <w:sz w:val="24"/>
                <w:szCs w:val="24"/>
                <w:highlight w:val="none"/>
              </w:rPr>
            </w:pPr>
          </w:p>
          <w:p w14:paraId="76ABA158">
            <w:pPr>
              <w:spacing w:line="360" w:lineRule="auto"/>
              <w:rPr>
                <w:rFonts w:hint="eastAsia" w:ascii="仿宋" w:hAnsi="仿宋" w:eastAsia="仿宋" w:cs="仿宋"/>
                <w:color w:val="auto"/>
                <w:sz w:val="24"/>
                <w:szCs w:val="24"/>
                <w:highlight w:val="none"/>
              </w:rPr>
            </w:pPr>
          </w:p>
          <w:p w14:paraId="109D5154">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78FD80EE">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p w14:paraId="65B6F561">
            <w:pPr>
              <w:spacing w:line="360" w:lineRule="auto"/>
              <w:rPr>
                <w:rFonts w:hint="eastAsia" w:ascii="仿宋" w:hAnsi="仿宋" w:eastAsia="仿宋" w:cs="仿宋"/>
                <w:color w:val="auto"/>
                <w:sz w:val="24"/>
                <w:szCs w:val="24"/>
                <w:highlight w:val="none"/>
              </w:rPr>
            </w:pPr>
          </w:p>
          <w:p w14:paraId="5A577559">
            <w:pPr>
              <w:spacing w:line="360" w:lineRule="auto"/>
              <w:rPr>
                <w:rFonts w:hint="eastAsia" w:ascii="仿宋" w:hAnsi="仿宋" w:eastAsia="仿宋" w:cs="仿宋"/>
                <w:color w:val="auto"/>
                <w:sz w:val="24"/>
                <w:szCs w:val="24"/>
                <w:highlight w:val="none"/>
              </w:rPr>
            </w:pPr>
          </w:p>
        </w:tc>
      </w:tr>
    </w:tbl>
    <w:p w14:paraId="6FC85095">
      <w:pPr>
        <w:spacing w:line="360" w:lineRule="auto"/>
        <w:rPr>
          <w:rFonts w:hint="eastAsia" w:ascii="仿宋" w:hAnsi="仿宋" w:eastAsia="仿宋" w:cs="仿宋"/>
          <w:color w:val="auto"/>
          <w:sz w:val="24"/>
          <w:szCs w:val="24"/>
          <w:highlight w:val="none"/>
        </w:rPr>
      </w:pPr>
    </w:p>
    <w:p w14:paraId="7E202246">
      <w:pPr>
        <w:spacing w:line="360" w:lineRule="auto"/>
        <w:rPr>
          <w:rFonts w:hint="eastAsia" w:ascii="仿宋" w:hAnsi="仿宋" w:eastAsia="仿宋" w:cs="仿宋"/>
          <w:color w:val="auto"/>
          <w:sz w:val="24"/>
          <w:szCs w:val="24"/>
          <w:highlight w:val="none"/>
        </w:rPr>
      </w:pPr>
    </w:p>
    <w:p w14:paraId="7B0BF2BA">
      <w:pPr>
        <w:spacing w:line="360" w:lineRule="auto"/>
        <w:rPr>
          <w:rFonts w:hint="eastAsia" w:ascii="仿宋" w:hAnsi="仿宋" w:eastAsia="仿宋" w:cs="仿宋"/>
          <w:color w:val="auto"/>
          <w:sz w:val="24"/>
          <w:szCs w:val="24"/>
          <w:highlight w:val="none"/>
        </w:rPr>
      </w:pPr>
    </w:p>
    <w:p w14:paraId="3C348720">
      <w:pPr>
        <w:spacing w:line="360" w:lineRule="auto"/>
        <w:rPr>
          <w:rFonts w:hint="eastAsia" w:ascii="仿宋" w:hAnsi="仿宋" w:eastAsia="仿宋" w:cs="仿宋"/>
          <w:color w:val="auto"/>
          <w:sz w:val="24"/>
          <w:szCs w:val="24"/>
          <w:highlight w:val="none"/>
        </w:rPr>
      </w:pPr>
    </w:p>
    <w:p w14:paraId="7A074ADB">
      <w:pPr>
        <w:spacing w:line="360" w:lineRule="auto"/>
        <w:rPr>
          <w:rFonts w:hint="eastAsia" w:ascii="仿宋" w:hAnsi="仿宋" w:eastAsia="仿宋" w:cs="仿宋"/>
          <w:color w:val="auto"/>
          <w:sz w:val="24"/>
          <w:szCs w:val="24"/>
          <w:highlight w:val="none"/>
        </w:rPr>
      </w:pPr>
    </w:p>
    <w:p w14:paraId="23A80918">
      <w:pPr>
        <w:spacing w:line="360" w:lineRule="auto"/>
        <w:rPr>
          <w:rFonts w:hint="eastAsia" w:ascii="仿宋" w:hAnsi="仿宋" w:eastAsia="仿宋" w:cs="仿宋"/>
          <w:color w:val="auto"/>
          <w:sz w:val="24"/>
          <w:szCs w:val="24"/>
          <w:highlight w:val="none"/>
        </w:rPr>
      </w:pPr>
    </w:p>
    <w:p w14:paraId="26FB584F">
      <w:pPr>
        <w:spacing w:line="360" w:lineRule="auto"/>
        <w:rPr>
          <w:rFonts w:hint="eastAsia" w:ascii="仿宋" w:hAnsi="仿宋" w:eastAsia="仿宋" w:cs="仿宋"/>
          <w:color w:val="auto"/>
          <w:sz w:val="24"/>
          <w:szCs w:val="24"/>
          <w:highlight w:val="none"/>
        </w:rPr>
      </w:pPr>
    </w:p>
    <w:p w14:paraId="1D1CB00B">
      <w:pPr>
        <w:spacing w:line="360" w:lineRule="auto"/>
        <w:rPr>
          <w:rFonts w:hint="eastAsia" w:ascii="仿宋" w:hAnsi="仿宋" w:eastAsia="仿宋" w:cs="仿宋"/>
          <w:color w:val="auto"/>
          <w:sz w:val="24"/>
          <w:szCs w:val="24"/>
          <w:highlight w:val="none"/>
        </w:rPr>
      </w:pPr>
    </w:p>
    <w:p w14:paraId="2F582704">
      <w:pPr>
        <w:spacing w:line="360" w:lineRule="auto"/>
        <w:rPr>
          <w:rFonts w:hint="eastAsia" w:ascii="仿宋" w:hAnsi="仿宋" w:eastAsia="仿宋" w:cs="仿宋"/>
          <w:color w:val="auto"/>
          <w:sz w:val="24"/>
          <w:szCs w:val="24"/>
          <w:highlight w:val="none"/>
        </w:rPr>
      </w:pPr>
    </w:p>
    <w:p w14:paraId="0B5C1BD5">
      <w:pPr>
        <w:spacing w:line="360" w:lineRule="auto"/>
        <w:rPr>
          <w:rFonts w:hint="eastAsia" w:ascii="仿宋" w:hAnsi="仿宋" w:eastAsia="仿宋" w:cs="仿宋"/>
          <w:color w:val="auto"/>
          <w:sz w:val="24"/>
          <w:szCs w:val="24"/>
          <w:highlight w:val="none"/>
        </w:rPr>
      </w:pPr>
    </w:p>
    <w:p w14:paraId="188645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rPr>
        <w:t>）</w:t>
      </w:r>
    </w:p>
    <w:p w14:paraId="4853E47F">
      <w:pPr>
        <w:spacing w:line="360" w:lineRule="auto"/>
        <w:ind w:firstLine="480" w:firstLineChars="200"/>
        <w:rPr>
          <w:rFonts w:hint="eastAsia" w:ascii="仿宋" w:hAnsi="仿宋" w:eastAsia="仿宋" w:cs="仿宋"/>
          <w:color w:val="auto"/>
          <w:sz w:val="24"/>
          <w:szCs w:val="24"/>
          <w:highlight w:val="none"/>
        </w:rPr>
      </w:pPr>
    </w:p>
    <w:p w14:paraId="4405C68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0C94682">
      <w:pPr>
        <w:spacing w:line="360" w:lineRule="auto"/>
        <w:ind w:firstLine="480" w:firstLineChars="200"/>
        <w:rPr>
          <w:rFonts w:hint="eastAsia" w:ascii="仿宋" w:hAnsi="仿宋" w:eastAsia="仿宋" w:cs="仿宋"/>
          <w:color w:val="auto"/>
          <w:sz w:val="24"/>
          <w:szCs w:val="24"/>
          <w:highlight w:val="none"/>
        </w:rPr>
      </w:pPr>
    </w:p>
    <w:p w14:paraId="47C0B7DF">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说明：仅限法定代表人参加时提供。</w:t>
      </w:r>
    </w:p>
    <w:p w14:paraId="6A01FC6C">
      <w:pPr>
        <w:pStyle w:val="18"/>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 xml:space="preserve">    </w:t>
      </w:r>
    </w:p>
    <w:p w14:paraId="3B50E788">
      <w:pPr>
        <w:spacing w:line="360" w:lineRule="auto"/>
        <w:rPr>
          <w:rFonts w:hint="eastAsia" w:ascii="仿宋" w:hAnsi="仿宋" w:eastAsia="仿宋" w:cs="仿宋"/>
          <w:color w:val="auto"/>
          <w:sz w:val="24"/>
          <w:szCs w:val="24"/>
          <w:highlight w:val="none"/>
        </w:rPr>
      </w:pPr>
    </w:p>
    <w:p w14:paraId="1C959B6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403333A6">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法定代表人授权书</w:t>
      </w:r>
    </w:p>
    <w:p w14:paraId="3FEBFEE6">
      <w:pPr>
        <w:spacing w:line="360" w:lineRule="auto"/>
        <w:rPr>
          <w:rFonts w:hint="eastAsia" w:ascii="仿宋" w:hAnsi="仿宋" w:eastAsia="仿宋" w:cs="仿宋"/>
          <w:color w:val="auto"/>
          <w:sz w:val="24"/>
          <w:szCs w:val="24"/>
          <w:highlight w:val="none"/>
        </w:rPr>
      </w:pPr>
    </w:p>
    <w:p w14:paraId="53D16D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西安文理学院</w:t>
      </w:r>
    </w:p>
    <w:p w14:paraId="61A580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(供应商名称)按中华人民共和国法律于</w:t>
      </w:r>
      <w:r>
        <w:rPr>
          <w:rFonts w:hint="eastAsia" w:ascii="仿宋" w:hAnsi="仿宋" w:eastAsia="仿宋" w:cs="仿宋"/>
          <w:color w:val="auto"/>
          <w:sz w:val="24"/>
          <w:szCs w:val="24"/>
          <w:highlight w:val="none"/>
          <w:u w:val="single"/>
        </w:rPr>
        <w:t>（  年  月  日 ）</w:t>
      </w:r>
      <w:r>
        <w:rPr>
          <w:rFonts w:hint="eastAsia" w:ascii="仿宋" w:hAnsi="仿宋" w:eastAsia="仿宋" w:cs="仿宋"/>
          <w:color w:val="auto"/>
          <w:sz w:val="24"/>
          <w:szCs w:val="24"/>
          <w:highlight w:val="none"/>
        </w:rPr>
        <w:t>成立。 法定代表人</w:t>
      </w:r>
      <w:r>
        <w:rPr>
          <w:rFonts w:hint="eastAsia" w:ascii="仿宋" w:hAnsi="仿宋" w:eastAsia="仿宋" w:cs="仿宋"/>
          <w:color w:val="auto"/>
          <w:sz w:val="24"/>
          <w:szCs w:val="24"/>
          <w:highlight w:val="none"/>
          <w:u w:val="single"/>
        </w:rPr>
        <w:t xml:space="preserve">  姓名   </w:t>
      </w:r>
      <w:r>
        <w:rPr>
          <w:rFonts w:hint="eastAsia" w:ascii="仿宋" w:hAnsi="仿宋" w:eastAsia="仿宋" w:cs="仿宋"/>
          <w:color w:val="auto"/>
          <w:sz w:val="24"/>
          <w:szCs w:val="24"/>
          <w:highlight w:val="none"/>
        </w:rPr>
        <w:t>特授权</w:t>
      </w:r>
      <w:r>
        <w:rPr>
          <w:rFonts w:hint="eastAsia" w:ascii="仿宋" w:hAnsi="仿宋" w:eastAsia="仿宋" w:cs="仿宋"/>
          <w:color w:val="auto"/>
          <w:sz w:val="24"/>
          <w:szCs w:val="24"/>
          <w:highlight w:val="none"/>
          <w:u w:val="single"/>
        </w:rPr>
        <w:t xml:space="preserve">  被授权人姓名  </w:t>
      </w:r>
      <w:r>
        <w:rPr>
          <w:rFonts w:hint="eastAsia" w:ascii="仿宋" w:hAnsi="仿宋" w:eastAsia="仿宋" w:cs="仿宋"/>
          <w:color w:val="auto"/>
          <w:sz w:val="24"/>
          <w:szCs w:val="24"/>
          <w:highlight w:val="none"/>
        </w:rPr>
        <w:t>代表我公司全权办理针对本次</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rPr>
        <w:t>的投标、签约等具体工作，并签署全部有关的文件、协议及合同。</w:t>
      </w:r>
    </w:p>
    <w:p w14:paraId="7A0C5CA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我公司对被授权人的签名负全部责任。</w:t>
      </w:r>
    </w:p>
    <w:p w14:paraId="0088622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12"/>
        <w:tblW w:w="0" w:type="auto"/>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被授权人签字或盖章：</w:t>
            </w:r>
          </w:p>
        </w:tc>
        <w:tc>
          <w:tcPr>
            <w:tcW w:w="3990" w:type="dxa"/>
            <w:vAlign w:val="center"/>
          </w:tcPr>
          <w:p w14:paraId="5E8C8A2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tc>
      </w:tr>
      <w:tr w14:paraId="315D973B">
        <w:tblPrEx>
          <w:tblCellMar>
            <w:top w:w="0" w:type="dxa"/>
            <w:left w:w="108" w:type="dxa"/>
            <w:bottom w:w="0" w:type="dxa"/>
            <w:right w:w="108" w:type="dxa"/>
          </w:tblCellMar>
        </w:tblPrEx>
        <w:trPr>
          <w:trHeight w:val="600" w:hRule="atLeast"/>
        </w:trPr>
        <w:tc>
          <w:tcPr>
            <w:tcW w:w="4200" w:type="dxa"/>
            <w:vAlign w:val="center"/>
          </w:tcPr>
          <w:p w14:paraId="1B375CC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3990" w:type="dxa"/>
            <w:vAlign w:val="center"/>
          </w:tcPr>
          <w:p w14:paraId="162F3AF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r>
      <w:tr w14:paraId="75CB06A7">
        <w:tblPrEx>
          <w:tblCellMar>
            <w:top w:w="0" w:type="dxa"/>
            <w:left w:w="108" w:type="dxa"/>
            <w:bottom w:w="0" w:type="dxa"/>
            <w:right w:w="108" w:type="dxa"/>
          </w:tblCellMar>
        </w:tblPrEx>
        <w:trPr>
          <w:trHeight w:val="600" w:hRule="atLeast"/>
        </w:trPr>
        <w:tc>
          <w:tcPr>
            <w:tcW w:w="4200" w:type="dxa"/>
            <w:vAlign w:val="center"/>
          </w:tcPr>
          <w:p w14:paraId="2CED0B1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c>
          <w:tcPr>
            <w:tcW w:w="3990" w:type="dxa"/>
            <w:vAlign w:val="center"/>
          </w:tcPr>
          <w:p w14:paraId="49C12AA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所在部门：</w:t>
            </w:r>
          </w:p>
        </w:tc>
        <w:tc>
          <w:tcPr>
            <w:tcW w:w="3990" w:type="dxa"/>
            <w:vAlign w:val="center"/>
          </w:tcPr>
          <w:p w14:paraId="758F762A">
            <w:pPr>
              <w:spacing w:line="360" w:lineRule="auto"/>
              <w:rPr>
                <w:rFonts w:hint="eastAsia" w:ascii="仿宋" w:hAnsi="仿宋" w:eastAsia="仿宋" w:cs="仿宋"/>
                <w:color w:val="auto"/>
                <w:sz w:val="24"/>
                <w:szCs w:val="24"/>
                <w:highlight w:val="none"/>
              </w:rPr>
            </w:pPr>
          </w:p>
        </w:tc>
      </w:tr>
    </w:tbl>
    <w:p w14:paraId="37A716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附：法定代表人、被授权人身份证复印件</w:t>
      </w:r>
      <w:r>
        <w:rPr>
          <w:rFonts w:hint="eastAsia" w:ascii="仿宋" w:hAnsi="仿宋" w:eastAsia="仿宋" w:cs="仿宋"/>
          <w:color w:val="auto"/>
          <w:sz w:val="24"/>
          <w:szCs w:val="24"/>
          <w:highlight w:val="none"/>
          <w:lang w:val="zh-CN"/>
        </w:rPr>
        <w:t>（正反面）</w:t>
      </w:r>
    </w:p>
    <w:p w14:paraId="778AEFAB">
      <w:pPr>
        <w:spacing w:line="360" w:lineRule="auto"/>
        <w:ind w:firstLine="480" w:firstLineChars="200"/>
        <w:rPr>
          <w:rFonts w:hint="eastAsia" w:ascii="仿宋" w:hAnsi="仿宋" w:eastAsia="仿宋" w:cs="仿宋"/>
          <w:color w:val="auto"/>
          <w:sz w:val="24"/>
          <w:szCs w:val="24"/>
          <w:highlight w:val="none"/>
        </w:rPr>
      </w:pPr>
    </w:p>
    <w:p w14:paraId="58DCDD77">
      <w:pPr>
        <w:spacing w:line="360" w:lineRule="auto"/>
        <w:ind w:firstLine="480" w:firstLineChars="200"/>
        <w:rPr>
          <w:rFonts w:hint="eastAsia" w:ascii="仿宋" w:hAnsi="仿宋" w:eastAsia="仿宋" w:cs="仿宋"/>
          <w:color w:val="auto"/>
          <w:sz w:val="24"/>
          <w:szCs w:val="24"/>
          <w:highlight w:val="none"/>
        </w:rPr>
      </w:pPr>
    </w:p>
    <w:p w14:paraId="41E157D2">
      <w:pPr>
        <w:spacing w:line="360" w:lineRule="auto"/>
        <w:ind w:firstLine="480" w:firstLineChars="200"/>
        <w:rPr>
          <w:rFonts w:hint="eastAsia" w:ascii="仿宋" w:hAnsi="仿宋" w:eastAsia="仿宋" w:cs="仿宋"/>
          <w:color w:val="auto"/>
          <w:sz w:val="24"/>
          <w:szCs w:val="24"/>
          <w:highlight w:val="none"/>
        </w:rPr>
      </w:pPr>
    </w:p>
    <w:p w14:paraId="08E307E5">
      <w:pPr>
        <w:spacing w:line="360" w:lineRule="auto"/>
        <w:ind w:firstLine="480" w:firstLineChars="200"/>
        <w:rPr>
          <w:rFonts w:hint="eastAsia" w:ascii="仿宋" w:hAnsi="仿宋" w:eastAsia="仿宋" w:cs="仿宋"/>
          <w:color w:val="auto"/>
          <w:sz w:val="24"/>
          <w:szCs w:val="24"/>
          <w:highlight w:val="none"/>
        </w:rPr>
      </w:pPr>
    </w:p>
    <w:p w14:paraId="0A30462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rPr>
        <w:t>）</w:t>
      </w:r>
    </w:p>
    <w:p w14:paraId="3EF84021">
      <w:pPr>
        <w:spacing w:line="360" w:lineRule="auto"/>
        <w:ind w:firstLine="480" w:firstLineChars="200"/>
        <w:rPr>
          <w:rFonts w:hint="eastAsia" w:ascii="仿宋" w:hAnsi="仿宋" w:eastAsia="仿宋" w:cs="仿宋"/>
          <w:color w:val="auto"/>
          <w:sz w:val="24"/>
          <w:szCs w:val="24"/>
          <w:highlight w:val="none"/>
        </w:rPr>
      </w:pPr>
    </w:p>
    <w:p w14:paraId="7683F55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F27F62D">
      <w:pPr>
        <w:spacing w:line="360" w:lineRule="auto"/>
        <w:ind w:firstLine="480" w:firstLineChars="200"/>
        <w:rPr>
          <w:rFonts w:hint="eastAsia" w:ascii="仿宋" w:hAnsi="仿宋" w:eastAsia="仿宋" w:cs="仿宋"/>
          <w:color w:val="auto"/>
          <w:sz w:val="24"/>
          <w:szCs w:val="24"/>
          <w:highlight w:val="none"/>
        </w:rPr>
      </w:pPr>
    </w:p>
    <w:p w14:paraId="6FAB0BA7">
      <w:pPr>
        <w:spacing w:line="360" w:lineRule="auto"/>
        <w:ind w:firstLine="480" w:firstLineChars="200"/>
        <w:rPr>
          <w:rFonts w:hint="eastAsia" w:ascii="仿宋" w:hAnsi="仿宋" w:eastAsia="仿宋" w:cs="仿宋"/>
          <w:color w:val="auto"/>
          <w:sz w:val="24"/>
          <w:szCs w:val="24"/>
          <w:highlight w:val="none"/>
        </w:rPr>
      </w:pPr>
    </w:p>
    <w:p w14:paraId="5693872A">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法定代表人直接</w:t>
      </w:r>
      <w:r>
        <w:rPr>
          <w:rFonts w:hint="eastAsia" w:ascii="仿宋" w:hAnsi="仿宋" w:eastAsia="仿宋" w:cs="仿宋"/>
          <w:color w:val="auto"/>
          <w:sz w:val="24"/>
          <w:szCs w:val="24"/>
          <w:highlight w:val="none"/>
        </w:rPr>
        <w:t>投标</w:t>
      </w:r>
      <w:r>
        <w:rPr>
          <w:rFonts w:hint="eastAsia" w:ascii="仿宋" w:hAnsi="仿宋" w:eastAsia="仿宋" w:cs="仿宋"/>
          <w:color w:val="auto"/>
          <w:sz w:val="24"/>
          <w:szCs w:val="24"/>
          <w:highlight w:val="none"/>
          <w:lang w:val="zh-CN"/>
        </w:rPr>
        <w:t>时无需提供。</w:t>
      </w:r>
    </w:p>
    <w:p w14:paraId="140E1107">
      <w:pPr>
        <w:pStyle w:val="9"/>
        <w:keepNext w:val="0"/>
        <w:keepLines w:val="0"/>
        <w:widowControl/>
        <w:suppressLineNumbers w:val="0"/>
        <w:autoSpaceDE w:val="0"/>
        <w:autoSpaceDN w:val="0"/>
        <w:adjustRightInd w:val="0"/>
        <w:spacing w:before="0" w:beforeAutospacing="0" w:after="0" w:afterAutospacing="0" w:line="400" w:lineRule="exact"/>
        <w:ind w:left="0" w:right="0" w:firstLine="480" w:firstLineChars="20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2.被授权人需提供磋商截止日前一年内已缴存的至少一个月的社会保障资金凭证。</w:t>
      </w:r>
    </w:p>
    <w:p w14:paraId="0DA6DBDF">
      <w:pPr>
        <w:pStyle w:val="18"/>
        <w:rPr>
          <w:rFonts w:hint="eastAsia" w:ascii="仿宋" w:hAnsi="仿宋" w:eastAsia="仿宋" w:cs="仿宋"/>
          <w:sz w:val="24"/>
          <w:szCs w:val="24"/>
          <w:lang w:val="en-US" w:eastAsia="zh-CN"/>
        </w:rPr>
      </w:pPr>
    </w:p>
    <w:p w14:paraId="5CFBCD28">
      <w:pPr>
        <w:spacing w:line="360" w:lineRule="auto"/>
        <w:rPr>
          <w:rFonts w:hint="eastAsia" w:ascii="仿宋" w:hAnsi="仿宋" w:eastAsia="仿宋" w:cs="仿宋"/>
          <w:color w:val="auto"/>
          <w:sz w:val="24"/>
          <w:szCs w:val="24"/>
          <w:highlight w:val="none"/>
        </w:rPr>
      </w:pPr>
    </w:p>
    <w:p w14:paraId="1B0EBC64">
      <w:pPr>
        <w:spacing w:line="360" w:lineRule="auto"/>
        <w:rPr>
          <w:rFonts w:hint="eastAsia" w:ascii="仿宋" w:hAnsi="仿宋" w:eastAsia="仿宋" w:cs="仿宋"/>
          <w:color w:val="auto"/>
          <w:sz w:val="24"/>
          <w:szCs w:val="24"/>
          <w:highlight w:val="none"/>
        </w:rPr>
      </w:pPr>
    </w:p>
    <w:p w14:paraId="5A4D4408">
      <w:pPr>
        <w:spacing w:line="360" w:lineRule="auto"/>
        <w:rPr>
          <w:rFonts w:hint="eastAsia" w:ascii="仿宋" w:hAnsi="仿宋" w:eastAsia="仿宋" w:cs="仿宋"/>
          <w:color w:val="auto"/>
          <w:sz w:val="24"/>
          <w:szCs w:val="24"/>
          <w:highlight w:val="none"/>
        </w:rPr>
      </w:pPr>
    </w:p>
    <w:p w14:paraId="0C11A805">
      <w:pPr>
        <w:rPr>
          <w:rFonts w:hint="eastAsia" w:ascii="仿宋" w:hAnsi="仿宋" w:eastAsia="仿宋" w:cs="仿宋"/>
          <w:sz w:val="24"/>
          <w:szCs w:val="24"/>
        </w:rPr>
      </w:pPr>
      <w:r>
        <w:rPr>
          <w:rFonts w:hint="eastAsia" w:ascii="仿宋" w:hAnsi="仿宋" w:eastAsia="仿宋" w:cs="仿宋"/>
          <w:sz w:val="24"/>
          <w:szCs w:val="24"/>
        </w:rPr>
        <w:br w:type="page"/>
      </w:r>
    </w:p>
    <w:p w14:paraId="09C2D131">
      <w:pPr>
        <w:numPr>
          <w:ilvl w:val="0"/>
          <w:numId w:val="0"/>
        </w:numPr>
        <w:spacing w:line="360" w:lineRule="auto"/>
        <w:rPr>
          <w:rFonts w:hint="eastAsia" w:ascii="仿宋" w:hAnsi="仿宋" w:eastAsia="仿宋" w:cs="仿宋"/>
          <w:sz w:val="24"/>
          <w:szCs w:val="24"/>
          <w:lang w:eastAsia="zh-CN"/>
        </w:rPr>
      </w:pPr>
      <w:r>
        <w:rPr>
          <w:rFonts w:hint="eastAsia" w:ascii="仿宋" w:hAnsi="仿宋" w:eastAsia="仿宋" w:cs="仿宋"/>
          <w:sz w:val="24"/>
          <w:szCs w:val="24"/>
        </w:rPr>
        <w:t>信用记录：供应商未被“信用中国”网站列入失信被执行人和重大税收违法失信主体，未被中国政府采购 网列入政府采购严重违法失信行为记录名单(处 罚期限届满的除外)</w:t>
      </w:r>
      <w:r>
        <w:rPr>
          <w:rFonts w:hint="eastAsia" w:ascii="仿宋" w:hAnsi="仿宋" w:eastAsia="仿宋" w:cs="仿宋"/>
          <w:sz w:val="24"/>
          <w:szCs w:val="24"/>
          <w:lang w:eastAsia="zh-CN"/>
        </w:rPr>
        <w:t>；</w:t>
      </w:r>
    </w:p>
    <w:p w14:paraId="6F20C000">
      <w:pPr>
        <w:spacing w:line="360" w:lineRule="auto"/>
        <w:rPr>
          <w:rFonts w:hint="eastAsia" w:ascii="仿宋" w:hAnsi="仿宋" w:eastAsia="仿宋" w:cs="仿宋"/>
          <w:color w:val="auto"/>
          <w:sz w:val="24"/>
          <w:szCs w:val="24"/>
          <w:highlight w:val="none"/>
        </w:rPr>
      </w:pPr>
    </w:p>
    <w:p w14:paraId="2AA7BD0B">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D965883">
      <w:pPr>
        <w:pStyle w:val="10"/>
        <w:spacing w:line="360" w:lineRule="auto"/>
        <w:ind w:left="210" w:leftChars="100" w:firstLine="0" w:firstLineChars="0"/>
        <w:jc w:val="left"/>
        <w:rPr>
          <w:rFonts w:hint="eastAsia" w:ascii="仿宋" w:hAnsi="仿宋" w:eastAsia="仿宋" w:cs="仿宋"/>
          <w:b/>
          <w:bCs/>
          <w:color w:val="auto"/>
          <w:sz w:val="28"/>
          <w:szCs w:val="28"/>
          <w:highlight w:val="none"/>
        </w:rPr>
      </w:pPr>
      <w:r>
        <w:rPr>
          <w:rFonts w:hint="eastAsia" w:ascii="仿宋" w:hAnsi="仿宋" w:eastAsia="仿宋" w:cs="仿宋"/>
          <w:sz w:val="24"/>
          <w:szCs w:val="24"/>
          <w:lang w:val="en-US" w:eastAsia="zh-CN"/>
        </w:rPr>
        <w:t>本项目不允许联合体参与谈判</w:t>
      </w:r>
    </w:p>
    <w:p w14:paraId="1DE4B2D2">
      <w:pPr>
        <w:pStyle w:val="10"/>
        <w:spacing w:line="360" w:lineRule="auto"/>
        <w:ind w:left="210" w:leftChars="100" w:firstLine="0" w:firstLine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非联合体声明</w:t>
      </w:r>
    </w:p>
    <w:p w14:paraId="36B6A710">
      <w:pPr>
        <w:pStyle w:val="10"/>
        <w:spacing w:line="360" w:lineRule="auto"/>
        <w:ind w:left="210" w:leftChars="100" w:firstLine="0" w:firstLineChars="0"/>
        <w:jc w:val="center"/>
        <w:rPr>
          <w:rFonts w:hint="eastAsia" w:ascii="仿宋" w:hAnsi="仿宋" w:eastAsia="仿宋" w:cs="仿宋"/>
          <w:b/>
          <w:bCs/>
          <w:color w:val="auto"/>
          <w:sz w:val="24"/>
          <w:szCs w:val="24"/>
          <w:highlight w:val="none"/>
        </w:rPr>
      </w:pPr>
    </w:p>
    <w:p w14:paraId="0EBCD262">
      <w:pPr>
        <w:spacing w:line="48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西安文理学院</w:t>
      </w:r>
      <w:r>
        <w:rPr>
          <w:rFonts w:hint="eastAsia" w:ascii="仿宋" w:hAnsi="仿宋" w:eastAsia="仿宋" w:cs="仿宋"/>
          <w:color w:val="auto"/>
          <w:sz w:val="24"/>
          <w:szCs w:val="24"/>
          <w:highlight w:val="none"/>
          <w:u w:val="single"/>
          <w:lang w:eastAsia="zh-CN"/>
        </w:rPr>
        <w:t xml:space="preserve"> </w:t>
      </w:r>
    </w:p>
    <w:p w14:paraId="51C4AE7C">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本公司就参加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（项目名称、项目编号）</w:t>
      </w:r>
      <w:r>
        <w:rPr>
          <w:rFonts w:hint="eastAsia" w:ascii="仿宋" w:hAnsi="仿宋" w:eastAsia="仿宋" w:cs="仿宋"/>
          <w:color w:val="auto"/>
          <w:sz w:val="24"/>
          <w:szCs w:val="24"/>
          <w:highlight w:val="none"/>
        </w:rPr>
        <w:t>投标（</w:t>
      </w:r>
      <w:r>
        <w:rPr>
          <w:rFonts w:hint="eastAsia" w:ascii="仿宋" w:hAnsi="仿宋" w:eastAsia="仿宋" w:cs="仿宋"/>
          <w:color w:val="auto"/>
          <w:sz w:val="24"/>
          <w:szCs w:val="24"/>
          <w:highlight w:val="none"/>
          <w:lang w:val="en-US" w:eastAsia="zh-CN"/>
        </w:rPr>
        <w:t>谈判</w:t>
      </w:r>
      <w:r>
        <w:rPr>
          <w:rFonts w:hint="eastAsia" w:ascii="仿宋" w:hAnsi="仿宋" w:eastAsia="仿宋" w:cs="仿宋"/>
          <w:color w:val="auto"/>
          <w:sz w:val="24"/>
          <w:szCs w:val="24"/>
          <w:highlight w:val="none"/>
        </w:rPr>
        <w:t>）活动作出如下郑重声明：</w:t>
      </w:r>
    </w:p>
    <w:p w14:paraId="12C352F3">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本公司保证本项目并非联合体投标（</w:t>
      </w:r>
      <w:r>
        <w:rPr>
          <w:rFonts w:hint="eastAsia" w:ascii="仿宋" w:hAnsi="仿宋" w:eastAsia="仿宋" w:cs="仿宋"/>
          <w:color w:val="auto"/>
          <w:sz w:val="24"/>
          <w:szCs w:val="24"/>
          <w:highlight w:val="none"/>
          <w:lang w:val="en-US" w:eastAsia="zh-CN"/>
        </w:rPr>
        <w:t>谈判</w:t>
      </w:r>
      <w:r>
        <w:rPr>
          <w:rFonts w:hint="eastAsia" w:ascii="仿宋" w:hAnsi="仿宋" w:eastAsia="仿宋" w:cs="仿宋"/>
          <w:color w:val="auto"/>
          <w:sz w:val="24"/>
          <w:szCs w:val="24"/>
          <w:highlight w:val="none"/>
        </w:rPr>
        <w:t>），本项目由本公司独立承担。本公司违反上述保证，或本声明陈述与事实不符，经查实，本公司愿意接受公开通报，承担由此带来的法律后果。</w:t>
      </w:r>
    </w:p>
    <w:p w14:paraId="26EEAB15">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000ABCA9">
      <w:pPr>
        <w:spacing w:line="360" w:lineRule="auto"/>
        <w:ind w:firstLine="480" w:firstLineChars="200"/>
        <w:rPr>
          <w:rFonts w:hint="eastAsia" w:ascii="仿宋" w:hAnsi="仿宋" w:eastAsia="仿宋" w:cs="仿宋"/>
          <w:color w:val="auto"/>
          <w:sz w:val="24"/>
          <w:szCs w:val="24"/>
          <w:highlight w:val="none"/>
        </w:rPr>
      </w:pPr>
    </w:p>
    <w:p w14:paraId="1F0AF90E">
      <w:pPr>
        <w:spacing w:line="360" w:lineRule="auto"/>
        <w:ind w:right="540" w:rightChars="257" w:firstLine="2640" w:firstLineChars="1100"/>
        <w:jc w:val="left"/>
        <w:rPr>
          <w:rFonts w:hint="eastAsia" w:ascii="仿宋" w:hAnsi="仿宋" w:eastAsia="仿宋" w:cs="仿宋"/>
          <w:color w:val="auto"/>
          <w:sz w:val="24"/>
          <w:szCs w:val="24"/>
          <w:highlight w:val="none"/>
        </w:rPr>
      </w:pPr>
    </w:p>
    <w:p w14:paraId="79BC0F5E">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29E5F900">
      <w:pPr>
        <w:spacing w:line="408" w:lineRule="auto"/>
        <w:ind w:left="718" w:leftChars="342" w:right="105" w:rightChars="50" w:firstLine="2160" w:firstLineChars="9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3331AEDE">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none"/>
        </w:rPr>
        <w:t xml:space="preserve">       年   月   日  </w:t>
      </w:r>
    </w:p>
    <w:p w14:paraId="245FB440">
      <w:pPr>
        <w:rPr>
          <w:rFonts w:hint="eastAsia" w:ascii="仿宋" w:hAnsi="仿宋" w:eastAsia="仿宋" w:cs="仿宋"/>
          <w:color w:val="auto"/>
          <w:sz w:val="32"/>
          <w:szCs w:val="32"/>
          <w:highlight w:val="none"/>
        </w:rPr>
      </w:pPr>
    </w:p>
    <w:p w14:paraId="6420B7C6">
      <w:pPr>
        <w:pStyle w:val="17"/>
        <w:rPr>
          <w:rFonts w:hint="eastAsia" w:ascii="仿宋" w:hAnsi="仿宋" w:eastAsia="仿宋" w:cs="仿宋"/>
          <w:b/>
          <w:sz w:val="24"/>
          <w:szCs w:val="24"/>
        </w:rPr>
      </w:pPr>
    </w:p>
    <w:p w14:paraId="7186FC10">
      <w:r>
        <w:br w:type="page"/>
      </w:r>
    </w:p>
    <w:p w14:paraId="11578DF5">
      <w:pPr>
        <w:widowControl/>
        <w:spacing w:line="360" w:lineRule="auto"/>
        <w:ind w:left="239" w:leftChars="114"/>
        <w:jc w:val="cente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rPr>
        <w:t>其他资料</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如有</w:t>
      </w:r>
      <w:r>
        <w:rPr>
          <w:rFonts w:hint="eastAsia" w:ascii="仿宋" w:hAnsi="仿宋" w:eastAsia="仿宋" w:cs="仿宋"/>
          <w:b/>
          <w:bCs/>
          <w:color w:val="auto"/>
          <w:sz w:val="32"/>
          <w:szCs w:val="32"/>
          <w:highlight w:val="none"/>
          <w:lang w:eastAsia="zh-CN"/>
        </w:rPr>
        <w:t>）</w:t>
      </w:r>
    </w:p>
    <w:p w14:paraId="60B059B9">
      <w:pPr>
        <w:spacing w:line="360" w:lineRule="auto"/>
        <w:ind w:firstLine="560" w:firstLineChars="200"/>
        <w:rPr>
          <w:rFonts w:hint="eastAsia" w:ascii="仿宋" w:hAnsi="仿宋" w:eastAsia="仿宋" w:cs="仿宋"/>
          <w:bCs/>
          <w:color w:val="auto"/>
          <w:sz w:val="28"/>
          <w:szCs w:val="28"/>
          <w:highlight w:val="none"/>
        </w:rPr>
      </w:pPr>
    </w:p>
    <w:p w14:paraId="615EE9A9">
      <w:pPr>
        <w:pStyle w:val="2"/>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06F868"/>
    <w:multiLevelType w:val="singleLevel"/>
    <w:tmpl w:val="D706F86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F250AD"/>
    <w:rsid w:val="020020D6"/>
    <w:rsid w:val="048C4915"/>
    <w:rsid w:val="0D2752EF"/>
    <w:rsid w:val="0F2E5FD1"/>
    <w:rsid w:val="1807637A"/>
    <w:rsid w:val="1BFB4FF6"/>
    <w:rsid w:val="230A0FB7"/>
    <w:rsid w:val="241D144D"/>
    <w:rsid w:val="26010586"/>
    <w:rsid w:val="2864232B"/>
    <w:rsid w:val="29E56D4B"/>
    <w:rsid w:val="31F250AD"/>
    <w:rsid w:val="3239381C"/>
    <w:rsid w:val="36DB148C"/>
    <w:rsid w:val="3C06193C"/>
    <w:rsid w:val="41932425"/>
    <w:rsid w:val="4ED626E7"/>
    <w:rsid w:val="5CFE649F"/>
    <w:rsid w:val="5DE6679D"/>
    <w:rsid w:val="70674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99"/>
    <w:pPr>
      <w:spacing w:beforeAutospacing="1" w:afterAutospacing="1"/>
      <w:jc w:val="left"/>
      <w:outlineLvl w:val="2"/>
    </w:pPr>
    <w:rPr>
      <w:rFonts w:ascii="宋体" w:hAnsi="宋体" w:eastAsia="宋体"/>
      <w:b/>
      <w:kern w:val="0"/>
      <w:sz w:val="27"/>
      <w:szCs w:val="27"/>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4">
    <w:name w:val="Body Text"/>
    <w:basedOn w:val="1"/>
    <w:qFormat/>
    <w:uiPriority w:val="0"/>
    <w:pPr>
      <w:spacing w:after="120" w:afterLines="0"/>
    </w:pPr>
    <w:rPr>
      <w:rFonts w:ascii="Times New Roman"/>
      <w:kern w:val="2"/>
      <w:sz w:val="21"/>
    </w:r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7">
    <w:name w:val="Plain Text"/>
    <w:basedOn w:val="1"/>
    <w:qFormat/>
    <w:uiPriority w:val="0"/>
    <w:rPr>
      <w:rFonts w:ascii="宋体" w:hAnsi="Courier New" w:cs="Courier New"/>
      <w:szCs w:val="21"/>
    </w:rPr>
  </w:style>
  <w:style w:type="paragraph" w:styleId="8">
    <w:name w:val="footer"/>
    <w:basedOn w:val="1"/>
    <w:next w:val="4"/>
    <w:qFormat/>
    <w:uiPriority w:val="0"/>
    <w:pPr>
      <w:tabs>
        <w:tab w:val="center" w:pos="4153"/>
        <w:tab w:val="right" w:pos="8306"/>
      </w:tabs>
      <w:snapToGrid w:val="0"/>
      <w:jc w:val="left"/>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4"/>
    <w:qFormat/>
    <w:uiPriority w:val="99"/>
    <w:pPr>
      <w:ind w:firstLine="420" w:firstLineChars="100"/>
    </w:pPr>
    <w:rPr>
      <w:rFonts w:ascii="宋体"/>
    </w:rPr>
  </w:style>
  <w:style w:type="paragraph" w:styleId="11">
    <w:name w:val="Body Text First Indent 2"/>
    <w:basedOn w:val="5"/>
    <w:next w:val="1"/>
    <w:qFormat/>
    <w:uiPriority w:val="99"/>
    <w:pPr>
      <w:spacing w:after="120"/>
      <w:ind w:left="420" w:leftChars="200" w:right="0" w:rightChars="0" w:firstLine="420" w:firstLineChars="200"/>
    </w:pPr>
    <w:rPr>
      <w:rFonts w:ascii="Times New Roman" w:hAnsi="Times New Roman"/>
      <w:sz w:val="21"/>
      <w:szCs w:val="24"/>
    </w:rPr>
  </w:style>
  <w:style w:type="table" w:styleId="13">
    <w:name w:val="Table Grid"/>
    <w:basedOn w:val="12"/>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正文缩进1"/>
    <w:basedOn w:val="1"/>
    <w:autoRedefine/>
    <w:qFormat/>
    <w:uiPriority w:val="0"/>
    <w:pPr>
      <w:ind w:firstLine="420" w:firstLineChars="200"/>
    </w:pPr>
  </w:style>
  <w:style w:type="paragraph" w:customStyle="1" w:styleId="17">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1837</Words>
  <Characters>1882</Characters>
  <Lines>0</Lines>
  <Paragraphs>0</Paragraphs>
  <TotalTime>0</TotalTime>
  <ScaleCrop>false</ScaleCrop>
  <LinksUpToDate>false</LinksUpToDate>
  <CharactersWithSpaces>2340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2025-03-19T06:15:00Z</dcterms:created>
  <dc:creator>1</dc:creator>
  <cp:lastModifiedBy>张先森！</cp:lastModifiedBy>
  <dcterms:modified xsi:type="dcterms:W3CDTF">2026-06-08T03:42:12Z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C8BFFC3D54604672AB5B862633B2DB2A_13</vt:lpwstr>
  </property>
  <property fmtid="{D5CDD505-2E9C-101B-9397-08002B2CF9AE}" pid="4" name="KSOTemplateDocerSaveRecord">
    <vt:lpwstr>eyJoZGlkIjoiNmY3ZjcxN2VjYzc4OGJhOWY5MjFiNTY2YmRkNTkzMzYiLCJ1c2VySWQiOiI3MDMwNTgzODEifQ==</vt:lpwstr>
  </property>
</Properties>
</file>