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FB57B">
      <w:pPr>
        <w:tabs>
          <w:tab w:val="center" w:pos="4153"/>
          <w:tab w:val="right" w:pos="8306"/>
        </w:tabs>
        <w:snapToGrid w:val="0"/>
        <w:spacing w:before="31" w:beforeLines="10" w:after="31" w:afterLines="10" w:line="360" w:lineRule="auto"/>
        <w:jc w:val="center"/>
        <w:rPr>
          <w:rFonts w:hint="eastAsia" w:ascii="宋体" w:hAnsi="宋体" w:eastAsia="宋体" w:cs="宋体"/>
          <w:b/>
          <w:spacing w:val="-20"/>
          <w:kern w:val="0"/>
          <w:sz w:val="44"/>
          <w:szCs w:val="44"/>
        </w:rPr>
      </w:pPr>
    </w:p>
    <w:p w14:paraId="21C6E07D">
      <w:pPr>
        <w:tabs>
          <w:tab w:val="center" w:pos="4153"/>
          <w:tab w:val="right" w:pos="8306"/>
        </w:tabs>
        <w:snapToGrid w:val="0"/>
        <w:spacing w:before="31" w:beforeLines="10" w:after="31" w:afterLines="10" w:line="360" w:lineRule="auto"/>
        <w:jc w:val="center"/>
        <w:rPr>
          <w:rFonts w:hint="eastAsia" w:ascii="宋体" w:hAnsi="宋体" w:eastAsia="宋体" w:cs="宋体"/>
          <w:b/>
          <w:bCs/>
          <w:sz w:val="52"/>
          <w:szCs w:val="52"/>
          <w:lang w:eastAsia="zh-CN"/>
        </w:rPr>
      </w:pPr>
    </w:p>
    <w:p w14:paraId="3F07921D">
      <w:pPr>
        <w:tabs>
          <w:tab w:val="center" w:pos="4153"/>
          <w:tab w:val="right" w:pos="8306"/>
        </w:tabs>
        <w:snapToGrid w:val="0"/>
        <w:spacing w:before="31" w:beforeLines="10" w:after="31" w:afterLines="10" w:line="360" w:lineRule="auto"/>
        <w:jc w:val="both"/>
        <w:rPr>
          <w:rFonts w:hint="eastAsia" w:ascii="宋体" w:hAnsi="宋体" w:eastAsia="宋体" w:cs="宋体"/>
          <w:b/>
          <w:bCs/>
          <w:sz w:val="52"/>
          <w:szCs w:val="52"/>
          <w:lang w:eastAsia="zh-CN"/>
        </w:rPr>
      </w:pPr>
      <w:r>
        <w:rPr>
          <w:rFonts w:hint="eastAsia" w:ascii="宋体" w:hAnsi="宋体" w:eastAsia="宋体" w:cs="宋体"/>
          <w:b/>
          <w:bCs/>
          <w:spacing w:val="-17"/>
          <w:sz w:val="52"/>
          <w:szCs w:val="52"/>
          <w:lang w:eastAsia="zh-CN"/>
        </w:rPr>
        <w:t>DK18、GF-2地块土壤污染状况调查项目</w:t>
      </w:r>
    </w:p>
    <w:p w14:paraId="619964D7">
      <w:pPr>
        <w:tabs>
          <w:tab w:val="center" w:pos="4153"/>
          <w:tab w:val="right" w:pos="8306"/>
        </w:tabs>
        <w:snapToGrid w:val="0"/>
        <w:spacing w:before="31" w:beforeLines="10" w:after="31" w:afterLines="10" w:line="360" w:lineRule="auto"/>
        <w:jc w:val="center"/>
        <w:rPr>
          <w:rFonts w:hint="eastAsia" w:ascii="宋体" w:hAnsi="宋体" w:eastAsia="宋体" w:cs="宋体"/>
          <w:b/>
          <w:bCs/>
          <w:sz w:val="52"/>
          <w:szCs w:val="52"/>
          <w:lang w:eastAsia="zh-CN"/>
        </w:rPr>
      </w:pPr>
    </w:p>
    <w:p w14:paraId="67B5E640">
      <w:pPr>
        <w:tabs>
          <w:tab w:val="center" w:pos="4153"/>
          <w:tab w:val="right" w:pos="8306"/>
        </w:tabs>
        <w:snapToGrid w:val="0"/>
        <w:spacing w:before="31" w:beforeLines="10" w:after="31" w:afterLines="10" w:line="360" w:lineRule="auto"/>
        <w:jc w:val="center"/>
        <w:rPr>
          <w:rFonts w:hint="eastAsia" w:ascii="宋体" w:hAnsi="宋体" w:eastAsia="宋体" w:cs="宋体"/>
          <w:b/>
          <w:bCs/>
          <w:sz w:val="52"/>
          <w:szCs w:val="52"/>
          <w:lang w:eastAsia="zh-CN"/>
        </w:rPr>
      </w:pPr>
    </w:p>
    <w:p w14:paraId="6FAEC849">
      <w:pPr>
        <w:tabs>
          <w:tab w:val="center" w:pos="4153"/>
          <w:tab w:val="right" w:pos="8306"/>
        </w:tabs>
        <w:snapToGrid w:val="0"/>
        <w:spacing w:before="31" w:beforeLines="10" w:after="31" w:afterLines="10" w:line="360" w:lineRule="auto"/>
        <w:jc w:val="center"/>
        <w:rPr>
          <w:rFonts w:hint="eastAsia" w:ascii="宋体" w:hAnsi="宋体" w:eastAsia="宋体" w:cs="宋体"/>
          <w:b/>
          <w:bCs/>
          <w:sz w:val="52"/>
          <w:szCs w:val="52"/>
          <w:lang w:eastAsia="zh-CN"/>
        </w:rPr>
      </w:pPr>
    </w:p>
    <w:p w14:paraId="164B65C9">
      <w:pPr>
        <w:tabs>
          <w:tab w:val="center" w:pos="4153"/>
          <w:tab w:val="right" w:pos="8306"/>
        </w:tabs>
        <w:snapToGrid w:val="0"/>
        <w:spacing w:before="31" w:beforeLines="10" w:after="31" w:afterLines="10" w:line="360" w:lineRule="auto"/>
        <w:jc w:val="center"/>
        <w:rPr>
          <w:rFonts w:hint="eastAsia" w:ascii="宋体" w:hAnsi="宋体" w:eastAsia="宋体" w:cs="宋体"/>
          <w:b/>
          <w:bCs/>
          <w:sz w:val="52"/>
          <w:szCs w:val="52"/>
        </w:rPr>
      </w:pPr>
      <w:r>
        <w:rPr>
          <w:rFonts w:hint="eastAsia" w:ascii="宋体" w:hAnsi="宋体" w:eastAsia="宋体" w:cs="宋体"/>
          <w:b/>
          <w:bCs/>
          <w:sz w:val="56"/>
          <w:szCs w:val="56"/>
          <w:lang w:eastAsia="zh-CN"/>
        </w:rPr>
        <w:t>合</w:t>
      </w:r>
      <w:r>
        <w:rPr>
          <w:rFonts w:hint="eastAsia" w:ascii="宋体" w:hAnsi="宋体" w:eastAsia="宋体" w:cs="宋体"/>
          <w:b/>
          <w:bCs/>
          <w:sz w:val="56"/>
          <w:szCs w:val="56"/>
          <w:lang w:val="en-US" w:eastAsia="zh-CN"/>
        </w:rPr>
        <w:t xml:space="preserve">  </w:t>
      </w:r>
      <w:r>
        <w:rPr>
          <w:rFonts w:hint="eastAsia" w:ascii="宋体" w:hAnsi="宋体" w:eastAsia="宋体" w:cs="宋体"/>
          <w:b/>
          <w:bCs/>
          <w:sz w:val="56"/>
          <w:szCs w:val="56"/>
          <w:lang w:eastAsia="zh-CN"/>
        </w:rPr>
        <w:t>同</w:t>
      </w:r>
    </w:p>
    <w:p w14:paraId="4CBB6A77">
      <w:pPr>
        <w:spacing w:before="31" w:beforeLines="10" w:after="31" w:afterLines="10" w:line="360" w:lineRule="auto"/>
        <w:rPr>
          <w:rFonts w:hint="eastAsia" w:ascii="宋体" w:hAnsi="宋体" w:eastAsia="宋体" w:cs="宋体"/>
          <w:sz w:val="24"/>
        </w:rPr>
      </w:pPr>
    </w:p>
    <w:p w14:paraId="4CC5AB21">
      <w:pPr>
        <w:pStyle w:val="3"/>
        <w:jc w:val="center"/>
        <w:rPr>
          <w:rFonts w:hint="eastAsia" w:ascii="宋体" w:hAnsi="宋体" w:eastAsia="宋体" w:cs="宋体"/>
        </w:rPr>
      </w:pPr>
    </w:p>
    <w:p w14:paraId="5F5BD920">
      <w:pPr>
        <w:autoSpaceDE w:val="0"/>
        <w:autoSpaceDN w:val="0"/>
        <w:adjustRightInd w:val="0"/>
        <w:rPr>
          <w:rFonts w:hint="eastAsia" w:ascii="宋体" w:hAnsi="宋体" w:eastAsia="宋体" w:cs="宋体"/>
          <w:b/>
          <w:bCs/>
          <w:sz w:val="28"/>
          <w:szCs w:val="28"/>
        </w:rPr>
      </w:pPr>
    </w:p>
    <w:p w14:paraId="6425D70D">
      <w:pPr>
        <w:rPr>
          <w:rFonts w:hint="eastAsia" w:ascii="宋体" w:hAnsi="宋体" w:eastAsia="宋体" w:cs="宋体"/>
          <w:b/>
          <w:bCs/>
          <w:kern w:val="0"/>
          <w:sz w:val="24"/>
          <w:szCs w:val="28"/>
        </w:rPr>
      </w:pPr>
    </w:p>
    <w:p w14:paraId="26E069D8">
      <w:pPr>
        <w:spacing w:before="31" w:beforeLines="10" w:after="31" w:afterLines="10" w:line="360" w:lineRule="auto"/>
        <w:rPr>
          <w:rFonts w:hint="eastAsia" w:ascii="宋体" w:hAnsi="宋体" w:eastAsia="宋体" w:cs="宋体"/>
          <w:b/>
          <w:bCs/>
          <w:sz w:val="28"/>
          <w:szCs w:val="28"/>
        </w:rPr>
      </w:pPr>
    </w:p>
    <w:p w14:paraId="04F8E356">
      <w:pPr>
        <w:spacing w:before="31" w:beforeLines="10" w:after="31" w:afterLines="10" w:line="360" w:lineRule="auto"/>
        <w:rPr>
          <w:rFonts w:hint="eastAsia" w:ascii="宋体" w:hAnsi="宋体" w:eastAsia="宋体" w:cs="宋体"/>
          <w:b/>
          <w:bCs/>
          <w:sz w:val="28"/>
          <w:szCs w:val="28"/>
        </w:rPr>
      </w:pPr>
    </w:p>
    <w:p w14:paraId="22C22F85">
      <w:pPr>
        <w:autoSpaceDE w:val="0"/>
        <w:autoSpaceDN w:val="0"/>
        <w:adjustRightInd w:val="0"/>
        <w:spacing w:before="31" w:beforeLines="10" w:after="31" w:afterLines="10" w:line="360" w:lineRule="auto"/>
        <w:ind w:firstLine="1606" w:firstLineChars="500"/>
        <w:jc w:val="left"/>
        <w:rPr>
          <w:rFonts w:hint="eastAsia" w:ascii="宋体" w:hAnsi="宋体" w:eastAsia="宋体" w:cs="宋体"/>
          <w:b/>
          <w:kern w:val="0"/>
          <w:sz w:val="32"/>
          <w:szCs w:val="32"/>
        </w:rPr>
      </w:pPr>
    </w:p>
    <w:p w14:paraId="1A854A7C">
      <w:pPr>
        <w:autoSpaceDE w:val="0"/>
        <w:autoSpaceDN w:val="0"/>
        <w:adjustRightInd w:val="0"/>
        <w:spacing w:before="31" w:beforeLines="10" w:after="31" w:afterLines="10" w:line="360" w:lineRule="auto"/>
        <w:ind w:firstLine="1606" w:firstLineChars="500"/>
        <w:jc w:val="left"/>
        <w:rPr>
          <w:rFonts w:hint="eastAsia" w:ascii="宋体" w:hAnsi="宋体" w:eastAsia="宋体" w:cs="宋体"/>
          <w:b/>
          <w:kern w:val="0"/>
          <w:sz w:val="32"/>
          <w:szCs w:val="32"/>
          <w:u w:val="single"/>
        </w:rPr>
      </w:pPr>
      <w:r>
        <w:rPr>
          <w:rFonts w:hint="eastAsia" w:ascii="宋体" w:hAnsi="宋体" w:eastAsia="宋体" w:cs="宋体"/>
          <w:b/>
          <w:kern w:val="0"/>
          <w:sz w:val="32"/>
          <w:szCs w:val="32"/>
        </w:rPr>
        <w:t>采购人：</w:t>
      </w:r>
    </w:p>
    <w:p w14:paraId="0F7556F8">
      <w:pPr>
        <w:autoSpaceDE w:val="0"/>
        <w:autoSpaceDN w:val="0"/>
        <w:adjustRightInd w:val="0"/>
        <w:spacing w:before="31" w:beforeLines="10" w:after="31" w:afterLines="10" w:line="360" w:lineRule="auto"/>
        <w:ind w:firstLine="1606" w:firstLineChars="500"/>
        <w:jc w:val="left"/>
        <w:rPr>
          <w:rFonts w:hint="eastAsia" w:ascii="宋体" w:hAnsi="宋体" w:eastAsia="宋体" w:cs="宋体"/>
          <w:b/>
          <w:kern w:val="0"/>
          <w:sz w:val="32"/>
          <w:szCs w:val="32"/>
          <w:u w:val="single"/>
        </w:rPr>
      </w:pPr>
      <w:r>
        <w:rPr>
          <w:rFonts w:hint="eastAsia" w:ascii="宋体" w:hAnsi="宋体" w:eastAsia="宋体" w:cs="宋体"/>
          <w:b/>
          <w:kern w:val="0"/>
          <w:sz w:val="32"/>
          <w:szCs w:val="32"/>
        </w:rPr>
        <w:t>供应商：</w:t>
      </w:r>
    </w:p>
    <w:p w14:paraId="5C6F8DBC">
      <w:pPr>
        <w:autoSpaceDE w:val="0"/>
        <w:autoSpaceDN w:val="0"/>
        <w:adjustRightInd w:val="0"/>
        <w:spacing w:before="31" w:beforeLines="10" w:after="31" w:afterLines="10" w:line="360" w:lineRule="auto"/>
        <w:ind w:firstLine="1606" w:firstLineChars="500"/>
        <w:jc w:val="left"/>
        <w:rPr>
          <w:rFonts w:hint="eastAsia" w:ascii="宋体" w:hAnsi="宋体" w:eastAsia="宋体" w:cs="宋体"/>
          <w:b/>
          <w:kern w:val="0"/>
          <w:sz w:val="32"/>
          <w:szCs w:val="32"/>
          <w:u w:val="single"/>
        </w:rPr>
      </w:pPr>
      <w:r>
        <w:rPr>
          <w:rFonts w:hint="eastAsia" w:ascii="宋体" w:hAnsi="宋体" w:eastAsia="宋体" w:cs="宋体"/>
          <w:b/>
          <w:kern w:val="0"/>
          <w:sz w:val="32"/>
          <w:szCs w:val="32"/>
        </w:rPr>
        <w:t>合同订立地点：</w:t>
      </w:r>
    </w:p>
    <w:p w14:paraId="14942E19">
      <w:pPr>
        <w:autoSpaceDE w:val="0"/>
        <w:autoSpaceDN w:val="0"/>
        <w:adjustRightInd w:val="0"/>
        <w:spacing w:before="31" w:beforeLines="10" w:after="31" w:afterLines="10" w:line="360" w:lineRule="auto"/>
        <w:ind w:firstLine="1606" w:firstLineChars="500"/>
        <w:jc w:val="left"/>
        <w:rPr>
          <w:rFonts w:hint="eastAsia" w:ascii="宋体" w:hAnsi="宋体" w:eastAsia="宋体" w:cs="宋体"/>
          <w:b/>
          <w:kern w:val="0"/>
          <w:sz w:val="32"/>
          <w:szCs w:val="32"/>
          <w:u w:val="single"/>
        </w:rPr>
      </w:pPr>
      <w:r>
        <w:rPr>
          <w:rFonts w:hint="eastAsia" w:ascii="宋体" w:hAnsi="宋体" w:eastAsia="宋体" w:cs="宋体"/>
          <w:b/>
          <w:kern w:val="0"/>
          <w:sz w:val="32"/>
          <w:szCs w:val="32"/>
        </w:rPr>
        <w:t>合同订立时间：</w:t>
      </w:r>
    </w:p>
    <w:p w14:paraId="2F834DFD">
      <w:pPr>
        <w:rPr>
          <w:rFonts w:hint="eastAsia" w:ascii="宋体" w:hAnsi="宋体" w:eastAsia="宋体" w:cs="宋体"/>
          <w:spacing w:val="-2"/>
          <w:position w:val="26"/>
          <w:sz w:val="24"/>
          <w14:textOutline w14:w="4356" w14:cap="sq" w14:cmpd="sng" w14:algn="ctr">
            <w14:solidFill>
              <w14:srgbClr w14:val="000000"/>
            </w14:solidFill>
            <w14:prstDash w14:val="solid"/>
            <w14:bevel/>
          </w14:textOutline>
        </w:rPr>
      </w:pPr>
    </w:p>
    <w:p w14:paraId="61D3F76E">
      <w:pPr>
        <w:rPr>
          <w:rFonts w:hint="eastAsia" w:ascii="宋体" w:hAnsi="宋体" w:eastAsia="宋体" w:cs="宋体"/>
          <w:spacing w:val="-2"/>
          <w:position w:val="26"/>
          <w:sz w:val="24"/>
          <w14:textOutline w14:w="4356" w14:cap="sq" w14:cmpd="sng" w14:algn="ctr">
            <w14:solidFill>
              <w14:srgbClr w14:val="000000"/>
            </w14:solidFill>
            <w14:prstDash w14:val="solid"/>
            <w14:bevel/>
          </w14:textOutline>
        </w:rPr>
      </w:pPr>
    </w:p>
    <w:p w14:paraId="2944EDA3">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宋体" w:hAnsi="宋体" w:eastAsia="宋体" w:cs="宋体"/>
          <w:snapToGrid w:val="0"/>
          <w:color w:val="000000"/>
          <w:spacing w:val="6"/>
          <w:kern w:val="0"/>
          <w:sz w:val="24"/>
          <w:szCs w:val="24"/>
          <w:lang w:val="en-US" w:eastAsia="zh-CN" w:bidi="ar-SA"/>
        </w:rPr>
      </w:pPr>
      <w:r>
        <w:rPr>
          <w:rFonts w:hint="eastAsia" w:ascii="宋体" w:hAnsi="宋体" w:eastAsia="宋体" w:cs="宋体"/>
          <w:snapToGrid w:val="0"/>
          <w:color w:val="000000"/>
          <w:spacing w:val="6"/>
          <w:kern w:val="0"/>
          <w:sz w:val="24"/>
          <w:szCs w:val="24"/>
          <w:lang w:val="en-US" w:eastAsia="zh-CN" w:bidi="ar-SA"/>
        </w:rPr>
        <w:t>甲方(</w:t>
      </w:r>
      <w:r>
        <w:rPr>
          <w:rFonts w:hint="eastAsia" w:ascii="宋体" w:hAnsi="宋体" w:eastAsia="宋体" w:cs="宋体"/>
          <w:snapToGrid w:val="0"/>
          <w:color w:val="000000"/>
          <w:spacing w:val="6"/>
          <w:kern w:val="0"/>
          <w:sz w:val="24"/>
          <w:szCs w:val="24"/>
          <w:lang w:val="en-US" w:eastAsia="zh-CN" w:bidi="ar-SA"/>
        </w:rPr>
        <w:fldChar w:fldCharType="begin"/>
      </w:r>
      <w:r>
        <w:rPr>
          <w:rFonts w:hint="eastAsia" w:ascii="宋体" w:hAnsi="宋体" w:eastAsia="宋体" w:cs="宋体"/>
          <w:snapToGrid w:val="0"/>
          <w:color w:val="000000"/>
          <w:spacing w:val="6"/>
          <w:kern w:val="0"/>
          <w:sz w:val="24"/>
          <w:szCs w:val="24"/>
          <w:lang w:val="en-US" w:eastAsia="zh-CN" w:bidi="ar-SA"/>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snapToGrid w:val="0"/>
          <w:color w:val="000000"/>
          <w:spacing w:val="6"/>
          <w:kern w:val="0"/>
          <w:sz w:val="24"/>
          <w:szCs w:val="24"/>
          <w:lang w:val="en-US" w:eastAsia="zh-CN" w:bidi="ar-SA"/>
        </w:rPr>
        <w:fldChar w:fldCharType="separate"/>
      </w:r>
      <w:r>
        <w:rPr>
          <w:rFonts w:hint="eastAsia" w:ascii="宋体" w:hAnsi="宋体" w:eastAsia="宋体" w:cs="宋体"/>
          <w:snapToGrid w:val="0"/>
          <w:color w:val="000000"/>
          <w:spacing w:val="6"/>
          <w:kern w:val="0"/>
          <w:sz w:val="24"/>
          <w:szCs w:val="24"/>
          <w:lang w:val="en-US" w:eastAsia="zh-CN" w:bidi="ar-SA"/>
        </w:rPr>
        <w:t>采购人</w:t>
      </w:r>
      <w:r>
        <w:rPr>
          <w:rFonts w:hint="eastAsia" w:ascii="宋体" w:hAnsi="宋体" w:eastAsia="宋体" w:cs="宋体"/>
          <w:snapToGrid w:val="0"/>
          <w:color w:val="000000"/>
          <w:spacing w:val="6"/>
          <w:kern w:val="0"/>
          <w:sz w:val="24"/>
          <w:szCs w:val="24"/>
          <w:lang w:val="en-US" w:eastAsia="zh-CN" w:bidi="ar-SA"/>
        </w:rPr>
        <w:fldChar w:fldCharType="end"/>
      </w:r>
      <w:r>
        <w:rPr>
          <w:rFonts w:hint="eastAsia" w:ascii="宋体" w:hAnsi="宋体" w:eastAsia="宋体" w:cs="宋体"/>
          <w:snapToGrid w:val="0"/>
          <w:color w:val="000000"/>
          <w:spacing w:val="6"/>
          <w:kern w:val="0"/>
          <w:sz w:val="24"/>
          <w:szCs w:val="24"/>
          <w:lang w:val="en-US" w:eastAsia="zh-CN" w:bidi="ar-SA"/>
        </w:rPr>
        <w:t>)：</w:t>
      </w:r>
    </w:p>
    <w:p w14:paraId="10CB9303">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宋体" w:hAnsi="宋体" w:eastAsia="宋体" w:cs="宋体"/>
          <w:snapToGrid w:val="0"/>
          <w:color w:val="000000"/>
          <w:spacing w:val="6"/>
          <w:kern w:val="0"/>
          <w:sz w:val="24"/>
          <w:szCs w:val="24"/>
          <w:lang w:val="en-US" w:eastAsia="zh-CN" w:bidi="ar-SA"/>
        </w:rPr>
      </w:pPr>
      <w:r>
        <w:rPr>
          <w:rFonts w:hint="eastAsia" w:ascii="宋体" w:hAnsi="宋体" w:eastAsia="宋体" w:cs="宋体"/>
          <w:snapToGrid w:val="0"/>
          <w:color w:val="000000"/>
          <w:spacing w:val="6"/>
          <w:kern w:val="0"/>
          <w:sz w:val="24"/>
          <w:szCs w:val="24"/>
          <w:lang w:val="en-US" w:eastAsia="zh-CN" w:bidi="ar-SA"/>
        </w:rPr>
        <w:fldChar w:fldCharType="begin"/>
      </w:r>
      <w:r>
        <w:rPr>
          <w:rFonts w:hint="eastAsia" w:ascii="宋体" w:hAnsi="宋体" w:eastAsia="宋体" w:cs="宋体"/>
          <w:snapToGrid w:val="0"/>
          <w:color w:val="000000"/>
          <w:spacing w:val="6"/>
          <w:kern w:val="0"/>
          <w:sz w:val="24"/>
          <w:szCs w:val="24"/>
          <w:lang w:val="en-US" w:eastAsia="zh-CN" w:bidi="ar-SA"/>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snapToGrid w:val="0"/>
          <w:color w:val="000000"/>
          <w:spacing w:val="6"/>
          <w:kern w:val="0"/>
          <w:sz w:val="24"/>
          <w:szCs w:val="24"/>
          <w:lang w:val="en-US" w:eastAsia="zh-CN" w:bidi="ar-SA"/>
        </w:rPr>
        <w:fldChar w:fldCharType="separate"/>
      </w:r>
      <w:r>
        <w:rPr>
          <w:rFonts w:hint="eastAsia" w:ascii="宋体" w:hAnsi="宋体" w:eastAsia="宋体" w:cs="宋体"/>
          <w:snapToGrid w:val="0"/>
          <w:color w:val="000000"/>
          <w:spacing w:val="6"/>
          <w:kern w:val="0"/>
          <w:sz w:val="24"/>
          <w:szCs w:val="24"/>
          <w:lang w:val="en-US" w:eastAsia="zh-CN" w:bidi="ar-SA"/>
        </w:rPr>
        <w:t>乙方</w:t>
      </w:r>
      <w:r>
        <w:rPr>
          <w:rFonts w:hint="eastAsia" w:ascii="宋体" w:hAnsi="宋体" w:eastAsia="宋体" w:cs="宋体"/>
          <w:snapToGrid w:val="0"/>
          <w:color w:val="000000"/>
          <w:spacing w:val="6"/>
          <w:kern w:val="0"/>
          <w:sz w:val="24"/>
          <w:szCs w:val="24"/>
          <w:lang w:val="en-US" w:eastAsia="zh-CN" w:bidi="ar-SA"/>
        </w:rPr>
        <w:fldChar w:fldCharType="end"/>
      </w:r>
      <w:r>
        <w:rPr>
          <w:rFonts w:hint="eastAsia" w:ascii="宋体" w:hAnsi="宋体" w:eastAsia="宋体" w:cs="宋体"/>
          <w:snapToGrid w:val="0"/>
          <w:color w:val="000000"/>
          <w:spacing w:val="6"/>
          <w:kern w:val="0"/>
          <w:sz w:val="24"/>
          <w:szCs w:val="24"/>
          <w:lang w:val="en-US" w:eastAsia="zh-CN" w:bidi="ar-SA"/>
        </w:rPr>
        <w:t>(供应商)：</w:t>
      </w:r>
    </w:p>
    <w:p w14:paraId="43A815BE">
      <w:pPr>
        <w:keepNext w:val="0"/>
        <w:keepLines w:val="0"/>
        <w:pageBreakBefore w:val="0"/>
        <w:wordWrap/>
        <w:overflowPunct/>
        <w:topLinePunct w:val="0"/>
        <w:autoSpaceDE/>
        <w:autoSpaceDN/>
        <w:bidi w:val="0"/>
        <w:spacing w:before="31" w:beforeLines="10" w:after="31" w:afterLines="10" w:line="560" w:lineRule="exact"/>
        <w:ind w:firstLine="506" w:firstLineChars="200"/>
        <w:rPr>
          <w:rFonts w:hint="eastAsia" w:ascii="宋体" w:hAnsi="宋体" w:eastAsia="宋体" w:cs="宋体"/>
          <w:b/>
          <w:bCs/>
          <w:spacing w:val="6"/>
          <w:sz w:val="24"/>
          <w:shd w:val="clear" w:color="auto" w:fill="FFFFFF"/>
          <w:lang w:bidi="ar"/>
        </w:rPr>
      </w:pPr>
      <w:r>
        <w:rPr>
          <w:rFonts w:hint="eastAsia" w:ascii="宋体" w:hAnsi="宋体" w:eastAsia="宋体" w:cs="宋体"/>
          <w:b/>
          <w:bCs/>
          <w:snapToGrid w:val="0"/>
          <w:color w:val="000000"/>
          <w:spacing w:val="6"/>
          <w:kern w:val="0"/>
          <w:sz w:val="24"/>
          <w:szCs w:val="24"/>
          <w:lang w:val="en-US" w:eastAsia="zh-CN" w:bidi="ar-SA"/>
        </w:rPr>
        <w:t>第一条、本合同依据下</w:t>
      </w:r>
      <w:r>
        <w:rPr>
          <w:rFonts w:hint="eastAsia" w:ascii="宋体" w:hAnsi="宋体" w:eastAsia="宋体" w:cs="宋体"/>
          <w:b/>
          <w:bCs/>
          <w:spacing w:val="6"/>
          <w:sz w:val="24"/>
          <w:shd w:val="clear" w:color="auto" w:fill="FFFFFF"/>
          <w:lang w:bidi="ar"/>
        </w:rPr>
        <w:t>列文件签订</w:t>
      </w:r>
    </w:p>
    <w:p w14:paraId="3C325089">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1、《中华人民共和国民法典》。</w:t>
      </w:r>
    </w:p>
    <w:p w14:paraId="18D8AE86">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2、国家及地方有关相关的法规。</w:t>
      </w:r>
    </w:p>
    <w:p w14:paraId="28BD4F78">
      <w:pPr>
        <w:keepNext w:val="0"/>
        <w:keepLines w:val="0"/>
        <w:pageBreakBefore w:val="0"/>
        <w:wordWrap/>
        <w:overflowPunct/>
        <w:topLinePunct w:val="0"/>
        <w:autoSpaceDE/>
        <w:autoSpaceDN/>
        <w:bidi w:val="0"/>
        <w:spacing w:before="31" w:beforeLines="10" w:after="31" w:afterLines="10" w:line="560" w:lineRule="exact"/>
        <w:ind w:firstLine="506" w:firstLineChars="200"/>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第二条</w:t>
      </w:r>
      <w:r>
        <w:rPr>
          <w:rFonts w:hint="eastAsia" w:ascii="宋体" w:hAnsi="宋体" w:eastAsia="宋体" w:cs="宋体"/>
          <w:b/>
          <w:bCs/>
          <w:spacing w:val="6"/>
          <w:kern w:val="0"/>
          <w:sz w:val="24"/>
          <w:shd w:val="clear" w:color="auto" w:fill="FFFFFF"/>
          <w:lang w:val="en-US" w:eastAsia="zh-CN" w:bidi="ar"/>
        </w:rPr>
        <w:t>、</w:t>
      </w:r>
      <w:r>
        <w:rPr>
          <w:rFonts w:hint="eastAsia" w:ascii="宋体" w:hAnsi="宋体" w:eastAsia="宋体" w:cs="宋体"/>
          <w:b/>
          <w:bCs/>
          <w:spacing w:val="6"/>
          <w:sz w:val="24"/>
          <w:shd w:val="clear" w:color="auto" w:fill="FFFFFF"/>
          <w:lang w:bidi="ar"/>
        </w:rPr>
        <w:t>服务内容</w:t>
      </w:r>
    </w:p>
    <w:p w14:paraId="44E8D688">
      <w:pPr>
        <w:keepNext w:val="0"/>
        <w:keepLines w:val="0"/>
        <w:pageBreakBefore w:val="0"/>
        <w:wordWrap/>
        <w:overflowPunct/>
        <w:topLinePunct w:val="0"/>
        <w:autoSpaceDE/>
        <w:autoSpaceDN/>
        <w:bidi w:val="0"/>
        <w:adjustRightInd w:val="0"/>
        <w:snapToGrid w:val="0"/>
        <w:spacing w:line="560" w:lineRule="exact"/>
        <w:ind w:left="2243" w:leftChars="228" w:hanging="1764" w:hangingChars="700"/>
        <w:rPr>
          <w:rFonts w:hint="eastAsia" w:ascii="宋体" w:hAnsi="宋体" w:eastAsia="宋体" w:cs="宋体"/>
          <w:spacing w:val="6"/>
          <w:sz w:val="24"/>
          <w:u w:val="single"/>
          <w:lang w:eastAsia="zh-CN"/>
        </w:rPr>
      </w:pPr>
      <w:r>
        <w:rPr>
          <w:rFonts w:hint="eastAsia" w:ascii="宋体" w:hAnsi="宋体" w:eastAsia="宋体" w:cs="宋体"/>
          <w:spacing w:val="6"/>
          <w:sz w:val="24"/>
        </w:rPr>
        <w:t>1、项目名称：</w:t>
      </w:r>
      <w:r>
        <w:rPr>
          <w:rFonts w:hint="eastAsia" w:ascii="宋体" w:hAnsi="宋体" w:eastAsia="宋体" w:cs="宋体"/>
          <w:spacing w:val="6"/>
          <w:sz w:val="24"/>
          <w:u w:val="single"/>
        </w:rPr>
        <w:t>DK18、GF-2地块土壤污染状况调查项目</w:t>
      </w:r>
      <w:r>
        <w:rPr>
          <w:rFonts w:hint="eastAsia" w:ascii="宋体" w:hAnsi="宋体" w:eastAsia="宋体" w:cs="宋体"/>
          <w:spacing w:val="6"/>
          <w:sz w:val="24"/>
          <w:u w:val="single"/>
          <w:lang w:eastAsia="zh-CN"/>
        </w:rPr>
        <w:t>。</w:t>
      </w:r>
    </w:p>
    <w:p w14:paraId="1A773475">
      <w:pPr>
        <w:pStyle w:val="4"/>
        <w:keepNext w:val="0"/>
        <w:keepLines w:val="0"/>
        <w:pageBreakBefore w:val="0"/>
        <w:wordWrap/>
        <w:overflowPunct/>
        <w:topLinePunct w:val="0"/>
        <w:autoSpaceDE/>
        <w:autoSpaceDN/>
        <w:bidi w:val="0"/>
        <w:spacing w:line="560" w:lineRule="exact"/>
        <w:ind w:firstLine="504" w:firstLineChars="200"/>
        <w:rPr>
          <w:rFonts w:hint="eastAsia" w:ascii="宋体" w:hAnsi="宋体" w:eastAsia="宋体" w:cs="宋体"/>
          <w:spacing w:val="6"/>
          <w:sz w:val="24"/>
          <w:szCs w:val="24"/>
          <w:highlight w:val="none"/>
          <w:lang w:eastAsia="zh-CN"/>
        </w:rPr>
      </w:pPr>
      <w:r>
        <w:rPr>
          <w:rFonts w:hint="eastAsia" w:ascii="宋体" w:hAnsi="宋体" w:eastAsia="宋体" w:cs="宋体"/>
          <w:spacing w:val="6"/>
          <w:sz w:val="24"/>
          <w:szCs w:val="24"/>
          <w:lang w:eastAsia="zh-CN"/>
        </w:rPr>
        <w:t>2、质量</w:t>
      </w:r>
      <w:r>
        <w:rPr>
          <w:rFonts w:hint="eastAsia" w:ascii="宋体" w:hAnsi="宋体" w:eastAsia="宋体" w:cs="宋体"/>
          <w:spacing w:val="6"/>
          <w:sz w:val="24"/>
          <w:szCs w:val="24"/>
          <w:lang w:val="en-US" w:eastAsia="zh-CN"/>
        </w:rPr>
        <w:t>验收标准或规范</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lang w:val="en-US" w:eastAsia="zh-CN"/>
        </w:rPr>
        <w:t xml:space="preserve">满足根据《中华人民共和国土壤污染防治法》（2019年1月1日实施）、《建设用地土壤污染状况调查技术导则》（HJ 25.1-2019）、《建设用地土壤污染风险管控和修复监测技术导则》（HJ 25.2-2019）等文件要求，通过生态环境保护主管部门技术审查并最终提交“全国建设用地土壤环境管理信息系统”。 </w:t>
      </w:r>
    </w:p>
    <w:p w14:paraId="22C0BF42">
      <w:pPr>
        <w:pStyle w:val="4"/>
        <w:keepNext w:val="0"/>
        <w:keepLines w:val="0"/>
        <w:pageBreakBefore w:val="0"/>
        <w:wordWrap/>
        <w:overflowPunct/>
        <w:topLinePunct w:val="0"/>
        <w:autoSpaceDE/>
        <w:autoSpaceDN/>
        <w:bidi w:val="0"/>
        <w:spacing w:line="560" w:lineRule="exact"/>
        <w:ind w:firstLine="504" w:firstLineChars="200"/>
        <w:rPr>
          <w:rFonts w:hint="eastAsia" w:ascii="宋体" w:hAnsi="宋体" w:eastAsia="宋体" w:cs="宋体"/>
          <w:spacing w:val="6"/>
          <w:sz w:val="24"/>
          <w:szCs w:val="24"/>
          <w:lang w:eastAsia="zh-CN"/>
        </w:rPr>
      </w:pPr>
      <w:r>
        <w:rPr>
          <w:rFonts w:hint="eastAsia" w:ascii="宋体" w:hAnsi="宋体" w:eastAsia="宋体" w:cs="宋体"/>
          <w:b w:val="0"/>
          <w:bCs w:val="0"/>
          <w:spacing w:val="6"/>
          <w:sz w:val="24"/>
          <w:szCs w:val="24"/>
          <w:lang w:eastAsia="zh-CN"/>
        </w:rPr>
        <w:t>3、服务期限：自合同签订之日起至土壤污染状况调查服务完成并提交合格成果止。</w:t>
      </w:r>
    </w:p>
    <w:p w14:paraId="695B50BA">
      <w:pPr>
        <w:pStyle w:val="4"/>
        <w:keepNext w:val="0"/>
        <w:keepLines w:val="0"/>
        <w:pageBreakBefore w:val="0"/>
        <w:wordWrap/>
        <w:overflowPunct/>
        <w:topLinePunct w:val="0"/>
        <w:autoSpaceDE/>
        <w:autoSpaceDN/>
        <w:bidi w:val="0"/>
        <w:spacing w:line="560" w:lineRule="exact"/>
        <w:ind w:firstLine="504" w:firstLineChars="200"/>
        <w:rPr>
          <w:rFonts w:hint="eastAsia" w:ascii="宋体" w:hAnsi="宋体" w:eastAsia="宋体" w:cs="宋体"/>
          <w:spacing w:val="6"/>
          <w:sz w:val="24"/>
          <w:szCs w:val="24"/>
          <w:lang w:eastAsia="zh-CN"/>
        </w:rPr>
      </w:pPr>
      <w:r>
        <w:rPr>
          <w:rFonts w:hint="eastAsia" w:ascii="宋体" w:hAnsi="宋体" w:eastAsia="宋体" w:cs="宋体"/>
          <w:spacing w:val="6"/>
          <w:sz w:val="24"/>
          <w:szCs w:val="24"/>
          <w:lang w:val="en-US" w:eastAsia="zh-CN"/>
        </w:rPr>
        <w:t>4</w:t>
      </w:r>
      <w:r>
        <w:rPr>
          <w:rFonts w:hint="eastAsia" w:ascii="宋体" w:hAnsi="宋体" w:eastAsia="宋体" w:cs="宋体"/>
          <w:spacing w:val="6"/>
          <w:sz w:val="24"/>
          <w:szCs w:val="24"/>
          <w:lang w:eastAsia="zh-CN"/>
        </w:rPr>
        <w:t>、服务内容：</w:t>
      </w:r>
      <w:r>
        <w:rPr>
          <w:rFonts w:hint="eastAsia" w:ascii="宋体" w:hAnsi="宋体" w:eastAsia="宋体" w:cs="宋体"/>
          <w:spacing w:val="6"/>
          <w:sz w:val="24"/>
          <w:szCs w:val="24"/>
          <w:lang w:val="en-US" w:eastAsia="zh-CN"/>
        </w:rPr>
        <w:t>完成DK18、GF-2地块土壤污染状况调查服务</w:t>
      </w:r>
      <w:r>
        <w:rPr>
          <w:rFonts w:hint="eastAsia" w:ascii="宋体" w:hAnsi="宋体" w:eastAsia="宋体" w:cs="宋体"/>
          <w:b w:val="0"/>
          <w:bCs w:val="0"/>
          <w:spacing w:val="6"/>
          <w:sz w:val="24"/>
          <w:szCs w:val="24"/>
          <w:lang w:eastAsia="zh-CN"/>
        </w:rPr>
        <w:t>并提交合格成果</w:t>
      </w:r>
      <w:r>
        <w:rPr>
          <w:rFonts w:hint="eastAsia" w:cs="宋体"/>
          <w:b w:val="0"/>
          <w:bCs w:val="0"/>
          <w:spacing w:val="6"/>
          <w:sz w:val="24"/>
          <w:szCs w:val="24"/>
          <w:lang w:val="en-US" w:eastAsia="zh-CN"/>
        </w:rPr>
        <w:t>报告</w:t>
      </w:r>
      <w:r>
        <w:rPr>
          <w:rFonts w:hint="eastAsia" w:ascii="宋体" w:hAnsi="宋体" w:eastAsia="宋体" w:cs="宋体"/>
          <w:spacing w:val="6"/>
          <w:sz w:val="24"/>
          <w:szCs w:val="24"/>
          <w:lang w:val="en-US" w:eastAsia="zh-CN"/>
        </w:rPr>
        <w:t>，具体服务内容详见竞争性磋商文件</w:t>
      </w:r>
      <w:r>
        <w:rPr>
          <w:rFonts w:hint="eastAsia" w:ascii="宋体" w:hAnsi="宋体" w:eastAsia="宋体" w:cs="宋体"/>
          <w:spacing w:val="6"/>
          <w:sz w:val="24"/>
          <w:szCs w:val="24"/>
          <w:lang w:eastAsia="zh-CN"/>
        </w:rPr>
        <w:t>。</w:t>
      </w:r>
    </w:p>
    <w:p w14:paraId="12B97C83">
      <w:pPr>
        <w:pStyle w:val="4"/>
        <w:keepNext w:val="0"/>
        <w:keepLines w:val="0"/>
        <w:pageBreakBefore w:val="0"/>
        <w:wordWrap/>
        <w:overflowPunct/>
        <w:topLinePunct w:val="0"/>
        <w:autoSpaceDE/>
        <w:autoSpaceDN/>
        <w:bidi w:val="0"/>
        <w:spacing w:line="560" w:lineRule="exact"/>
        <w:ind w:firstLine="504" w:firstLineChars="200"/>
        <w:rPr>
          <w:rFonts w:hint="eastAsia" w:ascii="宋体" w:hAnsi="宋体" w:eastAsia="宋体" w:cs="宋体"/>
          <w:spacing w:val="6"/>
          <w:sz w:val="24"/>
          <w:szCs w:val="24"/>
          <w:lang w:eastAsia="zh-CN"/>
        </w:rPr>
      </w:pPr>
      <w:r>
        <w:rPr>
          <w:rFonts w:hint="eastAsia" w:ascii="宋体" w:hAnsi="宋体" w:eastAsia="宋体" w:cs="宋体"/>
          <w:spacing w:val="6"/>
          <w:sz w:val="24"/>
          <w:szCs w:val="24"/>
          <w:lang w:val="en-US" w:eastAsia="zh-CN"/>
        </w:rPr>
        <w:t>5</w:t>
      </w:r>
      <w:r>
        <w:rPr>
          <w:rFonts w:hint="eastAsia" w:ascii="宋体" w:hAnsi="宋体" w:eastAsia="宋体" w:cs="宋体"/>
          <w:spacing w:val="6"/>
          <w:sz w:val="24"/>
          <w:szCs w:val="24"/>
          <w:lang w:eastAsia="zh-CN"/>
        </w:rPr>
        <w:t>、成果交付地点：采购人指定地点。</w:t>
      </w:r>
    </w:p>
    <w:p w14:paraId="4C2DAF28">
      <w:pPr>
        <w:keepNext w:val="0"/>
        <w:keepLines w:val="0"/>
        <w:pageBreakBefore w:val="0"/>
        <w:wordWrap/>
        <w:overflowPunct/>
        <w:topLinePunct w:val="0"/>
        <w:autoSpaceDE/>
        <w:autoSpaceDN/>
        <w:bidi w:val="0"/>
        <w:spacing w:before="31" w:beforeLines="10" w:after="31" w:afterLines="10" w:line="560" w:lineRule="exact"/>
        <w:ind w:firstLine="506" w:firstLineChars="200"/>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第三条</w:t>
      </w:r>
      <w:r>
        <w:rPr>
          <w:rFonts w:hint="eastAsia" w:ascii="宋体" w:hAnsi="宋体" w:eastAsia="宋体" w:cs="宋体"/>
          <w:b/>
          <w:bCs/>
          <w:spacing w:val="6"/>
          <w:kern w:val="0"/>
          <w:sz w:val="24"/>
          <w:shd w:val="clear" w:color="auto" w:fill="FFFFFF"/>
          <w:lang w:val="en-US" w:eastAsia="zh-CN" w:bidi="ar"/>
        </w:rPr>
        <w:t>、</w:t>
      </w:r>
      <w:r>
        <w:rPr>
          <w:rFonts w:hint="eastAsia" w:ascii="宋体" w:hAnsi="宋体" w:eastAsia="宋体" w:cs="宋体"/>
          <w:b/>
          <w:bCs/>
          <w:spacing w:val="6"/>
          <w:sz w:val="24"/>
          <w:shd w:val="clear" w:color="auto" w:fill="FFFFFF"/>
          <w:lang w:bidi="ar"/>
        </w:rPr>
        <w:t>交付的成果</w:t>
      </w:r>
    </w:p>
    <w:p w14:paraId="7B4C834D">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 xml:space="preserve">成果交付要求：土壤污染状况调查过程调查范围、调查内容、调查方法要合理，资料收集应全面，成果报告满足生态环境主管部门审查要求。编制单位对其提供的最终成果报告内容真实性、准确性负责。 </w:t>
      </w:r>
    </w:p>
    <w:p w14:paraId="5C4E0ABB">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zCs w:val="24"/>
          <w:lang w:val="en-US" w:eastAsia="zh-CN"/>
        </w:rPr>
      </w:pPr>
    </w:p>
    <w:p w14:paraId="08C210E1">
      <w:pPr>
        <w:keepNext w:val="0"/>
        <w:keepLines w:val="0"/>
        <w:pageBreakBefore w:val="0"/>
        <w:wordWrap/>
        <w:overflowPunct/>
        <w:topLinePunct w:val="0"/>
        <w:autoSpaceDE/>
        <w:autoSpaceDN/>
        <w:bidi w:val="0"/>
        <w:spacing w:before="31" w:beforeLines="10" w:after="31" w:afterLines="10" w:line="560" w:lineRule="exact"/>
        <w:ind w:firstLine="506" w:firstLineChars="200"/>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第四条</w:t>
      </w:r>
      <w:r>
        <w:rPr>
          <w:rFonts w:hint="eastAsia" w:ascii="宋体" w:hAnsi="宋体" w:eastAsia="宋体" w:cs="宋体"/>
          <w:b/>
          <w:bCs/>
          <w:spacing w:val="6"/>
          <w:kern w:val="0"/>
          <w:sz w:val="24"/>
          <w:shd w:val="clear" w:color="auto" w:fill="FFFFFF"/>
          <w:lang w:val="en-US" w:eastAsia="zh-CN" w:bidi="ar"/>
        </w:rPr>
        <w:t>、</w:t>
      </w:r>
      <w:r>
        <w:rPr>
          <w:rFonts w:hint="eastAsia" w:ascii="宋体" w:hAnsi="宋体" w:eastAsia="宋体" w:cs="宋体"/>
          <w:b/>
          <w:bCs/>
          <w:spacing w:val="6"/>
          <w:sz w:val="24"/>
          <w:shd w:val="clear" w:color="auto" w:fill="FFFFFF"/>
          <w:lang w:bidi="ar"/>
        </w:rPr>
        <w:t>合同</w:t>
      </w:r>
      <w:r>
        <w:rPr>
          <w:rFonts w:hint="eastAsia" w:ascii="宋体" w:hAnsi="宋体" w:eastAsia="宋体" w:cs="宋体"/>
          <w:b/>
          <w:bCs/>
          <w:spacing w:val="6"/>
          <w:sz w:val="24"/>
          <w:shd w:val="clear" w:color="auto" w:fill="FFFFFF"/>
          <w:lang w:val="en-US" w:eastAsia="zh-CN" w:bidi="ar"/>
        </w:rPr>
        <w:t>价款</w:t>
      </w:r>
      <w:r>
        <w:rPr>
          <w:rFonts w:hint="eastAsia" w:ascii="宋体" w:hAnsi="宋体" w:eastAsia="宋体" w:cs="宋体"/>
          <w:b/>
          <w:bCs/>
          <w:spacing w:val="6"/>
          <w:sz w:val="24"/>
          <w:shd w:val="clear" w:color="auto" w:fill="FFFFFF"/>
          <w:lang w:bidi="ar"/>
        </w:rPr>
        <w:t>及结算方式</w:t>
      </w:r>
    </w:p>
    <w:p w14:paraId="4F6D96FC">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highlight w:val="none"/>
          <w:shd w:val="clear" w:color="auto" w:fill="FFFFFF"/>
          <w:lang w:bidi="ar"/>
        </w:rPr>
      </w:pPr>
      <w:r>
        <w:rPr>
          <w:rFonts w:hint="eastAsia" w:ascii="宋体" w:hAnsi="宋体" w:eastAsia="宋体" w:cs="宋体"/>
          <w:spacing w:val="6"/>
          <w:sz w:val="24"/>
          <w:shd w:val="clear" w:color="auto" w:fill="FFFFFF"/>
          <w:lang w:bidi="ar"/>
        </w:rPr>
        <w:t>1</w:t>
      </w:r>
      <w:r>
        <w:rPr>
          <w:rFonts w:hint="eastAsia" w:ascii="宋体" w:hAnsi="宋体" w:eastAsia="宋体" w:cs="宋体"/>
          <w:spacing w:val="6"/>
          <w:sz w:val="24"/>
          <w:shd w:val="clear" w:color="auto" w:fill="FFFFFF"/>
          <w:lang w:eastAsia="zh-CN" w:bidi="ar"/>
        </w:rPr>
        <w:t>、</w:t>
      </w:r>
      <w:r>
        <w:rPr>
          <w:rFonts w:hint="eastAsia" w:ascii="宋体" w:hAnsi="宋体" w:eastAsia="宋体" w:cs="宋体"/>
          <w:spacing w:val="6"/>
          <w:sz w:val="24"/>
          <w:shd w:val="clear" w:color="auto" w:fill="FFFFFF"/>
          <w:lang w:bidi="ar"/>
        </w:rPr>
        <w:t>合同</w:t>
      </w:r>
      <w:r>
        <w:rPr>
          <w:rFonts w:hint="eastAsia" w:ascii="宋体" w:hAnsi="宋体" w:eastAsia="宋体" w:cs="宋体"/>
          <w:spacing w:val="6"/>
          <w:sz w:val="24"/>
          <w:shd w:val="clear" w:color="auto" w:fill="FFFFFF"/>
          <w:lang w:val="en-US" w:eastAsia="zh-CN" w:bidi="ar"/>
        </w:rPr>
        <w:t>总价</w:t>
      </w:r>
      <w:r>
        <w:rPr>
          <w:rFonts w:hint="eastAsia" w:ascii="宋体" w:hAnsi="宋体" w:eastAsia="宋体" w:cs="宋体"/>
          <w:spacing w:val="6"/>
          <w:sz w:val="24"/>
          <w:shd w:val="clear" w:color="auto" w:fill="FFFFFF"/>
          <w:lang w:eastAsia="zh-CN" w:bidi="ar"/>
        </w:rPr>
        <w:t>（</w:t>
      </w:r>
      <w:r>
        <w:rPr>
          <w:rFonts w:hint="eastAsia" w:ascii="宋体" w:hAnsi="宋体" w:eastAsia="宋体" w:cs="宋体"/>
          <w:spacing w:val="6"/>
          <w:sz w:val="24"/>
          <w:shd w:val="clear" w:color="auto" w:fill="FFFFFF"/>
          <w:lang w:val="en-US" w:eastAsia="zh-CN" w:bidi="ar"/>
        </w:rPr>
        <w:t>人民币：元</w:t>
      </w:r>
      <w:r>
        <w:rPr>
          <w:rFonts w:hint="eastAsia" w:ascii="宋体" w:hAnsi="宋体" w:eastAsia="宋体" w:cs="宋体"/>
          <w:spacing w:val="6"/>
          <w:sz w:val="24"/>
          <w:shd w:val="clear" w:color="auto" w:fill="FFFFFF"/>
          <w:lang w:eastAsia="zh-CN" w:bidi="ar"/>
        </w:rPr>
        <w:t>）</w:t>
      </w:r>
      <w:r>
        <w:rPr>
          <w:rFonts w:hint="eastAsia" w:ascii="宋体" w:hAnsi="宋体" w:eastAsia="宋体" w:cs="宋体"/>
          <w:spacing w:val="6"/>
          <w:sz w:val="24"/>
          <w:shd w:val="clear" w:color="auto" w:fill="FFFFFF"/>
          <w:lang w:bidi="ar"/>
        </w:rPr>
        <w:t>：</w:t>
      </w:r>
      <w:r>
        <w:rPr>
          <w:rFonts w:hint="eastAsia" w:ascii="宋体" w:hAnsi="宋体" w:eastAsia="宋体" w:cs="宋体"/>
          <w:spacing w:val="6"/>
          <w:sz w:val="24"/>
          <w:u w:val="single"/>
          <w:shd w:val="clear" w:color="auto" w:fill="FFFFFF"/>
          <w:lang w:bidi="ar"/>
        </w:rPr>
        <w:t xml:space="preserve">                  </w:t>
      </w:r>
      <w:r>
        <w:rPr>
          <w:rFonts w:hint="eastAsia" w:ascii="宋体" w:hAnsi="宋体" w:eastAsia="宋体" w:cs="宋体"/>
          <w:spacing w:val="6"/>
          <w:sz w:val="24"/>
          <w:u w:val="single"/>
          <w:shd w:val="clear" w:color="auto" w:fill="FFFFFF"/>
          <w:lang w:eastAsia="zh-CN" w:bidi="ar"/>
        </w:rPr>
        <w:t>。</w:t>
      </w:r>
    </w:p>
    <w:p w14:paraId="0E196F87">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highlight w:val="none"/>
          <w:shd w:val="clear" w:color="auto" w:fill="FFFFFF"/>
          <w:lang w:eastAsia="zh-CN" w:bidi="ar"/>
        </w:rPr>
      </w:pPr>
      <w:r>
        <w:rPr>
          <w:rFonts w:hint="eastAsia" w:ascii="宋体" w:hAnsi="宋体" w:eastAsia="宋体" w:cs="宋体"/>
          <w:spacing w:val="6"/>
          <w:sz w:val="24"/>
          <w:highlight w:val="none"/>
          <w:shd w:val="clear" w:color="auto" w:fill="FFFFFF"/>
          <w:lang w:bidi="ar"/>
        </w:rPr>
        <w:t>2、付款方式：</w:t>
      </w:r>
      <w:r>
        <w:rPr>
          <w:rFonts w:hint="eastAsia" w:ascii="宋体" w:hAnsi="宋体" w:eastAsia="宋体" w:cs="宋体"/>
          <w:spacing w:val="6"/>
          <w:sz w:val="24"/>
          <w:u w:val="single"/>
          <w:shd w:val="clear" w:color="auto" w:fill="FFFFFF"/>
          <w:lang w:bidi="ar"/>
        </w:rPr>
        <w:t xml:space="preserve">                  </w:t>
      </w:r>
      <w:r>
        <w:rPr>
          <w:rFonts w:hint="eastAsia" w:ascii="宋体" w:hAnsi="宋体" w:eastAsia="宋体" w:cs="宋体"/>
          <w:spacing w:val="6"/>
          <w:sz w:val="24"/>
          <w:u w:val="single"/>
          <w:shd w:val="clear" w:color="auto" w:fill="FFFFFF"/>
          <w:lang w:eastAsia="zh-CN" w:bidi="ar"/>
        </w:rPr>
        <w:t>。</w:t>
      </w:r>
    </w:p>
    <w:p w14:paraId="115BE0ED">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3、结算方式：银行转账。</w:t>
      </w:r>
    </w:p>
    <w:p w14:paraId="4A5A4D3D">
      <w:pPr>
        <w:keepNext w:val="0"/>
        <w:keepLines w:val="0"/>
        <w:pageBreakBefore w:val="0"/>
        <w:wordWrap/>
        <w:overflowPunct/>
        <w:topLinePunct w:val="0"/>
        <w:autoSpaceDE/>
        <w:autoSpaceDN/>
        <w:bidi w:val="0"/>
        <w:spacing w:before="31" w:beforeLines="10" w:after="31" w:afterLines="10" w:line="560" w:lineRule="exact"/>
        <w:ind w:firstLine="506" w:firstLineChars="200"/>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第五条</w:t>
      </w:r>
      <w:r>
        <w:rPr>
          <w:rFonts w:hint="eastAsia" w:ascii="宋体" w:hAnsi="宋体" w:eastAsia="宋体" w:cs="宋体"/>
          <w:b/>
          <w:bCs/>
          <w:spacing w:val="6"/>
          <w:sz w:val="24"/>
          <w:shd w:val="clear" w:color="auto" w:fill="FFFFFF"/>
          <w:lang w:bidi="ar"/>
        </w:rPr>
        <w:t>、验收依据</w:t>
      </w:r>
    </w:p>
    <w:p w14:paraId="6E863565">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1、</w:t>
      </w:r>
      <w:r>
        <w:rPr>
          <w:rFonts w:hint="eastAsia" w:ascii="宋体" w:hAnsi="宋体" w:eastAsia="宋体" w:cs="宋体"/>
          <w:spacing w:val="6"/>
          <w:sz w:val="24"/>
          <w:shd w:val="clear" w:color="auto" w:fill="FFFFFF"/>
          <w:lang w:val="en-US" w:eastAsia="zh-CN" w:bidi="ar"/>
        </w:rPr>
        <w:t>竞争性磋商文件、响应文件、</w:t>
      </w:r>
      <w:r>
        <w:rPr>
          <w:rFonts w:hint="eastAsia" w:ascii="宋体" w:hAnsi="宋体" w:eastAsia="宋体" w:cs="宋体"/>
          <w:spacing w:val="6"/>
          <w:sz w:val="24"/>
          <w:shd w:val="clear" w:color="auto" w:fill="FFFFFF"/>
          <w:lang w:bidi="ar"/>
        </w:rPr>
        <w:t>合同文本</w:t>
      </w:r>
      <w:r>
        <w:rPr>
          <w:rFonts w:hint="eastAsia" w:ascii="宋体" w:hAnsi="宋体" w:eastAsia="宋体" w:cs="宋体"/>
          <w:spacing w:val="6"/>
          <w:sz w:val="24"/>
          <w:shd w:val="clear" w:color="auto" w:fill="FFFFFF"/>
          <w:lang w:val="en-US" w:eastAsia="zh-CN" w:bidi="ar"/>
        </w:rPr>
        <w:t>等</w:t>
      </w:r>
      <w:r>
        <w:rPr>
          <w:rFonts w:hint="eastAsia" w:ascii="宋体" w:hAnsi="宋体" w:eastAsia="宋体" w:cs="宋体"/>
          <w:spacing w:val="6"/>
          <w:sz w:val="24"/>
          <w:shd w:val="clear" w:color="auto" w:fill="FFFFFF"/>
          <w:lang w:bidi="ar"/>
        </w:rPr>
        <w:t>。</w:t>
      </w:r>
    </w:p>
    <w:p w14:paraId="0C67FC8D">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2、国内相应的标准、规范。</w:t>
      </w:r>
    </w:p>
    <w:p w14:paraId="1C980EC1">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第六条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甲方的权利和义务</w:t>
      </w:r>
    </w:p>
    <w:p w14:paraId="0EDCA203">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1、甲方有权对合同规定范围内乙方的服务行为进行监督和检查，拥有监管权。有权定期核对乙方提供服务所配备的人员数量。对甲方认为不合理的部分有权下达整改通知书，并要求乙方限期整改。</w:t>
      </w:r>
    </w:p>
    <w:p w14:paraId="17F51C99">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2、负责检查监督乙方管理工作的实施及制度的执行情况。</w:t>
      </w:r>
    </w:p>
    <w:p w14:paraId="349BBFB0">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3、根据本合同规定，按时向乙方支付应付服务费用。</w:t>
      </w:r>
    </w:p>
    <w:p w14:paraId="0E9A5D05">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第七条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乙方的权利和义务</w:t>
      </w:r>
    </w:p>
    <w:p w14:paraId="2971FCC8">
      <w:pPr>
        <w:keepNext w:val="0"/>
        <w:keepLines w:val="0"/>
        <w:pageBreakBefore w:val="0"/>
        <w:widowControl/>
        <w:kinsoku w:val="0"/>
        <w:wordWrap/>
        <w:overflowPunct/>
        <w:topLinePunct w:val="0"/>
        <w:autoSpaceDE/>
        <w:autoSpaceDN/>
        <w:bidi w:val="0"/>
        <w:adjustRightInd w:val="0"/>
        <w:snapToGrid w:val="0"/>
        <w:spacing w:line="560" w:lineRule="exact"/>
        <w:ind w:left="506"/>
        <w:textAlignment w:val="baseline"/>
        <w:rPr>
          <w:rFonts w:hint="eastAsia" w:ascii="宋体" w:hAnsi="宋体" w:eastAsia="宋体" w:cs="宋体"/>
          <w:spacing w:val="6"/>
          <w:sz w:val="24"/>
        </w:rPr>
      </w:pPr>
      <w:r>
        <w:rPr>
          <w:rFonts w:hint="eastAsia" w:ascii="宋体" w:hAnsi="宋体" w:eastAsia="宋体" w:cs="宋体"/>
          <w:spacing w:val="6"/>
          <w:sz w:val="24"/>
        </w:rPr>
        <w:t>1、乙方所指派的项目负责人，在合同履行中未经甲方同意不得擅自更换他人。</w:t>
      </w:r>
    </w:p>
    <w:p w14:paraId="1383D121">
      <w:pPr>
        <w:keepNext w:val="0"/>
        <w:keepLines w:val="0"/>
        <w:pageBreakBefore w:val="0"/>
        <w:widowControl/>
        <w:kinsoku w:val="0"/>
        <w:wordWrap/>
        <w:overflowPunct/>
        <w:topLinePunct w:val="0"/>
        <w:autoSpaceDE/>
        <w:autoSpaceDN/>
        <w:bidi w:val="0"/>
        <w:adjustRightInd w:val="0"/>
        <w:snapToGrid w:val="0"/>
        <w:spacing w:line="560" w:lineRule="exact"/>
        <w:ind w:left="632"/>
        <w:textAlignment w:val="baseline"/>
        <w:rPr>
          <w:rFonts w:hint="eastAsia" w:ascii="宋体" w:hAnsi="宋体" w:eastAsia="宋体" w:cs="宋体"/>
          <w:spacing w:val="6"/>
          <w:sz w:val="24"/>
        </w:rPr>
      </w:pPr>
      <w:r>
        <w:rPr>
          <w:rFonts w:hint="eastAsia" w:ascii="宋体" w:hAnsi="宋体" w:eastAsia="宋体" w:cs="宋体"/>
          <w:spacing w:val="6"/>
          <w:sz w:val="24"/>
        </w:rPr>
        <w:t>乙方项目负责人：</w:t>
      </w:r>
      <w:r>
        <w:rPr>
          <w:rFonts w:hint="eastAsia" w:ascii="宋体" w:hAnsi="宋体" w:eastAsia="宋体" w:cs="宋体"/>
          <w:spacing w:val="6"/>
          <w:sz w:val="24"/>
          <w:u w:val="single"/>
        </w:rPr>
        <w:t xml:space="preserve">             </w:t>
      </w:r>
      <w:r>
        <w:rPr>
          <w:rFonts w:hint="eastAsia" w:ascii="宋体" w:hAnsi="宋体" w:eastAsia="宋体" w:cs="宋体"/>
          <w:spacing w:val="6"/>
          <w:sz w:val="24"/>
        </w:rPr>
        <w:t>，联系电话：</w:t>
      </w:r>
      <w:r>
        <w:rPr>
          <w:rFonts w:hint="eastAsia" w:ascii="宋体" w:hAnsi="宋体" w:eastAsia="宋体" w:cs="宋体"/>
          <w:spacing w:val="6"/>
          <w:sz w:val="24"/>
          <w:u w:val="single"/>
        </w:rPr>
        <w:t xml:space="preserve">             </w:t>
      </w:r>
      <w:r>
        <w:rPr>
          <w:rFonts w:hint="eastAsia" w:ascii="宋体" w:hAnsi="宋体" w:eastAsia="宋体" w:cs="宋体"/>
          <w:spacing w:val="6"/>
          <w:sz w:val="24"/>
        </w:rPr>
        <w:t>。</w:t>
      </w:r>
    </w:p>
    <w:p w14:paraId="0F425F26">
      <w:pPr>
        <w:keepNext w:val="0"/>
        <w:keepLines w:val="0"/>
        <w:pageBreakBefore w:val="0"/>
        <w:widowControl/>
        <w:kinsoku w:val="0"/>
        <w:wordWrap/>
        <w:overflowPunct/>
        <w:topLinePunct w:val="0"/>
        <w:autoSpaceDE/>
        <w:autoSpaceDN/>
        <w:bidi w:val="0"/>
        <w:adjustRightInd w:val="0"/>
        <w:snapToGrid w:val="0"/>
        <w:spacing w:line="560" w:lineRule="exact"/>
        <w:ind w:left="16" w:firstLine="484"/>
        <w:textAlignment w:val="baseline"/>
        <w:rPr>
          <w:rFonts w:hint="eastAsia" w:ascii="宋体" w:hAnsi="宋体" w:eastAsia="宋体" w:cs="宋体"/>
          <w:spacing w:val="6"/>
          <w:sz w:val="24"/>
        </w:rPr>
      </w:pPr>
      <w:r>
        <w:rPr>
          <w:rFonts w:hint="eastAsia" w:ascii="宋体" w:hAnsi="宋体" w:eastAsia="宋体" w:cs="宋体"/>
          <w:spacing w:val="6"/>
          <w:sz w:val="24"/>
        </w:rPr>
        <w:t>2、乙方所交成果不符合国家法律法规和合同规定的，甲方有权拒收，并由乙方承担一切费用。</w:t>
      </w:r>
    </w:p>
    <w:p w14:paraId="563DA7E1">
      <w:pPr>
        <w:keepNext w:val="0"/>
        <w:keepLines w:val="0"/>
        <w:pageBreakBefore w:val="0"/>
        <w:widowControl/>
        <w:kinsoku w:val="0"/>
        <w:wordWrap/>
        <w:overflowPunct/>
        <w:topLinePunct w:val="0"/>
        <w:autoSpaceDE/>
        <w:autoSpaceDN/>
        <w:bidi w:val="0"/>
        <w:adjustRightInd w:val="0"/>
        <w:snapToGrid w:val="0"/>
        <w:spacing w:line="560" w:lineRule="exact"/>
        <w:ind w:left="16" w:firstLine="484"/>
        <w:textAlignment w:val="baseline"/>
        <w:rPr>
          <w:rFonts w:hint="eastAsia" w:ascii="宋体" w:hAnsi="宋体" w:eastAsia="宋体" w:cs="宋体"/>
          <w:spacing w:val="6"/>
          <w:sz w:val="24"/>
        </w:rPr>
      </w:pPr>
      <w:r>
        <w:rPr>
          <w:rFonts w:hint="eastAsia" w:ascii="宋体" w:hAnsi="宋体" w:eastAsia="宋体" w:cs="宋体"/>
          <w:spacing w:val="6"/>
          <w:sz w:val="24"/>
        </w:rPr>
        <w:t>3、乙方应承担现场勘界的责任和风险以及期间发生的一切费用，乙方若因现场勘界而发生的人身伤亡、财产或其他损失，不论何种原因所造成，甲方均不承担责任。</w:t>
      </w:r>
    </w:p>
    <w:p w14:paraId="4B933EC1">
      <w:pPr>
        <w:keepNext w:val="0"/>
        <w:keepLines w:val="0"/>
        <w:pageBreakBefore w:val="0"/>
        <w:widowControl/>
        <w:kinsoku w:val="0"/>
        <w:wordWrap/>
        <w:overflowPunct/>
        <w:topLinePunct w:val="0"/>
        <w:autoSpaceDE/>
        <w:autoSpaceDN/>
        <w:bidi w:val="0"/>
        <w:adjustRightInd w:val="0"/>
        <w:snapToGrid w:val="0"/>
        <w:spacing w:line="560" w:lineRule="exact"/>
        <w:ind w:left="17" w:firstLine="469"/>
        <w:textAlignment w:val="baseline"/>
        <w:rPr>
          <w:rFonts w:hint="eastAsia" w:ascii="宋体" w:hAnsi="宋体" w:eastAsia="宋体" w:cs="宋体"/>
          <w:spacing w:val="6"/>
          <w:sz w:val="24"/>
          <w:shd w:val="clear" w:color="auto" w:fill="FFFFFF"/>
          <w:lang w:bidi="ar"/>
        </w:rPr>
      </w:pPr>
      <w:r>
        <w:rPr>
          <w:rFonts w:hint="eastAsia" w:ascii="宋体" w:hAnsi="宋体" w:eastAsia="宋体" w:cs="宋体"/>
          <w:spacing w:val="6"/>
          <w:sz w:val="24"/>
        </w:rPr>
        <w:t>4、乙方需保证本成果或其授予的权利不会侵犯任何第三人的知识产权或其他权利，也没有其他针对乙方拥有本成果权利的未决诉讼，或甲方行使乙方所提供的成果权利会侵犯任何第三人的合法权利</w:t>
      </w:r>
      <w:r>
        <w:rPr>
          <w:rFonts w:hint="eastAsia" w:ascii="宋体" w:hAnsi="宋体" w:eastAsia="宋体" w:cs="宋体"/>
          <w:spacing w:val="6"/>
          <w:kern w:val="0"/>
          <w:sz w:val="24"/>
          <w:shd w:val="clear" w:color="auto" w:fill="FFFFFF"/>
          <w:lang w:bidi="ar"/>
        </w:rPr>
        <w:t>。</w:t>
      </w:r>
    </w:p>
    <w:p w14:paraId="192A2E4C">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第八条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违约责任</w:t>
      </w:r>
    </w:p>
    <w:p w14:paraId="047EB4FB">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1、甲乙双方必须遵守本合同并执行合同中的各项规定，保证本合同的正常履行。</w:t>
      </w:r>
    </w:p>
    <w:p w14:paraId="7283C549">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2、如因乙方工作人员在履行职务过程中的疏忽、失职、过错等故意或者过失原</w:t>
      </w:r>
    </w:p>
    <w:p w14:paraId="1610A3B8">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kern w:val="0"/>
          <w:sz w:val="24"/>
          <w:shd w:val="clear" w:color="auto" w:fill="FFFFFF"/>
          <w:lang w:bidi="ar"/>
        </w:rPr>
      </w:pPr>
      <w:r>
        <w:rPr>
          <w:rFonts w:hint="eastAsia" w:ascii="宋体" w:hAnsi="宋体" w:eastAsia="宋体" w:cs="宋体"/>
          <w:spacing w:val="6"/>
          <w:kern w:val="0"/>
          <w:sz w:val="24"/>
          <w:shd w:val="clear" w:color="auto" w:fill="FFFFFF"/>
          <w:lang w:bidi="ar"/>
        </w:rPr>
        <w:t>因给甲方造成损失或侵害，包括但不限于甲方本身的财产损失、由此而导致的甲方对任何第三方的法律责任等，乙方对此均应承担全部的赔偿责任。</w:t>
      </w:r>
    </w:p>
    <w:p w14:paraId="23A3D63E">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第九条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不可抗力事件处理</w:t>
      </w:r>
    </w:p>
    <w:p w14:paraId="4D97FA2A">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1、在合同有效期内，任何一方因不可抗力事件导致不能履行合同，则合同履行期可延长，其延长期与不可抗力影响期相同。</w:t>
      </w:r>
    </w:p>
    <w:p w14:paraId="0925A844">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2、不可抗力事件发生后，应立即通知对方，并寄送有关权威机构出具的证明。</w:t>
      </w:r>
    </w:p>
    <w:p w14:paraId="2F7F3F72">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3、不可抗力事件延续XX天以上，双方应通过友好协商，确定是否继续履行合同。</w:t>
      </w:r>
    </w:p>
    <w:p w14:paraId="3EDB1ABB">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第十条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合同的变更和终止</w:t>
      </w:r>
    </w:p>
    <w:p w14:paraId="1CF5DB0E">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除《中华人民共和国政府采购法》第49条、第50条第二款规定的情形外，本合同一经签订，甲乙双方不得擅自变更、中止或终止合同。</w:t>
      </w:r>
    </w:p>
    <w:p w14:paraId="33CD5957">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第十一条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解决合同纠纷的方式</w:t>
      </w:r>
    </w:p>
    <w:p w14:paraId="6AFE528E">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1、在执行本合同中发生的或与本合同有关的争端，双方应通过友好协商解决，经协商在XX天内不能达成协议时，则采取以下第____种方式解决争议：</w:t>
      </w:r>
    </w:p>
    <w:p w14:paraId="71A87ED7">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（1）向甲方所在地有管辖权的人民法院提起诉讼；</w:t>
      </w:r>
    </w:p>
    <w:p w14:paraId="2546156B">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（2）向____________仲裁委员会按其仲裁规则申请仲裁。</w:t>
      </w:r>
    </w:p>
    <w:p w14:paraId="0D272C09">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2、在仲裁期间，本合同应继续履行。</w:t>
      </w:r>
    </w:p>
    <w:p w14:paraId="2F637BF8">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第十二条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合同生效</w:t>
      </w:r>
    </w:p>
    <w:p w14:paraId="7B90B8CD">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1、合同经双方法定代表人或授权委托代理人签字并加盖单位公章后生效。</w:t>
      </w:r>
    </w:p>
    <w:p w14:paraId="36A69F09">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b/>
          <w:bCs/>
          <w:spacing w:val="6"/>
          <w:sz w:val="24"/>
          <w:shd w:val="clear" w:color="auto" w:fill="FFFFFF"/>
          <w:lang w:bidi="ar"/>
        </w:rPr>
      </w:pPr>
      <w:r>
        <w:rPr>
          <w:rFonts w:hint="eastAsia" w:ascii="宋体" w:hAnsi="宋体" w:eastAsia="宋体" w:cs="宋体"/>
          <w:spacing w:val="6"/>
          <w:kern w:val="0"/>
          <w:sz w:val="24"/>
          <w:shd w:val="clear" w:color="auto" w:fill="FFFFFF"/>
          <w:lang w:bidi="ar"/>
        </w:rPr>
        <w:t>2、合同执行中涉及采购资金和采购内容修改或补充的，须经政府采购监管部门审批，并签书面补充协议报政府采购监督管理部门备案，方可作为主合同不可分割的一部分。</w:t>
      </w:r>
    </w:p>
    <w:p w14:paraId="548A67EF">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3、本合同未尽事宜，双方可签订补充协议及会议纪要作为附件，均为合同的组成部分，与本合同具有同等效力。</w:t>
      </w:r>
      <w:bookmarkStart w:id="0" w:name="_GoBack"/>
      <w:bookmarkEnd w:id="0"/>
    </w:p>
    <w:p w14:paraId="6715479E">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4、本合同自签订之日起生效。</w:t>
      </w:r>
    </w:p>
    <w:p w14:paraId="3A6634D6">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5、双方履行完合同规定的义务后，本合同即行终止。</w:t>
      </w:r>
    </w:p>
    <w:p w14:paraId="73F4B4D6">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6、合同一式</w:t>
      </w:r>
      <w:r>
        <w:rPr>
          <w:rFonts w:hint="eastAsia" w:ascii="宋体" w:hAnsi="宋体" w:eastAsia="宋体" w:cs="宋体"/>
          <w:spacing w:val="6"/>
          <w:sz w:val="24"/>
          <w:u w:val="single"/>
          <w:shd w:val="clear" w:color="auto" w:fill="FFFFFF"/>
          <w:lang w:val="en-US" w:eastAsia="zh-CN" w:bidi="ar"/>
        </w:rPr>
        <w:t xml:space="preserve">   </w:t>
      </w:r>
      <w:r>
        <w:rPr>
          <w:rFonts w:hint="eastAsia" w:ascii="宋体" w:hAnsi="宋体" w:eastAsia="宋体" w:cs="宋体"/>
          <w:spacing w:val="6"/>
          <w:sz w:val="24"/>
          <w:shd w:val="clear" w:color="auto" w:fill="FFFFFF"/>
          <w:lang w:bidi="ar"/>
        </w:rPr>
        <w:t>份，甲乙双方各执</w:t>
      </w:r>
      <w:r>
        <w:rPr>
          <w:rFonts w:hint="eastAsia" w:ascii="宋体" w:hAnsi="宋体" w:eastAsia="宋体" w:cs="宋体"/>
          <w:spacing w:val="6"/>
          <w:sz w:val="24"/>
          <w:u w:val="single"/>
          <w:shd w:val="clear" w:color="auto" w:fill="FFFFFF"/>
          <w:lang w:val="en-US" w:eastAsia="zh-CN" w:bidi="ar"/>
        </w:rPr>
        <w:t xml:space="preserve">   </w:t>
      </w:r>
      <w:r>
        <w:rPr>
          <w:rFonts w:hint="eastAsia" w:ascii="宋体" w:hAnsi="宋体" w:eastAsia="宋体" w:cs="宋体"/>
          <w:spacing w:val="6"/>
          <w:sz w:val="24"/>
          <w:shd w:val="clear" w:color="auto" w:fill="FFFFFF"/>
          <w:lang w:bidi="ar"/>
        </w:rPr>
        <w:t>份。</w:t>
      </w:r>
    </w:p>
    <w:p w14:paraId="6005E49E">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p>
    <w:p w14:paraId="4C83F49F">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p>
    <w:tbl>
      <w:tblPr>
        <w:tblStyle w:val="9"/>
        <w:tblW w:w="8511"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5254"/>
        <w:gridCol w:w="3257"/>
      </w:tblGrid>
      <w:tr w14:paraId="37FF70E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81" w:hRule="atLeast"/>
        </w:trPr>
        <w:tc>
          <w:tcPr>
            <w:tcW w:w="5254" w:type="dxa"/>
          </w:tcPr>
          <w:p w14:paraId="3DB48576">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甲方名称（盖章）:</w:t>
            </w:r>
          </w:p>
        </w:tc>
        <w:tc>
          <w:tcPr>
            <w:tcW w:w="3257" w:type="dxa"/>
          </w:tcPr>
          <w:p w14:paraId="27BAA565">
            <w:pPr>
              <w:spacing w:before="31" w:beforeLines="10" w:after="31" w:afterLines="10" w:line="360" w:lineRule="auto"/>
              <w:ind w:firstLine="480" w:firstLineChars="200"/>
              <w:jc w:val="both"/>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乙方名称（盖章）:</w:t>
            </w:r>
          </w:p>
        </w:tc>
      </w:tr>
      <w:tr w14:paraId="74CD458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87" w:hRule="atLeast"/>
        </w:trPr>
        <w:tc>
          <w:tcPr>
            <w:tcW w:w="5254" w:type="dxa"/>
          </w:tcPr>
          <w:p w14:paraId="54C497F9">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地址：</w:t>
            </w:r>
          </w:p>
        </w:tc>
        <w:tc>
          <w:tcPr>
            <w:tcW w:w="3257" w:type="dxa"/>
          </w:tcPr>
          <w:p w14:paraId="55EAEA97">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地址：</w:t>
            </w:r>
          </w:p>
        </w:tc>
      </w:tr>
      <w:tr w14:paraId="70017E5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37" w:hRule="atLeast"/>
        </w:trPr>
        <w:tc>
          <w:tcPr>
            <w:tcW w:w="5254" w:type="dxa"/>
          </w:tcPr>
          <w:p w14:paraId="4F8FC540">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代表人（签字）：</w:t>
            </w:r>
          </w:p>
        </w:tc>
        <w:tc>
          <w:tcPr>
            <w:tcW w:w="3257" w:type="dxa"/>
          </w:tcPr>
          <w:p w14:paraId="7C10E5F6">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代表人（签字）：</w:t>
            </w:r>
          </w:p>
        </w:tc>
      </w:tr>
      <w:tr w14:paraId="6F2FF0F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23" w:hRule="atLeast"/>
        </w:trPr>
        <w:tc>
          <w:tcPr>
            <w:tcW w:w="5254" w:type="dxa"/>
          </w:tcPr>
          <w:p w14:paraId="3530ACDF">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电话：</w:t>
            </w:r>
          </w:p>
        </w:tc>
        <w:tc>
          <w:tcPr>
            <w:tcW w:w="3257" w:type="dxa"/>
          </w:tcPr>
          <w:p w14:paraId="72340D46">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电话：</w:t>
            </w:r>
          </w:p>
        </w:tc>
      </w:tr>
      <w:tr w14:paraId="2669718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14" w:hRule="atLeast"/>
        </w:trPr>
        <w:tc>
          <w:tcPr>
            <w:tcW w:w="5254" w:type="dxa"/>
          </w:tcPr>
          <w:p w14:paraId="34C8DD67">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签订日期：</w:t>
            </w:r>
          </w:p>
        </w:tc>
        <w:tc>
          <w:tcPr>
            <w:tcW w:w="3257" w:type="dxa"/>
          </w:tcPr>
          <w:p w14:paraId="63509B06">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签订日期：</w:t>
            </w:r>
          </w:p>
        </w:tc>
      </w:tr>
    </w:tbl>
    <w:p w14:paraId="3C110905">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5F66E3"/>
    <w:rsid w:val="07A62D33"/>
    <w:rsid w:val="0A5F66E3"/>
    <w:rsid w:val="117D68B3"/>
    <w:rsid w:val="15282FD9"/>
    <w:rsid w:val="15EF5258"/>
    <w:rsid w:val="348C0B69"/>
    <w:rsid w:val="41652657"/>
    <w:rsid w:val="429531AD"/>
    <w:rsid w:val="48D81C9E"/>
    <w:rsid w:val="4B076C12"/>
    <w:rsid w:val="540C7047"/>
    <w:rsid w:val="5A5D05FC"/>
    <w:rsid w:val="5CC826A5"/>
    <w:rsid w:val="5F155949"/>
    <w:rsid w:val="5FA82319"/>
    <w:rsid w:val="657333CA"/>
    <w:rsid w:val="6DE277BB"/>
    <w:rsid w:val="6DF4354C"/>
    <w:rsid w:val="72DF5BFA"/>
    <w:rsid w:val="77C35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99"/>
    <w:rPr>
      <w:rFonts w:ascii="Times New Roman"/>
    </w:rPr>
  </w:style>
  <w:style w:type="paragraph" w:styleId="4">
    <w:name w:val="Body Text"/>
    <w:basedOn w:val="1"/>
    <w:qFormat/>
    <w:uiPriority w:val="0"/>
    <w:rPr>
      <w:rFonts w:ascii="宋体" w:hAnsi="宋体" w:eastAsia="宋体" w:cs="宋体"/>
      <w:snapToGrid w:val="0"/>
      <w:color w:val="000000"/>
      <w:kern w:val="0"/>
      <w:sz w:val="20"/>
      <w:szCs w:val="31"/>
      <w:lang w:eastAsia="en-US"/>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Body text|1"/>
    <w:basedOn w:val="1"/>
    <w:autoRedefine/>
    <w:qFormat/>
    <w:uiPriority w:val="0"/>
    <w:pPr>
      <w:spacing w:line="434" w:lineRule="auto"/>
      <w:ind w:firstLine="400"/>
    </w:pPr>
    <w:rPr>
      <w:rFonts w:ascii="宋体" w:hAnsi="宋体" w:cs="宋体"/>
      <w:sz w:val="28"/>
      <w:szCs w:val="28"/>
      <w:lang w:val="zh-TW" w:eastAsia="zh-TW" w:bidi="zh-TW"/>
    </w:rPr>
  </w:style>
  <w:style w:type="table" w:customStyle="1" w:styleId="9">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1712</Words>
  <Characters>1739</Characters>
  <Lines>0</Lines>
  <Paragraphs>0</Paragraphs>
  <TotalTime>14</TotalTime>
  <ScaleCrop>false</ScaleCrop>
  <LinksUpToDate>false</LinksUpToDate>
  <CharactersWithSpaces>1809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2025-05-13T01:13:00Z</dcterms:created>
  <dc:creator>doit</dc:creator>
  <cp:lastModifiedBy>毛毛麻麻^_^跨境代购</cp:lastModifiedBy>
  <dcterms:modified xsi:type="dcterms:W3CDTF">2026-05-26T11:54:17Z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B1780F241C394F409E37A036C598783C_11</vt:lpwstr>
  </property>
  <property fmtid="{D5CDD505-2E9C-101B-9397-08002B2CF9AE}" pid="4" name="KSOTemplateDocerSaveRecord">
    <vt:lpwstr>eyJoZGlkIjoiMWI3Yzk4OWYyMTZmODM3NzE4M2VkZTVlNjRmNjA5M2YiLCJ1c2VySWQiOiI0MzA1Mjg1NTQifQ==</vt:lpwstr>
  </property>
</Properties>
</file>