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F7804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p w14:paraId="74F0E080">
      <w:pPr>
        <w:pStyle w:val="4"/>
        <w:jc w:val="both"/>
      </w:pPr>
      <w:r>
        <w:rPr>
          <w:rFonts w:ascii="仿宋_GB2312" w:hAnsi="仿宋_GB2312" w:eastAsia="仿宋_GB2312" w:cs="仿宋_GB2312"/>
        </w:rPr>
        <w:t>一、采购清单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2130"/>
        <w:gridCol w:w="2130"/>
        <w:gridCol w:w="2130"/>
      </w:tblGrid>
      <w:tr w14:paraId="326577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</w:tcPr>
          <w:p w14:paraId="53976F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250" w:type="pct"/>
          </w:tcPr>
          <w:p w14:paraId="3F29BC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采购品目</w:t>
            </w:r>
          </w:p>
        </w:tc>
        <w:tc>
          <w:tcPr>
            <w:tcW w:w="1250" w:type="pct"/>
          </w:tcPr>
          <w:p w14:paraId="1420299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50" w:type="pct"/>
          </w:tcPr>
          <w:p w14:paraId="46B68A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备注</w:t>
            </w:r>
          </w:p>
        </w:tc>
      </w:tr>
      <w:tr w14:paraId="4AAF39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0" w:type="pct"/>
          </w:tcPr>
          <w:p w14:paraId="2C47B6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50" w:type="pct"/>
          </w:tcPr>
          <w:p w14:paraId="6569BC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叶酸片</w:t>
            </w:r>
          </w:p>
        </w:tc>
        <w:tc>
          <w:tcPr>
            <w:tcW w:w="1250" w:type="pct"/>
          </w:tcPr>
          <w:p w14:paraId="6F30476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23万瓶</w:t>
            </w:r>
          </w:p>
        </w:tc>
        <w:tc>
          <w:tcPr>
            <w:tcW w:w="1250" w:type="pct"/>
          </w:tcPr>
          <w:p w14:paraId="64039D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核心产品</w:t>
            </w:r>
          </w:p>
        </w:tc>
      </w:tr>
    </w:tbl>
    <w:p w14:paraId="310E5624">
      <w:pPr>
        <w:pStyle w:val="4"/>
      </w:pPr>
      <w:r>
        <w:rPr>
          <w:rFonts w:ascii="仿宋_GB2312" w:hAnsi="仿宋_GB2312" w:eastAsia="仿宋_GB2312" w:cs="仿宋_GB2312"/>
        </w:rPr>
        <w:t>二、技术要求</w:t>
      </w:r>
    </w:p>
    <w:p w14:paraId="38E959E9">
      <w:pPr>
        <w:pStyle w:val="4"/>
      </w:pPr>
      <w:r>
        <w:rPr>
          <w:rFonts w:ascii="仿宋_GB2312" w:hAnsi="仿宋_GB2312" w:eastAsia="仿宋_GB2312" w:cs="仿宋_GB2312"/>
        </w:rPr>
        <w:t>说明：本项目为竞争性谈判，下述技术要求，供应商所投产品必须完全满足谈判文件要求，若未响应或响应内容不满足要求，按照无效文件处理。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1"/>
        <w:gridCol w:w="2401"/>
        <w:gridCol w:w="3717"/>
      </w:tblGrid>
      <w:tr w14:paraId="04E84B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9" w:type="pct"/>
          </w:tcPr>
          <w:p w14:paraId="16A01B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409" w:type="pct"/>
          </w:tcPr>
          <w:p w14:paraId="2EA869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</w:t>
            </w:r>
          </w:p>
        </w:tc>
        <w:tc>
          <w:tcPr>
            <w:tcW w:w="2180" w:type="pct"/>
          </w:tcPr>
          <w:p w14:paraId="101DF9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采购要求</w:t>
            </w:r>
          </w:p>
        </w:tc>
      </w:tr>
      <w:tr w14:paraId="6D8CE1A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9" w:type="pct"/>
          </w:tcPr>
          <w:p w14:paraId="1F7CE76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409" w:type="pct"/>
          </w:tcPr>
          <w:p w14:paraId="656BD4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叶酸片</w:t>
            </w:r>
          </w:p>
        </w:tc>
        <w:tc>
          <w:tcPr>
            <w:tcW w:w="2180" w:type="pct"/>
          </w:tcPr>
          <w:p w14:paraId="580E225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1、0.4mg/片*31片/瓶，国药准字，生产厂家GMP认证</w:t>
            </w:r>
          </w:p>
          <w:p w14:paraId="12D4E4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2、生产厂家具备ISO9001质量体系认证及ISO14001环境体系认证资质</w:t>
            </w:r>
          </w:p>
          <w:p w14:paraId="6F0124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3、产品有效期36个月，实际交货药品有效期≥24个月</w:t>
            </w:r>
          </w:p>
          <w:p w14:paraId="353B3A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4、外包装：瓶装，6瓶/盒，沿用厂家外包装，大包装135盒/箱，附有药品检验合格证，每箱内有装箱单，外包装带有“政府免费提供”字样</w:t>
            </w:r>
          </w:p>
          <w:p w14:paraId="1295DD9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5、所提供叶酸片提供保险服务</w:t>
            </w:r>
          </w:p>
        </w:tc>
      </w:tr>
      <w:tr w14:paraId="0149BD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1409" w:type="pct"/>
          </w:tcPr>
          <w:p w14:paraId="52222C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409" w:type="pct"/>
          </w:tcPr>
          <w:p w14:paraId="12F6186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配套服务</w:t>
            </w:r>
          </w:p>
        </w:tc>
        <w:tc>
          <w:tcPr>
            <w:tcW w:w="2180" w:type="pct"/>
          </w:tcPr>
          <w:p w14:paraId="657950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供应商须提供配套服务。内容包括《知情同意书》4万张、叶酸宣传彩页4万张、叶酸宣传品（纸巾）4万包、叶酸宣传品（手提袋）1000个。</w:t>
            </w:r>
          </w:p>
        </w:tc>
      </w:tr>
      <w:tr w14:paraId="3EC9F35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9" w:type="pct"/>
          </w:tcPr>
          <w:p w14:paraId="7DB22B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2.1</w:t>
            </w:r>
          </w:p>
        </w:tc>
        <w:tc>
          <w:tcPr>
            <w:tcW w:w="1409" w:type="pct"/>
          </w:tcPr>
          <w:p w14:paraId="2C15E7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《知情同意书》</w:t>
            </w:r>
          </w:p>
        </w:tc>
        <w:tc>
          <w:tcPr>
            <w:tcW w:w="2180" w:type="pct"/>
          </w:tcPr>
          <w:p w14:paraId="28DB1D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32开，80克，单面印刷</w:t>
            </w:r>
          </w:p>
        </w:tc>
      </w:tr>
      <w:tr w14:paraId="64B46B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9" w:type="pct"/>
          </w:tcPr>
          <w:p w14:paraId="0E219D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2.2</w:t>
            </w:r>
          </w:p>
        </w:tc>
        <w:tc>
          <w:tcPr>
            <w:tcW w:w="1409" w:type="pct"/>
          </w:tcPr>
          <w:p w14:paraId="5392D7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叶酸宣传彩页</w:t>
            </w:r>
          </w:p>
        </w:tc>
        <w:tc>
          <w:tcPr>
            <w:tcW w:w="2180" w:type="pct"/>
          </w:tcPr>
          <w:p w14:paraId="57D12F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A4,两折页，内容由甲方提供</w:t>
            </w:r>
          </w:p>
        </w:tc>
      </w:tr>
      <w:tr w14:paraId="4535D2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9" w:type="pct"/>
          </w:tcPr>
          <w:p w14:paraId="475E325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2.3</w:t>
            </w:r>
          </w:p>
        </w:tc>
        <w:tc>
          <w:tcPr>
            <w:tcW w:w="1409" w:type="pct"/>
          </w:tcPr>
          <w:p w14:paraId="3709CA8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叶酸宣传品</w:t>
            </w:r>
          </w:p>
          <w:p w14:paraId="6DA066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（纸巾）</w:t>
            </w:r>
          </w:p>
        </w:tc>
        <w:tc>
          <w:tcPr>
            <w:tcW w:w="2180" w:type="pct"/>
          </w:tcPr>
          <w:p w14:paraId="06FCC6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可湿水手帕纸，标注：增补叶酸预防神经管畸形，政府免费提供字样。</w:t>
            </w:r>
          </w:p>
        </w:tc>
      </w:tr>
      <w:tr w14:paraId="1D56CCA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9" w:type="pct"/>
          </w:tcPr>
          <w:p w14:paraId="2B9087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2.4</w:t>
            </w:r>
          </w:p>
        </w:tc>
        <w:tc>
          <w:tcPr>
            <w:tcW w:w="1409" w:type="pct"/>
          </w:tcPr>
          <w:p w14:paraId="58A017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叶酸宣传品</w:t>
            </w:r>
          </w:p>
          <w:p w14:paraId="6DE397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（手提袋）</w:t>
            </w:r>
          </w:p>
        </w:tc>
        <w:tc>
          <w:tcPr>
            <w:tcW w:w="2180" w:type="pct"/>
          </w:tcPr>
          <w:p w14:paraId="0BE6AA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无纺布，约25*2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3*8cm，80g，覆膜</w:t>
            </w:r>
          </w:p>
        </w:tc>
      </w:tr>
    </w:tbl>
    <w:p w14:paraId="3442706C">
      <w:pPr>
        <w:pStyle w:val="4"/>
      </w:pPr>
      <w:r>
        <w:rPr>
          <w:rFonts w:ascii="仿宋_GB2312" w:hAnsi="仿宋_GB2312" w:eastAsia="仿宋_GB2312" w:cs="仿宋_GB2312"/>
        </w:rPr>
        <w:t>三、样品</w:t>
      </w:r>
    </w:p>
    <w:p w14:paraId="18559CCA">
      <w:pPr>
        <w:pStyle w:val="4"/>
      </w:pPr>
      <w:r>
        <w:rPr>
          <w:rFonts w:ascii="仿宋_GB2312" w:hAnsi="仿宋_GB2312" w:eastAsia="仿宋_GB2312" w:cs="仿宋_GB2312"/>
        </w:rPr>
        <w:t>3.1样品清单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  <w:gridCol w:w="1770"/>
        <w:gridCol w:w="1468"/>
        <w:gridCol w:w="2346"/>
        <w:gridCol w:w="1468"/>
      </w:tblGrid>
      <w:tr w14:paraId="447C8D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pct"/>
          </w:tcPr>
          <w:p w14:paraId="4E2D79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38" w:type="pct"/>
          </w:tcPr>
          <w:p w14:paraId="209B93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样品名称</w:t>
            </w:r>
          </w:p>
        </w:tc>
        <w:tc>
          <w:tcPr>
            <w:tcW w:w="861" w:type="pct"/>
          </w:tcPr>
          <w:p w14:paraId="4AD352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76" w:type="pct"/>
          </w:tcPr>
          <w:p w14:paraId="17F62C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制作的标准和要求</w:t>
            </w:r>
          </w:p>
        </w:tc>
        <w:tc>
          <w:tcPr>
            <w:tcW w:w="861" w:type="pct"/>
          </w:tcPr>
          <w:p w14:paraId="1CE8E5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是否需要随样品提交相关检测报告</w:t>
            </w:r>
          </w:p>
        </w:tc>
      </w:tr>
      <w:tr w14:paraId="70131C9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pct"/>
          </w:tcPr>
          <w:p w14:paraId="3CC4A7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38" w:type="pct"/>
          </w:tcPr>
          <w:p w14:paraId="4495929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叶酸片</w:t>
            </w:r>
          </w:p>
        </w:tc>
        <w:tc>
          <w:tcPr>
            <w:tcW w:w="861" w:type="pct"/>
          </w:tcPr>
          <w:p w14:paraId="43AEC5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1瓶</w:t>
            </w:r>
          </w:p>
        </w:tc>
        <w:tc>
          <w:tcPr>
            <w:tcW w:w="1376" w:type="pct"/>
          </w:tcPr>
          <w:p w14:paraId="25402A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详见“二、技术要求”</w:t>
            </w:r>
          </w:p>
        </w:tc>
        <w:tc>
          <w:tcPr>
            <w:tcW w:w="861" w:type="pct"/>
          </w:tcPr>
          <w:p w14:paraId="15E9846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不需要</w:t>
            </w:r>
          </w:p>
        </w:tc>
      </w:tr>
      <w:tr w14:paraId="614D6C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pct"/>
          </w:tcPr>
          <w:p w14:paraId="452C53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038" w:type="pct"/>
          </w:tcPr>
          <w:p w14:paraId="2E95B35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《知情同意书》</w:t>
            </w:r>
          </w:p>
        </w:tc>
        <w:tc>
          <w:tcPr>
            <w:tcW w:w="861" w:type="pct"/>
          </w:tcPr>
          <w:p w14:paraId="592C84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1张</w:t>
            </w:r>
          </w:p>
        </w:tc>
        <w:tc>
          <w:tcPr>
            <w:tcW w:w="1376" w:type="pct"/>
          </w:tcPr>
          <w:p w14:paraId="0558E7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详见“二、技术要求”</w:t>
            </w:r>
          </w:p>
        </w:tc>
        <w:tc>
          <w:tcPr>
            <w:tcW w:w="861" w:type="pct"/>
          </w:tcPr>
          <w:p w14:paraId="1B2612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不需要</w:t>
            </w:r>
          </w:p>
        </w:tc>
      </w:tr>
      <w:tr w14:paraId="1596E3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pct"/>
          </w:tcPr>
          <w:p w14:paraId="339D78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038" w:type="pct"/>
          </w:tcPr>
          <w:p w14:paraId="2C6F11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叶酸宣传彩页</w:t>
            </w:r>
          </w:p>
        </w:tc>
        <w:tc>
          <w:tcPr>
            <w:tcW w:w="861" w:type="pct"/>
          </w:tcPr>
          <w:p w14:paraId="6428FD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1张</w:t>
            </w:r>
          </w:p>
        </w:tc>
        <w:tc>
          <w:tcPr>
            <w:tcW w:w="1376" w:type="pct"/>
          </w:tcPr>
          <w:p w14:paraId="3DC422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详见“二、技术要求”</w:t>
            </w:r>
          </w:p>
        </w:tc>
        <w:tc>
          <w:tcPr>
            <w:tcW w:w="861" w:type="pct"/>
          </w:tcPr>
          <w:p w14:paraId="50EBEC9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不需要</w:t>
            </w:r>
          </w:p>
        </w:tc>
      </w:tr>
      <w:tr w14:paraId="0784EE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pct"/>
          </w:tcPr>
          <w:p w14:paraId="60ACB2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038" w:type="pct"/>
          </w:tcPr>
          <w:p w14:paraId="32651E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叶酸宣传品</w:t>
            </w:r>
          </w:p>
          <w:p w14:paraId="5EEF75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（纸巾）</w:t>
            </w:r>
          </w:p>
        </w:tc>
        <w:tc>
          <w:tcPr>
            <w:tcW w:w="861" w:type="pct"/>
          </w:tcPr>
          <w:p w14:paraId="0E876C3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1包</w:t>
            </w:r>
          </w:p>
        </w:tc>
        <w:tc>
          <w:tcPr>
            <w:tcW w:w="1376" w:type="pct"/>
          </w:tcPr>
          <w:p w14:paraId="32E379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详见“二、技术要求”</w:t>
            </w:r>
          </w:p>
        </w:tc>
        <w:tc>
          <w:tcPr>
            <w:tcW w:w="861" w:type="pct"/>
          </w:tcPr>
          <w:p w14:paraId="3834BA4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不需要</w:t>
            </w:r>
          </w:p>
        </w:tc>
      </w:tr>
      <w:tr w14:paraId="711A653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pct"/>
          </w:tcPr>
          <w:p w14:paraId="5B9EF57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038" w:type="pct"/>
          </w:tcPr>
          <w:p w14:paraId="49A300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叶酸宣传品</w:t>
            </w:r>
          </w:p>
          <w:p w14:paraId="0D5C19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（手提袋）</w:t>
            </w:r>
          </w:p>
        </w:tc>
        <w:tc>
          <w:tcPr>
            <w:tcW w:w="861" w:type="pct"/>
          </w:tcPr>
          <w:p w14:paraId="5A17C7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1个</w:t>
            </w:r>
          </w:p>
        </w:tc>
        <w:tc>
          <w:tcPr>
            <w:tcW w:w="1376" w:type="pct"/>
          </w:tcPr>
          <w:p w14:paraId="0F09DD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详见“二、技术要求”</w:t>
            </w:r>
          </w:p>
        </w:tc>
        <w:tc>
          <w:tcPr>
            <w:tcW w:w="861" w:type="pct"/>
          </w:tcPr>
          <w:p w14:paraId="05A236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不需要</w:t>
            </w:r>
          </w:p>
        </w:tc>
      </w:tr>
    </w:tbl>
    <w:p w14:paraId="1CB2D4D6">
      <w:pPr>
        <w:pStyle w:val="4"/>
      </w:pPr>
      <w:r>
        <w:rPr>
          <w:rFonts w:ascii="仿宋_GB2312" w:hAnsi="仿宋_GB2312" w:eastAsia="仿宋_GB2312" w:cs="仿宋_GB2312"/>
        </w:rPr>
        <w:t>3.2样品的递交</w:t>
      </w:r>
    </w:p>
    <w:p w14:paraId="63A4C7C9">
      <w:pPr>
        <w:pStyle w:val="4"/>
      </w:pPr>
      <w:r>
        <w:rPr>
          <w:rFonts w:ascii="仿宋_GB2312" w:hAnsi="仿宋_GB2312" w:eastAsia="仿宋_GB2312" w:cs="仿宋_GB2312"/>
        </w:rPr>
        <w:t>3.2.1递交样品截止时间：同提交响应文件截止时间。</w:t>
      </w:r>
    </w:p>
    <w:p w14:paraId="510CB1C0">
      <w:pPr>
        <w:pStyle w:val="4"/>
      </w:pPr>
      <w:r>
        <w:rPr>
          <w:rFonts w:ascii="仿宋_GB2312" w:hAnsi="仿宋_GB2312" w:eastAsia="仿宋_GB2312" w:cs="仿宋_GB2312"/>
        </w:rPr>
        <w:t>3.2.2递交地点：西安市莲湖区环城西路南段元晟合中心6层。</w:t>
      </w:r>
    </w:p>
    <w:p w14:paraId="3639FD58">
      <w:pPr>
        <w:pStyle w:val="4"/>
      </w:pPr>
      <w:r>
        <w:rPr>
          <w:rFonts w:ascii="仿宋_GB2312" w:hAnsi="仿宋_GB2312" w:eastAsia="仿宋_GB2312" w:cs="仿宋_GB2312"/>
        </w:rPr>
        <w:t>3.2.3供应商必须提供与投标相符的样品。在递交样品截止时间前将样品送达指定地点，逾期不予受理。</w:t>
      </w:r>
    </w:p>
    <w:p w14:paraId="09156329">
      <w:pPr>
        <w:pStyle w:val="4"/>
      </w:pPr>
      <w:r>
        <w:rPr>
          <w:rFonts w:ascii="仿宋_GB2312" w:hAnsi="仿宋_GB2312" w:eastAsia="仿宋_GB2312" w:cs="仿宋_GB2312"/>
        </w:rPr>
        <w:t>3.2.4 采购人、采购代理机构对递交的样品进行检查，并封样留存，作为产品检验的依据，如质量下降，将依法追究成交供应商的责任。</w:t>
      </w:r>
    </w:p>
    <w:p w14:paraId="549C6F51">
      <w:pPr>
        <w:pStyle w:val="4"/>
      </w:pPr>
      <w:r>
        <w:rPr>
          <w:rFonts w:ascii="仿宋_GB2312" w:hAnsi="仿宋_GB2312" w:eastAsia="仿宋_GB2312" w:cs="仿宋_GB2312"/>
        </w:rPr>
        <w:t>3.2.5 样品退还办法：未中标人样品在成交公告发出后五个工作日内自行领取。成交供应商样品在全部产品验收合格后由采购人退还。</w:t>
      </w:r>
    </w:p>
    <w:p w14:paraId="64676AAF">
      <w:pPr>
        <w:pStyle w:val="4"/>
      </w:pPr>
      <w:r>
        <w:rPr>
          <w:rFonts w:ascii="仿宋_GB2312" w:hAnsi="仿宋_GB2312" w:eastAsia="仿宋_GB2312" w:cs="仿宋_GB2312"/>
        </w:rPr>
        <w:t>3.2.6未提供样品或提供样品不全的按无效文件处理。</w:t>
      </w:r>
    </w:p>
    <w:p w14:paraId="2E1318A1">
      <w:pPr>
        <w:jc w:val="both"/>
        <w:rPr>
          <w:rFonts w:hint="eastAsia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E71E8E"/>
    <w:rsid w:val="16E7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2026-06-02T08:35:00Z</dcterms:created>
  <dc:creator>1</dc:creator>
  <cp:lastModifiedBy>1</cp:lastModifiedBy>
  <dcterms:modified xsi:type="dcterms:W3CDTF">2026-06-02T08:37:15Z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85C6632DA9FF470BB29748C781163EE3_11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