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版本号：SCZD2026-ZB-1844-00120260709001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制供氧服务项目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SCZD2026-ZB-1844-001</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制供氧服务项目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SCZD2026-ZB-1844-001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制供氧服务项目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医院制供氧服务，在服务经营期内由托管服务商负责项目的建设、运营、管理。根据医院要求，在医院内部指定地点改建制氧站房，更新全部制供氧设备，符合现行国家及行业标准，保证服务期内供气品质始终满足医院用氧的要求。包括站房与设备的优化升级、派驻工程师驻院运营(含氧气瓶收送及管理)、日常值班、巡检、运维等。投标方报价必须包括设备费、材料费、人工费、装修费、安装调试费、维修保养费、特种设备报检费及相关部门的监管检查费用等全部费用，且承担政策性文件规定及服务合同约定的风险、责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采购包1（西安市胸科医院制供氧服务项目）：属于专门面向中小企业采购。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2、法定代表人/单位负责人身份证明书、授权委托书及授权代表身份证复印件：投标人参加本项目的合法授权人授权委托书； 投标人应授权合法的人员参加投标全过程，其中法定代表人直接参加投标的，须出具法定代表人身份证，并与营业执照上信息一致。授权代表参与投标提供法定代表人（单位负责人）授权委托书（附法定代表人（单位负责人）、被授权人身份证复印件及被授权人截止开标前近半年任意一个月在本单位社保缴纳的证明资料</w:t>
      </w:r>
    </w:p>
    <w:p>
      <w:pPr>
        <w:pStyle w:val="null3"/>
      </w:pPr>
      <w:r>
        <w:rPr>
          <w:rFonts w:ascii="仿宋_GB2312" w:hAnsi="仿宋_GB2312" w:cs="仿宋_GB2312" w:eastAsia="仿宋_GB2312"/>
        </w:rPr>
        <w:t>3、投标人资质：（1）投标人应具备《医疗器械经营许可证》或《医疗器械经营备案凭证》，并提供所投产品制造商的《医疗器械生产许可证》，范围应涵盖医用制氧设备；（2）提供制造商的医用制氧设备《医疗器械注册证》。</w:t>
      </w:r>
    </w:p>
    <w:p>
      <w:pPr>
        <w:pStyle w:val="null3"/>
      </w:pPr>
      <w:r>
        <w:rPr>
          <w:rFonts w:ascii="仿宋_GB2312" w:hAnsi="仿宋_GB2312" w:cs="仿宋_GB2312" w:eastAsia="仿宋_GB2312"/>
        </w:rPr>
        <w:t>4、禁止投标情形：本项目不接受由西安市胸科医院职工及其亲属投资的企业参加投标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踏勘时间：2026-07-20 09:30:00</w:t>
            </w:r>
          </w:p>
          <w:p>
            <w:pPr>
              <w:pStyle w:val="null3"/>
              <w:ind w:firstLine="975"/>
            </w:pPr>
            <w:r>
              <w:rPr>
                <w:rFonts w:ascii="仿宋_GB2312" w:hAnsi="仿宋_GB2312" w:cs="仿宋_GB2312" w:eastAsia="仿宋_GB2312"/>
              </w:rPr>
              <w:t>踏勘地点：西安市胸科医院</w:t>
            </w:r>
          </w:p>
          <w:p>
            <w:pPr>
              <w:pStyle w:val="null3"/>
              <w:ind w:firstLine="975"/>
            </w:pPr>
            <w:r>
              <w:rPr>
                <w:rFonts w:ascii="仿宋_GB2312" w:hAnsi="仿宋_GB2312" w:cs="仿宋_GB2312" w:eastAsia="仿宋_GB2312"/>
              </w:rPr>
              <w:t>联系人：马海波</w:t>
            </w:r>
          </w:p>
          <w:p>
            <w:pPr>
              <w:pStyle w:val="null3"/>
              <w:ind w:firstLine="975"/>
            </w:pPr>
            <w:r>
              <w:rPr>
                <w:rFonts w:ascii="仿宋_GB2312" w:hAnsi="仿宋_GB2312" w:cs="仿宋_GB2312" w:eastAsia="仿宋_GB2312"/>
              </w:rPr>
              <w:t>联系电话号码：13310982315</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西安市胸科医院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制供氧服务，在服务经营期内由托管服务商负责项目的建设、运营、管理。根据医院要求，在医院内部指定地点改建制氧站房，更新全部制供氧设备，符合现行国家及行业标准，保证服务期内供气品质始终满足医院用氧的要求。包括站房与设备的优化升级、派驻工程师驻院运营(含氧气瓶收送及管理)、日常值班、巡检、运维等。投标方报价必须包括设备费、材料费、人工费、装修费、安装调试费、维修保养费、特种设备报检费及相关部门的监管检查费用等全部费用，且承担政策性文件规定及服务合同约定的风险、责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制供氧服务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标的名称：制供氧服务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项目名称</w:t>
            </w:r>
            <w:r>
              <w:rPr>
                <w:rFonts w:ascii="仿宋_GB2312" w:hAnsi="仿宋_GB2312" w:cs="仿宋_GB2312" w:eastAsia="仿宋_GB2312"/>
                <w:sz w:val="24"/>
                <w:color w:val="000000"/>
              </w:rPr>
              <w:t>:西安市胸科</w:t>
            </w:r>
            <w:r>
              <w:rPr>
                <w:rFonts w:ascii="仿宋_GB2312" w:hAnsi="仿宋_GB2312" w:cs="仿宋_GB2312" w:eastAsia="仿宋_GB2312"/>
                <w:sz w:val="24"/>
                <w:color w:val="000000"/>
              </w:rPr>
              <w:t>医院制供氧服务</w:t>
            </w:r>
            <w:r>
              <w:rPr>
                <w:rFonts w:ascii="仿宋_GB2312" w:hAnsi="仿宋_GB2312" w:cs="仿宋_GB2312" w:eastAsia="仿宋_GB2312"/>
                <w:sz w:val="24"/>
                <w:color w:val="000000"/>
              </w:rPr>
              <w:t>项目</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采购内容：</w:t>
            </w:r>
          </w:p>
          <w:p>
            <w:pPr>
              <w:pStyle w:val="null3"/>
              <w:ind w:firstLine="560"/>
              <w:jc w:val="left"/>
            </w:pPr>
            <w:r>
              <w:rPr>
                <w:rFonts w:ascii="仿宋_GB2312" w:hAnsi="仿宋_GB2312" w:cs="仿宋_GB2312" w:eastAsia="仿宋_GB2312"/>
                <w:sz w:val="24"/>
                <w:color w:val="000000"/>
              </w:rPr>
              <w:t>医院制供氧服务，在服务经营期内由托管服务商负责项目的建设、运营、管理。根据医院要求，在医院内部指定地点改建制氧站房，更新全部制供氧设备，符合现行国家及行业标准，保证服务期内供气品质始终满足医院用氧的要求。包括站房与设备的优化升级、派驻工程师驻院运营</w:t>
            </w:r>
            <w:r>
              <w:rPr>
                <w:rFonts w:ascii="仿宋_GB2312" w:hAnsi="仿宋_GB2312" w:cs="仿宋_GB2312" w:eastAsia="仿宋_GB2312"/>
                <w:sz w:val="24"/>
                <w:color w:val="000000"/>
              </w:rPr>
              <w:t>(含氧气瓶收送及管理)、日常值班、巡检、运维等。投标方报价必须包括设备费、材料费、人工费、装修费、安装调试费、维修保养费、特种设备报检费及相关部门的监管检查费用等全部费用，且承担政策性文件规定及服务合同约定的风险、责任。</w:t>
            </w:r>
          </w:p>
          <w:p>
            <w:pPr>
              <w:pStyle w:val="null3"/>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具体要求：</w:t>
            </w:r>
          </w:p>
          <w:p>
            <w:pPr>
              <w:pStyle w:val="null3"/>
              <w:ind w:firstLine="480"/>
              <w:jc w:val="left"/>
            </w:pPr>
            <w:r>
              <w:rPr>
                <w:rFonts w:ascii="仿宋_GB2312" w:hAnsi="仿宋_GB2312" w:cs="仿宋_GB2312" w:eastAsia="仿宋_GB2312"/>
                <w:sz w:val="24"/>
                <w:color w:val="000000"/>
              </w:rPr>
              <w:t>（一）服务要求</w:t>
            </w:r>
          </w:p>
          <w:p>
            <w:pPr>
              <w:pStyle w:val="null3"/>
              <w:ind w:firstLine="480"/>
              <w:jc w:val="left"/>
            </w:pPr>
            <w:r>
              <w:rPr>
                <w:rFonts w:ascii="仿宋_GB2312" w:hAnsi="仿宋_GB2312" w:cs="仿宋_GB2312" w:eastAsia="仿宋_GB2312"/>
                <w:sz w:val="24"/>
                <w:color w:val="000000"/>
              </w:rPr>
              <w:t>1.根据医院现有制供氧基础设施条件，结合医院用氧量及未来发展规划，服务方自行配置全部制供氧设备，且符合国家现行规范标准，满足采购人要求。</w:t>
            </w:r>
          </w:p>
          <w:p>
            <w:pPr>
              <w:pStyle w:val="null3"/>
              <w:ind w:firstLine="480"/>
              <w:jc w:val="left"/>
            </w:pPr>
            <w:r>
              <w:rPr>
                <w:rFonts w:ascii="仿宋_GB2312" w:hAnsi="仿宋_GB2312" w:cs="仿宋_GB2312" w:eastAsia="仿宋_GB2312"/>
                <w:sz w:val="24"/>
                <w:color w:val="000000"/>
              </w:rPr>
              <w:t>2.协议服务期内，由服务方负责全部设备的运输、保险、装卸、安装、调试、验收、运维等费用，办齐所有相关备案证照，经第三方机构检测合格后方可投入使用。</w:t>
            </w:r>
          </w:p>
          <w:p>
            <w:pPr>
              <w:pStyle w:val="null3"/>
              <w:ind w:firstLine="480"/>
              <w:jc w:val="left"/>
            </w:pPr>
            <w:r>
              <w:rPr>
                <w:rFonts w:ascii="仿宋_GB2312" w:hAnsi="仿宋_GB2312" w:cs="仿宋_GB2312" w:eastAsia="仿宋_GB2312"/>
                <w:sz w:val="24"/>
                <w:color w:val="000000"/>
              </w:rPr>
              <w:t>3.服务方负责站房的日常巡检与驻站运维。</w:t>
            </w:r>
          </w:p>
          <w:p>
            <w:pPr>
              <w:pStyle w:val="null3"/>
              <w:ind w:firstLine="480"/>
              <w:jc w:val="left"/>
            </w:pPr>
            <w:r>
              <w:rPr>
                <w:rFonts w:ascii="仿宋_GB2312" w:hAnsi="仿宋_GB2312" w:cs="仿宋_GB2312" w:eastAsia="仿宋_GB2312"/>
                <w:sz w:val="24"/>
                <w:color w:val="000000"/>
              </w:rPr>
              <w:t>4.在服务期内如医院用氧量增大，服务方应无偿增添新设备满足采购人的用氧需求。</w:t>
            </w:r>
          </w:p>
          <w:p>
            <w:pPr>
              <w:pStyle w:val="null3"/>
              <w:ind w:firstLine="480"/>
              <w:jc w:val="left"/>
            </w:pPr>
            <w:r>
              <w:rPr>
                <w:rFonts w:ascii="仿宋_GB2312" w:hAnsi="仿宋_GB2312" w:cs="仿宋_GB2312" w:eastAsia="仿宋_GB2312"/>
                <w:sz w:val="24"/>
                <w:color w:val="000000"/>
              </w:rPr>
              <w:t>5.驻场人员≥1人，人员不得随意更换，具备《特种设备安全管理和作业人员证》。</w:t>
            </w:r>
          </w:p>
          <w:p>
            <w:pPr>
              <w:pStyle w:val="null3"/>
              <w:jc w:val="left"/>
            </w:pPr>
            <w:r>
              <w:rPr>
                <w:rFonts w:ascii="仿宋_GB2312" w:hAnsi="仿宋_GB2312" w:cs="仿宋_GB2312" w:eastAsia="仿宋_GB2312"/>
                <w:sz w:val="24"/>
                <w:color w:val="000000"/>
              </w:rPr>
              <w:t xml:space="preserve">  （二）质量安全要求：</w:t>
            </w:r>
          </w:p>
          <w:p>
            <w:pPr>
              <w:pStyle w:val="null3"/>
              <w:ind w:firstLine="480"/>
              <w:jc w:val="left"/>
            </w:pPr>
            <w:r>
              <w:rPr>
                <w:rFonts w:ascii="仿宋_GB2312" w:hAnsi="仿宋_GB2312" w:cs="仿宋_GB2312" w:eastAsia="仿宋_GB2312"/>
                <w:sz w:val="24"/>
                <w:color w:val="000000"/>
              </w:rPr>
              <w:t>1.遵循标准</w:t>
            </w:r>
          </w:p>
          <w:p>
            <w:pPr>
              <w:pStyle w:val="null3"/>
              <w:ind w:firstLine="480"/>
              <w:jc w:val="left"/>
            </w:pPr>
            <w:r>
              <w:rPr>
                <w:rFonts w:ascii="仿宋_GB2312" w:hAnsi="仿宋_GB2312" w:cs="仿宋_GB2312" w:eastAsia="仿宋_GB2312"/>
                <w:sz w:val="24"/>
                <w:color w:val="000000"/>
              </w:rPr>
              <w:t>严格遵循国家、行业相关标准和规范。本项目实施涉及的技术标准和规范（含设计标准和规范、产品标准和规范、工程标准和规范、验收标准和规范等）必须符合中华人民共和国有关条例及规范（未标注年限的，均为最新版），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（1）GB 51039，《综合医院建筑设计</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（2）GB55037，《建筑防火通用规范》；</w:t>
            </w:r>
          </w:p>
          <w:p>
            <w:pPr>
              <w:pStyle w:val="null3"/>
              <w:ind w:firstLine="480"/>
              <w:jc w:val="left"/>
            </w:pPr>
            <w:r>
              <w:rPr>
                <w:rFonts w:ascii="仿宋_GB2312" w:hAnsi="仿宋_GB2312" w:cs="仿宋_GB2312" w:eastAsia="仿宋_GB2312"/>
                <w:sz w:val="24"/>
                <w:color w:val="000000"/>
              </w:rPr>
              <w:t>（3）GB 50016，《建筑设计防火规范》；</w:t>
            </w:r>
          </w:p>
          <w:p>
            <w:pPr>
              <w:pStyle w:val="null3"/>
              <w:ind w:firstLine="480"/>
              <w:jc w:val="left"/>
            </w:pPr>
            <w:r>
              <w:rPr>
                <w:rFonts w:ascii="仿宋_GB2312" w:hAnsi="仿宋_GB2312" w:cs="仿宋_GB2312" w:eastAsia="仿宋_GB2312"/>
                <w:sz w:val="24"/>
                <w:color w:val="000000"/>
              </w:rPr>
              <w:t>（4）GB 50751，《医用气体工程技术规范》；</w:t>
            </w:r>
          </w:p>
          <w:p>
            <w:pPr>
              <w:pStyle w:val="null3"/>
              <w:ind w:firstLine="480"/>
              <w:jc w:val="left"/>
            </w:pPr>
            <w:r>
              <w:rPr>
                <w:rFonts w:ascii="仿宋_GB2312" w:hAnsi="仿宋_GB2312" w:cs="仿宋_GB2312" w:eastAsia="仿宋_GB2312"/>
                <w:sz w:val="24"/>
                <w:color w:val="000000"/>
              </w:rPr>
              <w:t>（5）《中国药典》；</w:t>
            </w:r>
          </w:p>
          <w:p>
            <w:pPr>
              <w:pStyle w:val="null3"/>
              <w:ind w:firstLine="480"/>
              <w:jc w:val="left"/>
            </w:pPr>
            <w:r>
              <w:rPr>
                <w:rFonts w:ascii="仿宋_GB2312" w:hAnsi="仿宋_GB2312" w:cs="仿宋_GB2312" w:eastAsia="仿宋_GB2312"/>
                <w:sz w:val="24"/>
                <w:color w:val="000000"/>
              </w:rPr>
              <w:t>（6）GB</w:t>
            </w:r>
            <w:r>
              <w:rPr>
                <w:rFonts w:ascii="仿宋_GB2312" w:hAnsi="仿宋_GB2312" w:cs="仿宋_GB2312" w:eastAsia="仿宋_GB2312"/>
                <w:sz w:val="24"/>
                <w:color w:val="000000"/>
              </w:rPr>
              <w:t>/T 44059.1—2024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医用气体管道系统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第</w:t>
            </w:r>
            <w:r>
              <w:rPr>
                <w:rFonts w:ascii="仿宋_GB2312" w:hAnsi="仿宋_GB2312" w:cs="仿宋_GB2312" w:eastAsia="仿宋_GB2312"/>
                <w:sz w:val="24"/>
                <w:color w:val="000000"/>
              </w:rPr>
              <w:t>1部分：压缩医用气体和真空管道系统</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（7）WS 435，《医院医用气体系统运行管理》；</w:t>
            </w:r>
          </w:p>
          <w:p>
            <w:pPr>
              <w:pStyle w:val="null3"/>
              <w:ind w:firstLine="480"/>
              <w:jc w:val="left"/>
            </w:pPr>
            <w:r>
              <w:rPr>
                <w:rFonts w:ascii="仿宋_GB2312" w:hAnsi="仿宋_GB2312" w:cs="仿宋_GB2312" w:eastAsia="仿宋_GB2312"/>
                <w:sz w:val="24"/>
                <w:color w:val="000000"/>
              </w:rPr>
              <w:t>（8）《中国医院建设指南》。</w:t>
            </w:r>
          </w:p>
          <w:p>
            <w:pPr>
              <w:pStyle w:val="null3"/>
              <w:ind w:firstLine="480"/>
              <w:jc w:val="left"/>
            </w:pPr>
            <w:r>
              <w:rPr>
                <w:rFonts w:ascii="仿宋_GB2312" w:hAnsi="仿宋_GB2312" w:cs="仿宋_GB2312" w:eastAsia="仿宋_GB2312"/>
                <w:sz w:val="24"/>
                <w:color w:val="000000"/>
              </w:rPr>
              <w:t>以上所列标准和规范未标注年限的均为最新版本。</w:t>
            </w:r>
          </w:p>
          <w:p>
            <w:pPr>
              <w:pStyle w:val="null3"/>
              <w:ind w:firstLine="480"/>
              <w:jc w:val="left"/>
            </w:pPr>
            <w:r>
              <w:rPr>
                <w:rFonts w:ascii="仿宋_GB2312" w:hAnsi="仿宋_GB2312" w:cs="仿宋_GB2312" w:eastAsia="仿宋_GB2312"/>
                <w:sz w:val="24"/>
                <w:color w:val="000000"/>
              </w:rPr>
              <w:t>2.质量审核</w:t>
            </w:r>
          </w:p>
          <w:p>
            <w:pPr>
              <w:pStyle w:val="null3"/>
              <w:ind w:firstLine="480"/>
              <w:jc w:val="left"/>
            </w:pPr>
            <w:r>
              <w:rPr>
                <w:rFonts w:ascii="仿宋_GB2312" w:hAnsi="仿宋_GB2312" w:cs="仿宋_GB2312" w:eastAsia="仿宋_GB2312"/>
                <w:sz w:val="24"/>
                <w:color w:val="000000"/>
              </w:rPr>
              <w:t>定期接受医院的质量审核，对存在的问题及时整改。</w:t>
            </w:r>
          </w:p>
          <w:p>
            <w:pPr>
              <w:pStyle w:val="null3"/>
              <w:jc w:val="left"/>
              <w:outlineLvl w:val="0"/>
            </w:pPr>
            <w:r>
              <w:rPr>
                <w:rFonts w:ascii="仿宋_GB2312" w:hAnsi="仿宋_GB2312" w:cs="仿宋_GB2312" w:eastAsia="仿宋_GB2312"/>
                <w:sz w:val="24"/>
                <w:b/>
                <w:color w:val="000000"/>
              </w:rPr>
              <w:t xml:space="preserve">  （三）技术要求</w:t>
            </w:r>
          </w:p>
          <w:p>
            <w:pPr>
              <w:pStyle w:val="null3"/>
              <w:ind w:firstLine="480"/>
            </w:pPr>
            <w:r>
              <w:rPr>
                <w:rFonts w:ascii="仿宋_GB2312" w:hAnsi="仿宋_GB2312" w:cs="仿宋_GB2312" w:eastAsia="仿宋_GB2312"/>
                <w:sz w:val="24"/>
                <w:color w:val="000000"/>
              </w:rPr>
              <w:t>▲1.服务商负责站房改建与制氧设备的供货、安装、调试，满足采购人的用氧需求。（提供《施工组织方案》）</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2.服务商负责对制氧设备日常运维(含氧气瓶的收送及管理)，满足采购人的需求。（提供《服务承诺函》）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3．服务商在服务期内应始终满足采购人的用氧需求。应依据采购人现有及未来的床位及临床业务发展情况，按计划增配制供氧系统，满足采购人的用氧要求。（提供《服务承诺函》）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4.制氧原理：膜分离技术。（提供所投产品的《医疗器械注册证》或药监局备案的《产品技术要求》）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5.产氧浓度: ≥90%（ICU、手术室等生命支持区域满足医用氧的要求，≥99.5</w:t>
            </w:r>
            <w:r>
              <w:rPr>
                <w:rFonts w:ascii="仿宋_GB2312" w:hAnsi="仿宋_GB2312" w:cs="仿宋_GB2312" w:eastAsia="仿宋_GB2312"/>
                <w:sz w:val="24"/>
                <w:color w:val="000000"/>
              </w:rPr>
              <w:t>%）。(提供所投产品的《医疗器械注册证》或药监局备案的《产品技术要求》</w:t>
            </w:r>
            <w:r>
              <w:rPr>
                <w:rFonts w:ascii="仿宋_GB2312" w:hAnsi="仿宋_GB2312" w:cs="仿宋_GB2312" w:eastAsia="仿宋_GB2312"/>
                <w:sz w:val="24"/>
                <w:color w:val="000000"/>
              </w:rPr>
              <w:t>应明确设备产氧浓度</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6.ICU、手术室等生命支持区域</w:t>
            </w:r>
            <w:r>
              <w:rPr>
                <w:rFonts w:ascii="仿宋_GB2312" w:hAnsi="仿宋_GB2312" w:cs="仿宋_GB2312" w:eastAsia="仿宋_GB2312"/>
                <w:sz w:val="24"/>
                <w:color w:val="000000"/>
              </w:rPr>
              <w:t>应满足</w:t>
            </w:r>
            <w:r>
              <w:rPr>
                <w:rFonts w:ascii="仿宋_GB2312" w:hAnsi="仿宋_GB2312" w:cs="仿宋_GB2312" w:eastAsia="仿宋_GB2312"/>
                <w:sz w:val="24"/>
                <w:color w:val="000000"/>
              </w:rPr>
              <w:t>医用氧</w:t>
            </w:r>
            <w:r>
              <w:rPr>
                <w:rFonts w:ascii="仿宋_GB2312" w:hAnsi="仿宋_GB2312" w:cs="仿宋_GB2312" w:eastAsia="仿宋_GB2312"/>
                <w:sz w:val="24"/>
                <w:color w:val="000000"/>
              </w:rPr>
              <w:t>≥30m³/h</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开备互换，满足医院的用氧需求。（提供《制供氧系统配置清单》，且《医疗器械注册证》或药监局备案的《产品技术要</w:t>
            </w:r>
            <w:r>
              <w:rPr>
                <w:rFonts w:ascii="仿宋_GB2312" w:hAnsi="仿宋_GB2312" w:cs="仿宋_GB2312" w:eastAsia="仿宋_GB2312"/>
                <w:sz w:val="24"/>
                <w:color w:val="000000"/>
              </w:rPr>
              <w:t>求》应涵盖所投产品的规格型号）。</w:t>
            </w:r>
          </w:p>
          <w:p>
            <w:pPr>
              <w:pStyle w:val="null3"/>
              <w:ind w:firstLine="480"/>
            </w:pPr>
            <w:r>
              <w:rPr>
                <w:rFonts w:ascii="仿宋_GB2312" w:hAnsi="仿宋_GB2312" w:cs="仿宋_GB2312" w:eastAsia="仿宋_GB2312"/>
                <w:sz w:val="24"/>
                <w:color w:val="000000"/>
              </w:rPr>
              <w:t>▲7.服务商负责制氧站与医院中心供氧管道系统的安装与施工。（提供投标人或制造商的“医用中心供氧系统”《医疗器械注册证》）</w:t>
            </w:r>
          </w:p>
          <w:p>
            <w:pPr>
              <w:pStyle w:val="null3"/>
              <w:ind w:firstLine="480"/>
            </w:pPr>
            <w:r>
              <w:rPr>
                <w:rFonts w:ascii="仿宋_GB2312" w:hAnsi="仿宋_GB2312" w:cs="仿宋_GB2312" w:eastAsia="仿宋_GB2312"/>
                <w:sz w:val="24"/>
                <w:color w:val="000000"/>
              </w:rPr>
              <w:t>▲8.服务商负责旧设备的拆除与新设备的安装。（提供投标人或制造商的建筑机电安装工程专业承包</w:t>
            </w:r>
            <w:r>
              <w:rPr>
                <w:rFonts w:ascii="仿宋_GB2312" w:hAnsi="仿宋_GB2312" w:cs="仿宋_GB2312" w:eastAsia="仿宋_GB2312"/>
                <w:sz w:val="24"/>
                <w:color w:val="000000"/>
              </w:rPr>
              <w:t>三级及以上</w:t>
            </w:r>
            <w:r>
              <w:rPr>
                <w:rFonts w:ascii="仿宋_GB2312" w:hAnsi="仿宋_GB2312" w:cs="仿宋_GB2312" w:eastAsia="仿宋_GB2312"/>
                <w:sz w:val="24"/>
                <w:color w:val="000000"/>
              </w:rPr>
              <w:t>资质证书）</w:t>
            </w:r>
          </w:p>
          <w:p>
            <w:pPr>
              <w:pStyle w:val="null3"/>
              <w:ind w:firstLine="480"/>
            </w:pPr>
            <w:r>
              <w:rPr>
                <w:rFonts w:ascii="仿宋_GB2312" w:hAnsi="仿宋_GB2312" w:cs="仿宋_GB2312" w:eastAsia="仿宋_GB2312"/>
                <w:sz w:val="24"/>
                <w:color w:val="000000"/>
              </w:rPr>
              <w:t>▲9.服务商负责医院制供氧站承压类管道与承压类容器等特种设备的安装、告知及施工。（提供投标人或制造商的压力管道GC2级及以上级别的特种设备生产许可资质证书）</w:t>
            </w:r>
          </w:p>
          <w:p>
            <w:pPr>
              <w:pStyle w:val="null3"/>
              <w:jc w:val="left"/>
              <w:outlineLvl w:val="0"/>
            </w:pPr>
            <w:r>
              <w:rPr>
                <w:rFonts w:ascii="仿宋_GB2312" w:hAnsi="仿宋_GB2312" w:cs="仿宋_GB2312" w:eastAsia="仿宋_GB2312"/>
                <w:sz w:val="24"/>
                <w:b/>
                <w:color w:val="000000"/>
              </w:rPr>
              <w:t xml:space="preserve">  （四）设备配置要求</w:t>
            </w:r>
          </w:p>
          <w:tbl>
            <w:tblPr>
              <w:tblBorders>
                <w:top w:val="none" w:color="000000" w:sz="4"/>
                <w:left w:val="none" w:color="000000" w:sz="4"/>
                <w:bottom w:val="none" w:color="000000" w:sz="4"/>
                <w:right w:val="none" w:color="000000" w:sz="4"/>
                <w:insideH w:val="none"/>
                <w:insideV w:val="none"/>
              </w:tblBorders>
            </w:tblPr>
            <w:tblGrid>
              <w:gridCol w:w="125"/>
              <w:gridCol w:w="500"/>
              <w:gridCol w:w="1928"/>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技术规格及要求</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医用制氧设备</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 系统组成：包含空气压缩与空气预处理设备、制氧主机、控制仪表、附属管道阀门等。</w:t>
                  </w:r>
                </w:p>
                <w:p>
                  <w:pPr>
                    <w:pStyle w:val="null3"/>
                    <w:jc w:val="left"/>
                  </w:pPr>
                  <w:r>
                    <w:rPr>
                      <w:rFonts w:ascii="仿宋_GB2312" w:hAnsi="仿宋_GB2312" w:cs="仿宋_GB2312" w:eastAsia="仿宋_GB2312"/>
                      <w:sz w:val="24"/>
                      <w:color w:val="000000"/>
                    </w:rPr>
                    <w:t>1.2 制氧主机：模块化、非压力容器结构</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过滤器：</w:t>
                  </w:r>
                  <w:r>
                    <w:rPr>
                      <w:rFonts w:ascii="仿宋_GB2312" w:hAnsi="仿宋_GB2312" w:cs="仿宋_GB2312" w:eastAsia="仿宋_GB2312"/>
                      <w:sz w:val="24"/>
                      <w:color w:val="000000"/>
                    </w:rPr>
                    <w:t>≥3级，具备压差阻塞指示器和自动排水装置。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氧分仪：量程</w:t>
                  </w:r>
                  <w:r>
                    <w:rPr>
                      <w:rFonts w:ascii="仿宋_GB2312" w:hAnsi="仿宋_GB2312" w:cs="仿宋_GB2312" w:eastAsia="仿宋_GB2312"/>
                      <w:sz w:val="24"/>
                      <w:color w:val="000000"/>
                    </w:rPr>
                    <w:t>10-99.9%，具备远传信号接口。</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氧气增压机</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 无油设计，风冷式。</w:t>
                  </w:r>
                </w:p>
                <w:p>
                  <w:pPr>
                    <w:pStyle w:val="null3"/>
                    <w:jc w:val="left"/>
                  </w:pPr>
                  <w:r>
                    <w:rPr>
                      <w:rFonts w:ascii="仿宋_GB2312" w:hAnsi="仿宋_GB2312" w:cs="仿宋_GB2312" w:eastAsia="仿宋_GB2312"/>
                      <w:sz w:val="24"/>
                      <w:color w:val="000000"/>
                    </w:rPr>
                    <w:t>2.2 排气压力：0.4～1.0MPa。</w:t>
                  </w:r>
                </w:p>
                <w:p>
                  <w:pPr>
                    <w:pStyle w:val="null3"/>
                    <w:jc w:val="left"/>
                  </w:pPr>
                  <w:r>
                    <w:rPr>
                      <w:rFonts w:ascii="仿宋_GB2312" w:hAnsi="仿宋_GB2312" w:cs="仿宋_GB2312" w:eastAsia="仿宋_GB2312"/>
                      <w:sz w:val="24"/>
                      <w:color w:val="000000"/>
                    </w:rPr>
                    <w:t>2.3 处理气量：不小于单台制氧设备的产氧量。</w:t>
                  </w:r>
                </w:p>
                <w:p>
                  <w:pPr>
                    <w:pStyle w:val="null3"/>
                    <w:jc w:val="left"/>
                  </w:pPr>
                  <w:r>
                    <w:rPr>
                      <w:rFonts w:ascii="仿宋_GB2312" w:hAnsi="仿宋_GB2312" w:cs="仿宋_GB2312" w:eastAsia="仿宋_GB2312"/>
                      <w:sz w:val="24"/>
                      <w:color w:val="000000"/>
                    </w:rPr>
                    <w:t>2.4 数量：每台制氧设备配置2台增压机，开备互换。</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氧气储罐</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 材质：碳钢。</w:t>
                  </w:r>
                </w:p>
                <w:p>
                  <w:pPr>
                    <w:pStyle w:val="null3"/>
                    <w:jc w:val="left"/>
                  </w:pPr>
                  <w:r>
                    <w:rPr>
                      <w:rFonts w:ascii="仿宋_GB2312" w:hAnsi="仿宋_GB2312" w:cs="仿宋_GB2312" w:eastAsia="仿宋_GB2312"/>
                      <w:sz w:val="24"/>
                      <w:color w:val="000000"/>
                    </w:rPr>
                    <w:t>3.2 单台容积：≥3m³。</w:t>
                  </w:r>
                </w:p>
                <w:p>
                  <w:pPr>
                    <w:pStyle w:val="null3"/>
                    <w:jc w:val="left"/>
                  </w:pPr>
                  <w:r>
                    <w:rPr>
                      <w:rFonts w:ascii="仿宋_GB2312" w:hAnsi="仿宋_GB2312" w:cs="仿宋_GB2312" w:eastAsia="仿宋_GB2312"/>
                      <w:sz w:val="24"/>
                      <w:color w:val="000000"/>
                    </w:rPr>
                    <w:t>3.3 数量：3。</w:t>
                  </w:r>
                </w:p>
                <w:p>
                  <w:pPr>
                    <w:pStyle w:val="null3"/>
                    <w:jc w:val="left"/>
                  </w:pPr>
                  <w:r>
                    <w:rPr>
                      <w:rFonts w:ascii="仿宋_GB2312" w:hAnsi="仿宋_GB2312" w:cs="仿宋_GB2312" w:eastAsia="仿宋_GB2312"/>
                      <w:sz w:val="24"/>
                      <w:color w:val="000000"/>
                    </w:rPr>
                    <w:t>3.4最大设计工作压力：≥1.0MPa。</w:t>
                  </w:r>
                </w:p>
                <w:p>
                  <w:pPr>
                    <w:pStyle w:val="null3"/>
                    <w:jc w:val="left"/>
                  </w:pPr>
                  <w:r>
                    <w:rPr>
                      <w:rFonts w:ascii="仿宋_GB2312" w:hAnsi="仿宋_GB2312" w:cs="仿宋_GB2312" w:eastAsia="仿宋_GB2312"/>
                      <w:sz w:val="24"/>
                      <w:color w:val="000000"/>
                    </w:rPr>
                    <w:t>3.5符合《固定式压力容器安全技术监察规程》要求。</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氧气流量计</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 计量功能：实时流量和累计流量。</w:t>
                  </w:r>
                </w:p>
                <w:p>
                  <w:pPr>
                    <w:pStyle w:val="null3"/>
                    <w:jc w:val="left"/>
                  </w:pPr>
                  <w:r>
                    <w:rPr>
                      <w:rFonts w:ascii="仿宋_GB2312" w:hAnsi="仿宋_GB2312" w:cs="仿宋_GB2312" w:eastAsia="仿宋_GB2312"/>
                      <w:sz w:val="24"/>
                      <w:color w:val="000000"/>
                    </w:rPr>
                    <w:t>4.2 数据接口：具备RS485、4～20mA数据远传功能。</w:t>
                  </w:r>
                </w:p>
                <w:p>
                  <w:pPr>
                    <w:pStyle w:val="null3"/>
                    <w:jc w:val="left"/>
                  </w:pPr>
                  <w:r>
                    <w:rPr>
                      <w:rFonts w:ascii="仿宋_GB2312" w:hAnsi="仿宋_GB2312" w:cs="仿宋_GB2312" w:eastAsia="仿宋_GB2312"/>
                      <w:sz w:val="24"/>
                      <w:color w:val="000000"/>
                    </w:rPr>
                    <w:t>4.3 数量：2。</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控制系统</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 具有智能化控制系统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用户可通过手机或监控计算机实时监控和存储制氧系统的以下运行参数：</w:t>
                  </w:r>
                </w:p>
                <w:p>
                  <w:pPr>
                    <w:pStyle w:val="null3"/>
                    <w:jc w:val="left"/>
                  </w:pPr>
                  <w:r>
                    <w:rPr>
                      <w:rFonts w:ascii="仿宋_GB2312" w:hAnsi="仿宋_GB2312" w:cs="仿宋_GB2312" w:eastAsia="仿宋_GB2312"/>
                      <w:sz w:val="24"/>
                      <w:color w:val="000000"/>
                    </w:rPr>
                    <w:t>①系统运行状态；</w:t>
                  </w:r>
                </w:p>
                <w:p>
                  <w:pPr>
                    <w:pStyle w:val="null3"/>
                    <w:jc w:val="left"/>
                  </w:pPr>
                  <w:r>
                    <w:rPr>
                      <w:rFonts w:ascii="仿宋_GB2312" w:hAnsi="仿宋_GB2312" w:cs="仿宋_GB2312" w:eastAsia="仿宋_GB2312"/>
                      <w:sz w:val="24"/>
                      <w:color w:val="000000"/>
                    </w:rPr>
                    <w:t>②站房温湿度环境参数；</w:t>
                  </w:r>
                </w:p>
                <w:p>
                  <w:pPr>
                    <w:pStyle w:val="null3"/>
                    <w:jc w:val="left"/>
                  </w:pPr>
                  <w:r>
                    <w:rPr>
                      <w:rFonts w:ascii="仿宋_GB2312" w:hAnsi="仿宋_GB2312" w:cs="仿宋_GB2312" w:eastAsia="仿宋_GB2312"/>
                      <w:sz w:val="24"/>
                      <w:color w:val="000000"/>
                    </w:rPr>
                    <w:t>③供氧实时压力；</w:t>
                  </w:r>
                </w:p>
                <w:p>
                  <w:pPr>
                    <w:pStyle w:val="null3"/>
                    <w:jc w:val="left"/>
                  </w:pPr>
                  <w:r>
                    <w:rPr>
                      <w:rFonts w:ascii="仿宋_GB2312" w:hAnsi="仿宋_GB2312" w:cs="仿宋_GB2312" w:eastAsia="仿宋_GB2312"/>
                      <w:sz w:val="24"/>
                      <w:color w:val="000000"/>
                    </w:rPr>
                    <w:t>④供氧纯度；</w:t>
                  </w:r>
                </w:p>
                <w:p>
                  <w:pPr>
                    <w:pStyle w:val="null3"/>
                    <w:jc w:val="left"/>
                  </w:pPr>
                  <w:r>
                    <w:rPr>
                      <w:rFonts w:ascii="仿宋_GB2312" w:hAnsi="仿宋_GB2312" w:cs="仿宋_GB2312" w:eastAsia="仿宋_GB2312"/>
                      <w:sz w:val="24"/>
                      <w:color w:val="000000"/>
                    </w:rPr>
                    <w:t>⑤供氧瞬时流量和累计流量。</w:t>
                  </w:r>
                </w:p>
                <w:p>
                  <w:pPr>
                    <w:pStyle w:val="null3"/>
                    <w:jc w:val="left"/>
                  </w:pPr>
                  <w:r>
                    <w:rPr>
                      <w:rFonts w:ascii="仿宋_GB2312" w:hAnsi="仿宋_GB2312" w:cs="仿宋_GB2312" w:eastAsia="仿宋_GB2312"/>
                      <w:sz w:val="24"/>
                      <w:color w:val="000000"/>
                    </w:rPr>
                    <w:t>5.2配有微信或短信报警推送功能。</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2套。</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管路系统</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 管道材质：304不锈钢。</w:t>
                  </w:r>
                </w:p>
                <w:p>
                  <w:pPr>
                    <w:pStyle w:val="null3"/>
                    <w:jc w:val="left"/>
                  </w:pPr>
                  <w:r>
                    <w:rPr>
                      <w:rFonts w:ascii="仿宋_GB2312" w:hAnsi="仿宋_GB2312" w:cs="仿宋_GB2312" w:eastAsia="仿宋_GB2312"/>
                      <w:sz w:val="24"/>
                      <w:color w:val="000000"/>
                    </w:rPr>
                    <w:t>6.2 连接方式：氩弧焊接或丝扣连接。</w:t>
                  </w:r>
                </w:p>
                <w:p>
                  <w:pPr>
                    <w:pStyle w:val="null3"/>
                    <w:jc w:val="left"/>
                  </w:pPr>
                  <w:r>
                    <w:rPr>
                      <w:rFonts w:ascii="仿宋_GB2312" w:hAnsi="仿宋_GB2312" w:cs="仿宋_GB2312" w:eastAsia="仿宋_GB2312"/>
                      <w:sz w:val="24"/>
                      <w:color w:val="000000"/>
                    </w:rPr>
                    <w:t>6.3 数量：1套。</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站房改造或方舱建设</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ind w:left="60" w:right="60"/>
                    <w:jc w:val="both"/>
                  </w:pPr>
                  <w:r>
                    <w:rPr>
                      <w:rFonts w:ascii="仿宋_GB2312" w:hAnsi="仿宋_GB2312" w:cs="仿宋_GB2312" w:eastAsia="仿宋_GB2312"/>
                      <w:sz w:val="24"/>
                      <w:color w:val="000000"/>
                    </w:rPr>
                    <w:t>▲7.1制氧</w:t>
                  </w:r>
                  <w:r>
                    <w:rPr>
                      <w:rFonts w:ascii="仿宋_GB2312" w:hAnsi="仿宋_GB2312" w:cs="仿宋_GB2312" w:eastAsia="仿宋_GB2312"/>
                      <w:sz w:val="24"/>
                      <w:color w:val="000000"/>
                    </w:rPr>
                    <w:t>站房改造升级，提供设计图纸。</w:t>
                  </w:r>
                  <w:r>
                    <w:rPr>
                      <w:rFonts w:ascii="仿宋_GB2312" w:hAnsi="仿宋_GB2312" w:cs="仿宋_GB2312" w:eastAsia="仿宋_GB2312"/>
                      <w:sz w:val="24"/>
                      <w:color w:val="000000"/>
                    </w:rPr>
                    <w:t>（</w:t>
                  </w:r>
                  <w:r>
                    <w:rPr>
                      <w:rFonts w:ascii="仿宋_GB2312" w:hAnsi="仿宋_GB2312" w:cs="仿宋_GB2312" w:eastAsia="仿宋_GB2312"/>
                      <w:sz w:val="24"/>
                      <w:color w:val="000000"/>
                    </w:rPr>
                    <w:t>附在投标文件中</w:t>
                  </w:r>
                  <w:r>
                    <w:rPr>
                      <w:rFonts w:ascii="仿宋_GB2312" w:hAnsi="仿宋_GB2312" w:cs="仿宋_GB2312" w:eastAsia="仿宋_GB2312"/>
                      <w:sz w:val="24"/>
                      <w:color w:val="000000"/>
                    </w:rPr>
                    <w:t>）</w:t>
                  </w:r>
                </w:p>
                <w:p>
                  <w:pPr>
                    <w:pStyle w:val="null3"/>
                    <w:spacing w:after="60"/>
                    <w:ind w:left="60" w:right="60"/>
                    <w:jc w:val="both"/>
                  </w:pPr>
                  <w:r>
                    <w:rPr>
                      <w:rFonts w:ascii="仿宋_GB2312" w:hAnsi="仿宋_GB2312" w:cs="仿宋_GB2312" w:eastAsia="仿宋_GB2312"/>
                      <w:sz w:val="24"/>
                      <w:color w:val="000000"/>
                    </w:rPr>
                    <w:t>▲7.2制氧方舱：长度≥9m，宽度≥3m，高度≥3m，通风散热及环境控制设备满足制供氧系统的运行要求。具备蚊虫鼠害及风沙雨淋的防护措施，满足室外运行要求。</w:t>
                  </w:r>
                </w:p>
                <w:p>
                  <w:pPr>
                    <w:pStyle w:val="null3"/>
                    <w:spacing w:after="60"/>
                    <w:ind w:left="60" w:right="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7.3满足医</w:t>
                  </w:r>
                  <w:r>
                    <w:rPr>
                      <w:rFonts w:ascii="仿宋_GB2312" w:hAnsi="仿宋_GB2312" w:cs="仿宋_GB2312" w:eastAsia="仿宋_GB2312"/>
                      <w:sz w:val="24"/>
                      <w:color w:val="000000"/>
                    </w:rPr>
                    <w:t>院消防安全规范要求。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提供承诺函</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商务参数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建设期：合同签订之日起</w:t>
            </w:r>
            <w:r>
              <w:rPr>
                <w:rFonts w:ascii="仿宋_GB2312" w:hAnsi="仿宋_GB2312" w:cs="仿宋_GB2312" w:eastAsia="仿宋_GB2312"/>
                <w:sz w:val="24"/>
                <w:color w:val="000000"/>
              </w:rPr>
              <w:t>40个</w:t>
            </w:r>
            <w:r>
              <w:rPr>
                <w:rFonts w:ascii="仿宋_GB2312" w:hAnsi="仿宋_GB2312" w:cs="仿宋_GB2312" w:eastAsia="仿宋_GB2312"/>
                <w:sz w:val="24"/>
                <w:color w:val="000000"/>
              </w:rPr>
              <w:t>日历日</w:t>
            </w:r>
            <w:r>
              <w:rPr>
                <w:rFonts w:ascii="仿宋_GB2312" w:hAnsi="仿宋_GB2312" w:cs="仿宋_GB2312" w:eastAsia="仿宋_GB2312"/>
                <w:sz w:val="24"/>
                <w:color w:val="000000"/>
              </w:rPr>
              <w:t>内完成；</w:t>
            </w:r>
          </w:p>
          <w:p>
            <w:pPr>
              <w:pStyle w:val="null3"/>
              <w:jc w:val="both"/>
            </w:pPr>
            <w:r>
              <w:rPr>
                <w:rFonts w:ascii="仿宋_GB2312" w:hAnsi="仿宋_GB2312" w:cs="仿宋_GB2312" w:eastAsia="仿宋_GB2312"/>
                <w:sz w:val="24"/>
                <w:color w:val="000000"/>
              </w:rPr>
              <w:t>2.服务期：自验收合格并投入使用之日起36个月</w:t>
            </w:r>
            <w:r>
              <w:rPr>
                <w:rFonts w:ascii="仿宋_GB2312" w:hAnsi="仿宋_GB2312" w:cs="仿宋_GB2312" w:eastAsia="仿宋_GB2312"/>
                <w:sz w:val="24"/>
                <w:color w:val="000000"/>
              </w:rPr>
              <w:t>，</w:t>
            </w:r>
            <w:r>
              <w:rPr>
                <w:rFonts w:ascii="仿宋_GB2312" w:hAnsi="仿宋_GB2312" w:cs="仿宋_GB2312" w:eastAsia="仿宋_GB2312"/>
                <w:sz w:val="24"/>
                <w:color w:val="000000"/>
              </w:rPr>
              <w:t>合同一年一签，首年服务到期后考核通过续签下一年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3.验收：全部设备调试完成后，服务商提供具备CMA或CNAS资质的第三方检测报告，供氧指标满足要求和医院各项需求即为验收合格。</w:t>
            </w:r>
          </w:p>
          <w:p>
            <w:pPr>
              <w:pStyle w:val="null3"/>
              <w:jc w:val="both"/>
            </w:pPr>
            <w:r>
              <w:rPr>
                <w:rFonts w:ascii="仿宋_GB2312" w:hAnsi="仿宋_GB2312" w:cs="仿宋_GB2312" w:eastAsia="仿宋_GB2312"/>
                <w:sz w:val="24"/>
                <w:color w:val="000000"/>
              </w:rPr>
              <w:t>4.付款：根据中标价减去月度考核扣款按月结算。</w:t>
            </w:r>
          </w:p>
          <w:p>
            <w:pPr>
              <w:pStyle w:val="null3"/>
              <w:jc w:val="both"/>
            </w:pPr>
            <w:r>
              <w:rPr>
                <w:rFonts w:ascii="仿宋_GB2312" w:hAnsi="仿宋_GB2312" w:cs="仿宋_GB2312" w:eastAsia="仿宋_GB2312"/>
                <w:sz w:val="24"/>
                <w:color w:val="000000"/>
              </w:rPr>
              <w:t>5.其他：本项目供氧设备由本次中标服务商配置，合同期满后全部设备留存医院持续使用；设备剩余</w:t>
            </w:r>
            <w:r>
              <w:rPr>
                <w:rFonts w:ascii="仿宋_GB2312" w:hAnsi="仿宋_GB2312" w:cs="仿宋_GB2312" w:eastAsia="仿宋_GB2312"/>
                <w:sz w:val="24"/>
                <w:color w:val="000000"/>
              </w:rPr>
              <w:t>折旧残值、折价结算等相关费用，由本次中标服务商与下一周期中标服务商自行协商、自行完成设备清点交接，相关经济纠纷、款项分摊均与医院无关，交接不得影响医院正常供氧工作。</w:t>
            </w:r>
          </w:p>
          <w:p>
            <w:pPr>
              <w:pStyle w:val="null3"/>
              <w:jc w:val="both"/>
            </w:pPr>
            <w:r>
              <w:rPr>
                <w:rFonts w:ascii="仿宋_GB2312" w:hAnsi="仿宋_GB2312" w:cs="仿宋_GB2312" w:eastAsia="仿宋_GB2312"/>
                <w:sz w:val="24"/>
                <w:color w:val="000000"/>
              </w:rPr>
              <w:t>五、</w:t>
            </w:r>
            <w:r>
              <w:rPr>
                <w:rFonts w:ascii="仿宋_GB2312" w:hAnsi="仿宋_GB2312" w:cs="仿宋_GB2312" w:eastAsia="仿宋_GB2312"/>
                <w:sz w:val="24"/>
                <w:color w:val="000000"/>
              </w:rPr>
              <w:t>经费预算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390万元</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w:t>
            </w:r>
          </w:p>
          <w:p>
            <w:pPr>
              <w:pStyle w:val="null3"/>
              <w:jc w:val="both"/>
            </w:pPr>
            <w:r>
              <w:rPr>
                <w:rFonts w:ascii="仿宋_GB2312" w:hAnsi="仿宋_GB2312" w:cs="仿宋_GB2312" w:eastAsia="仿宋_GB2312"/>
                <w:sz w:val="24"/>
                <w:color w:val="000000"/>
              </w:rPr>
              <w:t>六、</w:t>
            </w:r>
            <w:r>
              <w:rPr>
                <w:rFonts w:ascii="仿宋_GB2312" w:hAnsi="仿宋_GB2312" w:cs="仿宋_GB2312" w:eastAsia="仿宋_GB2312"/>
                <w:sz w:val="24"/>
                <w:color w:val="000000"/>
              </w:rPr>
              <w:t>制供氧服务月度考核制度</w:t>
            </w:r>
          </w:p>
          <w:p>
            <w:pPr>
              <w:pStyle w:val="null3"/>
              <w:jc w:val="both"/>
            </w:pPr>
            <w:r>
              <w:rPr>
                <w:rFonts w:ascii="仿宋_GB2312" w:hAnsi="仿宋_GB2312" w:cs="仿宋_GB2312" w:eastAsia="仿宋_GB2312"/>
                <w:sz w:val="24"/>
                <w:color w:val="000000"/>
              </w:rPr>
              <w:t>1.医院实行月度供氧服务综合考核制度，由医院后勤管理科开展月度考核，考核内容包含供氧压力稳定、设备运行故障率、维保巡检频次、应急处置响应、现场环境卫生、人员在岗、台账记录、耗材补给、安全管理、故障投诉整改等事项，医院另行制定《制供氧服务月度考核评分细则》作为附件。</w:t>
            </w:r>
          </w:p>
          <w:p>
            <w:pPr>
              <w:pStyle w:val="null3"/>
              <w:jc w:val="both"/>
            </w:pPr>
            <w:r>
              <w:rPr>
                <w:rFonts w:ascii="仿宋_GB2312" w:hAnsi="仿宋_GB2312" w:cs="仿宋_GB2312" w:eastAsia="仿宋_GB2312"/>
                <w:sz w:val="24"/>
                <w:color w:val="000000"/>
              </w:rPr>
              <w:t>2. 月度考核总分100分，根据考核得分对应月度服务费扣减标准执行结算：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1）考核得分≥90分：全额支付当月服务费；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2）80分≤得分＜90分：扣除当月服务费5%；</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3）70分≤得分＜80分：扣除当月服务费10%；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4）60分≤得分＜70分：扣除当月服务费20%；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5）考核得分＜60分：扣除当月服务费30%，同时医院下发整改通知书，服务商须在3日内完成全部问题整改；连续两个月考核低于60分，医院有权单方解除服务合同，服务商承担全部违约责任。</w:t>
            </w:r>
          </w:p>
          <w:p>
            <w:pPr>
              <w:pStyle w:val="null3"/>
              <w:jc w:val="both"/>
            </w:pPr>
            <w:r>
              <w:rPr>
                <w:rFonts w:ascii="仿宋_GB2312" w:hAnsi="仿宋_GB2312" w:cs="仿宋_GB2312" w:eastAsia="仿宋_GB2312"/>
                <w:sz w:val="24"/>
                <w:color w:val="000000"/>
              </w:rPr>
              <w:t>3. 月度考核结果、扣分明细、扣款金额随当月结算资料一并存档，扣款直接在当月应付服务费中予以抵扣，服务商无异议后方办理付款；服务商对考核结果存在异议的，可在考核结果出具3个工作日内向医院后勤管理科书面申诉，医院3个工作日内复核并出具最终复核意见，复核结果为最终结算依据。</w:t>
            </w:r>
          </w:p>
          <w:p>
            <w:pPr>
              <w:pStyle w:val="null3"/>
              <w:jc w:val="both"/>
            </w:pPr>
            <w:r>
              <w:rPr>
                <w:rFonts w:ascii="仿宋_GB2312" w:hAnsi="仿宋_GB2312" w:cs="仿宋_GB2312" w:eastAsia="仿宋_GB2312"/>
                <w:sz w:val="24"/>
                <w:color w:val="000000"/>
              </w:rPr>
              <w:t>4. 因服务商供氧保障不到位、设备故障处置不及时造成临床供氧中断、医疗隐患、患者投诉、安全事故的，除当月考核从重扣分扣款外，医院有权另行追偿相应损失，情节严重直接终止合同。</w:t>
            </w:r>
          </w:p>
          <w:p>
            <w:pPr>
              <w:pStyle w:val="null3"/>
              <w:jc w:val="both"/>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制供氧服务月度考核评分细则：</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230"/>
              <w:gridCol w:w="1638"/>
              <w:gridCol w:w="273"/>
              <w:gridCol w:w="29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考核项目</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内容及扣分标准</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分值</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得分</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设备运行保障</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35分）</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全院供氧终端压力持续符合医用标准，无低压、断氧情况。</w:t>
                  </w:r>
                </w:p>
                <w:p>
                  <w:pPr>
                    <w:pStyle w:val="null3"/>
                    <w:jc w:val="center"/>
                  </w:pPr>
                  <w:r>
                    <w:rPr>
                      <w:rFonts w:ascii="仿宋_GB2312" w:hAnsi="仿宋_GB2312" w:cs="仿宋_GB2312" w:eastAsia="仿宋_GB2312"/>
                      <w:sz w:val="24"/>
                      <w:color w:val="000000"/>
                    </w:rPr>
                    <w:t>每出现</w:t>
                  </w:r>
                  <w:r>
                    <w:rPr>
                      <w:rFonts w:ascii="仿宋_GB2312" w:hAnsi="仿宋_GB2312" w:cs="仿宋_GB2312" w:eastAsia="仿宋_GB2312"/>
                      <w:sz w:val="24"/>
                      <w:color w:val="000000"/>
                    </w:rPr>
                    <w:t>1次临床反映供氧压力不足扣2分，出现供氧中断单次扣10分，扣完为止</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机组运行稳定无故障。</w:t>
                  </w:r>
                </w:p>
                <w:p>
                  <w:pPr>
                    <w:pStyle w:val="null3"/>
                    <w:jc w:val="center"/>
                  </w:pPr>
                  <w:r>
                    <w:rPr>
                      <w:rFonts w:ascii="仿宋_GB2312" w:hAnsi="仿宋_GB2312" w:cs="仿宋_GB2312" w:eastAsia="仿宋_GB2312"/>
                      <w:sz w:val="24"/>
                      <w:color w:val="000000"/>
                    </w:rPr>
                    <w:t>制氧主机、储罐、增压、管路等设备无异常报警、停机。无故停机</w:t>
                  </w:r>
                  <w:r>
                    <w:rPr>
                      <w:rFonts w:ascii="仿宋_GB2312" w:hAnsi="仿宋_GB2312" w:cs="仿宋_GB2312" w:eastAsia="仿宋_GB2312"/>
                      <w:sz w:val="24"/>
                      <w:color w:val="000000"/>
                    </w:rPr>
                    <w:t>1次扣3分，未及时处置故障扣5分。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日常巡检到位</w:t>
                  </w:r>
                </w:p>
                <w:p>
                  <w:pPr>
                    <w:pStyle w:val="null3"/>
                    <w:jc w:val="center"/>
                  </w:pPr>
                  <w:r>
                    <w:rPr>
                      <w:rFonts w:ascii="仿宋_GB2312" w:hAnsi="仿宋_GB2312" w:cs="仿宋_GB2312" w:eastAsia="仿宋_GB2312"/>
                      <w:sz w:val="24"/>
                      <w:color w:val="000000"/>
                    </w:rPr>
                    <w:t>按合同约定定时巡检，完整填写运行台账记录。缺</w:t>
                  </w:r>
                  <w:r>
                    <w:rPr>
                      <w:rFonts w:ascii="仿宋_GB2312" w:hAnsi="仿宋_GB2312" w:cs="仿宋_GB2312" w:eastAsia="仿宋_GB2312"/>
                      <w:sz w:val="24"/>
                      <w:color w:val="000000"/>
                    </w:rPr>
                    <w:t>1次扣1分，记录造假单次扣3分。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设备保养维护</w:t>
                  </w:r>
                </w:p>
                <w:p>
                  <w:pPr>
                    <w:pStyle w:val="null3"/>
                    <w:jc w:val="center"/>
                  </w:pPr>
                  <w:r>
                    <w:rPr>
                      <w:rFonts w:ascii="仿宋_GB2312" w:hAnsi="仿宋_GB2312" w:cs="仿宋_GB2312" w:eastAsia="仿宋_GB2312"/>
                      <w:sz w:val="24"/>
                      <w:color w:val="000000"/>
                    </w:rPr>
                    <w:t>按期更换滤芯、干燥剂、阀门配件等耗材，润滑、清洁设备。逾期未保养扣</w:t>
                  </w:r>
                  <w:r>
                    <w:rPr>
                      <w:rFonts w:ascii="仿宋_GB2312" w:hAnsi="仿宋_GB2312" w:cs="仿宋_GB2312" w:eastAsia="仿宋_GB2312"/>
                      <w:sz w:val="24"/>
                      <w:color w:val="000000"/>
                    </w:rPr>
                    <w:t>3分，耗材缺失影响供氧扣7分。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应急处置服务</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20分）</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故障响应时效</w:t>
                  </w:r>
                </w:p>
                <w:p>
                  <w:pPr>
                    <w:pStyle w:val="null3"/>
                    <w:jc w:val="center"/>
                  </w:pPr>
                  <w:r>
                    <w:rPr>
                      <w:rFonts w:ascii="仿宋_GB2312" w:hAnsi="仿宋_GB2312" w:cs="仿宋_GB2312" w:eastAsia="仿宋_GB2312"/>
                      <w:sz w:val="24"/>
                      <w:color w:val="000000"/>
                    </w:rPr>
                    <w:t>接到医院报修后</w:t>
                  </w:r>
                  <w:r>
                    <w:rPr>
                      <w:rFonts w:ascii="仿宋_GB2312" w:hAnsi="仿宋_GB2312" w:cs="仿宋_GB2312" w:eastAsia="仿宋_GB2312"/>
                      <w:sz w:val="24"/>
                      <w:color w:val="000000"/>
                    </w:rPr>
                    <w:t>，</w:t>
                  </w:r>
                  <w:r>
                    <w:rPr>
                      <w:rFonts w:ascii="仿宋_GB2312" w:hAnsi="仿宋_GB2312" w:cs="仿宋_GB2312" w:eastAsia="仿宋_GB2312"/>
                      <w:sz w:val="24"/>
                      <w:color w:val="000000"/>
                    </w:rPr>
                    <w:t>10分钟内响应</w:t>
                  </w:r>
                  <w:r>
                    <w:rPr>
                      <w:rFonts w:ascii="仿宋_GB2312" w:hAnsi="仿宋_GB2312" w:cs="仿宋_GB2312" w:eastAsia="仿宋_GB2312"/>
                      <w:sz w:val="24"/>
                      <w:color w:val="000000"/>
                    </w:rPr>
                    <w:t>，</w:t>
                  </w:r>
                  <w:r>
                    <w:rPr>
                      <w:rFonts w:ascii="仿宋_GB2312" w:hAnsi="仿宋_GB2312" w:cs="仿宋_GB2312" w:eastAsia="仿宋_GB2312"/>
                      <w:sz w:val="24"/>
                      <w:color w:val="000000"/>
                    </w:rPr>
                    <w:t>1小时内到场处置。超时半小时扣3分，超时1小时以上扣8分。</w:t>
                  </w:r>
                  <w:r>
                    <w:rPr>
                      <w:rFonts w:ascii="仿宋_GB2312" w:hAnsi="仿宋_GB2312" w:cs="仿宋_GB2312" w:eastAsia="仿宋_GB2312"/>
                      <w:sz w:val="24"/>
                      <w:color w:val="000000"/>
                    </w:rPr>
                    <w:t>电话无人接听、拒接、直接本项扣</w:t>
                  </w:r>
                  <w:r>
                    <w:rPr>
                      <w:rFonts w:ascii="仿宋_GB2312" w:hAnsi="仿宋_GB2312" w:cs="仿宋_GB2312" w:eastAsia="仿宋_GB2312"/>
                      <w:sz w:val="24"/>
                      <w:color w:val="000000"/>
                    </w:rPr>
                    <w:t>5分/次。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应急供氧保障</w:t>
                  </w:r>
                </w:p>
                <w:p>
                  <w:pPr>
                    <w:pStyle w:val="null3"/>
                    <w:jc w:val="center"/>
                  </w:pPr>
                  <w:r>
                    <w:rPr>
                      <w:rFonts w:ascii="仿宋_GB2312" w:hAnsi="仿宋_GB2312" w:cs="仿宋_GB2312" w:eastAsia="仿宋_GB2312"/>
                      <w:sz w:val="24"/>
                      <w:color w:val="000000"/>
                    </w:rPr>
                    <w:t>突发设备故障能快速启用备用供氧方案，无长时间停氧。未落实应急保障导致临床供氧受影响，本项</w:t>
                  </w:r>
                  <w:r>
                    <w:rPr>
                      <w:rFonts w:ascii="仿宋_GB2312" w:hAnsi="仿宋_GB2312" w:cs="仿宋_GB2312" w:eastAsia="仿宋_GB2312"/>
                      <w:sz w:val="24"/>
                      <w:color w:val="000000"/>
                    </w:rPr>
                    <w:t>0分。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现场人员与现场管理</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15分）</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驻场人员在岗值守</w:t>
                  </w:r>
                </w:p>
                <w:p>
                  <w:pPr>
                    <w:pStyle w:val="null3"/>
                    <w:jc w:val="center"/>
                  </w:pPr>
                  <w:r>
                    <w:rPr>
                      <w:rFonts w:ascii="仿宋_GB2312" w:hAnsi="仿宋_GB2312" w:cs="仿宋_GB2312" w:eastAsia="仿宋_GB2312"/>
                      <w:sz w:val="24"/>
                      <w:color w:val="000000"/>
                    </w:rPr>
                    <w:t>按合同配置专业运维人员，无脱岗、空岗。发现无人在岗单次扣</w:t>
                  </w:r>
                  <w:r>
                    <w:rPr>
                      <w:rFonts w:ascii="仿宋_GB2312" w:hAnsi="仿宋_GB2312" w:cs="仿宋_GB2312" w:eastAsia="仿宋_GB2312"/>
                      <w:sz w:val="24"/>
                      <w:color w:val="000000"/>
                    </w:rPr>
                    <w:t>2分</w:t>
                  </w:r>
                  <w:r>
                    <w:rPr>
                      <w:rFonts w:ascii="仿宋_GB2312" w:hAnsi="仿宋_GB2312" w:cs="仿宋_GB2312" w:eastAsia="仿宋_GB2312"/>
                      <w:sz w:val="24"/>
                      <w:color w:val="000000"/>
                    </w:rPr>
                    <w:t>；节假日、重点保障时段无人值守、单次扣</w:t>
                  </w:r>
                  <w:r>
                    <w:rPr>
                      <w:rFonts w:ascii="仿宋_GB2312" w:hAnsi="仿宋_GB2312" w:cs="仿宋_GB2312" w:eastAsia="仿宋_GB2312"/>
                      <w:sz w:val="24"/>
                      <w:color w:val="000000"/>
                    </w:rPr>
                    <w:t>3分；月度累计3次脱岗，本项直接清零。</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作业规范操作</w:t>
                  </w:r>
                </w:p>
                <w:p>
                  <w:pPr>
                    <w:pStyle w:val="null3"/>
                    <w:jc w:val="center"/>
                  </w:pPr>
                  <w:r>
                    <w:rPr>
                      <w:rFonts w:ascii="仿宋_GB2312" w:hAnsi="仿宋_GB2312" w:cs="仿宋_GB2312" w:eastAsia="仿宋_GB2312"/>
                      <w:sz w:val="24"/>
                      <w:color w:val="000000"/>
                    </w:rPr>
                    <w:t>持证上岗，操作流程规范，无违规拆装、违规调压。违规操作一次扣</w:t>
                  </w:r>
                  <w:r>
                    <w:rPr>
                      <w:rFonts w:ascii="仿宋_GB2312" w:hAnsi="仿宋_GB2312" w:cs="仿宋_GB2312" w:eastAsia="仿宋_GB2312"/>
                      <w:sz w:val="24"/>
                      <w:color w:val="000000"/>
                    </w:rPr>
                    <w:t>3分。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.机房环境卫生</w:t>
                  </w:r>
                </w:p>
                <w:p>
                  <w:pPr>
                    <w:pStyle w:val="null3"/>
                    <w:jc w:val="center"/>
                  </w:pPr>
                  <w:r>
                    <w:rPr>
                      <w:rFonts w:ascii="仿宋_GB2312" w:hAnsi="仿宋_GB2312" w:cs="仿宋_GB2312" w:eastAsia="仿宋_GB2312"/>
                      <w:sz w:val="24"/>
                      <w:color w:val="000000"/>
                    </w:rPr>
                    <w:t>制氧机房整洁干燥，无杂物，管线摆放规整。脏乱差每次扣</w:t>
                  </w:r>
                  <w:r>
                    <w:rPr>
                      <w:rFonts w:ascii="仿宋_GB2312" w:hAnsi="仿宋_GB2312" w:cs="仿宋_GB2312" w:eastAsia="仿宋_GB2312"/>
                      <w:sz w:val="24"/>
                      <w:color w:val="000000"/>
                    </w:rPr>
                    <w:t>2分。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安全管理</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15分）</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消防安全合规</w:t>
                  </w:r>
                </w:p>
                <w:p>
                  <w:pPr>
                    <w:pStyle w:val="null3"/>
                    <w:jc w:val="center"/>
                  </w:pPr>
                  <w:r>
                    <w:rPr>
                      <w:rFonts w:ascii="仿宋_GB2312" w:hAnsi="仿宋_GB2312" w:cs="仿宋_GB2312" w:eastAsia="仿宋_GB2312"/>
                      <w:sz w:val="24"/>
                      <w:color w:val="000000"/>
                    </w:rPr>
                    <w:t>机房消防器材完好，无违规堆放易燃物品，电气线路规范。存在安全隐患每项扣</w:t>
                  </w:r>
                  <w:r>
                    <w:rPr>
                      <w:rFonts w:ascii="仿宋_GB2312" w:hAnsi="仿宋_GB2312" w:cs="仿宋_GB2312" w:eastAsia="仿宋_GB2312"/>
                      <w:sz w:val="24"/>
                      <w:color w:val="000000"/>
                    </w:rPr>
                    <w:t>3分。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气体安全管控</w:t>
                  </w:r>
                </w:p>
                <w:p>
                  <w:pPr>
                    <w:pStyle w:val="null3"/>
                    <w:jc w:val="center"/>
                  </w:pPr>
                  <w:r>
                    <w:rPr>
                      <w:rFonts w:ascii="仿宋_GB2312" w:hAnsi="仿宋_GB2312" w:cs="仿宋_GB2312" w:eastAsia="仿宋_GB2312"/>
                      <w:sz w:val="24"/>
                      <w:color w:val="000000"/>
                    </w:rPr>
                    <w:t>氧气区域禁烟、禁明火标识齐全，杜绝违规动火、碰撞罐体。</w:t>
                  </w:r>
                  <w:r>
                    <w:rPr>
                      <w:rFonts w:ascii="仿宋_GB2312" w:hAnsi="仿宋_GB2312" w:cs="仿宋_GB2312" w:eastAsia="仿宋_GB2312"/>
                      <w:sz w:val="24"/>
                      <w:color w:val="000000"/>
                    </w:rPr>
                    <w:t>现场发现明火、吸烟、违规动火等任一违规情形，本项直接</w:t>
                  </w:r>
                  <w:r>
                    <w:rPr>
                      <w:rFonts w:ascii="仿宋_GB2312" w:hAnsi="仿宋_GB2312" w:cs="仿宋_GB2312" w:eastAsia="仿宋_GB2312"/>
                      <w:sz w:val="24"/>
                      <w:color w:val="000000"/>
                    </w:rPr>
                    <w:t>0分，标识缺失、遮挡、脱落未及时补齐，每次扣2分。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安全台账完善</w:t>
                  </w:r>
                </w:p>
                <w:p>
                  <w:pPr>
                    <w:pStyle w:val="null3"/>
                    <w:jc w:val="center"/>
                  </w:pPr>
                  <w:r>
                    <w:rPr>
                      <w:rFonts w:ascii="仿宋_GB2312" w:hAnsi="仿宋_GB2312" w:cs="仿宋_GB2312" w:eastAsia="仿宋_GB2312"/>
                      <w:sz w:val="24"/>
                      <w:color w:val="000000"/>
                    </w:rPr>
                    <w:t>安全检查记录、隐患整改台账齐全。无台账或未整改隐患每项扣</w:t>
                  </w:r>
                  <w:r>
                    <w:rPr>
                      <w:rFonts w:ascii="仿宋_GB2312" w:hAnsi="仿宋_GB2312" w:cs="仿宋_GB2312" w:eastAsia="仿宋_GB2312"/>
                      <w:sz w:val="24"/>
                      <w:color w:val="000000"/>
                    </w:rPr>
                    <w:t>2分。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配合临床及整改落实（</w:t>
                  </w:r>
                  <w:r>
                    <w:rPr>
                      <w:rFonts w:ascii="仿宋_GB2312" w:hAnsi="仿宋_GB2312" w:cs="仿宋_GB2312" w:eastAsia="仿宋_GB2312"/>
                      <w:sz w:val="24"/>
                      <w:color w:val="000000"/>
                    </w:rPr>
                    <w:t>15分）</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临床投诉处理</w:t>
                  </w:r>
                </w:p>
                <w:p>
                  <w:pPr>
                    <w:pStyle w:val="null3"/>
                    <w:jc w:val="center"/>
                  </w:pPr>
                  <w:r>
                    <w:rPr>
                      <w:rFonts w:ascii="仿宋_GB2312" w:hAnsi="仿宋_GB2312" w:cs="仿宋_GB2312" w:eastAsia="仿宋_GB2312"/>
                      <w:sz w:val="24"/>
                      <w:color w:val="000000"/>
                    </w:rPr>
                    <w:t>临床科室反馈供氧相关问题及时响应处理，有效化解投诉。</w:t>
                  </w:r>
                  <w:r>
                    <w:rPr>
                      <w:rFonts w:ascii="仿宋_GB2312" w:hAnsi="仿宋_GB2312" w:cs="仿宋_GB2312" w:eastAsia="仿宋_GB2312"/>
                      <w:sz w:val="24"/>
                      <w:color w:val="000000"/>
                    </w:rPr>
                    <w:t>经科室核实，</w:t>
                  </w:r>
                  <w:r>
                    <w:rPr>
                      <w:rFonts w:ascii="仿宋_GB2312" w:hAnsi="仿宋_GB2312" w:cs="仿宋_GB2312" w:eastAsia="仿宋_GB2312"/>
                      <w:sz w:val="24"/>
                      <w:color w:val="000000"/>
                    </w:rPr>
                    <w:t>有效投诉</w:t>
                  </w:r>
                  <w:r>
                    <w:rPr>
                      <w:rFonts w:ascii="仿宋_GB2312" w:hAnsi="仿宋_GB2312" w:cs="仿宋_GB2312" w:eastAsia="仿宋_GB2312"/>
                      <w:sz w:val="24"/>
                      <w:color w:val="000000"/>
                    </w:rPr>
                    <w:t>1次扣3分</w:t>
                  </w:r>
                  <w:r>
                    <w:rPr>
                      <w:rFonts w:ascii="仿宋_GB2312" w:hAnsi="仿宋_GB2312" w:cs="仿宋_GB2312" w:eastAsia="仿宋_GB2312"/>
                      <w:sz w:val="24"/>
                      <w:color w:val="000000"/>
                    </w:rPr>
                    <w:t>；同一科室同类问题重复投诉，加倍扣分。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问题整改闭环</w:t>
                  </w:r>
                </w:p>
                <w:p>
                  <w:pPr>
                    <w:pStyle w:val="null3"/>
                    <w:jc w:val="center"/>
                  </w:pPr>
                  <w:r>
                    <w:rPr>
                      <w:rFonts w:ascii="仿宋_GB2312" w:hAnsi="仿宋_GB2312" w:cs="仿宋_GB2312" w:eastAsia="仿宋_GB2312"/>
                      <w:sz w:val="24"/>
                      <w:color w:val="000000"/>
                    </w:rPr>
                    <w:t>医院考核、检查提出问题，按限期完成整改并书面反馈。逾期未整改每项扣</w:t>
                  </w:r>
                  <w:r>
                    <w:rPr>
                      <w:rFonts w:ascii="仿宋_GB2312" w:hAnsi="仿宋_GB2312" w:cs="仿宋_GB2312" w:eastAsia="仿宋_GB2312"/>
                      <w:sz w:val="24"/>
                      <w:color w:val="000000"/>
                    </w:rPr>
                    <w:t>4分，拒不整改本项0分。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自验收合格并投入使用之日起36个月，合同一年一签，首年服务到期后考核通过续签下一年。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西安市胸科医院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进度款，甲方在每月考核后，依据双方确认的当月服务费金额，达到付款条件起30个工作日内，支付合同总金额的8.3%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进度款，甲方在每月考核后，依据双方确认的当月服务费金额，达到付款条件起30个工作日内，支付合同总金额的8.7%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（1）投标人应提供投标截止时间前近六个月中任何一个月纳税凭证，时间以税款所属时期为准（银行出具的缴税凭证或税务机关出具的证明的复印件，并加盖本单位公章）。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（3）依法免税或无须缴纳税收的投标人，应提供相应证明文件。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（1）提供2024年度或者2025年度经审计的财务报告，应满足以下要求：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（2）提供资信证明扫描件，应满足以下要求：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法定代表人/单位负责人身份证明书、授权委托书及授权代表身份证复印件</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定代表人身份证，并与营业执照上信息一致。授权代表参与投标提供法定代表人（单位负责人）授权委托书（附法定代表人（单位负责人）、被授权人身份证复印件及被授权人截止开标前近半年任意一个月在本单位社保缴纳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（1）投标人应具备《医疗器械经营许可证》或《医疗器械经营备案凭证》，并提供所投产品制造商的《医疗器械生产许可证》，范围应涵盖医用制氧设备；（2）提供制造商的医用制氧设备《医疗器械注册证》。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禁止投标情形</w:t>
            </w:r>
          </w:p>
        </w:tc>
        <w:tc>
          <w:tcPr>
            <w:tcW w:type="dxa" w:w="3322"/>
          </w:tcPr>
          <w:p>
            <w:pPr>
              <w:pStyle w:val="null3"/>
            </w:pPr>
            <w:r>
              <w:rPr>
                <w:rFonts w:ascii="仿宋_GB2312" w:hAnsi="仿宋_GB2312" w:cs="仿宋_GB2312" w:eastAsia="仿宋_GB2312"/>
              </w:rPr>
              <w:t>本项目不接受由西安市胸科医院职工及其亲属投资的企业参加投标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开标一览表（提供服务三年的总报价）</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投标报价不得超过采购预算，否则按无效文件处理</w:t>
            </w:r>
          </w:p>
        </w:tc>
        <w:tc>
          <w:tcPr>
            <w:tcW w:type="dxa" w:w="1661"/>
          </w:tcPr>
          <w:p>
            <w:pPr>
              <w:pStyle w:val="null3"/>
            </w:pPr>
            <w:r>
              <w:rPr>
                <w:rFonts w:ascii="仿宋_GB2312" w:hAnsi="仿宋_GB2312" w:cs="仿宋_GB2312" w:eastAsia="仿宋_GB2312"/>
              </w:rPr>
              <w:t>开标一览表（提供服务三年的总报价）</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业绩.docx 中小企业声明函 商务应答表 服务内容及服务要求应答表 开标一览表（提供服务三年的总报价） 资格证明文件.docx 人员资质.docx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投标人应满足招标文件“★”采购需求及要求的内容，否则视为无效投标文件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业绩.docx 中小企业声明函 商务应答表 服务内容及服务要求应答表 开标一览表（提供服务三年的总报价） 资格证明文件.docx 人员资质.docx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业绩.docx 中小企业声明函 商务应答表 服务内容及服务要求应答表 开标一览表（提供服务三年的总报价） 资格证明文件.docx 人员资质.docx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服务内容评审</w:t>
            </w:r>
          </w:p>
        </w:tc>
        <w:tc>
          <w:tcPr>
            <w:tcW w:type="dxa" w:w="2492"/>
          </w:tcPr>
          <w:p>
            <w:pPr>
              <w:pStyle w:val="null3"/>
            </w:pPr>
            <w:r>
              <w:rPr>
                <w:rFonts w:ascii="仿宋_GB2312" w:hAnsi="仿宋_GB2312" w:cs="仿宋_GB2312" w:eastAsia="仿宋_GB2312"/>
              </w:rPr>
              <w:t>服务内容全部响应，得满分40分。 1、★项：为关键技术参数，不允许负偏离，否则投标无效； 2、▲项：为重要技术参数，须提供有效的证明材料，负偏离扣4分/项； 3、其他项：一般技术参数，负偏离扣1分/项。 4、扣完为止。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一、评审内容：提供针对本项目的运维服务方案，包含：设计专业改造方案，制定医院维护管理、日常服务、制氧及供氧运维方案（包含但不限于制供氧进度计划、驻站人员、定期维保计划、响应时间等内容）。 二、评审标准：方案内容全面详细、阐述条理清晰，具有针对性，能有效保障本项目实施得10分，每有一项内容缺项扣2分，每有一项有内容但内容存在缺陷，扣1分，扣完为止。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一、评审内容：提供针对本项目的应急预案，包含：实施有可能出现的各项突发事件，及相应的应急预案等。 二、评审标准：方案内容全面详细、阐述条理清晰，具有针对性，能有效保障本项目实施得8分，每有一项内容缺项扣2分，每有一项有内容但内容存在缺陷，扣1分，扣完为止。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驻场人员资质</w:t>
            </w:r>
          </w:p>
        </w:tc>
        <w:tc>
          <w:tcPr>
            <w:tcW w:type="dxa" w:w="2492"/>
          </w:tcPr>
          <w:p>
            <w:pPr>
              <w:pStyle w:val="null3"/>
            </w:pPr>
            <w:r>
              <w:rPr>
                <w:rFonts w:ascii="仿宋_GB2312" w:hAnsi="仿宋_GB2312" w:cs="仿宋_GB2312" w:eastAsia="仿宋_GB2312"/>
              </w:rPr>
              <w:t>提供投标人针对本项目的驻场人员，应具备《特种设备安全管理和作业人员证》；每提供一人证书得1分，最高4分。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人员资质.docx</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一、评审内容：提供针对本项目的施工组织方案，包含：科学合理的站房布置图及现有液氧安全改造措施，包含不间断供氧实施方案等。 二、评审标准：方案内容全面详细、阐述条理清晰，具有针对性，能有效保障本项目实施得8分，每有一项内容缺项扣2分，每有一项有内容但内容存在缺陷，扣1分，扣完为止。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提供投标人自2023年1月至投标时间截止前（以合同签订日期为准）已完成的类似项目业绩，每提供1份计2.5分，最高得10分； 注：业绩以合同为依据，合同至少包括合同首页、中间页和签字盖章页，内容提供不完整的、未提供的均不计分。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开标一览表（提供服务三年的总报价）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价格分统一采用低价优先法计算，既满足招标文件要求且投标价格最低的投标报价为评标基准价，其价格分为满分。其他供应商的价格分统一按照下列公式计算： 供应商报价得分=（评标基准价/供应商投标报价）×20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开标一览表（提供服务三年的总报价）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详见附件：开标一览表（提供服务三年的总报价）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详见附件：人员资质.docx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详见附件：制供氧服务项目合同文本.docx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