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5EDC7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2026年乡村工匠产品技艺推介展示和联农带农成效宣传推广项目 招标需求</w:t>
      </w:r>
      <w:bookmarkStart w:id="0" w:name="heading_0"/>
    </w:p>
    <w:bookmarkEnd w:id="0"/>
    <w:p w14:paraId="097403F7">
      <w:pPr>
        <w:pStyle w:val="4"/>
        <w:spacing w:line="360" w:lineRule="auto"/>
        <w:ind w:firstLine="482"/>
        <w:jc w:val="both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一、项目概况</w:t>
      </w:r>
    </w:p>
    <w:p w14:paraId="358B22D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本项目为2026年乡村工匠产品技艺推介展示和联农带农成效宣传推广项目，围绕乡村工匠培育、特色技艺展示、农创产品推介、联农带农典型宣传主线，统筹开展线下展览展示、专场推介交流、品牌氛围营造、全媒体宣传推广等全套服务。通过“线下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展览展示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+专场推介对接+可视化宣传赋能”模式，全方位展示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我省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乡村工匠精湛技艺、特色农创产品及联农带农工作成效，提升乡村工匠品牌影响力、产品市场竞争力，助力乡村人才振兴、产业振兴。</w:t>
      </w:r>
    </w:p>
    <w:p w14:paraId="47EEB61B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项目整体包含三大核心板块：1场综合性乡村工匠成果主题展览、2场专项产品技艺推介活动、全套宣传物料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主题宣传宣传片制作，要求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提供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展览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方案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设计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推介活动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布置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现场执行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方案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、物料制作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及宣传片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摄制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全程保障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后期交付等一体化全包服务。</w:t>
      </w:r>
    </w:p>
    <w:p w14:paraId="1EF83AE8">
      <w:pPr>
        <w:pStyle w:val="4"/>
        <w:spacing w:line="360" w:lineRule="auto"/>
        <w:ind w:firstLine="482"/>
        <w:jc w:val="both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二、服务内容</w:t>
      </w:r>
    </w:p>
    <w:p w14:paraId="25F9265D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1. 服务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期限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自合同签订至本项目全部服务工作完成止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，严格按照采购人既定活动时间节点完成策划、落地、执行及成果交付，所有资料、物料、视频成品需按期验收交付。</w:t>
      </w:r>
    </w:p>
    <w:p w14:paraId="3746A50A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2. 服务范围：包含活动整体方案策划、视觉系统统一设计、场地规划搭建、现场流程执行、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工匠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对接、氛围布置、宣传物料制作、宣传片拍摄剪辑、现场摄影摄像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及推广、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活动收尾、成果资料归档交付等全部内容，为总价包干服务。</w:t>
      </w:r>
    </w:p>
    <w:p w14:paraId="2B4073AF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3. 整体标准：所有活动、物料、视频需贴合乡村振兴、工匠赋能、联农带农主题，风格庄重亲民、简约大气，视觉统一、主题鲜明，符合官方宣传调性；所有施工、制作、设备、流程均符合国家现行行业规范及安全施工标准，确保活动安全、有序、高质量落地。</w:t>
      </w:r>
    </w:p>
    <w:p w14:paraId="06C414A1">
      <w:pPr>
        <w:pStyle w:val="4"/>
        <w:spacing w:line="360" w:lineRule="auto"/>
        <w:ind w:firstLine="482"/>
        <w:jc w:val="both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三、服务要求</w:t>
      </w:r>
    </w:p>
    <w:p w14:paraId="32AAEF15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bookmarkStart w:id="1" w:name="heading_3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（一）乡村工匠成果综合主题展览（1场）</w:t>
      </w:r>
      <w:bookmarkEnd w:id="1"/>
    </w:p>
    <w:p w14:paraId="269CE652">
      <w:pPr>
        <w:pStyle w:val="4"/>
        <w:spacing w:line="360" w:lineRule="auto"/>
        <w:ind w:firstLine="48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打造综合性乡村工匠成果、特色产品、技艺展示主题展览，集中展示乡村工匠人才风采、传统技艺、非遗手艺、农创产品、联农带农成果，实现成果可视化、展示场景化、宣传立体化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，实施时间2026年9月中旬（或采购人指定时间）。</w:t>
      </w:r>
    </w:p>
    <w:p w14:paraId="6FF00C44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1. 整体策划设计</w:t>
      </w:r>
    </w:p>
    <w:p w14:paraId="3EBD11F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整体展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风格统一、设置工匠风采展示、特色产品陈列、技艺互动展示、联农带农成效成果；整体视觉贴合乡村振兴主题，配色庄重清新、布局规整大气，提供全套平面方案、3D效果图、落地执行方案，经采购人审核通过后方可施工搭建。</w:t>
      </w:r>
    </w:p>
    <w:p w14:paraId="5F669D95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2. 场地搭建及硬件参数</w:t>
      </w:r>
    </w:p>
    <w:p w14:paraId="5E2CE886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（1）主体展台：采用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桁架喷绘主体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搭建，结构稳固、安全合规，墙面平整无破损，拼接无缝隙，无起翘、色差、污渍；展台尺寸根据活动场地适配，分区标</w:t>
      </w:r>
      <w:bookmarkStart w:id="4" w:name="_GoBack"/>
      <w:bookmarkEnd w:id="4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识清晰、主题标语醒目。</w:t>
      </w:r>
    </w:p>
    <w:p w14:paraId="148BD7E3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（2）展示展板：采用高清UV喷绘，基材平整，色彩还原准确，分辨率≥120dpi，画面无模糊、拉伸、色差、漏喷；展板边框规整，安装牢固。</w:t>
      </w:r>
    </w:p>
    <w:p w14:paraId="1E2CEE03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（3）陈列展柜/展台：配备产品陈列台面，承重达标、平整防滑、干净整洁，适配各类手工艺品、农创产品陈列展示。</w:t>
      </w:r>
    </w:p>
    <w:p w14:paraId="126DA3E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（4）灯光系统：配置专业展览柔光射灯、补光灯，光线均匀柔和，无频闪、无强光直射，充分还原产品本色与工艺细节，保障展示效果。</w:t>
      </w:r>
    </w:p>
    <w:p w14:paraId="732736AC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）氛围布置：含主题背景墙、主题LOGO、宣传标语、导视牌、区域标识等，整体氛围统一、庄重美观。</w:t>
      </w:r>
    </w:p>
    <w:p w14:paraId="08A90E6E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3. 现场执行服务</w:t>
      </w:r>
    </w:p>
    <w:p w14:paraId="37E928B8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包含前期布展、展品规整、现场值守、流程引导、现场清洁、活动结束撤展、场地复原等全套服务；全程做好安全防护，杜绝安全隐患，保障展览全程平稳运行。</w:t>
      </w:r>
    </w:p>
    <w:p w14:paraId="2EC27982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bookmarkStart w:id="2" w:name="heading_4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（二）乡村工匠产品技艺专项推介活动（2场）</w:t>
      </w:r>
      <w:bookmarkEnd w:id="2"/>
    </w:p>
    <w:p w14:paraId="3A928746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围绕乡村特色技艺、农创产品产销对接、工匠品牌推广，开展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不同时段两地两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场专项推介交流活动，包含全程策划、流程设计、会场布置、氛围营造、现场执行、对接服务、影像记录等全套服务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，实施时间2026年9月下旬及10月下旬（或采购人指定时间）。</w:t>
      </w:r>
    </w:p>
    <w:p w14:paraId="5357B8F9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1. 活动策划要求</w:t>
      </w:r>
    </w:p>
    <w:p w14:paraId="4C453BC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每场活动设置开场、工匠推介、产品展示、经验分享、联农带农成果介绍、交流对接等规范流程；结合不同场次主题差异化设计内容，避免内容同质化，贴合产业推介、人才宣传核心需求。</w:t>
      </w:r>
    </w:p>
    <w:p w14:paraId="4C5E8882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2. 会场布置技术参数</w:t>
      </w:r>
    </w:p>
    <w:p w14:paraId="6303521C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（1）主背景：高清UV喷绘主题主背景，画面高清、色彩纯正、安装平整牢固，无褶皱、破损、色差。</w:t>
      </w:r>
    </w:p>
    <w:p w14:paraId="5E7BD4C2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（2）舞台及桌椅：标准舞台搭建、铺设防滑地毯，摆放整齐会务桌椅、嘉宾席、推介席，配套桌牌、座椅套、会务物料。</w:t>
      </w:r>
    </w:p>
    <w:p w14:paraId="5ABC6656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（3）影音设备：配备专业高清投影/LED屏、专业调音台、无线话筒、音响、功放等全套设备，音质清晰、无杂音、无断音，满足整场推介活动播音、播放需求。</w:t>
      </w:r>
    </w:p>
    <w:p w14:paraId="54FDDBA7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（4）氛围物料：含会场导视、横幅、展板、主题立牌、氛围装饰等，视觉统一、主题突出。</w:t>
      </w:r>
    </w:p>
    <w:p w14:paraId="473C7A3B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3. 现场执行要求</w:t>
      </w:r>
    </w:p>
    <w:p w14:paraId="1D205745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配备主持人、现场控场人员、技术保障人员、后勤保障人员；全程把控活动流程、秩序维护、设备调试、素材拍摄；做好参会人员引导、会务保障，确保两场推介活动流程顺畅、圆满落地。</w:t>
      </w:r>
    </w:p>
    <w:p w14:paraId="0EE057B0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bookmarkStart w:id="3" w:name="heading_5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（三）全套主题宣传物料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宣传片</w:t>
      </w:r>
      <w:bookmarkEnd w:id="3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制作</w:t>
      </w:r>
    </w:p>
    <w:p w14:paraId="7FCF557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围绕项目整体主题，统一视觉体系，设计制作全套宣传物料，用于展览展示、推介活动、线下宣传。摄制2026年乡村工匠产品技艺、典型风采、联农带农成效主题宣传短片，用于活动展播、平台宣传、成果汇报，成片质量符合官方宣传播出标准。</w:t>
      </w:r>
    </w:p>
    <w:p w14:paraId="5FF56667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1. 宣传物料品类及技术参数</w:t>
      </w:r>
    </w:p>
    <w:p w14:paraId="341DDA5C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）宣传折页、画册：专业版式设计，图文排版美观，色彩统一，高清印刷、裁切规整，无毛刺、无错字漏字，纸张厚实、装订平整。</w:t>
      </w:r>
    </w:p>
    <w:p w14:paraId="36620335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）活动物料：主题背景、指示牌、桌牌、手举牌、横幅、氛围布置物料等，全部统一主题视觉，做工精细、安装规范。</w:t>
      </w:r>
    </w:p>
    <w:p w14:paraId="2EC6C52F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2.宣传片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整体要求</w:t>
      </w:r>
    </w:p>
    <w:p w14:paraId="7BE1087B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影片聚焦乡村工匠培育、传统技艺传承、特色产品赋能、联农带农增收、乡村产业发展核心内容，叙事流畅、画面精良、主题鲜明，兼具纪实性与宣传性，全方位展现本地乡村工匠工作成效与乡村振兴成果。</w:t>
      </w:r>
    </w:p>
    <w:p w14:paraId="59054741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（1）成片时长：3–5分钟标准官方宣传短片，节奏紧凑、内容饱满。</w:t>
      </w:r>
    </w:p>
    <w:p w14:paraId="777DF446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（2）画质规格：高清1080P及以上分辨率，帧率≥25帧，画面比例16:9，无卡顿、无模糊、无抖动，色彩调色统一高级，光影自然。</w:t>
      </w:r>
    </w:p>
    <w:p w14:paraId="0C7742FC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（3）拍摄要求：采用专业摄像设备，多机位拍摄，包含实景航拍、人物纪实、技艺特写、产品细节、产业场景、成果场景等多角度素材；画面稳定、构图美观、细节清晰。</w:t>
      </w:r>
    </w:p>
    <w:p w14:paraId="3BC7BCD7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（4）后期制作：专业剪辑、调色、字幕、配音、配乐、字幕特效、片头片尾包装；配音为标准专业播音腔，音质清晰、无杂音；配乐贴合主题、庄重温暖、适配乡村振兴宣传调性。</w:t>
      </w:r>
    </w:p>
    <w:p w14:paraId="3C5D1DA9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（5）修改服务：支持采购人多次审稿修改、细节调整、内容优化，直至验收合格。</w:t>
      </w:r>
    </w:p>
    <w:p w14:paraId="3623AC92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（6）交付文件：交付高清成片MP4格式、无水印成片、工程源文件、配音文稿、字幕文件等全套资料。</w:t>
      </w:r>
    </w:p>
    <w:p w14:paraId="306D3398">
      <w:pPr>
        <w:pStyle w:val="4"/>
        <w:spacing w:line="360" w:lineRule="auto"/>
        <w:ind w:firstLine="482"/>
        <w:jc w:val="both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四、其他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要求</w:t>
      </w:r>
    </w:p>
    <w:p w14:paraId="11A91902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 xml:space="preserve">1. 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需严格响应本项目全部技术参数及服务要求，无条件配合采购人需求调整优化方案、物料、成片内容。</w:t>
      </w:r>
    </w:p>
    <w:p w14:paraId="4EC1939F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2. 本项目为总价包干，包含策划、设计、制作、搭建、设备、人员、执行、运输、撤场、税费、后期修改、资料交付等所有费用，采购人无需额外支付任何费用。</w:t>
      </w:r>
    </w:p>
    <w:p w14:paraId="10557769">
      <w:pPr>
        <w:pStyle w:val="4"/>
        <w:spacing w:line="360" w:lineRule="auto"/>
        <w:ind w:firstLine="480"/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3. 所有产出内容版权归采购人所有，供应商不得擅自商用、转发、二次使用，保障内容版权合规。</w:t>
      </w:r>
    </w:p>
    <w:p w14:paraId="2E0D7A00">
      <w:pPr>
        <w:pStyle w:val="4"/>
        <w:spacing w:line="360" w:lineRule="auto"/>
        <w:ind w:firstLine="480"/>
        <w:rPr>
          <w:rFonts w:hint="eastAsia" w:ascii="仿宋" w:hAnsi="仿宋" w:eastAsia="仿宋" w:cs="仿宋"/>
          <w:sz w:val="28"/>
          <w:szCs w:val="28"/>
          <w:lang w:val="en-US" w:eastAsia="zh-Han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 xml:space="preserve">4. 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Hans"/>
        </w:rPr>
        <w:t>程遵守安全生产、文明施工、活动安保相关规定，承担项目实施全过程安全主体责任。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D81FC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1F1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D5576"/>
    <w:rsid w:val="1CDA5F28"/>
    <w:rsid w:val="1E964D63"/>
    <w:rsid w:val="26606F41"/>
    <w:rsid w:val="5CB011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2667</Words>
  <Characters>2715</Characters>
  <TotalTime>0</TotalTime>
  <ScaleCrop>false</ScaleCrop>
  <LinksUpToDate>false</LinksUpToDate>
  <CharactersWithSpaces>2730</CharactersWithSpaces>
  <Application>WPS Office_12.1.0.26884_F1E327BC-269C-435d-A152-05C5408002CA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2026-07-09T08:25:00Z</dcterms:created>
  <dc:creator>Apache POI</dc:creator>
  <cp:lastModifiedBy>海佳003</cp:lastModifiedBy>
  <dcterms:modified xsi:type="dcterms:W3CDTF">2026-07-23T08:59:34Z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{"Label":"1","ContentProducer":"001191110102MACQD9K64010000","ProduceID":"7660441569175653556","ReservedCode1":"","ContentPropagator":"","PropagateID":"","ReservedCode2":""}</vt:lpwstr>
  </property>
  <property fmtid="{D5CDD505-2E9C-101B-9397-08002B2CF9AE}" pid="3" name="KSOTemplateDocerSaveRecord">
    <vt:lpwstr>eyJoZGlkIjoiODQ2MTkwNTgzYjBhMjcyMzE0NWNhYjQ0NTdhMTI0MzkiLCJ1c2VySWQiOiI0NTc3OTQwNjMifQ==</vt:lpwstr>
  </property>
  <property fmtid="{D5CDD505-2E9C-101B-9397-08002B2CF9AE}" pid="4" name="KSOProductBuildVer">
    <vt:lpwstr>2052-12.1.0.26884</vt:lpwstr>
  </property>
  <property fmtid="{D5CDD505-2E9C-101B-9397-08002B2CF9AE}" pid="5" name="ICV">
    <vt:lpwstr>6EF3195F2D474FDE80567857288F1B8D_13</vt:lpwstr>
  </property>
</Properties>
</file>