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2875A2">
      <w:pPr>
        <w:pStyle w:val="9"/>
        <w:jc w:val="center"/>
        <w:rPr>
          <w:rFonts w:ascii="仿宋_GB2312" w:hAnsi="仿宋_GB2312" w:eastAsia="仿宋_GB2312" w:cs="仿宋_GB2312"/>
          <w:highlight w:val="none"/>
        </w:rPr>
      </w:pPr>
      <w:r>
        <w:rPr>
          <w:rFonts w:ascii="仿宋_GB2312" w:hAnsi="仿宋_GB2312" w:eastAsia="仿宋_GB2312" w:cs="仿宋_GB2312"/>
          <w:highlight w:val="none"/>
        </w:rPr>
        <w:br w:type="textWrapping"/>
      </w:r>
    </w:p>
    <w:p w14:paraId="4259BA0E">
      <w:pPr>
        <w:pStyle w:val="9"/>
        <w:jc w:val="center"/>
        <w:rPr>
          <w:rFonts w:ascii="仿宋_GB2312" w:hAnsi="仿宋_GB2312" w:eastAsia="仿宋_GB2312" w:cs="仿宋_GB2312"/>
          <w:highlight w:val="none"/>
        </w:rPr>
      </w:pPr>
    </w:p>
    <w:p w14:paraId="606E3AE7">
      <w:pPr>
        <w:rPr>
          <w:rFonts w:hint="eastAsia"/>
          <w:color w:val="auto"/>
          <w:highlight w:val="none"/>
        </w:rPr>
      </w:pPr>
    </w:p>
    <w:p w14:paraId="21F67368">
      <w:pPr>
        <w:jc w:val="center"/>
        <w:rPr>
          <w:rFonts w:ascii="仿宋" w:hAnsi="仿宋" w:eastAsia="仿宋"/>
          <w:b/>
          <w:color w:val="auto"/>
          <w:sz w:val="52"/>
          <w:szCs w:val="52"/>
          <w:highlight w:val="none"/>
        </w:rPr>
      </w:pPr>
    </w:p>
    <w:p w14:paraId="61B4ADAC">
      <w:pPr>
        <w:jc w:val="center"/>
        <w:rPr>
          <w:rFonts w:ascii="宋体" w:hAnsi="宋体"/>
          <w:b/>
          <w:color w:val="auto"/>
          <w:sz w:val="24"/>
          <w:highlight w:val="none"/>
        </w:rPr>
      </w:pPr>
    </w:p>
    <w:p w14:paraId="4B736F06">
      <w:pPr>
        <w:jc w:val="center"/>
        <w:rPr>
          <w:rFonts w:ascii="宋体" w:hAnsi="宋体"/>
          <w:b/>
          <w:color w:val="auto"/>
          <w:sz w:val="52"/>
          <w:szCs w:val="52"/>
          <w:highlight w:val="none"/>
          <w:u w:val="single"/>
        </w:rPr>
      </w:pPr>
      <w:r>
        <w:rPr>
          <w:rFonts w:hint="eastAsia" w:ascii="宋体" w:hAnsi="宋体"/>
          <w:b/>
          <w:color w:val="auto"/>
          <w:sz w:val="52"/>
          <w:szCs w:val="52"/>
          <w:highlight w:val="none"/>
          <w:lang w:eastAsia="zh-CN"/>
        </w:rPr>
        <w:t>陕西农林职业技术大学</w:t>
      </w:r>
      <w:r>
        <w:rPr>
          <w:rFonts w:hint="eastAsia" w:ascii="宋体" w:hAnsi="宋体"/>
          <w:b/>
          <w:color w:val="auto"/>
          <w:sz w:val="52"/>
          <w:szCs w:val="52"/>
          <w:highlight w:val="none"/>
          <w:u w:val="single"/>
        </w:rPr>
        <w:t xml:space="preserve">       </w:t>
      </w:r>
      <w:r>
        <w:rPr>
          <w:rFonts w:hint="eastAsia" w:ascii="宋体" w:hAnsi="宋体"/>
          <w:b/>
          <w:color w:val="auto"/>
          <w:sz w:val="52"/>
          <w:szCs w:val="52"/>
          <w:highlight w:val="none"/>
        </w:rPr>
        <w:t>项目</w:t>
      </w:r>
    </w:p>
    <w:p w14:paraId="357A04F3">
      <w:pPr>
        <w:ind w:left="-899" w:leftChars="-428"/>
        <w:jc w:val="center"/>
        <w:rPr>
          <w:rFonts w:ascii="宋体" w:hAnsi="宋体" w:cs="宋体"/>
          <w:b/>
          <w:bCs/>
          <w:color w:val="auto"/>
          <w:sz w:val="24"/>
          <w:highlight w:val="none"/>
        </w:rPr>
      </w:pPr>
    </w:p>
    <w:p w14:paraId="35816039">
      <w:pPr>
        <w:tabs>
          <w:tab w:val="left" w:pos="7815"/>
        </w:tabs>
        <w:spacing w:line="1100" w:lineRule="exact"/>
        <w:jc w:val="left"/>
        <w:rPr>
          <w:rFonts w:ascii="宋体" w:hAnsi="宋体"/>
          <w:b/>
          <w:bCs/>
          <w:color w:val="auto"/>
          <w:sz w:val="24"/>
          <w:highlight w:val="none"/>
        </w:rPr>
      </w:pPr>
      <w:r>
        <w:rPr>
          <w:rFonts w:ascii="宋体" w:hAnsi="宋体"/>
          <w:b/>
          <w:bCs/>
          <w:color w:val="auto"/>
          <w:sz w:val="24"/>
          <w:highlight w:val="none"/>
        </w:rPr>
        <w:tab/>
      </w:r>
    </w:p>
    <w:p w14:paraId="4CB1DE94">
      <w:pPr>
        <w:spacing w:line="360" w:lineRule="auto"/>
        <w:jc w:val="center"/>
        <w:rPr>
          <w:rFonts w:hint="eastAsia" w:ascii="宋体" w:hAnsi="宋体" w:cs="宋体" w:eastAsiaTheme="minorEastAsia"/>
          <w:b/>
          <w:bCs/>
          <w:color w:val="auto"/>
          <w:sz w:val="72"/>
          <w:szCs w:val="72"/>
          <w:highlight w:val="none"/>
          <w:lang w:eastAsia="zh-CN"/>
        </w:rPr>
      </w:pPr>
      <w:r>
        <w:rPr>
          <w:rFonts w:hint="eastAsia" w:ascii="宋体" w:hAnsi="宋体" w:cs="宋体"/>
          <w:b/>
          <w:bCs/>
          <w:color w:val="auto"/>
          <w:sz w:val="72"/>
          <w:szCs w:val="72"/>
          <w:highlight w:val="none"/>
        </w:rPr>
        <w:t>采 购</w:t>
      </w:r>
      <w:r>
        <w:rPr>
          <w:rFonts w:ascii="宋体" w:hAnsi="宋体" w:cs="宋体"/>
          <w:b/>
          <w:bCs/>
          <w:color w:val="auto"/>
          <w:sz w:val="72"/>
          <w:szCs w:val="72"/>
          <w:highlight w:val="none"/>
        </w:rPr>
        <w:t xml:space="preserve"> </w:t>
      </w:r>
      <w:r>
        <w:rPr>
          <w:rFonts w:hint="eastAsia" w:ascii="宋体" w:hAnsi="宋体" w:cs="宋体"/>
          <w:b/>
          <w:bCs/>
          <w:color w:val="auto"/>
          <w:sz w:val="72"/>
          <w:szCs w:val="72"/>
          <w:highlight w:val="none"/>
        </w:rPr>
        <w:t>合</w:t>
      </w:r>
      <w:r>
        <w:rPr>
          <w:rFonts w:ascii="宋体" w:hAnsi="宋体" w:cs="宋体"/>
          <w:b/>
          <w:bCs/>
          <w:color w:val="auto"/>
          <w:sz w:val="72"/>
          <w:szCs w:val="72"/>
          <w:highlight w:val="none"/>
        </w:rPr>
        <w:t xml:space="preserve"> </w:t>
      </w:r>
      <w:r>
        <w:rPr>
          <w:rFonts w:hint="eastAsia" w:ascii="宋体" w:hAnsi="宋体" w:cs="宋体"/>
          <w:b/>
          <w:bCs/>
          <w:color w:val="auto"/>
          <w:sz w:val="72"/>
          <w:szCs w:val="72"/>
          <w:highlight w:val="none"/>
        </w:rPr>
        <w:t>同</w:t>
      </w:r>
      <w:r>
        <w:rPr>
          <w:rFonts w:hint="eastAsia" w:ascii="宋体" w:hAnsi="宋体" w:cs="宋体"/>
          <w:b/>
          <w:bCs/>
          <w:color w:val="auto"/>
          <w:sz w:val="72"/>
          <w:szCs w:val="72"/>
          <w:highlight w:val="none"/>
          <w:lang w:val="en-US" w:eastAsia="zh-CN"/>
        </w:rPr>
        <w:t xml:space="preserve"> </w:t>
      </w:r>
    </w:p>
    <w:p w14:paraId="0BE5D52F">
      <w:pPr>
        <w:spacing w:line="360" w:lineRule="auto"/>
        <w:jc w:val="center"/>
        <w:rPr>
          <w:rFonts w:ascii="宋体" w:hAnsi="宋体"/>
          <w:b/>
          <w:bCs/>
          <w:color w:val="auto"/>
          <w:sz w:val="32"/>
          <w:szCs w:val="32"/>
          <w:highlight w:val="none"/>
        </w:rPr>
      </w:pPr>
      <w:r>
        <w:rPr>
          <w:rFonts w:hint="eastAsia" w:ascii="宋体" w:hAnsi="宋体"/>
          <w:bCs/>
          <w:color w:val="auto"/>
          <w:sz w:val="32"/>
          <w:szCs w:val="32"/>
          <w:highlight w:val="none"/>
        </w:rPr>
        <w:t>（工程类）</w:t>
      </w:r>
    </w:p>
    <w:p w14:paraId="12B3219C">
      <w:pPr>
        <w:spacing w:line="360" w:lineRule="auto"/>
        <w:jc w:val="center"/>
        <w:rPr>
          <w:rFonts w:ascii="宋体" w:hAnsi="宋体"/>
          <w:b/>
          <w:bCs/>
          <w:color w:val="auto"/>
          <w:sz w:val="24"/>
          <w:highlight w:val="none"/>
          <w:u w:val="single"/>
        </w:rPr>
      </w:pPr>
      <w:r>
        <w:rPr>
          <w:rFonts w:hint="eastAsia" w:ascii="宋体" w:hAnsi="宋体" w:cs="宋体"/>
          <w:b/>
          <w:bCs/>
          <w:color w:val="auto"/>
          <w:sz w:val="24"/>
          <w:highlight w:val="none"/>
        </w:rPr>
        <w:t>合同编号：</w:t>
      </w:r>
      <w:r>
        <w:rPr>
          <w:rFonts w:hint="eastAsia" w:ascii="宋体" w:hAnsi="宋体"/>
          <w:color w:val="auto"/>
          <w:sz w:val="24"/>
          <w:highlight w:val="none"/>
          <w:u w:val="single"/>
        </w:rPr>
        <w:t xml:space="preserve">  （即项目编号）</w:t>
      </w:r>
    </w:p>
    <w:p w14:paraId="50A44636">
      <w:pPr>
        <w:spacing w:line="360" w:lineRule="auto"/>
        <w:ind w:firstLine="1325" w:firstLineChars="550"/>
        <w:rPr>
          <w:rFonts w:ascii="宋体" w:hAnsi="宋体"/>
          <w:b/>
          <w:bCs/>
          <w:color w:val="auto"/>
          <w:sz w:val="24"/>
          <w:highlight w:val="none"/>
        </w:rPr>
      </w:pPr>
    </w:p>
    <w:p w14:paraId="632E319F">
      <w:pPr>
        <w:spacing w:line="360" w:lineRule="auto"/>
        <w:rPr>
          <w:rFonts w:hint="eastAsia" w:ascii="宋体" w:hAnsi="宋体"/>
          <w:b/>
          <w:bCs/>
          <w:color w:val="auto"/>
          <w:sz w:val="24"/>
          <w:highlight w:val="none"/>
        </w:rPr>
      </w:pPr>
    </w:p>
    <w:p w14:paraId="55BDC90F">
      <w:pPr>
        <w:pStyle w:val="3"/>
        <w:rPr>
          <w:rFonts w:hint="eastAsia"/>
          <w:color w:val="auto"/>
          <w:highlight w:val="none"/>
        </w:rPr>
      </w:pPr>
    </w:p>
    <w:p w14:paraId="393F30E9">
      <w:pPr>
        <w:pStyle w:val="3"/>
        <w:rPr>
          <w:rFonts w:hint="eastAsia"/>
          <w:color w:val="auto"/>
          <w:highlight w:val="none"/>
        </w:rPr>
      </w:pPr>
    </w:p>
    <w:p w14:paraId="0CF17162">
      <w:pPr>
        <w:pStyle w:val="3"/>
        <w:rPr>
          <w:rFonts w:hint="eastAsia"/>
          <w:color w:val="auto"/>
          <w:highlight w:val="none"/>
        </w:rPr>
      </w:pPr>
    </w:p>
    <w:p w14:paraId="0DB321E8">
      <w:pPr>
        <w:pStyle w:val="3"/>
        <w:rPr>
          <w:color w:val="auto"/>
          <w:highlight w:val="none"/>
        </w:rPr>
      </w:pPr>
    </w:p>
    <w:p w14:paraId="30EA8831">
      <w:pPr>
        <w:pStyle w:val="3"/>
        <w:rPr>
          <w:rFonts w:ascii="宋体" w:hAnsi="宋体"/>
          <w:bCs/>
          <w:color w:val="auto"/>
          <w:highlight w:val="none"/>
        </w:rPr>
      </w:pPr>
    </w:p>
    <w:p w14:paraId="2938EA81">
      <w:pPr>
        <w:spacing w:line="360" w:lineRule="auto"/>
        <w:ind w:firstLine="1285" w:firstLineChars="400"/>
        <w:rPr>
          <w:rFonts w:ascii="宋体" w:hAnsi="宋体" w:cs="宋体"/>
          <w:b/>
          <w:bCs/>
          <w:color w:val="auto"/>
          <w:sz w:val="32"/>
          <w:szCs w:val="32"/>
          <w:highlight w:val="none"/>
        </w:rPr>
      </w:pPr>
      <w:r>
        <w:rPr>
          <w:rFonts w:hint="eastAsia" w:ascii="宋体" w:hAnsi="宋体" w:cs="宋体"/>
          <w:b/>
          <w:bCs/>
          <w:color w:val="auto"/>
          <w:sz w:val="32"/>
          <w:szCs w:val="32"/>
          <w:highlight w:val="none"/>
        </w:rPr>
        <w:t>买    方：</w:t>
      </w:r>
      <w:r>
        <w:rPr>
          <w:rFonts w:hint="eastAsia" w:ascii="宋体" w:hAnsi="宋体" w:cs="宋体"/>
          <w:b/>
          <w:bCs/>
          <w:color w:val="auto"/>
          <w:sz w:val="32"/>
          <w:szCs w:val="32"/>
          <w:highlight w:val="none"/>
          <w:u w:val="single"/>
        </w:rPr>
        <w:t xml:space="preserve">  </w:t>
      </w:r>
      <w:r>
        <w:rPr>
          <w:rFonts w:hint="eastAsia" w:ascii="宋体" w:hAnsi="宋体" w:cs="宋体"/>
          <w:b/>
          <w:bCs/>
          <w:color w:val="auto"/>
          <w:sz w:val="32"/>
          <w:szCs w:val="32"/>
          <w:highlight w:val="none"/>
          <w:u w:val="single"/>
          <w:lang w:eastAsia="zh-CN"/>
        </w:rPr>
        <w:t>陕西农林职业技术大学</w:t>
      </w:r>
      <w:r>
        <w:rPr>
          <w:rFonts w:hint="eastAsia" w:ascii="宋体" w:hAnsi="宋体" w:cs="宋体"/>
          <w:b/>
          <w:bCs/>
          <w:color w:val="auto"/>
          <w:sz w:val="32"/>
          <w:szCs w:val="32"/>
          <w:highlight w:val="none"/>
          <w:u w:val="single"/>
        </w:rPr>
        <w:t xml:space="preserve">   </w:t>
      </w:r>
    </w:p>
    <w:p w14:paraId="55886BF5">
      <w:pPr>
        <w:spacing w:line="360" w:lineRule="auto"/>
        <w:ind w:firstLine="1285" w:firstLineChars="400"/>
        <w:rPr>
          <w:rFonts w:ascii="宋体" w:hAnsi="宋体" w:cs="宋体"/>
          <w:b/>
          <w:bCs/>
          <w:color w:val="auto"/>
          <w:sz w:val="32"/>
          <w:szCs w:val="32"/>
          <w:highlight w:val="none"/>
          <w:u w:val="single"/>
        </w:rPr>
      </w:pPr>
      <w:r>
        <w:rPr>
          <w:rFonts w:hint="eastAsia" w:ascii="宋体" w:hAnsi="宋体" w:cs="宋体"/>
          <w:b/>
          <w:bCs/>
          <w:color w:val="auto"/>
          <w:sz w:val="32"/>
          <w:szCs w:val="32"/>
          <w:highlight w:val="none"/>
        </w:rPr>
        <w:t>卖    方：</w:t>
      </w:r>
      <w:r>
        <w:rPr>
          <w:rFonts w:hint="eastAsia" w:ascii="宋体" w:hAnsi="宋体" w:cs="宋体"/>
          <w:b/>
          <w:bCs/>
          <w:color w:val="auto"/>
          <w:sz w:val="32"/>
          <w:szCs w:val="32"/>
          <w:highlight w:val="none"/>
          <w:u w:val="single"/>
        </w:rPr>
        <w:t xml:space="preserve">                     </w:t>
      </w:r>
    </w:p>
    <w:p w14:paraId="1AB833C4">
      <w:pPr>
        <w:spacing w:line="360" w:lineRule="auto"/>
        <w:ind w:firstLine="1285" w:firstLineChars="400"/>
        <w:rPr>
          <w:rFonts w:ascii="宋体" w:hAnsi="宋体" w:cs="宋体"/>
          <w:b/>
          <w:bCs/>
          <w:color w:val="auto"/>
          <w:sz w:val="24"/>
          <w:highlight w:val="none"/>
        </w:rPr>
      </w:pPr>
      <w:r>
        <w:rPr>
          <w:rFonts w:hint="eastAsia" w:ascii="宋体" w:hAnsi="宋体" w:cs="宋体"/>
          <w:b/>
          <w:bCs/>
          <w:color w:val="auto"/>
          <w:sz w:val="32"/>
          <w:szCs w:val="32"/>
          <w:highlight w:val="none"/>
        </w:rPr>
        <w:t>日    期：</w:t>
      </w:r>
      <w:r>
        <w:rPr>
          <w:rFonts w:hint="eastAsia" w:ascii="宋体" w:hAnsi="宋体" w:cs="宋体"/>
          <w:b/>
          <w:bCs/>
          <w:color w:val="auto"/>
          <w:sz w:val="32"/>
          <w:szCs w:val="32"/>
          <w:highlight w:val="none"/>
          <w:u w:val="single"/>
        </w:rPr>
        <w:t xml:space="preserve">     </w:t>
      </w:r>
      <w:r>
        <w:rPr>
          <w:rFonts w:hint="eastAsia" w:ascii="宋体" w:hAnsi="宋体" w:cs="宋体"/>
          <w:b/>
          <w:bCs/>
          <w:color w:val="auto"/>
          <w:sz w:val="32"/>
          <w:szCs w:val="32"/>
          <w:highlight w:val="none"/>
        </w:rPr>
        <w:t>年</w:t>
      </w:r>
      <w:r>
        <w:rPr>
          <w:rFonts w:hint="eastAsia" w:ascii="宋体" w:hAnsi="宋体" w:cs="宋体"/>
          <w:b/>
          <w:bCs/>
          <w:color w:val="auto"/>
          <w:sz w:val="32"/>
          <w:szCs w:val="32"/>
          <w:highlight w:val="none"/>
          <w:u w:val="single"/>
        </w:rPr>
        <w:t xml:space="preserve">     </w:t>
      </w:r>
      <w:r>
        <w:rPr>
          <w:rFonts w:hint="eastAsia" w:ascii="宋体" w:hAnsi="宋体" w:cs="宋体"/>
          <w:b/>
          <w:bCs/>
          <w:color w:val="auto"/>
          <w:sz w:val="32"/>
          <w:szCs w:val="32"/>
          <w:highlight w:val="none"/>
        </w:rPr>
        <w:t>月</w:t>
      </w:r>
      <w:r>
        <w:rPr>
          <w:rFonts w:hint="eastAsia" w:ascii="宋体" w:hAnsi="宋体" w:cs="宋体"/>
          <w:b/>
          <w:bCs/>
          <w:color w:val="auto"/>
          <w:sz w:val="32"/>
          <w:szCs w:val="32"/>
          <w:highlight w:val="none"/>
          <w:u w:val="single"/>
        </w:rPr>
        <w:t xml:space="preserve">     </w:t>
      </w:r>
      <w:r>
        <w:rPr>
          <w:rFonts w:hint="eastAsia" w:ascii="宋体" w:hAnsi="宋体" w:cs="宋体"/>
          <w:b/>
          <w:bCs/>
          <w:color w:val="auto"/>
          <w:sz w:val="32"/>
          <w:szCs w:val="32"/>
          <w:highlight w:val="none"/>
        </w:rPr>
        <w:t>日</w:t>
      </w:r>
    </w:p>
    <w:p w14:paraId="71D9A5D5">
      <w:pPr>
        <w:jc w:val="center"/>
        <w:rPr>
          <w:rFonts w:ascii="宋体" w:hAnsi="宋体" w:cs="宋体"/>
          <w:b/>
          <w:color w:val="auto"/>
          <w:kern w:val="44"/>
          <w:sz w:val="36"/>
          <w:highlight w:val="none"/>
        </w:rPr>
      </w:pPr>
      <w:r>
        <w:rPr>
          <w:rFonts w:hint="eastAsia" w:ascii="宋体" w:hAnsi="宋体"/>
          <w:b/>
          <w:bCs/>
          <w:color w:val="auto"/>
          <w:sz w:val="24"/>
          <w:highlight w:val="none"/>
        </w:rPr>
        <w:br w:type="page"/>
      </w:r>
      <w:r>
        <w:rPr>
          <w:rFonts w:ascii="宋体" w:hAnsi="宋体" w:cs="宋体"/>
          <w:b/>
          <w:color w:val="auto"/>
          <w:kern w:val="44"/>
          <w:sz w:val="36"/>
          <w:highlight w:val="none"/>
        </w:rPr>
        <w:t>合同</w:t>
      </w:r>
      <w:r>
        <w:rPr>
          <w:rFonts w:hint="eastAsia" w:ascii="宋体" w:hAnsi="宋体" w:cs="宋体"/>
          <w:b/>
          <w:color w:val="auto"/>
          <w:kern w:val="44"/>
          <w:sz w:val="36"/>
          <w:highlight w:val="none"/>
        </w:rPr>
        <w:t>书</w:t>
      </w:r>
    </w:p>
    <w:p w14:paraId="296F3245">
      <w:pPr>
        <w:spacing w:line="440" w:lineRule="exact"/>
        <w:rPr>
          <w:rFonts w:hint="eastAsia" w:ascii="宋体" w:hAnsi="宋体" w:cs="宋体"/>
          <w:color w:val="auto"/>
          <w:sz w:val="24"/>
          <w:highlight w:val="none"/>
        </w:rPr>
      </w:pPr>
      <w:r>
        <w:rPr>
          <w:rFonts w:hint="eastAsia" w:ascii="宋体" w:hAnsi="宋体" w:cs="宋体"/>
          <w:color w:val="auto"/>
          <w:sz w:val="24"/>
          <w:highlight w:val="none"/>
        </w:rPr>
        <w:t>甲方：</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eastAsia="zh-CN"/>
        </w:rPr>
        <w:t>陕西农林职业技术大学</w:t>
      </w:r>
      <w:r>
        <w:rPr>
          <w:rFonts w:hint="eastAsia" w:ascii="宋体" w:hAnsi="宋体" w:cs="宋体"/>
          <w:color w:val="auto"/>
          <w:sz w:val="24"/>
          <w:highlight w:val="none"/>
          <w:u w:val="single"/>
        </w:rPr>
        <w:t xml:space="preserve"> </w:t>
      </w:r>
    </w:p>
    <w:p w14:paraId="7C3D9C4F">
      <w:pPr>
        <w:spacing w:line="440" w:lineRule="exact"/>
        <w:rPr>
          <w:rFonts w:hint="eastAsia" w:ascii="宋体" w:hAnsi="宋体" w:cs="宋体"/>
          <w:color w:val="auto"/>
          <w:sz w:val="24"/>
          <w:highlight w:val="none"/>
        </w:rPr>
      </w:pPr>
      <w:r>
        <w:rPr>
          <w:rFonts w:hint="eastAsia" w:ascii="宋体" w:hAnsi="宋体" w:cs="宋体"/>
          <w:color w:val="auto"/>
          <w:sz w:val="24"/>
          <w:highlight w:val="none"/>
        </w:rPr>
        <w:t>乙方：</w:t>
      </w:r>
      <w:r>
        <w:rPr>
          <w:rFonts w:hint="eastAsia" w:ascii="宋体" w:hAnsi="宋体" w:cs="宋体"/>
          <w:color w:val="auto"/>
          <w:sz w:val="24"/>
          <w:highlight w:val="none"/>
          <w:u w:val="single"/>
        </w:rPr>
        <w:t xml:space="preserve">                                                    </w:t>
      </w:r>
    </w:p>
    <w:p w14:paraId="3B3F1A55">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根据《中华人民共和国民法典》及其他相关法律规定，为了明确甲乙双方的权利、义务，经过甲、乙双方充分协商，双方对</w:t>
      </w:r>
      <w:r>
        <w:rPr>
          <w:rFonts w:hint="eastAsia" w:ascii="宋体" w:hAnsi="宋体" w:cs="宋体"/>
          <w:color w:val="auto"/>
          <w:sz w:val="24"/>
          <w:highlight w:val="none"/>
          <w:u w:val="single"/>
          <w:lang w:eastAsia="zh-CN"/>
        </w:rPr>
        <w:t>陕西农林职业技术大学南校区雨污分流改造项目项目</w:t>
      </w:r>
      <w:r>
        <w:rPr>
          <w:rFonts w:hint="eastAsia" w:ascii="宋体" w:hAnsi="宋体" w:cs="宋体"/>
          <w:color w:val="auto"/>
          <w:sz w:val="24"/>
          <w:highlight w:val="none"/>
        </w:rPr>
        <w:t>事宜达成如下协议，以便共同信守。</w:t>
      </w:r>
    </w:p>
    <w:p w14:paraId="28893034">
      <w:pPr>
        <w:numPr>
          <w:ilvl w:val="0"/>
          <w:numId w:val="1"/>
        </w:numPr>
        <w:spacing w:line="440" w:lineRule="exact"/>
        <w:jc w:val="left"/>
        <w:rPr>
          <w:rFonts w:hint="eastAsia" w:ascii="宋体" w:hAnsi="宋体" w:cs="宋体"/>
          <w:color w:val="auto"/>
          <w:sz w:val="24"/>
          <w:highlight w:val="none"/>
        </w:rPr>
      </w:pPr>
      <w:bookmarkStart w:id="0" w:name="_Toc445821147"/>
      <w:bookmarkStart w:id="14" w:name="_GoBack"/>
      <w:r>
        <w:rPr>
          <w:rFonts w:hint="eastAsia" w:ascii="宋体" w:hAnsi="宋体" w:cs="宋体"/>
          <w:color w:val="auto"/>
          <w:sz w:val="24"/>
          <w:highlight w:val="none"/>
        </w:rPr>
        <w:t>施工内容及地点</w:t>
      </w:r>
      <w:bookmarkEnd w:id="0"/>
    </w:p>
    <w:bookmarkEnd w:id="14"/>
    <w:p w14:paraId="3E353D68">
      <w:pPr>
        <w:spacing w:line="440" w:lineRule="exact"/>
        <w:ind w:firstLine="480" w:firstLineChars="200"/>
        <w:jc w:val="left"/>
        <w:rPr>
          <w:rFonts w:hint="eastAsia" w:ascii="宋体" w:hAnsi="宋体" w:cs="宋体"/>
          <w:color w:val="auto"/>
          <w:sz w:val="24"/>
          <w:highlight w:val="none"/>
          <w:lang w:val="zh-CN"/>
        </w:rPr>
      </w:pPr>
      <w:r>
        <w:rPr>
          <w:rFonts w:hint="eastAsia" w:ascii="宋体" w:hAnsi="宋体" w:cs="宋体"/>
          <w:color w:val="auto"/>
          <w:sz w:val="24"/>
          <w:highlight w:val="none"/>
        </w:rPr>
        <w:t>1、施工内容:</w:t>
      </w:r>
      <w:r>
        <w:rPr>
          <w:rFonts w:hint="eastAsia" w:ascii="宋体" w:hAnsi="宋体" w:cs="宋体"/>
          <w:color w:val="auto"/>
          <w:sz w:val="24"/>
          <w:highlight w:val="none"/>
          <w:lang w:val="zh-CN"/>
        </w:rPr>
        <w:t xml:space="preserve"> </w:t>
      </w:r>
    </w:p>
    <w:p w14:paraId="44EC2A3D">
      <w:pPr>
        <w:spacing w:line="440" w:lineRule="exact"/>
        <w:ind w:left="4816" w:leftChars="228" w:hanging="4337" w:hangingChars="1800"/>
        <w:rPr>
          <w:rFonts w:hint="eastAsia" w:ascii="宋体" w:hAnsi="宋体" w:cs="宋体"/>
          <w:color w:val="auto"/>
          <w:sz w:val="24"/>
          <w:highlight w:val="none"/>
        </w:rPr>
      </w:pPr>
      <w:r>
        <w:rPr>
          <w:rFonts w:hint="eastAsia" w:ascii="宋体" w:hAnsi="宋体" w:cs="宋体"/>
          <w:b/>
          <w:color w:val="auto"/>
          <w:sz w:val="24"/>
          <w:highlight w:val="none"/>
          <w:u w:val="single"/>
        </w:rPr>
        <w:t xml:space="preserve">                                                             </w:t>
      </w:r>
      <w:r>
        <w:rPr>
          <w:rFonts w:hint="eastAsia" w:ascii="宋体" w:hAnsi="宋体" w:cs="宋体"/>
          <w:color w:val="auto"/>
          <w:sz w:val="24"/>
          <w:highlight w:val="none"/>
        </w:rPr>
        <w:t>等。</w:t>
      </w:r>
    </w:p>
    <w:p w14:paraId="4793A41B">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zh-CN"/>
        </w:rPr>
        <w:t>具体施工内容详见工程量清单明细表。</w:t>
      </w:r>
    </w:p>
    <w:p w14:paraId="20315298">
      <w:pPr>
        <w:spacing w:line="440" w:lineRule="exact"/>
        <w:ind w:firstLine="480" w:firstLineChars="200"/>
        <w:rPr>
          <w:rFonts w:hint="eastAsia" w:ascii="宋体" w:hAnsi="宋体" w:eastAsia="宋体" w:cs="宋体"/>
          <w:color w:val="auto"/>
          <w:sz w:val="24"/>
          <w:highlight w:val="none"/>
          <w:u w:val="single"/>
          <w:lang w:eastAsia="zh-CN"/>
        </w:rPr>
      </w:pPr>
      <w:r>
        <w:rPr>
          <w:rFonts w:hint="eastAsia" w:ascii="宋体" w:hAnsi="宋体" w:cs="宋体"/>
          <w:color w:val="auto"/>
          <w:sz w:val="24"/>
          <w:highlight w:val="none"/>
        </w:rPr>
        <w:t>2、施工地点：</w:t>
      </w:r>
      <w:r>
        <w:rPr>
          <w:rFonts w:hint="eastAsia" w:ascii="宋体" w:hAnsi="宋体" w:cs="宋体"/>
          <w:color w:val="auto"/>
          <w:sz w:val="24"/>
          <w:highlight w:val="none"/>
          <w:u w:val="single"/>
          <w:lang w:eastAsia="zh-CN"/>
        </w:rPr>
        <w:t>陕西农林职业技术大学南校区</w:t>
      </w:r>
    </w:p>
    <w:p w14:paraId="6D21A711">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3、施工期限:</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eastAsia="zh-CN"/>
        </w:rPr>
        <w:t>接到开工令后</w:t>
      </w:r>
      <w:r>
        <w:rPr>
          <w:rFonts w:hint="eastAsia" w:ascii="宋体" w:hAnsi="宋体" w:cs="宋体"/>
          <w:color w:val="auto"/>
          <w:sz w:val="24"/>
          <w:highlight w:val="none"/>
          <w:u w:val="single"/>
          <w:lang w:val="en-US" w:eastAsia="zh-CN"/>
        </w:rPr>
        <w:t>60</w:t>
      </w:r>
      <w:r>
        <w:rPr>
          <w:rFonts w:hint="eastAsia" w:ascii="宋体" w:hAnsi="宋体" w:cs="宋体"/>
          <w:color w:val="auto"/>
          <w:sz w:val="24"/>
          <w:highlight w:val="none"/>
          <w:u w:val="single"/>
          <w:lang w:eastAsia="zh-CN"/>
        </w:rPr>
        <w:t>个日历天完成交付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65A978DF">
      <w:pPr>
        <w:spacing w:line="440" w:lineRule="exact"/>
        <w:ind w:left="720" w:hanging="720" w:hangingChars="300"/>
        <w:jc w:val="left"/>
        <w:rPr>
          <w:rFonts w:hint="eastAsia" w:ascii="宋体" w:hAnsi="宋体" w:cs="宋体"/>
          <w:color w:val="auto"/>
          <w:sz w:val="24"/>
          <w:highlight w:val="none"/>
        </w:rPr>
      </w:pPr>
      <w:bookmarkStart w:id="1" w:name="_Toc445821148"/>
      <w:r>
        <w:rPr>
          <w:rFonts w:hint="eastAsia" w:ascii="宋体" w:hAnsi="宋体" w:cs="宋体"/>
          <w:color w:val="auto"/>
          <w:sz w:val="24"/>
          <w:highlight w:val="none"/>
        </w:rPr>
        <w:t>二、合同</w:t>
      </w:r>
      <w:r>
        <w:rPr>
          <w:rFonts w:hint="eastAsia" w:ascii="宋体" w:hAnsi="宋体" w:cs="宋体"/>
          <w:color w:val="auto"/>
          <w:sz w:val="24"/>
          <w:highlight w:val="none"/>
          <w:lang w:eastAsia="zh-CN"/>
        </w:rPr>
        <w:t>价款</w:t>
      </w:r>
      <w:r>
        <w:rPr>
          <w:rFonts w:hint="eastAsia" w:ascii="宋体" w:hAnsi="宋体" w:cs="宋体"/>
          <w:color w:val="auto"/>
          <w:sz w:val="24"/>
          <w:highlight w:val="none"/>
        </w:rPr>
        <w:t>：</w:t>
      </w:r>
    </w:p>
    <w:p w14:paraId="2D368832">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1.本工程合同含税总价：人民币（大写）</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（小写：¥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127613D4">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其中：</w:t>
      </w:r>
    </w:p>
    <w:p w14:paraId="2494D589">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（1）安全文明施工费：</w:t>
      </w:r>
    </w:p>
    <w:p w14:paraId="167687E2">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人民币（大写）</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（小写：¥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474BE001">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（2）材料和工程设备暂估价金额：</w:t>
      </w:r>
    </w:p>
    <w:p w14:paraId="4E484E10">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人民币（大写）</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（小写：¥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53EE2845">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（3）专业工程暂估价金额：</w:t>
      </w:r>
    </w:p>
    <w:p w14:paraId="3E54718C">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人民币（大写）</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（小写：¥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7E6469C5">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（4）暂列金额：</w:t>
      </w:r>
    </w:p>
    <w:p w14:paraId="54F0C89B">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人民币（大写）</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（小写：¥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531E2AF7">
      <w:pPr>
        <w:spacing w:line="440" w:lineRule="exact"/>
        <w:ind w:firstLine="480" w:firstLineChars="200"/>
        <w:rPr>
          <w:rFonts w:hint="eastAsia" w:ascii="宋体" w:hAnsi="宋体" w:cs="宋体"/>
          <w:color w:val="auto"/>
          <w:sz w:val="24"/>
          <w:highlight w:val="green"/>
        </w:rPr>
      </w:pPr>
      <w:r>
        <w:rPr>
          <w:rFonts w:hint="eastAsia" w:ascii="宋体" w:hAnsi="宋体" w:cs="宋体"/>
          <w:color w:val="auto"/>
          <w:sz w:val="24"/>
          <w:highlight w:val="none"/>
        </w:rPr>
        <w:t>2.合同价格形式：</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094A0BF7">
      <w:pPr>
        <w:spacing w:line="440" w:lineRule="exact"/>
        <w:rPr>
          <w:rFonts w:hint="eastAsia" w:ascii="宋体" w:hAnsi="宋体" w:cs="宋体"/>
          <w:color w:val="auto"/>
          <w:sz w:val="24"/>
          <w:highlight w:val="none"/>
        </w:rPr>
      </w:pPr>
      <w:r>
        <w:rPr>
          <w:rFonts w:hint="eastAsia" w:ascii="宋体" w:hAnsi="宋体" w:cs="宋体"/>
          <w:color w:val="auto"/>
          <w:sz w:val="24"/>
          <w:highlight w:val="none"/>
        </w:rPr>
        <w:t>三、合同价款</w:t>
      </w:r>
      <w:r>
        <w:rPr>
          <w:rFonts w:hint="eastAsia" w:ascii="宋体" w:hAnsi="宋体" w:cs="宋体"/>
          <w:color w:val="auto"/>
          <w:sz w:val="24"/>
          <w:highlight w:val="none"/>
          <w:lang w:eastAsia="zh-CN"/>
        </w:rPr>
        <w:t>调整</w:t>
      </w:r>
      <w:r>
        <w:rPr>
          <w:rFonts w:hint="eastAsia" w:ascii="宋体" w:hAnsi="宋体" w:cs="宋体"/>
          <w:color w:val="auto"/>
          <w:sz w:val="24"/>
          <w:highlight w:val="none"/>
        </w:rPr>
        <w:t>、支付</w:t>
      </w:r>
      <w:bookmarkEnd w:id="1"/>
      <w:r>
        <w:rPr>
          <w:rFonts w:hint="eastAsia" w:ascii="宋体" w:hAnsi="宋体" w:cs="宋体"/>
          <w:color w:val="auto"/>
          <w:sz w:val="24"/>
          <w:highlight w:val="none"/>
        </w:rPr>
        <w:t>及结算</w:t>
      </w:r>
    </w:p>
    <w:p w14:paraId="6B2F3467">
      <w:pPr>
        <w:spacing w:line="440" w:lineRule="exact"/>
        <w:ind w:firstLine="480" w:firstLineChars="200"/>
        <w:rPr>
          <w:rFonts w:hint="eastAsia" w:ascii="宋体" w:hAnsi="宋体" w:cs="宋体" w:eastAsiaTheme="minorEastAsia"/>
          <w:color w:val="auto"/>
          <w:sz w:val="24"/>
          <w:highlight w:val="none"/>
          <w:lang w:eastAsia="zh-CN"/>
        </w:rPr>
      </w:pPr>
      <w:r>
        <w:rPr>
          <w:rFonts w:hint="eastAsia" w:ascii="宋体" w:hAnsi="宋体" w:cs="宋体"/>
          <w:color w:val="auto"/>
          <w:sz w:val="24"/>
          <w:highlight w:val="none"/>
        </w:rPr>
        <w:t>1、合同价款</w:t>
      </w:r>
      <w:r>
        <w:rPr>
          <w:rFonts w:hint="eastAsia" w:ascii="宋体" w:hAnsi="宋体" w:cs="宋体"/>
          <w:color w:val="auto"/>
          <w:sz w:val="24"/>
          <w:highlight w:val="none"/>
          <w:lang w:eastAsia="zh-CN"/>
        </w:rPr>
        <w:t>调整</w:t>
      </w:r>
    </w:p>
    <w:p w14:paraId="5965945C">
      <w:pPr>
        <w:spacing w:before="0" w:line="382" w:lineRule="auto"/>
        <w:ind w:firstLine="437"/>
        <w:rPr>
          <w:rFonts w:hint="default" w:ascii="宋体" w:hAnsi="宋体" w:eastAsia="方正书宋_GBK" w:cs="宋体"/>
          <w:b w:val="0"/>
          <w:bCs w:val="0"/>
          <w:color w:val="FF0000"/>
          <w:sz w:val="20"/>
          <w:szCs w:val="20"/>
          <w:highlight w:val="none"/>
          <w:u w:val="none" w:color="auto"/>
          <w:lang w:val="en-US" w:eastAsia="zh-CN"/>
        </w:rPr>
      </w:pPr>
      <w:r>
        <w:rPr>
          <w:rFonts w:ascii="方正书宋_GBK" w:hAnsi="方正书宋_GBK" w:eastAsia="方正书宋_GBK" w:cs="方正书宋_GBK"/>
          <w:color w:val="231F20"/>
          <w:sz w:val="22"/>
          <w:szCs w:val="22"/>
          <w:lang w:val="en-US" w:eastAsia="en-US" w:bidi="ar-SA"/>
        </w:rPr>
        <w:t>综合单价包含的风险范围：</w:t>
      </w:r>
      <w:r>
        <w:rPr>
          <w:rFonts w:hint="eastAsia" w:cs="宋体" w:asciiTheme="minorEastAsia" w:hAnsiTheme="minorEastAsia" w:eastAsiaTheme="minorEastAsia"/>
          <w:color w:val="000000" w:themeColor="text1"/>
          <w:sz w:val="24"/>
          <w:szCs w:val="24"/>
          <w:u w:val="single"/>
          <w14:textFill>
            <w14:solidFill>
              <w14:schemeClr w14:val="tx1"/>
            </w14:solidFill>
          </w14:textFill>
        </w:rPr>
        <w:t>固定综合单价在工程实施期间不因价格变化（如物价波动、气候条件恶劣条件及其它以外困难，政府发布的最新调整文件）而调整，即综合单价的高低凤险由承包人自行承担。</w:t>
      </w:r>
      <w:r>
        <w:rPr>
          <w:rFonts w:hint="eastAsia" w:cs="方正书宋_GBK"/>
          <w:b w:val="0"/>
          <w:bCs w:val="0"/>
          <w:color w:val="231F20"/>
          <w:sz w:val="22"/>
          <w:szCs w:val="22"/>
          <w:highlight w:val="none"/>
          <w:u w:val="single" w:color="auto"/>
          <w:lang w:val="en-US" w:eastAsia="zh-CN" w:bidi="ar-SA"/>
        </w:rPr>
        <w:t xml:space="preserve"> </w:t>
      </w:r>
    </w:p>
    <w:p w14:paraId="5A3036CD">
      <w:pPr>
        <w:spacing w:line="460" w:lineRule="exact"/>
        <w:ind w:firstLine="420" w:firstLineChars="200"/>
        <w:rPr>
          <w:rFonts w:cs="宋体" w:asciiTheme="minorEastAsia" w:hAnsiTheme="minorEastAsia" w:eastAsiaTheme="minorEastAsia"/>
          <w:color w:val="000000" w:themeColor="text1"/>
          <w:sz w:val="24"/>
          <w:szCs w:val="24"/>
          <w14:textFill>
            <w14:solidFill>
              <w14:schemeClr w14:val="tx1"/>
            </w14:solidFill>
          </w14:textFill>
        </w:rPr>
      </w:pPr>
      <w:r>
        <w:rPr>
          <w:color w:val="231F20"/>
        </w:rPr>
        <w:t>风险范围以外合同价格的调整方法</w:t>
      </w:r>
      <w:r>
        <w:rPr>
          <w:color w:val="231F20"/>
          <w:u w:val="single" w:color="231F20"/>
        </w:rPr>
        <w:t>：</w:t>
      </w:r>
      <w:r>
        <w:rPr>
          <w:rFonts w:hint="eastAsia" w:cs="宋体" w:asciiTheme="minorEastAsia" w:hAnsiTheme="minorEastAsia" w:eastAsiaTheme="minorEastAsia"/>
          <w:color w:val="000000" w:themeColor="text1"/>
          <w:sz w:val="24"/>
          <w:szCs w:val="24"/>
          <w:u w:val="single"/>
          <w14:textFill>
            <w14:solidFill>
              <w14:schemeClr w14:val="tx1"/>
            </w14:solidFill>
          </w14:textFill>
        </w:rPr>
        <w:t>1、因工程设计变更引起工程量清单的增减，在执行建设单位发布的招标最高限价中相对应项目的综合单价乘以（中标价/最高限价）的基础上按实结算。</w:t>
      </w:r>
      <w:r>
        <w:rPr>
          <w:rFonts w:hint="eastAsia" w:cs="宋体" w:asciiTheme="minorEastAsia" w:hAnsiTheme="minorEastAsia" w:eastAsiaTheme="minorEastAsia"/>
          <w:color w:val="000000" w:themeColor="text1"/>
          <w:sz w:val="24"/>
          <w:szCs w:val="24"/>
          <w:u w:val="single"/>
          <w14:textFill>
            <w14:solidFill>
              <w14:schemeClr w14:val="tx1"/>
            </w14:solidFill>
          </w14:textFill>
        </w:rPr>
        <w:br w:type="textWrapping"/>
      </w:r>
      <w:r>
        <w:rPr>
          <w:rFonts w:hint="eastAsia" w:cs="宋体" w:asciiTheme="minorEastAsia" w:hAnsiTheme="minorEastAsia" w:eastAsiaTheme="minorEastAsia"/>
          <w:color w:val="000000" w:themeColor="text1"/>
          <w:sz w:val="24"/>
          <w:szCs w:val="24"/>
          <w14:textFill>
            <w14:solidFill>
              <w14:schemeClr w14:val="tx1"/>
            </w14:solidFill>
          </w14:textFill>
        </w:rPr>
        <w:t xml:space="preserve">    </w:t>
      </w:r>
      <w:r>
        <w:rPr>
          <w:rFonts w:hint="eastAsia" w:cs="宋体" w:asciiTheme="minorEastAsia" w:hAnsiTheme="minorEastAsia" w:eastAsiaTheme="minorEastAsia"/>
          <w:color w:val="000000" w:themeColor="text1"/>
          <w:sz w:val="24"/>
          <w:szCs w:val="24"/>
          <w:u w:val="single"/>
          <w14:textFill>
            <w14:solidFill>
              <w14:schemeClr w14:val="tx1"/>
            </w14:solidFill>
          </w14:textFill>
        </w:rPr>
        <w:t xml:space="preserve">2、签证：由监理工程师、发包人、本项目根据现场实际情况对承包人实际完成的设计文件外的工程内容进行签证，结算时调整进入总造价 </w:t>
      </w:r>
      <w:r>
        <w:rPr>
          <w:rFonts w:hint="eastAsia" w:cs="宋体" w:asciiTheme="minorEastAsia" w:hAnsiTheme="minorEastAsia" w:eastAsiaTheme="minorEastAsia"/>
          <w:color w:val="000000" w:themeColor="text1"/>
          <w:sz w:val="24"/>
          <w:szCs w:val="24"/>
          <w14:textFill>
            <w14:solidFill>
              <w14:schemeClr w14:val="tx1"/>
            </w14:solidFill>
          </w14:textFill>
        </w:rPr>
        <w:t xml:space="preserve">。   </w:t>
      </w:r>
    </w:p>
    <w:p w14:paraId="7116EE55">
      <w:pPr>
        <w:spacing w:line="460" w:lineRule="exact"/>
        <w:ind w:firstLine="480" w:firstLineChars="200"/>
        <w:rPr>
          <w:rFonts w:cs="宋体" w:asciiTheme="minorEastAsia" w:hAnsiTheme="minorEastAsia" w:eastAsiaTheme="minorEastAsia"/>
          <w:color w:val="000000" w:themeColor="text1"/>
          <w:sz w:val="24"/>
          <w:szCs w:val="24"/>
          <w14:textFill>
            <w14:solidFill>
              <w14:schemeClr w14:val="tx1"/>
            </w14:solidFill>
          </w14:textFill>
        </w:rPr>
      </w:pPr>
      <w:r>
        <w:rPr>
          <w:rFonts w:hint="eastAsia" w:cs="宋体" w:asciiTheme="minorEastAsia" w:hAnsiTheme="minorEastAsia" w:eastAsiaTheme="minorEastAsia"/>
          <w:color w:val="000000" w:themeColor="text1"/>
          <w:sz w:val="24"/>
          <w:szCs w:val="24"/>
          <w14:textFill>
            <w14:solidFill>
              <w14:schemeClr w14:val="tx1"/>
            </w14:solidFill>
          </w14:textFill>
        </w:rPr>
        <w:t>3、工程变更、签证综合单价调整按下列原则办理：</w:t>
      </w:r>
      <w:r>
        <w:rPr>
          <w:rFonts w:hint="eastAsia" w:cs="宋体" w:asciiTheme="minorEastAsia" w:hAnsiTheme="minorEastAsia" w:eastAsiaTheme="minorEastAsia"/>
          <w:color w:val="000000" w:themeColor="text1"/>
          <w:sz w:val="24"/>
          <w:szCs w:val="24"/>
          <w14:textFill>
            <w14:solidFill>
              <w14:schemeClr w14:val="tx1"/>
            </w14:solidFill>
          </w14:textFill>
        </w:rPr>
        <w:br w:type="textWrapping"/>
      </w:r>
      <w:r>
        <w:rPr>
          <w:rFonts w:hint="eastAsia" w:cs="宋体" w:asciiTheme="minorEastAsia" w:hAnsiTheme="minorEastAsia" w:eastAsiaTheme="minorEastAsia"/>
          <w:color w:val="000000" w:themeColor="text1"/>
          <w:sz w:val="24"/>
          <w:szCs w:val="24"/>
          <w14:textFill>
            <w14:solidFill>
              <w14:schemeClr w14:val="tx1"/>
            </w14:solidFill>
          </w14:textFill>
        </w:rPr>
        <w:t xml:space="preserve">   </w:t>
      </w:r>
      <w:r>
        <w:rPr>
          <w:rFonts w:hint="eastAsia" w:cs="宋体" w:asciiTheme="minorEastAsia" w:hAnsiTheme="minorEastAsia" w:eastAsiaTheme="minorEastAsia"/>
          <w:color w:val="000000" w:themeColor="text1"/>
          <w:sz w:val="24"/>
          <w:szCs w:val="24"/>
          <w:u w:val="single"/>
          <w14:textFill>
            <w14:solidFill>
              <w14:schemeClr w14:val="tx1"/>
            </w14:solidFill>
          </w14:textFill>
        </w:rPr>
        <w:t xml:space="preserve"> (1）工程量清单和招标文件规定范围以外的工程量，必须经发包方在施工过程中当月签字认可的工程量变化单执行，若发包方未认可，则不予以结算；</w:t>
      </w:r>
      <w:r>
        <w:rPr>
          <w:rFonts w:hint="eastAsia" w:cs="宋体" w:asciiTheme="minorEastAsia" w:hAnsiTheme="minorEastAsia" w:eastAsiaTheme="minorEastAsia"/>
          <w:color w:val="000000" w:themeColor="text1"/>
          <w:sz w:val="24"/>
          <w:szCs w:val="24"/>
          <w14:textFill>
            <w14:solidFill>
              <w14:schemeClr w14:val="tx1"/>
            </w14:solidFill>
          </w14:textFill>
        </w:rPr>
        <w:t xml:space="preserve"> </w:t>
      </w:r>
    </w:p>
    <w:p w14:paraId="3964D54C">
      <w:pPr>
        <w:spacing w:line="460" w:lineRule="exact"/>
        <w:ind w:firstLine="480" w:firstLineChars="200"/>
        <w:rPr>
          <w:rFonts w:cs="宋体" w:asciiTheme="minorEastAsia" w:hAnsiTheme="minorEastAsia" w:eastAsiaTheme="minorEastAsia"/>
          <w:color w:val="000000" w:themeColor="text1"/>
          <w:sz w:val="24"/>
          <w:szCs w:val="24"/>
          <w:u w:val="single"/>
          <w14:textFill>
            <w14:solidFill>
              <w14:schemeClr w14:val="tx1"/>
            </w14:solidFill>
          </w14:textFill>
        </w:rPr>
      </w:pPr>
      <w:r>
        <w:rPr>
          <w:rFonts w:hint="eastAsia" w:cs="宋体" w:asciiTheme="minorEastAsia" w:hAnsiTheme="minorEastAsia" w:eastAsiaTheme="minorEastAsia"/>
          <w:color w:val="000000" w:themeColor="text1"/>
          <w:sz w:val="24"/>
          <w:szCs w:val="24"/>
          <w:u w:val="single"/>
          <w14:textFill>
            <w14:solidFill>
              <w14:schemeClr w14:val="tx1"/>
            </w14:solidFill>
          </w14:textFill>
        </w:rPr>
        <w:t>(2)对于投标报价清单中有相同项目的，该项目综合单价采用建设单位发布的招标最高限价中的对应项目的综合单价乘以（中标价/最高限价）执行。</w:t>
      </w:r>
    </w:p>
    <w:p w14:paraId="62657DD3">
      <w:pPr>
        <w:spacing w:line="460" w:lineRule="exact"/>
        <w:ind w:firstLine="480" w:firstLineChars="200"/>
        <w:rPr>
          <w:rFonts w:cs="宋体" w:asciiTheme="minorEastAsia" w:hAnsiTheme="minorEastAsia" w:eastAsiaTheme="minorEastAsia"/>
          <w:color w:val="000000" w:themeColor="text1"/>
          <w:sz w:val="24"/>
          <w:szCs w:val="24"/>
          <w:u w:val="single"/>
          <w14:textFill>
            <w14:solidFill>
              <w14:schemeClr w14:val="tx1"/>
            </w14:solidFill>
          </w14:textFill>
        </w:rPr>
      </w:pPr>
      <w:r>
        <w:rPr>
          <w:rFonts w:hint="eastAsia" w:cs="宋体" w:asciiTheme="minorEastAsia" w:hAnsiTheme="minorEastAsia" w:eastAsiaTheme="minorEastAsia"/>
          <w:color w:val="000000" w:themeColor="text1"/>
          <w:sz w:val="24"/>
          <w:szCs w:val="24"/>
          <w:u w:val="single"/>
          <w14:textFill>
            <w14:solidFill>
              <w14:schemeClr w14:val="tx1"/>
            </w14:solidFill>
          </w14:textFill>
        </w:rPr>
        <w:t>(3)对于投标报价清单中有类似项目的，该项目综合单价经发包人书面同意后，按照建设单位发布的招标最高限价中类似项目的综合单价乘以（中标价/最高限价）进行结算。</w:t>
      </w:r>
      <w:r>
        <w:rPr>
          <w:rFonts w:hint="eastAsia" w:cs="宋体" w:asciiTheme="minorEastAsia" w:hAnsiTheme="minorEastAsia" w:eastAsiaTheme="minorEastAsia"/>
          <w:color w:val="000000" w:themeColor="text1"/>
          <w:sz w:val="24"/>
          <w:szCs w:val="24"/>
          <w:u w:val="single"/>
          <w14:textFill>
            <w14:solidFill>
              <w14:schemeClr w14:val="tx1"/>
            </w14:solidFill>
          </w14:textFill>
        </w:rPr>
        <w:br w:type="textWrapping"/>
      </w:r>
      <w:r>
        <w:rPr>
          <w:rFonts w:hint="eastAsia" w:cs="宋体" w:asciiTheme="minorEastAsia" w:hAnsiTheme="minorEastAsia" w:eastAsiaTheme="minorEastAsia"/>
          <w:color w:val="000000" w:themeColor="text1"/>
          <w:sz w:val="24"/>
          <w:szCs w:val="24"/>
          <w14:textFill>
            <w14:solidFill>
              <w14:schemeClr w14:val="tx1"/>
            </w14:solidFill>
          </w14:textFill>
        </w:rPr>
        <w:t xml:space="preserve">    </w:t>
      </w:r>
      <w:r>
        <w:rPr>
          <w:rFonts w:hint="eastAsia" w:cs="宋体" w:asciiTheme="minorEastAsia" w:hAnsiTheme="minorEastAsia" w:eastAsiaTheme="minorEastAsia"/>
          <w:color w:val="000000" w:themeColor="text1"/>
          <w:sz w:val="24"/>
          <w:szCs w:val="24"/>
          <w:u w:val="single"/>
          <w14:textFill>
            <w14:solidFill>
              <w14:schemeClr w14:val="tx1"/>
            </w14:solidFill>
          </w14:textFill>
        </w:rPr>
        <w:t xml:space="preserve">(4）当工程变更或漏项没有适用也没有类似于工程变更项目工程量清单项，按实施时陕西省的计量规则、计价办法、市场材料价格和承包人报价浮动率提出变更工程项目的价，并应报发包人确认工程量，经结算审核后调整。承包人报价浮动率按下列公式计算：承包人报价浮动率L＝（1－中标价／招标控制价）×100% </w:t>
      </w:r>
    </w:p>
    <w:p w14:paraId="40331456">
      <w:pPr>
        <w:spacing w:line="460" w:lineRule="exact"/>
        <w:ind w:right="-1" w:firstLine="480" w:firstLineChars="200"/>
        <w:rPr>
          <w:rFonts w:hint="default" w:eastAsia="方正书宋_GBK" w:asciiTheme="minorEastAsia" w:hAnsiTheme="minorEastAsia"/>
          <w:color w:val="000000" w:themeColor="text1"/>
          <w:sz w:val="24"/>
          <w:szCs w:val="24"/>
          <w:highlight w:val="yellow"/>
          <w:u w:val="none" w:color="auto"/>
          <w:lang w:val="en-US" w:eastAsia="zh-CN"/>
          <w14:textFill>
            <w14:solidFill>
              <w14:schemeClr w14:val="tx1"/>
            </w14:solidFill>
          </w14:textFill>
        </w:rPr>
      </w:pPr>
      <w:r>
        <w:rPr>
          <w:rFonts w:hint="eastAsia" w:asciiTheme="minorEastAsia" w:hAnsiTheme="minorEastAsia" w:eastAsiaTheme="minorEastAsia"/>
          <w:color w:val="000000" w:themeColor="text1"/>
          <w:sz w:val="24"/>
          <w:szCs w:val="24"/>
          <w:u w:val="single"/>
          <w14:textFill>
            <w14:solidFill>
              <w14:schemeClr w14:val="tx1"/>
            </w14:solidFill>
          </w14:textFill>
        </w:rPr>
        <w:t>(5)本工程施工过程中发生的经审批的单项工程变更、签证单价款在施工过程中不予支付，竣工结算完成后一起支付。</w:t>
      </w:r>
    </w:p>
    <w:p w14:paraId="5F02FB3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2、合同价款支付</w:t>
      </w:r>
    </w:p>
    <w:p w14:paraId="6F7DDC1B">
      <w:pPr>
        <w:pStyle w:val="2"/>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2.1本合同价款按下列方式进行支付：</w:t>
      </w:r>
    </w:p>
    <w:p w14:paraId="5CE14388">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hAnsi="宋体" w:cs="宋体"/>
          <w:color w:val="auto"/>
          <w:sz w:val="24"/>
          <w:szCs w:val="24"/>
          <w:highlight w:val="none"/>
          <w:u w:val="single"/>
        </w:rPr>
      </w:pPr>
      <w:r>
        <w:rPr>
          <w:rFonts w:hint="eastAsia" w:hAnsi="宋体" w:cs="宋体"/>
          <w:color w:val="auto"/>
          <w:sz w:val="24"/>
          <w:szCs w:val="24"/>
          <w:highlight w:val="none"/>
          <w:u w:val="single"/>
        </w:rPr>
        <w:t xml:space="preserve">本工程无预付款，待工程竣工验收合格向乙方支付合同价款70%，结算审计后，甲方付至结算审核价的100%。乙方向甲方缴纳工程结算审核价的0.6%款为水电费，3%款为 </w:t>
      </w:r>
      <w:r>
        <w:rPr>
          <w:rFonts w:hint="eastAsia" w:hAnsi="宋体" w:cs="宋体"/>
          <w:color w:val="auto"/>
          <w:sz w:val="24"/>
          <w:szCs w:val="24"/>
          <w:highlight w:val="none"/>
          <w:u w:val="single"/>
          <w:lang w:val="en-US" w:eastAsia="zh-CN"/>
        </w:rPr>
        <w:t>3</w:t>
      </w:r>
      <w:r>
        <w:rPr>
          <w:rFonts w:hint="eastAsia" w:hAnsi="宋体" w:cs="宋体"/>
          <w:color w:val="auto"/>
          <w:sz w:val="24"/>
          <w:szCs w:val="24"/>
          <w:highlight w:val="none"/>
          <w:u w:val="single"/>
        </w:rPr>
        <w:t>年保修金（不计息），质保期起算日期以验收合格日期计，保修金待保修满后无质量问题予以退还。</w:t>
      </w:r>
    </w:p>
    <w:p w14:paraId="1370BC47">
      <w:pPr>
        <w:pStyle w:val="2"/>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2.2支付手续办理</w:t>
      </w:r>
    </w:p>
    <w:p w14:paraId="5EB26DEE">
      <w:pPr>
        <w:pStyle w:val="4"/>
        <w:spacing w:line="360" w:lineRule="auto"/>
        <w:ind w:firstLine="480"/>
        <w:rPr>
          <w:rFonts w:hint="eastAsia" w:hAnsi="宋体" w:cs="宋体"/>
          <w:color w:val="auto"/>
          <w:sz w:val="24"/>
          <w:szCs w:val="24"/>
          <w:highlight w:val="none"/>
        </w:rPr>
      </w:pPr>
      <w:r>
        <w:rPr>
          <w:rFonts w:hint="eastAsia" w:hAnsi="宋体" w:cs="宋体"/>
          <w:color w:val="auto"/>
          <w:sz w:val="24"/>
          <w:szCs w:val="24"/>
          <w:highlight w:val="none"/>
          <w:u w:val="single"/>
        </w:rPr>
        <w:t>每次付款前，承包人应提供等额发票，否则发包人有权拒付，</w:t>
      </w:r>
      <w:r>
        <w:rPr>
          <w:rFonts w:hint="eastAsia" w:hAnsi="宋体" w:cs="宋体"/>
          <w:color w:val="auto"/>
          <w:sz w:val="24"/>
          <w:szCs w:val="24"/>
          <w:highlight w:val="none"/>
        </w:rPr>
        <w:t>并不承担违约责任。</w:t>
      </w:r>
    </w:p>
    <w:p w14:paraId="0E14A99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（1）本合同价款付至以下账户，乙方应对其指定的下列账户信息的真实性、安全性、准确性负责。</w:t>
      </w:r>
    </w:p>
    <w:p w14:paraId="6FF52AB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收款人：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14:paraId="2A7EA5E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开户行：</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14:paraId="1E64C0A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账号：</w:t>
      </w:r>
      <w:r>
        <w:rPr>
          <w:rFonts w:hint="eastAsia" w:ascii="宋体" w:hAnsi="宋体" w:cs="宋体"/>
          <w:color w:val="auto"/>
          <w:sz w:val="24"/>
          <w:highlight w:val="none"/>
          <w:u w:val="single"/>
        </w:rPr>
        <w:t>　　　　　　　　　　　　　　　　</w:t>
      </w:r>
      <w:r>
        <w:rPr>
          <w:rFonts w:hint="eastAsia" w:ascii="宋体" w:hAnsi="宋体" w:cs="宋体"/>
          <w:color w:val="auto"/>
          <w:sz w:val="24"/>
          <w:highlight w:val="none"/>
        </w:rPr>
        <w:t xml:space="preserve">　 </w:t>
      </w:r>
    </w:p>
    <w:p w14:paraId="5BE362FB">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（2）其他</w:t>
      </w:r>
    </w:p>
    <w:p w14:paraId="265546F3">
      <w:pPr>
        <w:spacing w:line="360" w:lineRule="auto"/>
        <w:ind w:firstLine="480" w:firstLineChars="200"/>
        <w:rPr>
          <w:rFonts w:hint="eastAsia" w:ascii="宋体" w:hAnsi="宋体" w:cs="宋体"/>
          <w:color w:val="auto"/>
          <w:sz w:val="24"/>
          <w:highlight w:val="none"/>
        </w:rPr>
      </w:pPr>
      <w:bookmarkStart w:id="2" w:name="_Toc445821149"/>
      <w:r>
        <w:rPr>
          <w:rFonts w:hint="eastAsia" w:ascii="宋体" w:hAnsi="宋体" w:cs="宋体"/>
          <w:color w:val="auto"/>
          <w:sz w:val="24"/>
          <w:highlight w:val="none"/>
        </w:rPr>
        <w:t>3.合同结算价款的确定</w:t>
      </w:r>
    </w:p>
    <w:p w14:paraId="384052E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3.1依据：竣工设计图纸、标准图集、合同价款等。</w:t>
      </w:r>
    </w:p>
    <w:p w14:paraId="5F34409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3.2水电费缴纳</w:t>
      </w:r>
    </w:p>
    <w:p w14:paraId="6F90B6F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结算时，水电费按结算审核价的0.6%缴纳。</w:t>
      </w:r>
    </w:p>
    <w:p w14:paraId="0AC720ED">
      <w:pPr>
        <w:spacing w:line="360" w:lineRule="auto"/>
        <w:ind w:firstLine="480"/>
        <w:rPr>
          <w:rFonts w:hint="eastAsia" w:ascii="宋体" w:hAnsi="宋体" w:cs="宋体" w:eastAsiaTheme="minorEastAsia"/>
          <w:color w:val="auto"/>
          <w:sz w:val="24"/>
          <w:highlight w:val="none"/>
          <w:lang w:val="en-US" w:eastAsia="zh-CN"/>
        </w:rPr>
      </w:pPr>
      <w:r>
        <w:rPr>
          <w:rFonts w:hint="eastAsia" w:ascii="宋体" w:hAnsi="宋体" w:cs="宋体"/>
          <w:color w:val="auto"/>
          <w:sz w:val="24"/>
          <w:szCs w:val="24"/>
          <w:highlight w:val="none"/>
          <w:lang w:val="en-US" w:eastAsia="zh-CN"/>
        </w:rPr>
        <w:t>3.3</w:t>
      </w:r>
      <w:r>
        <w:rPr>
          <w:rFonts w:hint="eastAsia" w:ascii="宋体" w:hAnsi="宋体" w:cs="宋体"/>
          <w:color w:val="auto"/>
          <w:sz w:val="24"/>
          <w:szCs w:val="24"/>
          <w:highlight w:val="none"/>
        </w:rPr>
        <w:t>审减额未超过送审价10%（不含）的，基本费由学校承担，列入建设工程项目造价成本，效益费按审减额的5%计，由施工单位承担，在结算时由财务部门从结算工程款中扣除。审减额超过送审价10%（含）的，结算审计审减额5%的效益费和基本费均由施工单位承担，结算时在工程款中予以扣除</w:t>
      </w:r>
      <w:r>
        <w:rPr>
          <w:rFonts w:hint="eastAsia" w:ascii="宋体" w:hAnsi="宋体" w:cs="宋体"/>
          <w:color w:val="auto"/>
          <w:sz w:val="24"/>
          <w:szCs w:val="24"/>
          <w:highlight w:val="none"/>
          <w:lang w:eastAsia="zh-CN"/>
        </w:rPr>
        <w:t>。</w:t>
      </w:r>
    </w:p>
    <w:p w14:paraId="488DDA12">
      <w:pPr>
        <w:spacing w:line="440" w:lineRule="exact"/>
        <w:rPr>
          <w:rFonts w:hint="eastAsia" w:ascii="宋体" w:hAnsi="宋体" w:cs="宋体"/>
          <w:color w:val="auto"/>
          <w:sz w:val="24"/>
          <w:highlight w:val="none"/>
        </w:rPr>
      </w:pPr>
      <w:r>
        <w:rPr>
          <w:rFonts w:hint="eastAsia" w:ascii="宋体" w:hAnsi="宋体" w:cs="宋体"/>
          <w:color w:val="auto"/>
          <w:sz w:val="24"/>
          <w:highlight w:val="none"/>
          <w:lang w:eastAsia="zh-CN"/>
        </w:rPr>
        <w:t>四</w:t>
      </w:r>
      <w:r>
        <w:rPr>
          <w:rFonts w:hint="eastAsia" w:ascii="宋体" w:hAnsi="宋体" w:cs="宋体"/>
          <w:color w:val="auto"/>
          <w:sz w:val="24"/>
          <w:highlight w:val="none"/>
        </w:rPr>
        <w:t xml:space="preserve">、项目经理 </w:t>
      </w:r>
    </w:p>
    <w:p w14:paraId="1529543C">
      <w:pPr>
        <w:pStyle w:val="3"/>
        <w:keepNext w:val="0"/>
        <w:keepLines w:val="0"/>
        <w:pageBreakBefore w:val="0"/>
        <w:widowControl w:val="0"/>
        <w:tabs>
          <w:tab w:val="left" w:pos="5507"/>
        </w:tabs>
        <w:kinsoku/>
        <w:wordWrap/>
        <w:overflowPunct/>
        <w:topLinePunct w:val="0"/>
        <w:autoSpaceDE/>
        <w:autoSpaceDN/>
        <w:bidi w:val="0"/>
        <w:adjustRightInd/>
        <w:snapToGrid/>
        <w:spacing w:before="1" w:line="474" w:lineRule="exact"/>
        <w:ind w:left="0" w:right="4117" w:firstLine="480" w:firstLineChars="200"/>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姓    名：</w:t>
      </w:r>
      <w:r>
        <w:rPr>
          <w:rFonts w:ascii="宋体" w:hAnsi="宋体" w:eastAsia="宋体" w:cs="宋体"/>
          <w:color w:val="auto"/>
          <w:spacing w:val="0"/>
          <w:sz w:val="24"/>
          <w:szCs w:val="24"/>
          <w:highlight w:val="none"/>
          <w:u w:val="single"/>
        </w:rPr>
        <w:t xml:space="preserve"> </w:t>
      </w:r>
      <w:r>
        <w:rPr>
          <w:rFonts w:hint="eastAsia" w:ascii="宋体" w:hAnsi="宋体" w:cs="宋体"/>
          <w:color w:val="auto"/>
          <w:spacing w:val="0"/>
          <w:sz w:val="24"/>
          <w:szCs w:val="24"/>
          <w:highlight w:val="none"/>
          <w:u w:val="single"/>
          <w:lang w:val="en-US" w:eastAsia="zh-CN"/>
        </w:rPr>
        <w:t xml:space="preserve"> </w:t>
      </w:r>
      <w:r>
        <w:rPr>
          <w:rFonts w:ascii="宋体" w:hAnsi="宋体" w:eastAsia="宋体" w:cs="宋体"/>
          <w:color w:val="auto"/>
          <w:spacing w:val="0"/>
          <w:sz w:val="24"/>
          <w:szCs w:val="24"/>
          <w:highlight w:val="none"/>
          <w:u w:val="single"/>
        </w:rPr>
        <w:tab/>
      </w:r>
      <w:r>
        <w:rPr>
          <w:rFonts w:ascii="宋体" w:hAnsi="宋体" w:eastAsia="宋体" w:cs="宋体"/>
          <w:color w:val="auto"/>
          <w:spacing w:val="0"/>
          <w:sz w:val="24"/>
          <w:szCs w:val="24"/>
          <w:highlight w:val="none"/>
        </w:rPr>
        <w:t xml:space="preserve">； </w:t>
      </w:r>
    </w:p>
    <w:p w14:paraId="37AA2887">
      <w:pPr>
        <w:pStyle w:val="3"/>
        <w:keepNext w:val="0"/>
        <w:keepLines w:val="0"/>
        <w:pageBreakBefore w:val="0"/>
        <w:widowControl w:val="0"/>
        <w:tabs>
          <w:tab w:val="left" w:pos="5507"/>
        </w:tabs>
        <w:kinsoku/>
        <w:wordWrap/>
        <w:overflowPunct/>
        <w:topLinePunct w:val="0"/>
        <w:autoSpaceDE/>
        <w:autoSpaceDN/>
        <w:bidi w:val="0"/>
        <w:adjustRightInd/>
        <w:snapToGrid/>
        <w:spacing w:before="1" w:line="474" w:lineRule="exact"/>
        <w:ind w:left="0" w:right="4117" w:firstLine="480" w:firstLineChars="200"/>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身份证号：</w:t>
      </w:r>
      <w:r>
        <w:rPr>
          <w:rFonts w:ascii="宋体" w:hAnsi="宋体" w:eastAsia="宋体" w:cs="宋体"/>
          <w:color w:val="auto"/>
          <w:spacing w:val="0"/>
          <w:sz w:val="24"/>
          <w:szCs w:val="24"/>
          <w:highlight w:val="none"/>
          <w:u w:val="single"/>
        </w:rPr>
        <w:t xml:space="preserve"> </w:t>
      </w:r>
      <w:r>
        <w:rPr>
          <w:rFonts w:hint="eastAsia" w:ascii="宋体" w:hAnsi="宋体" w:cs="宋体"/>
          <w:color w:val="auto"/>
          <w:spacing w:val="0"/>
          <w:sz w:val="24"/>
          <w:szCs w:val="24"/>
          <w:highlight w:val="none"/>
          <w:u w:val="single"/>
          <w:lang w:val="en-US" w:eastAsia="zh-CN"/>
        </w:rPr>
        <w:t xml:space="preserve"> </w:t>
      </w:r>
      <w:r>
        <w:rPr>
          <w:rFonts w:ascii="宋体" w:hAnsi="宋体" w:eastAsia="宋体" w:cs="宋体"/>
          <w:color w:val="auto"/>
          <w:spacing w:val="0"/>
          <w:sz w:val="24"/>
          <w:szCs w:val="24"/>
          <w:highlight w:val="none"/>
          <w:u w:val="single"/>
        </w:rPr>
        <w:tab/>
      </w:r>
      <w:r>
        <w:rPr>
          <w:rFonts w:ascii="宋体" w:hAnsi="宋体" w:eastAsia="宋体" w:cs="宋体"/>
          <w:color w:val="auto"/>
          <w:spacing w:val="0"/>
          <w:sz w:val="24"/>
          <w:szCs w:val="24"/>
          <w:highlight w:val="none"/>
        </w:rPr>
        <w:t>；</w:t>
      </w:r>
    </w:p>
    <w:p w14:paraId="7C89AC4B">
      <w:pPr>
        <w:pStyle w:val="3"/>
        <w:keepNext w:val="0"/>
        <w:keepLines w:val="0"/>
        <w:pageBreakBefore w:val="0"/>
        <w:widowControl w:val="0"/>
        <w:tabs>
          <w:tab w:val="left" w:pos="5507"/>
        </w:tabs>
        <w:kinsoku/>
        <w:wordWrap/>
        <w:overflowPunct/>
        <w:topLinePunct w:val="0"/>
        <w:autoSpaceDE/>
        <w:autoSpaceDN/>
        <w:bidi w:val="0"/>
        <w:adjustRightInd/>
        <w:snapToGrid/>
        <w:spacing w:before="1" w:line="474" w:lineRule="exact"/>
        <w:ind w:left="0" w:right="4117" w:firstLine="480" w:firstLineChars="200"/>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建造师执业资格等级：</w:t>
      </w:r>
      <w:r>
        <w:rPr>
          <w:rFonts w:ascii="宋体" w:hAnsi="宋体" w:eastAsia="宋体" w:cs="宋体"/>
          <w:color w:val="auto"/>
          <w:spacing w:val="0"/>
          <w:sz w:val="24"/>
          <w:szCs w:val="24"/>
          <w:highlight w:val="none"/>
          <w:u w:val="single"/>
        </w:rPr>
        <w:t xml:space="preserve"> </w:t>
      </w:r>
      <w:r>
        <w:rPr>
          <w:rFonts w:ascii="宋体" w:hAnsi="宋体" w:eastAsia="宋体" w:cs="宋体"/>
          <w:color w:val="auto"/>
          <w:spacing w:val="0"/>
          <w:sz w:val="24"/>
          <w:szCs w:val="24"/>
          <w:highlight w:val="none"/>
          <w:u w:val="single"/>
        </w:rPr>
        <w:tab/>
      </w:r>
      <w:r>
        <w:rPr>
          <w:rFonts w:ascii="宋体" w:hAnsi="宋体" w:eastAsia="宋体" w:cs="宋体"/>
          <w:color w:val="auto"/>
          <w:spacing w:val="0"/>
          <w:sz w:val="24"/>
          <w:szCs w:val="24"/>
          <w:highlight w:val="none"/>
        </w:rPr>
        <w:t xml:space="preserve">； </w:t>
      </w:r>
    </w:p>
    <w:p w14:paraId="23809AEE">
      <w:pPr>
        <w:pStyle w:val="3"/>
        <w:keepNext w:val="0"/>
        <w:keepLines w:val="0"/>
        <w:pageBreakBefore w:val="0"/>
        <w:widowControl w:val="0"/>
        <w:tabs>
          <w:tab w:val="left" w:pos="5507"/>
        </w:tabs>
        <w:kinsoku/>
        <w:wordWrap/>
        <w:overflowPunct/>
        <w:topLinePunct w:val="0"/>
        <w:autoSpaceDE/>
        <w:autoSpaceDN/>
        <w:bidi w:val="0"/>
        <w:adjustRightInd/>
        <w:snapToGrid/>
        <w:spacing w:before="1" w:line="474" w:lineRule="exact"/>
        <w:ind w:left="0" w:right="4117" w:firstLine="480" w:firstLineChars="200"/>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建造师注册证书号：</w:t>
      </w:r>
      <w:r>
        <w:rPr>
          <w:rFonts w:ascii="宋体" w:hAnsi="宋体" w:eastAsia="宋体" w:cs="宋体"/>
          <w:color w:val="auto"/>
          <w:spacing w:val="0"/>
          <w:sz w:val="24"/>
          <w:szCs w:val="24"/>
          <w:highlight w:val="none"/>
          <w:u w:val="single"/>
        </w:rPr>
        <w:t xml:space="preserve">  </w:t>
      </w:r>
      <w:r>
        <w:rPr>
          <w:rFonts w:ascii="宋体" w:hAnsi="宋体" w:eastAsia="宋体" w:cs="宋体"/>
          <w:color w:val="auto"/>
          <w:spacing w:val="0"/>
          <w:sz w:val="24"/>
          <w:szCs w:val="24"/>
          <w:highlight w:val="none"/>
          <w:u w:val="single"/>
        </w:rPr>
        <w:tab/>
      </w:r>
      <w:r>
        <w:rPr>
          <w:rFonts w:ascii="宋体" w:hAnsi="宋体" w:eastAsia="宋体" w:cs="宋体"/>
          <w:color w:val="auto"/>
          <w:spacing w:val="0"/>
          <w:sz w:val="24"/>
          <w:szCs w:val="24"/>
          <w:highlight w:val="none"/>
        </w:rPr>
        <w:t>；</w:t>
      </w:r>
    </w:p>
    <w:p w14:paraId="45D8DF5B">
      <w:pPr>
        <w:pStyle w:val="3"/>
        <w:keepNext w:val="0"/>
        <w:keepLines w:val="0"/>
        <w:pageBreakBefore w:val="0"/>
        <w:widowControl w:val="0"/>
        <w:tabs>
          <w:tab w:val="left" w:pos="6347"/>
        </w:tabs>
        <w:kinsoku/>
        <w:wordWrap/>
        <w:overflowPunct/>
        <w:topLinePunct w:val="0"/>
        <w:autoSpaceDE/>
        <w:autoSpaceDN/>
        <w:bidi w:val="0"/>
        <w:adjustRightInd/>
        <w:snapToGrid/>
        <w:spacing w:before="1" w:line="474" w:lineRule="exact"/>
        <w:ind w:left="0" w:right="3277" w:firstLine="480" w:firstLineChars="200"/>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建造师执业印章号：</w:t>
      </w:r>
      <w:r>
        <w:rPr>
          <w:rFonts w:ascii="宋体" w:hAnsi="宋体" w:eastAsia="宋体" w:cs="宋体"/>
          <w:color w:val="auto"/>
          <w:spacing w:val="0"/>
          <w:sz w:val="24"/>
          <w:szCs w:val="24"/>
          <w:highlight w:val="none"/>
          <w:u w:val="single"/>
        </w:rPr>
        <w:t xml:space="preserve"> </w:t>
      </w:r>
      <w:r>
        <w:rPr>
          <w:rFonts w:ascii="宋体" w:hAnsi="宋体" w:eastAsia="宋体" w:cs="宋体"/>
          <w:color w:val="auto"/>
          <w:spacing w:val="0"/>
          <w:sz w:val="24"/>
          <w:szCs w:val="24"/>
          <w:highlight w:val="none"/>
          <w:u w:val="single"/>
        </w:rPr>
        <w:tab/>
      </w:r>
      <w:r>
        <w:rPr>
          <w:rFonts w:ascii="宋体" w:hAnsi="宋体" w:eastAsia="宋体" w:cs="宋体"/>
          <w:color w:val="auto"/>
          <w:spacing w:val="0"/>
          <w:sz w:val="24"/>
          <w:szCs w:val="24"/>
          <w:highlight w:val="none"/>
        </w:rPr>
        <w:t>；</w:t>
      </w:r>
    </w:p>
    <w:p w14:paraId="649A54AC">
      <w:pPr>
        <w:pStyle w:val="3"/>
        <w:keepNext w:val="0"/>
        <w:keepLines w:val="0"/>
        <w:pageBreakBefore w:val="0"/>
        <w:widowControl w:val="0"/>
        <w:tabs>
          <w:tab w:val="left" w:pos="6347"/>
        </w:tabs>
        <w:kinsoku/>
        <w:wordWrap/>
        <w:overflowPunct/>
        <w:topLinePunct w:val="0"/>
        <w:autoSpaceDE/>
        <w:autoSpaceDN/>
        <w:bidi w:val="0"/>
        <w:adjustRightInd/>
        <w:snapToGrid/>
        <w:spacing w:before="1" w:line="474" w:lineRule="exact"/>
        <w:ind w:left="0" w:right="3277" w:firstLine="480" w:firstLineChars="200"/>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安全生产考核合格证书号：</w:t>
      </w:r>
      <w:r>
        <w:rPr>
          <w:rFonts w:ascii="宋体" w:hAnsi="宋体" w:eastAsia="宋体" w:cs="宋体"/>
          <w:color w:val="auto"/>
          <w:spacing w:val="0"/>
          <w:sz w:val="24"/>
          <w:szCs w:val="24"/>
          <w:highlight w:val="none"/>
          <w:u w:val="single"/>
        </w:rPr>
        <w:t xml:space="preserve"> </w:t>
      </w:r>
      <w:r>
        <w:rPr>
          <w:rFonts w:ascii="宋体" w:hAnsi="宋体" w:eastAsia="宋体" w:cs="宋体"/>
          <w:color w:val="auto"/>
          <w:spacing w:val="0"/>
          <w:sz w:val="24"/>
          <w:szCs w:val="24"/>
          <w:highlight w:val="none"/>
          <w:u w:val="single"/>
        </w:rPr>
        <w:tab/>
      </w:r>
      <w:r>
        <w:rPr>
          <w:rFonts w:ascii="宋体" w:hAnsi="宋体" w:eastAsia="宋体" w:cs="宋体"/>
          <w:color w:val="auto"/>
          <w:spacing w:val="0"/>
          <w:sz w:val="24"/>
          <w:szCs w:val="24"/>
          <w:highlight w:val="none"/>
        </w:rPr>
        <w:t xml:space="preserve">； </w:t>
      </w:r>
    </w:p>
    <w:p w14:paraId="18808685">
      <w:pPr>
        <w:pStyle w:val="3"/>
        <w:keepNext w:val="0"/>
        <w:keepLines w:val="0"/>
        <w:pageBreakBefore w:val="0"/>
        <w:widowControl w:val="0"/>
        <w:tabs>
          <w:tab w:val="left" w:pos="6347"/>
        </w:tabs>
        <w:kinsoku/>
        <w:wordWrap/>
        <w:overflowPunct/>
        <w:topLinePunct w:val="0"/>
        <w:autoSpaceDE/>
        <w:autoSpaceDN/>
        <w:bidi w:val="0"/>
        <w:adjustRightInd/>
        <w:snapToGrid/>
        <w:spacing w:before="1" w:line="474" w:lineRule="exact"/>
        <w:ind w:left="0" w:right="3277" w:firstLine="480" w:firstLineChars="200"/>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联系电话：</w:t>
      </w:r>
      <w:r>
        <w:rPr>
          <w:rFonts w:ascii="宋体" w:hAnsi="宋体" w:eastAsia="宋体" w:cs="宋体"/>
          <w:color w:val="auto"/>
          <w:spacing w:val="0"/>
          <w:sz w:val="24"/>
          <w:szCs w:val="24"/>
          <w:highlight w:val="none"/>
          <w:u w:val="single"/>
        </w:rPr>
        <w:t xml:space="preserve"> </w:t>
      </w:r>
      <w:r>
        <w:rPr>
          <w:rFonts w:ascii="宋体" w:hAnsi="宋体" w:eastAsia="宋体" w:cs="宋体"/>
          <w:color w:val="auto"/>
          <w:spacing w:val="0"/>
          <w:sz w:val="24"/>
          <w:szCs w:val="24"/>
          <w:highlight w:val="none"/>
          <w:u w:val="single"/>
        </w:rPr>
        <w:tab/>
      </w:r>
      <w:r>
        <w:rPr>
          <w:rFonts w:ascii="宋体" w:hAnsi="宋体" w:eastAsia="宋体" w:cs="宋体"/>
          <w:color w:val="auto"/>
          <w:spacing w:val="0"/>
          <w:sz w:val="24"/>
          <w:szCs w:val="24"/>
          <w:highlight w:val="none"/>
        </w:rPr>
        <w:t>；</w:t>
      </w:r>
    </w:p>
    <w:p w14:paraId="05D916E3">
      <w:pPr>
        <w:pStyle w:val="3"/>
        <w:keepNext w:val="0"/>
        <w:keepLines w:val="0"/>
        <w:pageBreakBefore w:val="0"/>
        <w:widowControl w:val="0"/>
        <w:tabs>
          <w:tab w:val="left" w:pos="6347"/>
        </w:tabs>
        <w:kinsoku/>
        <w:wordWrap/>
        <w:overflowPunct/>
        <w:topLinePunct w:val="0"/>
        <w:autoSpaceDE/>
        <w:autoSpaceDN/>
        <w:bidi w:val="0"/>
        <w:adjustRightInd/>
        <w:snapToGrid/>
        <w:spacing w:before="1" w:line="474" w:lineRule="exact"/>
        <w:ind w:left="0" w:right="3277" w:firstLine="480" w:firstLineChars="200"/>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电子信箱：</w:t>
      </w:r>
      <w:r>
        <w:rPr>
          <w:rFonts w:ascii="宋体" w:hAnsi="宋体" w:eastAsia="宋体" w:cs="宋体"/>
          <w:color w:val="auto"/>
          <w:spacing w:val="0"/>
          <w:sz w:val="24"/>
          <w:szCs w:val="24"/>
          <w:highlight w:val="none"/>
          <w:u w:val="single"/>
        </w:rPr>
        <w:t xml:space="preserve"> </w:t>
      </w:r>
      <w:r>
        <w:rPr>
          <w:rFonts w:ascii="宋体" w:hAnsi="宋体" w:eastAsia="宋体" w:cs="宋体"/>
          <w:color w:val="auto"/>
          <w:spacing w:val="0"/>
          <w:sz w:val="24"/>
          <w:szCs w:val="24"/>
          <w:highlight w:val="none"/>
          <w:u w:val="single"/>
        </w:rPr>
        <w:tab/>
      </w:r>
      <w:r>
        <w:rPr>
          <w:rFonts w:ascii="宋体" w:hAnsi="宋体" w:eastAsia="宋体" w:cs="宋体"/>
          <w:color w:val="auto"/>
          <w:spacing w:val="0"/>
          <w:sz w:val="24"/>
          <w:szCs w:val="24"/>
          <w:highlight w:val="none"/>
        </w:rPr>
        <w:t xml:space="preserve">； </w:t>
      </w:r>
    </w:p>
    <w:p w14:paraId="7F02AF3A">
      <w:pPr>
        <w:pStyle w:val="3"/>
        <w:keepNext w:val="0"/>
        <w:keepLines w:val="0"/>
        <w:pageBreakBefore w:val="0"/>
        <w:widowControl w:val="0"/>
        <w:tabs>
          <w:tab w:val="left" w:pos="6347"/>
        </w:tabs>
        <w:kinsoku/>
        <w:wordWrap/>
        <w:overflowPunct/>
        <w:topLinePunct w:val="0"/>
        <w:autoSpaceDE/>
        <w:autoSpaceDN/>
        <w:bidi w:val="0"/>
        <w:adjustRightInd/>
        <w:snapToGrid/>
        <w:spacing w:before="1" w:line="474" w:lineRule="exact"/>
        <w:ind w:left="0" w:right="3277" w:firstLine="480" w:firstLineChars="200"/>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通信地址：</w:t>
      </w:r>
      <w:r>
        <w:rPr>
          <w:rFonts w:ascii="宋体" w:hAnsi="宋体" w:eastAsia="宋体" w:cs="宋体"/>
          <w:color w:val="auto"/>
          <w:spacing w:val="0"/>
          <w:sz w:val="24"/>
          <w:szCs w:val="24"/>
          <w:highlight w:val="none"/>
          <w:u w:val="single"/>
        </w:rPr>
        <w:t xml:space="preserve"> </w:t>
      </w:r>
      <w:r>
        <w:rPr>
          <w:rFonts w:ascii="宋体" w:hAnsi="宋体" w:eastAsia="宋体" w:cs="宋体"/>
          <w:color w:val="auto"/>
          <w:spacing w:val="0"/>
          <w:sz w:val="24"/>
          <w:szCs w:val="24"/>
          <w:highlight w:val="none"/>
          <w:u w:val="single"/>
        </w:rPr>
        <w:tab/>
      </w:r>
      <w:r>
        <w:rPr>
          <w:rFonts w:ascii="宋体" w:hAnsi="宋体" w:eastAsia="宋体" w:cs="宋体"/>
          <w:color w:val="auto"/>
          <w:spacing w:val="0"/>
          <w:sz w:val="24"/>
          <w:szCs w:val="24"/>
          <w:highlight w:val="none"/>
        </w:rPr>
        <w:t>；</w:t>
      </w:r>
    </w:p>
    <w:p w14:paraId="3882825A">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textAlignment w:val="auto"/>
        <w:rPr>
          <w:rFonts w:hint="eastAsia" w:ascii="宋体" w:hAnsi="宋体" w:cs="宋体"/>
          <w:color w:val="auto"/>
          <w:sz w:val="24"/>
          <w:highlight w:val="none"/>
        </w:rPr>
      </w:pPr>
      <w:bookmarkStart w:id="3" w:name="OLE_LINK20"/>
      <w:bookmarkStart w:id="4" w:name="OLE_LINK22"/>
      <w:r>
        <w:rPr>
          <w:rFonts w:hint="eastAsia" w:ascii="宋体" w:hAnsi="宋体" w:cs="宋体"/>
          <w:color w:val="auto"/>
          <w:sz w:val="24"/>
          <w:highlight w:val="none"/>
        </w:rPr>
        <w:t>承包人对项目经理的授权范围如下</w:t>
      </w:r>
      <w:r>
        <w:rPr>
          <w:rFonts w:hint="eastAsia" w:ascii="宋体" w:hAnsi="宋体" w:cs="宋体"/>
          <w:color w:val="auto"/>
          <w:sz w:val="24"/>
          <w:highlight w:val="none"/>
          <w:lang w:eastAsia="zh-CN"/>
        </w:rPr>
        <w:t>：</w:t>
      </w:r>
      <w:r>
        <w:rPr>
          <w:rFonts w:hint="eastAsia" w:ascii="宋体" w:hAnsi="宋体" w:cs="宋体"/>
          <w:color w:val="auto"/>
          <w:sz w:val="24"/>
          <w:highlight w:val="none"/>
        </w:rPr>
        <w:t>项目经理经承包人授权后代表承包人负责履行合同，</w:t>
      </w:r>
      <w:bookmarkStart w:id="5" w:name="OLE_LINK5"/>
      <w:r>
        <w:rPr>
          <w:rFonts w:hint="eastAsia" w:ascii="宋体" w:hAnsi="宋体" w:cs="宋体"/>
          <w:color w:val="auto"/>
          <w:sz w:val="24"/>
          <w:highlight w:val="none"/>
        </w:rPr>
        <w:t>必须在杨凌负责此项目，全权负责该项目的整体建设施工、安全、工程资料及工程款拨付、签证与工程进度控制等各项管理工作。</w:t>
      </w:r>
      <w:bookmarkEnd w:id="5"/>
    </w:p>
    <w:p w14:paraId="2784114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关于项目经理每月在施工现场的时间要求：应该常驻工地现场，而且其全部时间应用于本工程的管理，不得兼任其他工作，每月在现场时间不得少于22天。当发包人提出口头或书面要求时，项目经理必须在6小时内到施工现场解决问题。</w:t>
      </w:r>
    </w:p>
    <w:p w14:paraId="296D8A6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项目经理未经批准，擅自离开施工现场的违约责任：每发现一次，承包人应承担违约金3000元。</w:t>
      </w:r>
    </w:p>
    <w:p w14:paraId="0521AF5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承包人擅自更换项目经理的违约责任：原项目经理如能够继续履行职责的，发包人应责令承包人撤销其更换决定，承包人应承担违约金5000元；如原管理人员客观上已经无法继续履行职责的，发包人有权要求审核确认承包人更换的管理人员，承包人应承担违约金3000元。由此增加的费用和（或）延误的工期由承包人承担。</w:t>
      </w:r>
    </w:p>
    <w:p w14:paraId="5D42E896">
      <w:pPr>
        <w:spacing w:line="360" w:lineRule="auto"/>
        <w:ind w:firstLine="480" w:firstLineChars="200"/>
        <w:rPr>
          <w:rFonts w:hint="eastAsia"/>
          <w:color w:val="auto"/>
          <w:highlight w:val="none"/>
        </w:rPr>
      </w:pPr>
      <w:r>
        <w:rPr>
          <w:rFonts w:hint="eastAsia" w:ascii="宋体" w:hAnsi="宋体" w:cs="宋体"/>
          <w:color w:val="auto"/>
          <w:sz w:val="24"/>
          <w:highlight w:val="none"/>
        </w:rPr>
        <w:t>承包人无正当理由拒绝更换项目经理的违约责任：视同擅自更换项目经理，按擅自更换项目经理的违约责任处理</w:t>
      </w:r>
      <w:r>
        <w:rPr>
          <w:rFonts w:hint="eastAsia" w:ascii="宋体" w:hAnsi="宋体" w:cs="宋体"/>
          <w:color w:val="auto"/>
          <w:sz w:val="24"/>
          <w:highlight w:val="none"/>
          <w:lang w:eastAsia="zh-CN"/>
        </w:rPr>
        <w:t>。</w:t>
      </w:r>
      <w:bookmarkEnd w:id="3"/>
    </w:p>
    <w:bookmarkEnd w:id="4"/>
    <w:p w14:paraId="0038FD93">
      <w:pPr>
        <w:spacing w:line="360" w:lineRule="auto"/>
        <w:rPr>
          <w:rFonts w:hint="eastAsia" w:ascii="宋体" w:hAnsi="宋体" w:cs="宋体"/>
          <w:color w:val="auto"/>
          <w:sz w:val="24"/>
          <w:highlight w:val="none"/>
        </w:rPr>
      </w:pPr>
      <w:r>
        <w:rPr>
          <w:rFonts w:hint="eastAsia" w:ascii="宋体" w:hAnsi="宋体" w:cs="宋体"/>
          <w:color w:val="auto"/>
          <w:sz w:val="24"/>
          <w:highlight w:val="none"/>
          <w:lang w:eastAsia="zh-CN"/>
        </w:rPr>
        <w:t>五</w:t>
      </w:r>
      <w:r>
        <w:rPr>
          <w:rFonts w:hint="eastAsia" w:ascii="宋体" w:hAnsi="宋体" w:cs="宋体"/>
          <w:color w:val="auto"/>
          <w:sz w:val="24"/>
          <w:highlight w:val="none"/>
        </w:rPr>
        <w:t>、甲方权利与义务</w:t>
      </w:r>
      <w:bookmarkEnd w:id="2"/>
    </w:p>
    <w:p w14:paraId="15C062C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1、甲方应按照合同的约定支付各种费用。</w:t>
      </w:r>
    </w:p>
    <w:p w14:paraId="5012E69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2、甲方有权检查、监督乙方的施工工作情况，对乙方达不到工程标准的，有权要求乙方限期整改、返工。</w:t>
      </w:r>
    </w:p>
    <w:p w14:paraId="383FC666">
      <w:pPr>
        <w:spacing w:line="360" w:lineRule="auto"/>
        <w:rPr>
          <w:rFonts w:hint="eastAsia" w:ascii="宋体" w:hAnsi="宋体" w:cs="宋体"/>
          <w:color w:val="auto"/>
          <w:sz w:val="24"/>
          <w:highlight w:val="none"/>
        </w:rPr>
      </w:pPr>
      <w:bookmarkStart w:id="6" w:name="_Toc445821150"/>
      <w:r>
        <w:rPr>
          <w:rFonts w:hint="eastAsia" w:ascii="宋体" w:hAnsi="宋体" w:cs="宋体"/>
          <w:color w:val="auto"/>
          <w:sz w:val="24"/>
          <w:highlight w:val="none"/>
          <w:lang w:eastAsia="zh-CN"/>
        </w:rPr>
        <w:t>六</w:t>
      </w:r>
      <w:r>
        <w:rPr>
          <w:rFonts w:hint="eastAsia" w:ascii="宋体" w:hAnsi="宋体" w:cs="宋体"/>
          <w:color w:val="auto"/>
          <w:sz w:val="24"/>
          <w:highlight w:val="none"/>
        </w:rPr>
        <w:t>、乙方权利与义务</w:t>
      </w:r>
      <w:bookmarkEnd w:id="6"/>
    </w:p>
    <w:p w14:paraId="2DFBF88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1、工程施工前，乙方应提供详细的施工方案，向甲方书面说明施工中存在的问题等。</w:t>
      </w:r>
    </w:p>
    <w:p w14:paraId="28BB5AD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2、工程施工过程中，乙方应当做好施工现场的安全防护工作，设置安全警示标志，确保施工安全。因非甲方过错造成施工安全事故的，乙方应当承担全部责任。</w:t>
      </w:r>
    </w:p>
    <w:p w14:paraId="015D6D8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3、乙方必须执行合同要求的工程质量验收标准，应在规定时间内完成施工工作。</w:t>
      </w:r>
    </w:p>
    <w:p w14:paraId="498568F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乙方履行本合同时应遵守国家法律法规和甲方的各项规章制度及业务操作规程，如乙方在合同期内因违反国家法律法规和甲方规章制度及业务操作规程给甲方造成任何损失，由乙方向甲方承担相应的赔偿责任。</w:t>
      </w:r>
    </w:p>
    <w:p w14:paraId="11D17F6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5、乙方应具备相应的职业道德和专业技能，应具有国家相关部门颁发的有效证件，并做到持证上岗工作。</w:t>
      </w:r>
    </w:p>
    <w:p w14:paraId="05D81E7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6、非经甲方书面同意，乙方不得擅自将本合同约定工作内容分包或转包给第三方。</w:t>
      </w:r>
    </w:p>
    <w:p w14:paraId="51C650E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7、乙方应按照施工内容做好工作记录。</w:t>
      </w:r>
    </w:p>
    <w:p w14:paraId="4C8B5C9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8、乙方施工人员必须具备相应的工作资质，开展工作前应该进行必要的施工条件确认，确保工作环境安全；施工过程中，避免产生污染；施工工作结束，应做好现场的清洁工作，做到“工完料净场地清”。</w:t>
      </w:r>
    </w:p>
    <w:p w14:paraId="107C7AE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9、乙方须委派与响应文件相一致的项目经理进驻施工现场，负责施工管理与协调工作，每周驻工地时间不能低于5天。如有特殊情况，需更换项目经理，需履行项目经理变更手续。如需请假，必须履行请假手续。</w:t>
      </w:r>
    </w:p>
    <w:p w14:paraId="2A3FD48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10、安全文明施工： </w:t>
      </w:r>
    </w:p>
    <w:p w14:paraId="3B02DF8F">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10</w:t>
      </w:r>
      <w:r>
        <w:rPr>
          <w:rFonts w:hint="eastAsia" w:ascii="宋体" w:hAnsi="宋体" w:cs="宋体"/>
          <w:color w:val="auto"/>
          <w:sz w:val="24"/>
          <w:highlight w:val="none"/>
          <w:lang w:val="zh-CN"/>
        </w:rPr>
        <w:t>.1执行政府有关文明施工规定，加强安全文明施工培训和教育；施工现场周围设置围挡，张贴安全生产、文明施工、保证工程质量等警示标语和标志；</w:t>
      </w:r>
    </w:p>
    <w:p w14:paraId="0DA0DD38">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10</w:t>
      </w:r>
      <w:r>
        <w:rPr>
          <w:rFonts w:hint="eastAsia" w:ascii="宋体" w:hAnsi="宋体" w:cs="宋体"/>
          <w:color w:val="auto"/>
          <w:sz w:val="24"/>
          <w:highlight w:val="none"/>
          <w:lang w:val="zh-CN"/>
        </w:rPr>
        <w:t>.2各种材料必须分种类按不同规格堆放，并悬挂标识牌；</w:t>
      </w:r>
    </w:p>
    <w:p w14:paraId="70B17243">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10</w:t>
      </w:r>
      <w:r>
        <w:rPr>
          <w:rFonts w:hint="eastAsia" w:ascii="宋体" w:hAnsi="宋体" w:cs="宋体"/>
          <w:color w:val="auto"/>
          <w:sz w:val="24"/>
          <w:highlight w:val="none"/>
          <w:lang w:val="zh-CN"/>
        </w:rPr>
        <w:t>.3做好降噪防尘防护工作；</w:t>
      </w:r>
    </w:p>
    <w:p w14:paraId="0C4F1667">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10</w:t>
      </w:r>
      <w:r>
        <w:rPr>
          <w:rFonts w:hint="eastAsia" w:ascii="宋体" w:hAnsi="宋体" w:cs="宋体"/>
          <w:color w:val="auto"/>
          <w:sz w:val="24"/>
          <w:highlight w:val="none"/>
          <w:lang w:val="zh-CN"/>
        </w:rPr>
        <w:t>.4遵守学院相关规章制度；</w:t>
      </w:r>
    </w:p>
    <w:p w14:paraId="02C9A877">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10</w:t>
      </w:r>
      <w:r>
        <w:rPr>
          <w:rFonts w:hint="eastAsia" w:ascii="宋体" w:hAnsi="宋体" w:cs="宋体"/>
          <w:color w:val="auto"/>
          <w:sz w:val="24"/>
          <w:highlight w:val="none"/>
          <w:lang w:val="zh-CN"/>
        </w:rPr>
        <w:t>.5加强现场防火教育，落实消防措施，配备足够的灭火器材。</w:t>
      </w:r>
    </w:p>
    <w:p w14:paraId="6193C5DB">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10</w:t>
      </w:r>
      <w:r>
        <w:rPr>
          <w:rFonts w:hint="eastAsia" w:ascii="宋体" w:hAnsi="宋体" w:cs="宋体"/>
          <w:color w:val="auto"/>
          <w:sz w:val="24"/>
          <w:highlight w:val="none"/>
          <w:lang w:val="zh-CN"/>
        </w:rPr>
        <w:t>.6加强施工现场防汛、防雷、防风及防坍塌和坠落管理，做好现场临时排水、临时用电的安全检查及隐患排查工作。</w:t>
      </w:r>
    </w:p>
    <w:p w14:paraId="5A30BEF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11、其他约定：</w:t>
      </w:r>
    </w:p>
    <w:p w14:paraId="4A441F0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11.1乙方负责施工过程中的所有安全事故责任及成品保护，承担全部经济损失，与甲方无关。</w:t>
      </w:r>
    </w:p>
    <w:p w14:paraId="61D4CAA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11.2与工程所在地环保、综合执法、交警部门、市政、其他个人或相关社会组织的协调工作均由乙方负责，并承担由此产生的所有费用。</w:t>
      </w:r>
    </w:p>
    <w:p w14:paraId="6AFAE08E">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11.3质量要求：</w:t>
      </w:r>
      <w:r>
        <w:rPr>
          <w:rFonts w:hint="eastAsia" w:ascii="宋体" w:hAnsi="宋体" w:cs="宋体"/>
          <w:color w:val="auto"/>
          <w:sz w:val="24"/>
          <w:highlight w:val="none"/>
          <w:lang w:eastAsia="zh-CN"/>
        </w:rPr>
        <w:t>符合国家相关质量验收标准及施工、质量验收规范要求，质量达到国家规定合格标准。</w:t>
      </w:r>
    </w:p>
    <w:p w14:paraId="0DFA7593">
      <w:pPr>
        <w:spacing w:line="360" w:lineRule="auto"/>
        <w:rPr>
          <w:rFonts w:hint="eastAsia" w:ascii="宋体" w:hAnsi="宋体" w:cs="宋体"/>
          <w:color w:val="auto"/>
          <w:sz w:val="24"/>
          <w:highlight w:val="none"/>
        </w:rPr>
      </w:pPr>
      <w:bookmarkStart w:id="7" w:name="_Toc445821151"/>
      <w:r>
        <w:rPr>
          <w:rFonts w:hint="eastAsia" w:ascii="宋体" w:hAnsi="宋体" w:cs="宋体"/>
          <w:color w:val="auto"/>
          <w:sz w:val="24"/>
          <w:highlight w:val="none"/>
          <w:lang w:eastAsia="zh-CN"/>
        </w:rPr>
        <w:t>七</w:t>
      </w:r>
      <w:r>
        <w:rPr>
          <w:rFonts w:hint="eastAsia" w:ascii="宋体" w:hAnsi="宋体" w:cs="宋体"/>
          <w:color w:val="auto"/>
          <w:sz w:val="24"/>
          <w:highlight w:val="none"/>
        </w:rPr>
        <w:t>、质量标准及安全保证：</w:t>
      </w:r>
      <w:bookmarkEnd w:id="7"/>
    </w:p>
    <w:p w14:paraId="72ACAAC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质量标准：</w:t>
      </w:r>
      <w:r>
        <w:rPr>
          <w:rFonts w:hint="eastAsia" w:ascii="宋体" w:hAnsi="宋体" w:cs="宋体"/>
          <w:color w:val="auto"/>
          <w:sz w:val="24"/>
          <w:highlight w:val="none"/>
          <w:u w:val="single"/>
        </w:rPr>
        <w:t>合格 ，质保期</w:t>
      </w:r>
      <w:r>
        <w:rPr>
          <w:rFonts w:hint="eastAsia" w:ascii="宋体" w:hAnsi="宋体" w:cs="宋体"/>
          <w:color w:val="auto"/>
          <w:sz w:val="24"/>
          <w:highlight w:val="none"/>
          <w:u w:val="single"/>
          <w:lang w:val="en-US" w:eastAsia="zh-CN"/>
        </w:rPr>
        <w:t>贰</w:t>
      </w:r>
      <w:r>
        <w:rPr>
          <w:rFonts w:hint="eastAsia" w:ascii="宋体" w:hAnsi="宋体" w:cs="宋体"/>
          <w:color w:val="auto"/>
          <w:sz w:val="24"/>
          <w:highlight w:val="none"/>
          <w:u w:val="single"/>
        </w:rPr>
        <w:t>年</w:t>
      </w:r>
      <w:r>
        <w:rPr>
          <w:rFonts w:hint="eastAsia" w:ascii="宋体" w:hAnsi="宋体" w:cs="宋体"/>
          <w:color w:val="auto"/>
          <w:sz w:val="24"/>
          <w:highlight w:val="none"/>
        </w:rPr>
        <w:t xml:space="preserve">。 </w:t>
      </w:r>
    </w:p>
    <w:p w14:paraId="577AA1A4">
      <w:pPr>
        <w:spacing w:line="360" w:lineRule="auto"/>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安全保证：</w:t>
      </w:r>
      <w:r>
        <w:rPr>
          <w:rFonts w:hint="eastAsia" w:ascii="宋体" w:hAnsi="宋体" w:cs="宋体"/>
          <w:color w:val="auto"/>
          <w:sz w:val="24"/>
          <w:highlight w:val="none"/>
          <w:u w:val="single"/>
        </w:rPr>
        <w:t xml:space="preserve"> (符合国家和磋商文件安全要求) </w:t>
      </w:r>
      <w:r>
        <w:rPr>
          <w:rFonts w:hint="eastAsia" w:ascii="宋体" w:hAnsi="宋体" w:cs="宋体"/>
          <w:color w:val="auto"/>
          <w:sz w:val="24"/>
          <w:highlight w:val="none"/>
        </w:rPr>
        <w:t>。</w:t>
      </w:r>
    </w:p>
    <w:p w14:paraId="5574F6A6">
      <w:pPr>
        <w:spacing w:line="360" w:lineRule="auto"/>
        <w:rPr>
          <w:rFonts w:hint="eastAsia" w:ascii="宋体" w:hAnsi="宋体" w:cs="宋体"/>
          <w:color w:val="auto"/>
          <w:sz w:val="24"/>
          <w:highlight w:val="none"/>
        </w:rPr>
      </w:pPr>
      <w:bookmarkStart w:id="8" w:name="_Toc445821152"/>
      <w:r>
        <w:rPr>
          <w:rFonts w:hint="eastAsia" w:ascii="宋体" w:hAnsi="宋体" w:cs="宋体"/>
          <w:color w:val="auto"/>
          <w:sz w:val="24"/>
          <w:highlight w:val="none"/>
          <w:lang w:eastAsia="zh-CN"/>
        </w:rPr>
        <w:t>八</w:t>
      </w:r>
      <w:r>
        <w:rPr>
          <w:rFonts w:hint="eastAsia" w:ascii="宋体" w:hAnsi="宋体" w:cs="宋体"/>
          <w:color w:val="auto"/>
          <w:sz w:val="24"/>
          <w:highlight w:val="none"/>
        </w:rPr>
        <w:t>、验收标准、方法</w:t>
      </w:r>
      <w:bookmarkEnd w:id="8"/>
      <w:r>
        <w:rPr>
          <w:rFonts w:hint="eastAsia" w:ascii="宋体" w:hAnsi="宋体" w:cs="宋体"/>
          <w:color w:val="auto"/>
          <w:sz w:val="24"/>
          <w:highlight w:val="none"/>
        </w:rPr>
        <w:t xml:space="preserve">  </w:t>
      </w:r>
    </w:p>
    <w:p w14:paraId="513F89F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1、验收标准：</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4DD3AA6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2、验收时间：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19DCAE84">
      <w:pPr>
        <w:spacing w:line="360" w:lineRule="auto"/>
        <w:rPr>
          <w:rFonts w:hint="eastAsia" w:ascii="宋体" w:hAnsi="宋体" w:cs="宋体"/>
          <w:color w:val="auto"/>
          <w:sz w:val="24"/>
          <w:highlight w:val="none"/>
        </w:rPr>
      </w:pPr>
      <w:bookmarkStart w:id="9" w:name="_Toc445821153"/>
      <w:r>
        <w:rPr>
          <w:rFonts w:hint="eastAsia" w:ascii="宋体" w:hAnsi="宋体" w:cs="宋体"/>
          <w:color w:val="auto"/>
          <w:sz w:val="24"/>
          <w:highlight w:val="none"/>
          <w:lang w:eastAsia="zh-CN"/>
        </w:rPr>
        <w:t>九</w:t>
      </w:r>
      <w:r>
        <w:rPr>
          <w:rFonts w:hint="eastAsia" w:ascii="宋体" w:hAnsi="宋体" w:cs="宋体"/>
          <w:color w:val="auto"/>
          <w:sz w:val="24"/>
          <w:highlight w:val="none"/>
        </w:rPr>
        <w:t>、不可抗力</w:t>
      </w:r>
      <w:bookmarkEnd w:id="9"/>
    </w:p>
    <w:p w14:paraId="5BF97F10">
      <w:pPr>
        <w:spacing w:line="360" w:lineRule="auto"/>
        <w:ind w:right="210" w:rightChars="100" w:firstLine="480" w:firstLineChars="200"/>
        <w:rPr>
          <w:rFonts w:hint="eastAsia" w:ascii="宋体" w:hAnsi="宋体" w:cs="宋体"/>
          <w:color w:val="auto"/>
          <w:sz w:val="24"/>
          <w:highlight w:val="none"/>
        </w:rPr>
      </w:pPr>
      <w:r>
        <w:rPr>
          <w:rFonts w:hint="eastAsia" w:ascii="宋体" w:hAnsi="宋体" w:cs="宋体"/>
          <w:color w:val="auto"/>
          <w:sz w:val="24"/>
          <w:highlight w:val="none"/>
        </w:rPr>
        <w:t>1、下列事件可认为是不可抗力事件：战争、动乱、地震、飓风、洪水、冰雹、雪灾等不能预见、不能避免、不能克服的客观情况。</w:t>
      </w:r>
    </w:p>
    <w:p w14:paraId="22357AF8">
      <w:pPr>
        <w:spacing w:line="360" w:lineRule="auto"/>
        <w:ind w:right="210" w:rightChars="100" w:firstLine="480" w:firstLineChars="200"/>
        <w:rPr>
          <w:rFonts w:hint="eastAsia" w:ascii="宋体" w:hAnsi="宋体" w:cs="宋体"/>
          <w:color w:val="auto"/>
          <w:sz w:val="24"/>
          <w:highlight w:val="none"/>
        </w:rPr>
      </w:pPr>
      <w:r>
        <w:rPr>
          <w:rFonts w:hint="eastAsia" w:ascii="宋体" w:hAnsi="宋体" w:cs="宋体"/>
          <w:color w:val="auto"/>
          <w:sz w:val="24"/>
          <w:highlight w:val="none"/>
        </w:rPr>
        <w:t>2、由于不可抗力原因，致使双方或任何一方不能履行合同义务时，受不可抗力影响的一方或双方不承担违约责任，但应在不可抗力发生后</w:t>
      </w:r>
      <w:r>
        <w:rPr>
          <w:rFonts w:hint="eastAsia" w:ascii="宋体" w:hAnsi="宋体" w:cs="宋体"/>
          <w:color w:val="auto"/>
          <w:sz w:val="24"/>
          <w:highlight w:val="none"/>
          <w:u w:val="single"/>
        </w:rPr>
        <w:t xml:space="preserve"> 1</w:t>
      </w:r>
      <w:r>
        <w:rPr>
          <w:rFonts w:hint="eastAsia" w:ascii="宋体" w:hAnsi="宋体" w:cs="宋体"/>
          <w:color w:val="auto"/>
          <w:sz w:val="24"/>
          <w:highlight w:val="none"/>
        </w:rPr>
        <w:t>小时内通知对方，并在其后</w:t>
      </w:r>
      <w:r>
        <w:rPr>
          <w:rFonts w:hint="eastAsia" w:ascii="宋体" w:hAnsi="宋体" w:cs="宋体"/>
          <w:color w:val="auto"/>
          <w:sz w:val="24"/>
          <w:highlight w:val="none"/>
          <w:u w:val="single"/>
        </w:rPr>
        <w:t>3</w:t>
      </w:r>
      <w:r>
        <w:rPr>
          <w:rFonts w:hint="eastAsia" w:ascii="宋体" w:hAnsi="宋体" w:cs="宋体"/>
          <w:color w:val="auto"/>
          <w:sz w:val="24"/>
          <w:highlight w:val="none"/>
        </w:rPr>
        <w:t xml:space="preserve">日内向对方提供有效证明文件。 </w:t>
      </w:r>
    </w:p>
    <w:p w14:paraId="1E91FC7B">
      <w:pPr>
        <w:spacing w:line="360" w:lineRule="auto"/>
        <w:ind w:firstLine="379" w:firstLineChars="158"/>
        <w:rPr>
          <w:rFonts w:hint="eastAsia" w:ascii="宋体" w:hAnsi="宋体" w:cs="宋体"/>
          <w:color w:val="auto"/>
          <w:sz w:val="24"/>
          <w:highlight w:val="none"/>
        </w:rPr>
      </w:pPr>
      <w:r>
        <w:rPr>
          <w:rFonts w:hint="eastAsia" w:ascii="宋体" w:hAnsi="宋体" w:cs="宋体"/>
          <w:color w:val="auto"/>
          <w:sz w:val="24"/>
          <w:highlight w:val="none"/>
        </w:rPr>
        <w:t>3、因不可抗力致使合同无法按期履行或不能履行所造成的损失由双方各自承担。一方未尽通知义务或未采取有效措施避免、减少损失的，应就扩大的损失负赔偿责任。</w:t>
      </w:r>
    </w:p>
    <w:p w14:paraId="0C77F54E">
      <w:pPr>
        <w:spacing w:line="360" w:lineRule="auto"/>
        <w:rPr>
          <w:rFonts w:hint="eastAsia" w:ascii="宋体" w:hAnsi="宋体" w:cs="宋体"/>
          <w:color w:val="auto"/>
          <w:sz w:val="24"/>
          <w:highlight w:val="none"/>
        </w:rPr>
      </w:pPr>
      <w:bookmarkStart w:id="10" w:name="_Toc445821154"/>
      <w:r>
        <w:rPr>
          <w:rFonts w:hint="eastAsia" w:ascii="宋体" w:hAnsi="宋体" w:cs="宋体"/>
          <w:color w:val="auto"/>
          <w:sz w:val="24"/>
          <w:highlight w:val="none"/>
          <w:lang w:eastAsia="zh-CN"/>
        </w:rPr>
        <w:t>十</w:t>
      </w:r>
      <w:r>
        <w:rPr>
          <w:rFonts w:hint="eastAsia" w:ascii="宋体" w:hAnsi="宋体" w:cs="宋体"/>
          <w:color w:val="auto"/>
          <w:sz w:val="24"/>
          <w:highlight w:val="none"/>
        </w:rPr>
        <w:t>、违约责任</w:t>
      </w:r>
      <w:bookmarkEnd w:id="10"/>
    </w:p>
    <w:p w14:paraId="4A74406E">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1、甲方迟延付款的，每迟延一日，应当向乙方支付延迟付款部分</w:t>
      </w:r>
      <w:r>
        <w:rPr>
          <w:rFonts w:hint="eastAsia" w:ascii="宋体" w:hAnsi="宋体" w:cs="宋体"/>
          <w:color w:val="auto"/>
          <w:sz w:val="24"/>
          <w:highlight w:val="none"/>
          <w:u w:val="single"/>
        </w:rPr>
        <w:t xml:space="preserve">  0.5%    </w:t>
      </w:r>
      <w:r>
        <w:rPr>
          <w:rFonts w:hint="eastAsia" w:ascii="宋体" w:hAnsi="宋体" w:cs="宋体"/>
          <w:color w:val="auto"/>
          <w:sz w:val="24"/>
          <w:highlight w:val="none"/>
        </w:rPr>
        <w:t>的违约金。</w:t>
      </w:r>
    </w:p>
    <w:p w14:paraId="2060A9BE">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2、乙方逾期完成施工任务的，每逾期一日，应当向甲方支付合同总金额</w:t>
      </w:r>
      <w:r>
        <w:rPr>
          <w:rFonts w:hint="eastAsia" w:ascii="宋体" w:hAnsi="宋体" w:cs="宋体"/>
          <w:color w:val="auto"/>
          <w:sz w:val="24"/>
          <w:highlight w:val="none"/>
          <w:u w:val="single"/>
        </w:rPr>
        <w:t xml:space="preserve"> 0.5%   </w:t>
      </w:r>
      <w:r>
        <w:rPr>
          <w:rFonts w:hint="eastAsia" w:ascii="宋体" w:hAnsi="宋体" w:cs="宋体"/>
          <w:color w:val="auto"/>
          <w:sz w:val="24"/>
          <w:highlight w:val="none"/>
        </w:rPr>
        <w:t>的违约金；该违约金不足以支付甲方损失的，乙方应当予以补足。逾期超过</w:t>
      </w:r>
      <w:r>
        <w:rPr>
          <w:rFonts w:hint="eastAsia" w:ascii="宋体" w:hAnsi="宋体" w:cs="宋体"/>
          <w:color w:val="auto"/>
          <w:sz w:val="24"/>
          <w:highlight w:val="none"/>
          <w:u w:val="single"/>
        </w:rPr>
        <w:t xml:space="preserve"> 10    </w:t>
      </w:r>
      <w:r>
        <w:rPr>
          <w:rFonts w:hint="eastAsia" w:ascii="宋体" w:hAnsi="宋体" w:cs="宋体"/>
          <w:color w:val="auto"/>
          <w:sz w:val="24"/>
          <w:highlight w:val="none"/>
        </w:rPr>
        <w:t>日，乙方除承担上述违约责任外，甲方还有权单方解除合同。</w:t>
      </w:r>
    </w:p>
    <w:p w14:paraId="2E577CD7">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3、乙方的施工不符合约定的质量要求及验收标准的，应当免费重新施工，工期不予顺延；经重新施工仍不符合约定的，甲方有权解除合同。由此造成甲方损失的，应当由乙方赔偿全部损失。</w:t>
      </w:r>
    </w:p>
    <w:p w14:paraId="4337C91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4、在质保期内发生的质量问题，乙方应负责按甲方要求进行无偿返修。乙方拒绝返修或返修仍未达到合同约定质量标准的，质保金不予返还，由此造成甲方损失的，应当由乙方赔偿全部损失。 </w:t>
      </w:r>
    </w:p>
    <w:p w14:paraId="172E609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5、乙方不按规定日期办理竣工验收手续的，每逾期一天支付违约金</w:t>
      </w:r>
      <w:r>
        <w:rPr>
          <w:rFonts w:hint="eastAsia" w:ascii="宋体" w:hAnsi="宋体" w:cs="宋体"/>
          <w:color w:val="auto"/>
          <w:sz w:val="24"/>
          <w:highlight w:val="none"/>
          <w:u w:val="single"/>
        </w:rPr>
        <w:t xml:space="preserve"> 1000</w:t>
      </w:r>
      <w:r>
        <w:rPr>
          <w:rFonts w:hint="eastAsia" w:ascii="宋体" w:hAnsi="宋体" w:cs="宋体"/>
          <w:color w:val="auto"/>
          <w:sz w:val="24"/>
          <w:highlight w:val="none"/>
        </w:rPr>
        <w:t>元。</w:t>
      </w:r>
    </w:p>
    <w:p w14:paraId="363C49C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6、乙方拒不履行本合同约定义务或无故拖延工期的，甲方有权聘请第三方进行施工，因此产生的相关费用由乙方承担；同时甲方有权解除合同，合同因此解除的，乙方应向甲方承担合同总价</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5</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的违约金。</w:t>
      </w:r>
    </w:p>
    <w:p w14:paraId="2A053A5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7、非经甲方书面同意，乙方擅自将本合同约定工作内容分包或转包给第三方的，乙方承担由此给甲方造成的一切损失，并应向甲方支付合同总价款</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5</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的违约金。</w:t>
      </w:r>
    </w:p>
    <w:p w14:paraId="2C538EB7">
      <w:pPr>
        <w:spacing w:line="360" w:lineRule="auto"/>
        <w:rPr>
          <w:rFonts w:hint="eastAsia" w:ascii="宋体" w:hAnsi="宋体" w:cs="宋体"/>
          <w:color w:val="auto"/>
          <w:sz w:val="24"/>
          <w:highlight w:val="none"/>
        </w:rPr>
      </w:pPr>
      <w:bookmarkStart w:id="11" w:name="_Toc445821155"/>
      <w:r>
        <w:rPr>
          <w:rFonts w:hint="eastAsia" w:ascii="宋体" w:hAnsi="宋体" w:cs="宋体"/>
          <w:color w:val="auto"/>
          <w:sz w:val="24"/>
          <w:highlight w:val="none"/>
          <w:lang w:eastAsia="zh-CN"/>
        </w:rPr>
        <w:t>十一</w:t>
      </w:r>
      <w:r>
        <w:rPr>
          <w:rFonts w:hint="eastAsia" w:ascii="宋体" w:hAnsi="宋体" w:cs="宋体"/>
          <w:color w:val="auto"/>
          <w:sz w:val="24"/>
          <w:highlight w:val="none"/>
        </w:rPr>
        <w:t>、合同的生效、解除和终止</w:t>
      </w:r>
      <w:bookmarkEnd w:id="11"/>
    </w:p>
    <w:p w14:paraId="5F39E11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1、本合同经双方法定代表人（负责人）或其委托代理人签字并加盖单位印章或合同专用章后生效。</w:t>
      </w:r>
    </w:p>
    <w:p w14:paraId="3A12352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2、本合同经双方协商一致，可以变更，合同变更应采用书面协议形式。</w:t>
      </w:r>
    </w:p>
    <w:p w14:paraId="18F923D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3、本合同经双方协商一致，可以解除。具备下列情形之一的，解除权人可单方解除合同，但应向对方发出书面的合同解除通知，通知到达对方时合同解除。</w:t>
      </w:r>
    </w:p>
    <w:p w14:paraId="2EE41DF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3.1甲方解除合同条件：</w:t>
      </w:r>
    </w:p>
    <w:p w14:paraId="30DD066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3.1.1因不可抗力致使不能实现合同目的的。</w:t>
      </w:r>
    </w:p>
    <w:p w14:paraId="5D5227E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3.1.2在履行期限届满之前，乙方明确表示或者以自己实际行为表明其不履行合同义务的。</w:t>
      </w:r>
    </w:p>
    <w:p w14:paraId="36E27707">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3.1.3工程质量不符合约定的，经重新施工后仍不符合约定的，甲方有权解除合同。</w:t>
      </w:r>
    </w:p>
    <w:p w14:paraId="6E56F685">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3.1.4未经甲方书面同意，乙方擅自将本合同约定工作内容分包或转包给第三方的。</w:t>
      </w:r>
    </w:p>
    <w:p w14:paraId="271327EA">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3.1.5甲方可以随时解除合同，但因此给乙方造成损失的，应当予以赔偿。</w:t>
      </w:r>
    </w:p>
    <w:p w14:paraId="39BD9CE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3.1.6其它约定：　　　　　　　　                          </w:t>
      </w:r>
    </w:p>
    <w:p w14:paraId="1937BF2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3.2乙方解除合同条件：</w:t>
      </w:r>
    </w:p>
    <w:p w14:paraId="3F3002C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3.2.1因不可抗力致使不能实现合同目的的。</w:t>
      </w:r>
    </w:p>
    <w:p w14:paraId="68E4D69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3.2.2在履行期限届满之前，甲方明确表示或者以自己实际行为表明其不履行合同义务的。</w:t>
      </w:r>
    </w:p>
    <w:p w14:paraId="0C271F9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3.2.3其它约定：　　　　　　　　</w:t>
      </w:r>
    </w:p>
    <w:p w14:paraId="2AB157D3">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4、有下列情形之一的，本合同的权利义务终止：</w:t>
      </w:r>
    </w:p>
    <w:p w14:paraId="181A3458">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4.1合同已经按照约定履行完结。</w:t>
      </w:r>
    </w:p>
    <w:p w14:paraId="65414719">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4.2双方协商解除合同。</w:t>
      </w:r>
    </w:p>
    <w:p w14:paraId="0AB4FB0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4.3双方约定的其它情形：</w:t>
      </w:r>
    </w:p>
    <w:p w14:paraId="1EBA987F">
      <w:pPr>
        <w:spacing w:line="360" w:lineRule="auto"/>
        <w:rPr>
          <w:rFonts w:hint="eastAsia" w:ascii="宋体" w:hAnsi="宋体" w:cs="宋体"/>
          <w:color w:val="auto"/>
          <w:sz w:val="24"/>
          <w:highlight w:val="none"/>
        </w:rPr>
      </w:pPr>
      <w:bookmarkStart w:id="12" w:name="_Toc445821156"/>
      <w:r>
        <w:rPr>
          <w:rFonts w:hint="eastAsia" w:ascii="宋体" w:hAnsi="宋体" w:cs="宋体"/>
          <w:color w:val="auto"/>
          <w:sz w:val="24"/>
          <w:highlight w:val="none"/>
        </w:rPr>
        <w:t>十</w:t>
      </w:r>
      <w:r>
        <w:rPr>
          <w:rFonts w:hint="eastAsia" w:ascii="宋体" w:hAnsi="宋体" w:cs="宋体"/>
          <w:color w:val="auto"/>
          <w:sz w:val="24"/>
          <w:highlight w:val="none"/>
          <w:lang w:eastAsia="zh-CN"/>
        </w:rPr>
        <w:t>二</w:t>
      </w:r>
      <w:r>
        <w:rPr>
          <w:rFonts w:hint="eastAsia" w:ascii="宋体" w:hAnsi="宋体" w:cs="宋体"/>
          <w:color w:val="auto"/>
          <w:sz w:val="24"/>
          <w:highlight w:val="none"/>
        </w:rPr>
        <w:t>、争议解决</w:t>
      </w:r>
      <w:bookmarkEnd w:id="12"/>
    </w:p>
    <w:p w14:paraId="7CD4E728">
      <w:pPr>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本合同履行过程中发生的纠纷双方应协商解决。协商不成的，合同任何一方均有权向</w:t>
      </w:r>
      <w:r>
        <w:rPr>
          <w:rFonts w:hint="eastAsia" w:ascii="宋体" w:hAnsi="宋体" w:cs="宋体"/>
          <w:color w:val="auto"/>
          <w:sz w:val="24"/>
          <w:highlight w:val="none"/>
          <w:u w:val="single"/>
        </w:rPr>
        <w:t>甲方所在地</w:t>
      </w:r>
      <w:r>
        <w:rPr>
          <w:rFonts w:hint="eastAsia" w:ascii="宋体" w:hAnsi="宋体" w:cs="宋体"/>
          <w:color w:val="auto"/>
          <w:sz w:val="24"/>
          <w:highlight w:val="none"/>
        </w:rPr>
        <w:t>人民法院提起诉讼。　　　　　   　　</w:t>
      </w:r>
    </w:p>
    <w:p w14:paraId="7F49247B">
      <w:pPr>
        <w:spacing w:line="360" w:lineRule="auto"/>
        <w:rPr>
          <w:rFonts w:hint="eastAsia" w:ascii="宋体" w:hAnsi="宋体" w:cs="宋体"/>
          <w:color w:val="auto"/>
          <w:sz w:val="24"/>
          <w:highlight w:val="none"/>
        </w:rPr>
      </w:pPr>
      <w:bookmarkStart w:id="13" w:name="_Toc445821157"/>
      <w:r>
        <w:rPr>
          <w:rFonts w:hint="eastAsia" w:ascii="宋体" w:hAnsi="宋体" w:cs="宋体"/>
          <w:color w:val="auto"/>
          <w:sz w:val="24"/>
          <w:highlight w:val="none"/>
        </w:rPr>
        <w:t>十</w:t>
      </w:r>
      <w:r>
        <w:rPr>
          <w:rFonts w:hint="eastAsia" w:ascii="宋体" w:hAnsi="宋体" w:cs="宋体"/>
          <w:color w:val="auto"/>
          <w:sz w:val="24"/>
          <w:highlight w:val="none"/>
          <w:lang w:eastAsia="zh-CN"/>
        </w:rPr>
        <w:t>三</w:t>
      </w:r>
      <w:r>
        <w:rPr>
          <w:rFonts w:hint="eastAsia" w:ascii="宋体" w:hAnsi="宋体" w:cs="宋体"/>
          <w:color w:val="auto"/>
          <w:sz w:val="24"/>
          <w:highlight w:val="none"/>
        </w:rPr>
        <w:t>、其他约定</w:t>
      </w:r>
      <w:bookmarkEnd w:id="13"/>
    </w:p>
    <w:p w14:paraId="112BA30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1、若本合同项下产品系买方通过招标采购，</w:t>
      </w:r>
      <w:r>
        <w:rPr>
          <w:rFonts w:hint="eastAsia" w:ascii="宋体" w:hAnsi="宋体" w:cs="宋体"/>
          <w:color w:val="auto"/>
          <w:sz w:val="24"/>
          <w:highlight w:val="none"/>
          <w:lang w:eastAsia="zh-CN"/>
        </w:rPr>
        <w:t>磋商</w:t>
      </w:r>
      <w:r>
        <w:rPr>
          <w:rFonts w:hint="eastAsia" w:ascii="宋体" w:hAnsi="宋体" w:cs="宋体"/>
          <w:color w:val="auto"/>
          <w:sz w:val="24"/>
          <w:highlight w:val="none"/>
        </w:rPr>
        <w:t>文件、响应文件及澄清均作为本合同的附件，具有同等法律效力，若内容发生冲突，文件解释为（以顺序在前的优先）：</w:t>
      </w:r>
    </w:p>
    <w:p w14:paraId="65529E37">
      <w:pPr>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 xml:space="preserve">（1）本合同书 </w:t>
      </w:r>
    </w:p>
    <w:p w14:paraId="05CA53B4">
      <w:pPr>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 xml:space="preserve">（2）标准、规范及技术文件 </w:t>
      </w:r>
    </w:p>
    <w:p w14:paraId="2666C4B5">
      <w:pPr>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color w:val="auto"/>
          <w:sz w:val="24"/>
          <w:highlight w:val="none"/>
          <w:lang w:eastAsia="zh-CN"/>
        </w:rPr>
        <w:t>成交</w:t>
      </w:r>
      <w:r>
        <w:rPr>
          <w:rFonts w:hint="eastAsia" w:ascii="宋体" w:hAnsi="宋体" w:cs="宋体"/>
          <w:color w:val="auto"/>
          <w:sz w:val="24"/>
          <w:highlight w:val="none"/>
        </w:rPr>
        <w:t xml:space="preserve">通知书 </w:t>
      </w:r>
    </w:p>
    <w:p w14:paraId="67A85AEE">
      <w:pPr>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）开标会现场澄清</w:t>
      </w:r>
    </w:p>
    <w:p w14:paraId="6696BDA9">
      <w:pPr>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w:t>
      </w:r>
      <w:r>
        <w:rPr>
          <w:rFonts w:hint="eastAsia" w:ascii="宋体" w:hAnsi="宋体" w:cs="宋体"/>
          <w:color w:val="auto"/>
          <w:sz w:val="24"/>
          <w:highlight w:val="none"/>
          <w:lang w:eastAsia="zh-CN"/>
        </w:rPr>
        <w:t>磋商</w:t>
      </w:r>
      <w:r>
        <w:rPr>
          <w:rFonts w:hint="eastAsia" w:ascii="宋体" w:hAnsi="宋体" w:cs="宋体"/>
          <w:color w:val="auto"/>
          <w:sz w:val="24"/>
          <w:highlight w:val="none"/>
        </w:rPr>
        <w:t>文件</w:t>
      </w:r>
    </w:p>
    <w:p w14:paraId="6DC7E588">
      <w:pPr>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 xml:space="preserve">）响应文件 </w:t>
      </w:r>
    </w:p>
    <w:p w14:paraId="29C4B8CF">
      <w:pPr>
        <w:spacing w:line="360" w:lineRule="auto"/>
        <w:ind w:firstLine="360" w:firstLineChars="150"/>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 xml:space="preserve">）报价单或预算书 </w:t>
      </w:r>
    </w:p>
    <w:p w14:paraId="773D5DC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合同签订后双方的往来函件及变更协议也作为合同的组成部分，解释顺序以时间在后的优先。</w:t>
      </w:r>
    </w:p>
    <w:p w14:paraId="29FAFDD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2、合同生效及终止。本合同经买卖双方法定代表人或授权代表签字并加盖买卖双方印章之日起生效，至双方履行完合同项下各自的义务之日终止。</w:t>
      </w:r>
    </w:p>
    <w:p w14:paraId="06AE293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3、本合同未尽事宜，双方另行签订补充协议。补充协议与本合同具有同等法律效力。</w:t>
      </w:r>
    </w:p>
    <w:p w14:paraId="1B2EC9AD">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4、本合同一式陆份，其中，买方肆份（财务处壹份、资产设备处壹份、使用单位壹份，招投标处壹份），卖方贰份。</w:t>
      </w:r>
    </w:p>
    <w:p w14:paraId="514C414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（以下无正文）</w:t>
      </w:r>
    </w:p>
    <w:p w14:paraId="25C5735D">
      <w:pPr>
        <w:pStyle w:val="3"/>
        <w:rPr>
          <w:rFonts w:hint="eastAsia"/>
          <w:highlight w:val="none"/>
        </w:rPr>
      </w:pPr>
    </w:p>
    <w:p w14:paraId="717B5248">
      <w:pPr>
        <w:pStyle w:val="3"/>
        <w:rPr>
          <w:rFonts w:hint="eastAsia" w:ascii="宋体" w:hAnsi="宋体" w:cs="宋体"/>
          <w:b/>
          <w:bCs/>
          <w:color w:val="auto"/>
          <w:sz w:val="24"/>
          <w:highlight w:val="none"/>
        </w:rPr>
      </w:pPr>
      <w:r>
        <w:rPr>
          <w:rFonts w:hint="eastAsia" w:ascii="宋体" w:hAnsi="宋体" w:cs="宋体"/>
          <w:b/>
          <w:bCs/>
          <w:color w:val="auto"/>
          <w:sz w:val="24"/>
          <w:highlight w:val="none"/>
        </w:rPr>
        <w:t>招投标处商务审核意见：以上商务部分审核无误。</w:t>
      </w:r>
    </w:p>
    <w:p w14:paraId="3FF7A333">
      <w:pPr>
        <w:pStyle w:val="3"/>
        <w:rPr>
          <w:rFonts w:hint="eastAsia" w:ascii="宋体" w:hAnsi="宋体" w:cs="宋体"/>
          <w:b/>
          <w:bCs/>
          <w:color w:val="auto"/>
          <w:sz w:val="24"/>
          <w:highlight w:val="none"/>
          <w:u w:val="single"/>
        </w:rPr>
      </w:pPr>
      <w:r>
        <w:rPr>
          <w:rFonts w:hint="eastAsia" w:ascii="宋体" w:hAnsi="宋体" w:cs="宋体"/>
          <w:b/>
          <w:bCs/>
          <w:color w:val="auto"/>
          <w:sz w:val="24"/>
          <w:highlight w:val="none"/>
        </w:rPr>
        <w:t xml:space="preserve">                                      审核人：</w:t>
      </w:r>
      <w:r>
        <w:rPr>
          <w:rFonts w:hint="eastAsia" w:ascii="宋体" w:hAnsi="宋体" w:cs="宋体"/>
          <w:b/>
          <w:bCs/>
          <w:color w:val="auto"/>
          <w:sz w:val="24"/>
          <w:highlight w:val="none"/>
          <w:u w:val="single"/>
        </w:rPr>
        <w:t xml:space="preserve">            </w:t>
      </w:r>
    </w:p>
    <w:p w14:paraId="082C0D74">
      <w:pPr>
        <w:pStyle w:val="3"/>
        <w:rPr>
          <w:rFonts w:hint="eastAsia" w:ascii="宋体" w:hAnsi="宋体" w:cs="宋体"/>
          <w:b/>
          <w:bCs/>
          <w:color w:val="auto"/>
          <w:sz w:val="24"/>
          <w:highlight w:val="none"/>
        </w:rPr>
      </w:pPr>
      <w:r>
        <w:rPr>
          <w:rFonts w:hint="eastAsia" w:ascii="宋体" w:hAnsi="宋体" w:cs="宋体"/>
          <w:b/>
          <w:bCs/>
          <w:color w:val="auto"/>
          <w:sz w:val="24"/>
          <w:highlight w:val="none"/>
        </w:rPr>
        <w:t>使用部门技术审核意见：以下技术部分审核无误。</w:t>
      </w:r>
    </w:p>
    <w:p w14:paraId="5FFC2C21">
      <w:pPr>
        <w:pStyle w:val="3"/>
        <w:rPr>
          <w:rFonts w:hint="eastAsia"/>
          <w:highlight w:val="none"/>
        </w:rPr>
      </w:pPr>
      <w:r>
        <w:rPr>
          <w:rFonts w:hint="eastAsia" w:ascii="宋体" w:hAnsi="宋体" w:cs="宋体"/>
          <w:b/>
          <w:bCs/>
          <w:color w:val="auto"/>
          <w:sz w:val="24"/>
          <w:highlight w:val="none"/>
        </w:rPr>
        <w:t xml:space="preserve">                                      审核人：</w:t>
      </w:r>
      <w:r>
        <w:rPr>
          <w:rFonts w:hint="eastAsia" w:ascii="宋体" w:hAnsi="宋体" w:cs="宋体"/>
          <w:b/>
          <w:bCs/>
          <w:color w:val="auto"/>
          <w:sz w:val="24"/>
          <w:highlight w:val="none"/>
          <w:u w:val="single"/>
        </w:rPr>
        <w:t xml:space="preserve">            </w:t>
      </w:r>
    </w:p>
    <w:p w14:paraId="7ABCA7D3">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br w:type="page"/>
      </w:r>
    </w:p>
    <w:tbl>
      <w:tblPr>
        <w:tblStyle w:val="7"/>
        <w:tblpPr w:leftFromText="180" w:rightFromText="180" w:vertAnchor="text" w:horzAnchor="margin" w:tblpXSpec="center" w:tblpY="58"/>
        <w:tblOverlap w:val="never"/>
        <w:tblW w:w="9255" w:type="dxa"/>
        <w:tblInd w:w="0" w:type="dxa"/>
        <w:tblLayout w:type="fixed"/>
        <w:tblCellMar>
          <w:top w:w="0" w:type="dxa"/>
          <w:left w:w="108" w:type="dxa"/>
          <w:bottom w:w="0" w:type="dxa"/>
          <w:right w:w="108" w:type="dxa"/>
        </w:tblCellMar>
      </w:tblPr>
      <w:tblGrid>
        <w:gridCol w:w="4411"/>
        <w:gridCol w:w="4844"/>
      </w:tblGrid>
      <w:tr w14:paraId="5D137BE8">
        <w:tblPrEx>
          <w:tblCellMar>
            <w:top w:w="0" w:type="dxa"/>
            <w:left w:w="108" w:type="dxa"/>
            <w:bottom w:w="0" w:type="dxa"/>
            <w:right w:w="108" w:type="dxa"/>
          </w:tblCellMar>
        </w:tblPrEx>
        <w:trPr>
          <w:trHeight w:val="2914" w:hRule="atLeast"/>
        </w:trPr>
        <w:tc>
          <w:tcPr>
            <w:tcW w:w="4411" w:type="dxa"/>
            <w:tcMar>
              <w:top w:w="113" w:type="dxa"/>
              <w:left w:w="113" w:type="dxa"/>
              <w:bottom w:w="113" w:type="dxa"/>
              <w:right w:w="113" w:type="dxa"/>
            </w:tcMar>
            <w:vAlign w:val="top"/>
          </w:tcPr>
          <w:p w14:paraId="29675FB4">
            <w:pPr>
              <w:autoSpaceDE w:val="0"/>
              <w:autoSpaceDN w:val="0"/>
              <w:spacing w:line="360" w:lineRule="auto"/>
              <w:rPr>
                <w:rFonts w:ascii="仿宋" w:hAnsi="仿宋" w:cs="仿宋"/>
                <w:color w:val="auto"/>
                <w:sz w:val="24"/>
                <w:highlight w:val="none"/>
              </w:rPr>
            </w:pPr>
            <w:r>
              <w:rPr>
                <w:rFonts w:hint="eastAsia" w:ascii="仿宋" w:hAnsi="仿宋" w:cs="仿宋"/>
                <w:color w:val="auto"/>
                <w:sz w:val="24"/>
                <w:highlight w:val="none"/>
              </w:rPr>
              <w:t>买方名称：</w:t>
            </w:r>
            <w:r>
              <w:rPr>
                <w:rFonts w:hint="eastAsia" w:ascii="仿宋" w:hAnsi="仿宋" w:cs="仿宋"/>
                <w:color w:val="auto"/>
                <w:sz w:val="24"/>
                <w:highlight w:val="none"/>
                <w:lang w:eastAsia="zh-CN"/>
              </w:rPr>
              <w:t>陕西农林职业技术大学</w:t>
            </w:r>
            <w:r>
              <w:rPr>
                <w:rFonts w:hint="eastAsia" w:ascii="仿宋" w:hAnsi="仿宋" w:cs="仿宋"/>
                <w:color w:val="auto"/>
                <w:sz w:val="24"/>
                <w:highlight w:val="none"/>
              </w:rPr>
              <w:t xml:space="preserve"> </w:t>
            </w:r>
          </w:p>
          <w:p w14:paraId="7E0BE2D6">
            <w:pPr>
              <w:autoSpaceDE w:val="0"/>
              <w:autoSpaceDN w:val="0"/>
              <w:spacing w:line="360" w:lineRule="auto"/>
              <w:rPr>
                <w:rFonts w:ascii="仿宋" w:hAnsi="仿宋" w:cs="仿宋"/>
                <w:color w:val="auto"/>
                <w:sz w:val="24"/>
                <w:highlight w:val="none"/>
              </w:rPr>
            </w:pPr>
            <w:r>
              <w:rPr>
                <w:rFonts w:hint="eastAsia" w:ascii="仿宋" w:hAnsi="仿宋" w:cs="仿宋"/>
                <w:color w:val="auto"/>
                <w:sz w:val="24"/>
                <w:highlight w:val="none"/>
              </w:rPr>
              <w:t>地    址：杨凌农业高新技术产业示范</w:t>
            </w:r>
          </w:p>
          <w:p w14:paraId="5F7F96E7">
            <w:pPr>
              <w:autoSpaceDE w:val="0"/>
              <w:autoSpaceDN w:val="0"/>
              <w:spacing w:line="360" w:lineRule="auto"/>
              <w:ind w:firstLine="1200" w:firstLineChars="500"/>
              <w:rPr>
                <w:rFonts w:ascii="仿宋" w:hAnsi="仿宋" w:cs="仿宋"/>
                <w:color w:val="auto"/>
                <w:sz w:val="24"/>
                <w:highlight w:val="none"/>
              </w:rPr>
            </w:pPr>
            <w:r>
              <w:rPr>
                <w:rFonts w:hint="eastAsia" w:ascii="仿宋" w:hAnsi="仿宋" w:cs="仿宋"/>
                <w:color w:val="auto"/>
                <w:sz w:val="24"/>
                <w:highlight w:val="none"/>
              </w:rPr>
              <w:t>区渭惠路24号</w:t>
            </w:r>
          </w:p>
          <w:p w14:paraId="57E27648">
            <w:pPr>
              <w:autoSpaceDE w:val="0"/>
              <w:autoSpaceDN w:val="0"/>
              <w:spacing w:line="360" w:lineRule="auto"/>
              <w:rPr>
                <w:rFonts w:ascii="仿宋" w:hAnsi="仿宋" w:cs="仿宋"/>
                <w:color w:val="auto"/>
                <w:sz w:val="24"/>
                <w:highlight w:val="none"/>
              </w:rPr>
            </w:pPr>
            <w:r>
              <w:rPr>
                <w:rFonts w:hint="eastAsia" w:ascii="仿宋" w:hAnsi="仿宋" w:cs="仿宋"/>
                <w:color w:val="auto"/>
                <w:sz w:val="24"/>
                <w:highlight w:val="none"/>
              </w:rPr>
              <w:t>邮    编：712100</w:t>
            </w:r>
          </w:p>
          <w:p w14:paraId="6C7A86E5">
            <w:pPr>
              <w:autoSpaceDE w:val="0"/>
              <w:autoSpaceDN w:val="0"/>
              <w:spacing w:line="360" w:lineRule="auto"/>
              <w:rPr>
                <w:rFonts w:ascii="仿宋" w:hAnsi="仿宋" w:cs="仿宋"/>
                <w:color w:val="auto"/>
                <w:sz w:val="24"/>
                <w:highlight w:val="none"/>
              </w:rPr>
            </w:pPr>
            <w:r>
              <w:rPr>
                <w:rFonts w:hint="eastAsia" w:ascii="仿宋" w:hAnsi="仿宋" w:cs="仿宋"/>
                <w:color w:val="auto"/>
                <w:sz w:val="24"/>
                <w:highlight w:val="none"/>
              </w:rPr>
              <w:t>电    话：</w:t>
            </w:r>
          </w:p>
          <w:p w14:paraId="39071D9E">
            <w:pPr>
              <w:autoSpaceDE w:val="0"/>
              <w:autoSpaceDN w:val="0"/>
              <w:spacing w:line="360" w:lineRule="auto"/>
              <w:rPr>
                <w:rFonts w:ascii="仿宋" w:hAnsi="仿宋" w:cs="仿宋"/>
                <w:color w:val="auto"/>
                <w:sz w:val="24"/>
                <w:highlight w:val="none"/>
              </w:rPr>
            </w:pPr>
            <w:r>
              <w:rPr>
                <w:rFonts w:hint="eastAsia" w:ascii="仿宋" w:hAnsi="仿宋" w:cs="仿宋"/>
                <w:color w:val="auto"/>
                <w:sz w:val="24"/>
                <w:highlight w:val="none"/>
              </w:rPr>
              <w:t>传    真：</w:t>
            </w:r>
          </w:p>
          <w:p w14:paraId="780744E6">
            <w:pPr>
              <w:autoSpaceDE w:val="0"/>
              <w:autoSpaceDN w:val="0"/>
              <w:spacing w:line="360" w:lineRule="auto"/>
              <w:rPr>
                <w:rFonts w:hint="eastAsia" w:ascii="仿宋" w:hAnsi="仿宋" w:cs="仿宋"/>
                <w:color w:val="auto"/>
                <w:sz w:val="24"/>
                <w:highlight w:val="none"/>
              </w:rPr>
            </w:pPr>
            <w:r>
              <w:rPr>
                <w:rFonts w:hint="eastAsia" w:ascii="仿宋" w:hAnsi="仿宋" w:cs="仿宋"/>
                <w:color w:val="auto"/>
                <w:sz w:val="24"/>
                <w:highlight w:val="none"/>
              </w:rPr>
              <w:t>法定代表人或授权代表签字：</w:t>
            </w:r>
          </w:p>
          <w:p w14:paraId="69F151C5">
            <w:pPr>
              <w:autoSpaceDE w:val="0"/>
              <w:autoSpaceDN w:val="0"/>
              <w:spacing w:line="360" w:lineRule="auto"/>
              <w:rPr>
                <w:rFonts w:hint="eastAsia" w:ascii="仿宋" w:hAnsi="仿宋" w:cs="仿宋"/>
                <w:color w:val="auto"/>
                <w:sz w:val="24"/>
                <w:highlight w:val="none"/>
              </w:rPr>
            </w:pPr>
          </w:p>
          <w:p w14:paraId="3FF3B445">
            <w:pPr>
              <w:autoSpaceDE w:val="0"/>
              <w:autoSpaceDN w:val="0"/>
              <w:spacing w:line="360" w:lineRule="auto"/>
              <w:rPr>
                <w:rFonts w:ascii="仿宋" w:hAnsi="仿宋" w:cs="仿宋"/>
                <w:color w:val="auto"/>
                <w:sz w:val="24"/>
                <w:highlight w:val="none"/>
              </w:rPr>
            </w:pPr>
            <w:r>
              <w:rPr>
                <w:rFonts w:hint="eastAsia" w:ascii="仿宋" w:hAnsi="仿宋" w:cs="仿宋"/>
                <w:color w:val="auto"/>
                <w:sz w:val="24"/>
                <w:highlight w:val="none"/>
              </w:rPr>
              <w:t>招投标处签字：</w:t>
            </w:r>
          </w:p>
          <w:p w14:paraId="74AE911B">
            <w:pPr>
              <w:spacing w:line="360" w:lineRule="auto"/>
              <w:rPr>
                <w:rFonts w:ascii="仿宋" w:hAnsi="仿宋" w:cs="仿宋"/>
                <w:color w:val="auto"/>
                <w:sz w:val="24"/>
                <w:highlight w:val="none"/>
              </w:rPr>
            </w:pPr>
            <w:r>
              <w:rPr>
                <w:rFonts w:hint="eastAsia" w:ascii="仿宋" w:hAnsi="仿宋" w:cs="仿宋"/>
                <w:color w:val="auto"/>
                <w:sz w:val="24"/>
                <w:highlight w:val="none"/>
              </w:rPr>
              <w:t>盖章（学校经济合同章）：</w:t>
            </w:r>
          </w:p>
          <w:p w14:paraId="4776B415">
            <w:pPr>
              <w:autoSpaceDE w:val="0"/>
              <w:autoSpaceDN w:val="0"/>
              <w:spacing w:line="360" w:lineRule="auto"/>
              <w:rPr>
                <w:rFonts w:hint="eastAsia" w:ascii="仿宋" w:hAnsi="仿宋" w:cs="仿宋"/>
                <w:color w:val="auto"/>
                <w:sz w:val="24"/>
                <w:highlight w:val="none"/>
              </w:rPr>
            </w:pPr>
            <w:r>
              <w:rPr>
                <w:rFonts w:hint="eastAsia" w:ascii="仿宋" w:hAnsi="仿宋" w:cs="仿宋"/>
                <w:color w:val="auto"/>
                <w:sz w:val="24"/>
                <w:highlight w:val="none"/>
              </w:rPr>
              <w:t xml:space="preserve">            </w:t>
            </w:r>
          </w:p>
          <w:p w14:paraId="0F7033F7">
            <w:pPr>
              <w:autoSpaceDE w:val="0"/>
              <w:autoSpaceDN w:val="0"/>
              <w:spacing w:line="360" w:lineRule="auto"/>
              <w:ind w:firstLine="2400" w:firstLineChars="1000"/>
              <w:rPr>
                <w:rFonts w:ascii="仿宋" w:hAnsi="仿宋" w:cs="仿宋"/>
                <w:color w:val="auto"/>
                <w:sz w:val="24"/>
                <w:highlight w:val="none"/>
              </w:rPr>
            </w:pPr>
            <w:r>
              <w:rPr>
                <w:rFonts w:hint="eastAsia" w:ascii="仿宋" w:hAnsi="仿宋" w:cs="仿宋"/>
                <w:color w:val="auto"/>
                <w:sz w:val="24"/>
                <w:highlight w:val="none"/>
              </w:rPr>
              <w:t xml:space="preserve"> 年   月  日        </w:t>
            </w:r>
          </w:p>
          <w:p w14:paraId="6FAB41E8">
            <w:pPr>
              <w:autoSpaceDE w:val="0"/>
              <w:autoSpaceDN w:val="0"/>
              <w:spacing w:line="360" w:lineRule="auto"/>
              <w:rPr>
                <w:rFonts w:ascii="仿宋" w:hAnsi="仿宋" w:cs="仿宋"/>
                <w:color w:val="auto"/>
                <w:sz w:val="24"/>
                <w:highlight w:val="none"/>
              </w:rPr>
            </w:pPr>
            <w:r>
              <w:rPr>
                <w:rFonts w:hint="eastAsia" w:ascii="仿宋" w:hAnsi="仿宋" w:cs="仿宋"/>
                <w:color w:val="auto"/>
                <w:sz w:val="24"/>
                <w:highlight w:val="none"/>
              </w:rPr>
              <w:t xml:space="preserve">                    </w:t>
            </w:r>
          </w:p>
          <w:p w14:paraId="0EB4695C">
            <w:pPr>
              <w:autoSpaceDE w:val="0"/>
              <w:autoSpaceDN w:val="0"/>
              <w:spacing w:line="360" w:lineRule="auto"/>
              <w:rPr>
                <w:rFonts w:ascii="仿宋" w:hAnsi="仿宋" w:cs="仿宋"/>
                <w:color w:val="auto"/>
                <w:sz w:val="24"/>
                <w:highlight w:val="none"/>
                <w:lang w:val="zh-CN"/>
              </w:rPr>
            </w:pPr>
            <w:r>
              <w:rPr>
                <w:rFonts w:hint="eastAsia" w:ascii="仿宋" w:hAnsi="仿宋" w:cs="仿宋"/>
                <w:color w:val="auto"/>
                <w:sz w:val="24"/>
                <w:highlight w:val="none"/>
              </w:rPr>
              <w:t>使用单位名称：</w:t>
            </w:r>
            <w:r>
              <w:rPr>
                <w:rFonts w:hint="eastAsia" w:ascii="仿宋" w:hAnsi="仿宋" w:cs="仿宋"/>
                <w:color w:val="auto"/>
                <w:sz w:val="24"/>
                <w:highlight w:val="none"/>
                <w:u w:val="single"/>
              </w:rPr>
              <w:t xml:space="preserve">               </w:t>
            </w:r>
            <w:r>
              <w:rPr>
                <w:rFonts w:hint="eastAsia" w:ascii="仿宋" w:hAnsi="仿宋" w:cs="仿宋"/>
                <w:color w:val="auto"/>
                <w:sz w:val="24"/>
                <w:highlight w:val="none"/>
              </w:rPr>
              <w:t xml:space="preserve">   </w:t>
            </w:r>
          </w:p>
          <w:p w14:paraId="6B620883">
            <w:pPr>
              <w:autoSpaceDE w:val="0"/>
              <w:autoSpaceDN w:val="0"/>
              <w:spacing w:line="360" w:lineRule="auto"/>
              <w:rPr>
                <w:rFonts w:ascii="仿宋" w:hAnsi="仿宋" w:cs="仿宋"/>
                <w:color w:val="auto"/>
                <w:sz w:val="24"/>
                <w:highlight w:val="none"/>
                <w:u w:val="single"/>
              </w:rPr>
            </w:pPr>
            <w:r>
              <w:rPr>
                <w:rFonts w:hint="eastAsia" w:ascii="仿宋" w:hAnsi="仿宋" w:cs="仿宋"/>
                <w:color w:val="auto"/>
                <w:sz w:val="24"/>
                <w:highlight w:val="none"/>
              </w:rPr>
              <w:t>使用单位负责人审核签字：</w:t>
            </w:r>
            <w:r>
              <w:rPr>
                <w:rFonts w:hint="eastAsia" w:ascii="仿宋" w:hAnsi="仿宋" w:cs="仿宋"/>
                <w:color w:val="auto"/>
                <w:sz w:val="24"/>
                <w:highlight w:val="none"/>
                <w:u w:val="single"/>
              </w:rPr>
              <w:t xml:space="preserve">               </w:t>
            </w:r>
            <w:r>
              <w:rPr>
                <w:rFonts w:hint="eastAsia" w:ascii="仿宋" w:hAnsi="仿宋" w:cs="仿宋"/>
                <w:color w:val="auto"/>
                <w:sz w:val="24"/>
                <w:highlight w:val="none"/>
              </w:rPr>
              <w:t xml:space="preserve">   </w:t>
            </w:r>
          </w:p>
          <w:p w14:paraId="4361A059">
            <w:pPr>
              <w:spacing w:line="360" w:lineRule="auto"/>
              <w:ind w:left="2160" w:hanging="2160" w:hangingChars="900"/>
              <w:jc w:val="left"/>
              <w:rPr>
                <w:rFonts w:hint="eastAsia" w:ascii="仿宋" w:hAnsi="仿宋" w:cs="仿宋"/>
                <w:color w:val="auto"/>
                <w:kern w:val="0"/>
                <w:sz w:val="24"/>
                <w:highlight w:val="none"/>
              </w:rPr>
            </w:pPr>
          </w:p>
          <w:p w14:paraId="0470E7D9">
            <w:pPr>
              <w:spacing w:line="360" w:lineRule="auto"/>
              <w:ind w:left="2160" w:hanging="2160" w:hangingChars="900"/>
              <w:jc w:val="left"/>
              <w:rPr>
                <w:rFonts w:hint="eastAsia" w:ascii="仿宋" w:hAnsi="仿宋" w:cs="仿宋"/>
                <w:color w:val="auto"/>
                <w:kern w:val="0"/>
                <w:sz w:val="24"/>
                <w:highlight w:val="none"/>
              </w:rPr>
            </w:pPr>
            <w:r>
              <w:rPr>
                <w:rFonts w:hint="eastAsia" w:ascii="仿宋" w:hAnsi="仿宋" w:cs="仿宋"/>
                <w:color w:val="auto"/>
                <w:kern w:val="0"/>
                <w:sz w:val="24"/>
                <w:highlight w:val="none"/>
              </w:rPr>
              <w:t xml:space="preserve">盖章：（使用单位公章）                                     </w:t>
            </w:r>
          </w:p>
          <w:p w14:paraId="04FE2891">
            <w:pPr>
              <w:spacing w:line="360" w:lineRule="auto"/>
              <w:ind w:left="2159" w:leftChars="228" w:hanging="1680" w:hangingChars="700"/>
              <w:jc w:val="left"/>
              <w:rPr>
                <w:rFonts w:hint="eastAsia" w:ascii="仿宋" w:hAnsi="仿宋" w:cs="仿宋"/>
                <w:color w:val="auto"/>
                <w:kern w:val="0"/>
                <w:sz w:val="24"/>
                <w:highlight w:val="none"/>
              </w:rPr>
            </w:pPr>
          </w:p>
          <w:p w14:paraId="26006861">
            <w:pPr>
              <w:spacing w:line="360" w:lineRule="auto"/>
              <w:ind w:left="2155" w:leftChars="1026" w:firstLine="480" w:firstLineChars="200"/>
              <w:jc w:val="left"/>
              <w:rPr>
                <w:rFonts w:ascii="仿宋" w:hAnsi="仿宋" w:cs="仿宋"/>
                <w:color w:val="auto"/>
                <w:sz w:val="24"/>
                <w:highlight w:val="none"/>
              </w:rPr>
            </w:pPr>
            <w:r>
              <w:rPr>
                <w:rFonts w:hint="eastAsia" w:ascii="仿宋" w:hAnsi="仿宋" w:cs="仿宋"/>
                <w:color w:val="auto"/>
                <w:sz w:val="24"/>
                <w:highlight w:val="none"/>
              </w:rPr>
              <w:t xml:space="preserve">年  月  日 </w:t>
            </w:r>
            <w:r>
              <w:rPr>
                <w:rFonts w:ascii="仿宋" w:hAnsi="仿宋" w:cs="仿宋"/>
                <w:color w:val="auto"/>
                <w:sz w:val="24"/>
                <w:highlight w:val="none"/>
              </w:rPr>
              <w:t xml:space="preserve">    </w:t>
            </w:r>
          </w:p>
        </w:tc>
        <w:tc>
          <w:tcPr>
            <w:tcW w:w="4844" w:type="dxa"/>
            <w:tcMar>
              <w:top w:w="113" w:type="dxa"/>
              <w:left w:w="113" w:type="dxa"/>
              <w:bottom w:w="113" w:type="dxa"/>
              <w:right w:w="113" w:type="dxa"/>
            </w:tcMar>
            <w:vAlign w:val="top"/>
          </w:tcPr>
          <w:p w14:paraId="12DBC767">
            <w:pPr>
              <w:autoSpaceDE w:val="0"/>
              <w:autoSpaceDN w:val="0"/>
              <w:spacing w:line="360" w:lineRule="auto"/>
              <w:rPr>
                <w:rFonts w:ascii="仿宋" w:hAnsi="仿宋" w:cs="仿宋"/>
                <w:color w:val="auto"/>
                <w:sz w:val="24"/>
                <w:highlight w:val="none"/>
              </w:rPr>
            </w:pPr>
            <w:r>
              <w:rPr>
                <w:rFonts w:hint="eastAsia" w:ascii="仿宋" w:hAnsi="仿宋" w:cs="仿宋"/>
                <w:color w:val="auto"/>
                <w:sz w:val="24"/>
                <w:highlight w:val="none"/>
              </w:rPr>
              <w:t>卖方名称：</w:t>
            </w:r>
            <w:r>
              <w:rPr>
                <w:rFonts w:hint="eastAsia" w:ascii="仿宋" w:hAnsi="仿宋" w:cs="仿宋"/>
                <w:color w:val="auto"/>
                <w:sz w:val="24"/>
                <w:highlight w:val="none"/>
                <w:u w:val="single"/>
              </w:rPr>
              <w:t xml:space="preserve">                            </w:t>
            </w:r>
            <w:r>
              <w:rPr>
                <w:rFonts w:hint="eastAsia" w:ascii="仿宋" w:hAnsi="仿宋" w:cs="仿宋"/>
                <w:color w:val="auto"/>
                <w:sz w:val="24"/>
                <w:highlight w:val="none"/>
              </w:rPr>
              <w:t xml:space="preserve"> </w:t>
            </w:r>
          </w:p>
          <w:p w14:paraId="663DF0B2">
            <w:pPr>
              <w:autoSpaceDE w:val="0"/>
              <w:autoSpaceDN w:val="0"/>
              <w:spacing w:line="360" w:lineRule="auto"/>
              <w:rPr>
                <w:rFonts w:ascii="仿宋" w:hAnsi="仿宋" w:cs="仿宋"/>
                <w:color w:val="auto"/>
                <w:sz w:val="24"/>
                <w:highlight w:val="none"/>
                <w:u w:val="single"/>
              </w:rPr>
            </w:pPr>
            <w:r>
              <w:rPr>
                <w:rFonts w:hint="eastAsia" w:ascii="仿宋" w:hAnsi="仿宋" w:cs="仿宋"/>
                <w:color w:val="auto"/>
                <w:sz w:val="24"/>
                <w:highlight w:val="none"/>
              </w:rPr>
              <w:t>地    址：</w:t>
            </w:r>
            <w:r>
              <w:rPr>
                <w:rFonts w:hint="eastAsia" w:ascii="仿宋" w:hAnsi="仿宋" w:cs="仿宋"/>
                <w:color w:val="auto"/>
                <w:sz w:val="24"/>
                <w:highlight w:val="none"/>
                <w:u w:val="single"/>
              </w:rPr>
              <w:t xml:space="preserve">                          </w:t>
            </w:r>
          </w:p>
          <w:p w14:paraId="6CB1737A">
            <w:pPr>
              <w:autoSpaceDE w:val="0"/>
              <w:autoSpaceDN w:val="0"/>
              <w:spacing w:line="360" w:lineRule="auto"/>
              <w:rPr>
                <w:rFonts w:ascii="仿宋" w:hAnsi="仿宋" w:cs="仿宋"/>
                <w:color w:val="auto"/>
                <w:sz w:val="24"/>
                <w:highlight w:val="none"/>
              </w:rPr>
            </w:pPr>
          </w:p>
          <w:p w14:paraId="02AD8D1B">
            <w:pPr>
              <w:autoSpaceDE w:val="0"/>
              <w:autoSpaceDN w:val="0"/>
              <w:spacing w:line="360" w:lineRule="auto"/>
              <w:rPr>
                <w:rFonts w:ascii="仿宋" w:hAnsi="仿宋" w:cs="仿宋"/>
                <w:color w:val="auto"/>
                <w:sz w:val="24"/>
                <w:highlight w:val="none"/>
                <w:u w:val="single"/>
              </w:rPr>
            </w:pPr>
            <w:r>
              <w:rPr>
                <w:rFonts w:hint="eastAsia" w:ascii="仿宋" w:hAnsi="仿宋" w:cs="仿宋"/>
                <w:color w:val="auto"/>
                <w:sz w:val="24"/>
                <w:highlight w:val="none"/>
              </w:rPr>
              <w:t>邮    编：</w:t>
            </w:r>
            <w:r>
              <w:rPr>
                <w:rFonts w:hint="eastAsia" w:ascii="仿宋" w:hAnsi="仿宋" w:cs="仿宋"/>
                <w:color w:val="auto"/>
                <w:sz w:val="24"/>
                <w:highlight w:val="none"/>
                <w:u w:val="single"/>
              </w:rPr>
              <w:t xml:space="preserve">                   </w:t>
            </w:r>
          </w:p>
          <w:p w14:paraId="313DF96F">
            <w:pPr>
              <w:autoSpaceDE w:val="0"/>
              <w:autoSpaceDN w:val="0"/>
              <w:spacing w:line="360" w:lineRule="auto"/>
              <w:rPr>
                <w:rFonts w:ascii="仿宋" w:hAnsi="仿宋" w:cs="仿宋"/>
                <w:color w:val="auto"/>
                <w:sz w:val="24"/>
                <w:highlight w:val="none"/>
                <w:u w:val="single"/>
              </w:rPr>
            </w:pPr>
            <w:r>
              <w:rPr>
                <w:rFonts w:hint="eastAsia" w:ascii="仿宋" w:hAnsi="仿宋" w:cs="仿宋"/>
                <w:color w:val="auto"/>
                <w:sz w:val="24"/>
                <w:highlight w:val="none"/>
              </w:rPr>
              <w:t>电    话：</w:t>
            </w:r>
            <w:r>
              <w:rPr>
                <w:rFonts w:hint="eastAsia" w:ascii="仿宋" w:hAnsi="仿宋" w:cs="仿宋"/>
                <w:color w:val="auto"/>
                <w:sz w:val="24"/>
                <w:highlight w:val="none"/>
                <w:u w:val="single"/>
              </w:rPr>
              <w:t xml:space="preserve">                   </w:t>
            </w:r>
          </w:p>
          <w:p w14:paraId="09F05FD6">
            <w:pPr>
              <w:autoSpaceDE w:val="0"/>
              <w:autoSpaceDN w:val="0"/>
              <w:spacing w:line="360" w:lineRule="auto"/>
              <w:rPr>
                <w:rFonts w:ascii="仿宋" w:hAnsi="仿宋" w:cs="仿宋"/>
                <w:color w:val="auto"/>
                <w:sz w:val="24"/>
                <w:highlight w:val="none"/>
                <w:u w:val="single"/>
              </w:rPr>
            </w:pPr>
            <w:r>
              <w:rPr>
                <w:rFonts w:hint="eastAsia" w:ascii="仿宋" w:hAnsi="仿宋" w:cs="仿宋"/>
                <w:color w:val="auto"/>
                <w:sz w:val="24"/>
                <w:highlight w:val="none"/>
              </w:rPr>
              <w:t>传    真：</w:t>
            </w:r>
            <w:r>
              <w:rPr>
                <w:rFonts w:hint="eastAsia" w:ascii="仿宋" w:hAnsi="仿宋" w:cs="仿宋"/>
                <w:color w:val="auto"/>
                <w:sz w:val="24"/>
                <w:highlight w:val="none"/>
                <w:u w:val="single"/>
              </w:rPr>
              <w:t xml:space="preserve">                   </w:t>
            </w:r>
          </w:p>
          <w:p w14:paraId="44ACF5C3">
            <w:pPr>
              <w:autoSpaceDE w:val="0"/>
              <w:autoSpaceDN w:val="0"/>
              <w:spacing w:line="360" w:lineRule="auto"/>
              <w:rPr>
                <w:rFonts w:ascii="仿宋" w:hAnsi="仿宋" w:cs="仿宋"/>
                <w:color w:val="auto"/>
                <w:sz w:val="24"/>
                <w:highlight w:val="none"/>
                <w:u w:val="single"/>
              </w:rPr>
            </w:pPr>
            <w:r>
              <w:rPr>
                <w:rFonts w:hint="eastAsia" w:ascii="仿宋" w:hAnsi="仿宋" w:cs="仿宋"/>
                <w:color w:val="auto"/>
                <w:sz w:val="24"/>
                <w:highlight w:val="none"/>
              </w:rPr>
              <w:t>开户银行：</w:t>
            </w:r>
            <w:r>
              <w:rPr>
                <w:rFonts w:hint="eastAsia" w:ascii="仿宋" w:hAnsi="仿宋" w:cs="仿宋"/>
                <w:color w:val="auto"/>
                <w:sz w:val="24"/>
                <w:highlight w:val="none"/>
                <w:u w:val="single"/>
              </w:rPr>
              <w:t xml:space="preserve">                   </w:t>
            </w:r>
          </w:p>
          <w:p w14:paraId="41DDDF45">
            <w:pPr>
              <w:autoSpaceDE w:val="0"/>
              <w:autoSpaceDN w:val="0"/>
              <w:spacing w:line="360" w:lineRule="auto"/>
              <w:rPr>
                <w:rFonts w:ascii="仿宋" w:hAnsi="仿宋" w:cs="仿宋"/>
                <w:color w:val="auto"/>
                <w:sz w:val="24"/>
                <w:highlight w:val="none"/>
                <w:u w:val="single"/>
                <w:lang w:val="zh-CN"/>
              </w:rPr>
            </w:pPr>
            <w:r>
              <w:rPr>
                <w:rFonts w:hint="eastAsia" w:ascii="仿宋" w:hAnsi="仿宋" w:cs="仿宋"/>
                <w:color w:val="auto"/>
                <w:sz w:val="24"/>
                <w:highlight w:val="none"/>
              </w:rPr>
              <w:t>帐    号：</w:t>
            </w:r>
            <w:r>
              <w:rPr>
                <w:rFonts w:hint="eastAsia" w:ascii="仿宋" w:hAnsi="仿宋" w:cs="仿宋"/>
                <w:color w:val="auto"/>
                <w:sz w:val="24"/>
                <w:highlight w:val="none"/>
                <w:u w:val="single"/>
                <w:lang w:val="zh-CN"/>
              </w:rPr>
              <w:t xml:space="preserve">                   </w:t>
            </w:r>
          </w:p>
          <w:p w14:paraId="5F34911B">
            <w:pPr>
              <w:autoSpaceDE w:val="0"/>
              <w:autoSpaceDN w:val="0"/>
              <w:spacing w:line="360" w:lineRule="auto"/>
              <w:rPr>
                <w:rFonts w:ascii="仿宋" w:hAnsi="仿宋" w:cs="仿宋"/>
                <w:color w:val="auto"/>
                <w:sz w:val="24"/>
                <w:highlight w:val="none"/>
              </w:rPr>
            </w:pPr>
            <w:r>
              <w:rPr>
                <w:rFonts w:hint="eastAsia" w:ascii="仿宋" w:hAnsi="仿宋" w:cs="仿宋"/>
                <w:color w:val="auto"/>
                <w:sz w:val="24"/>
                <w:highlight w:val="none"/>
              </w:rPr>
              <w:t>法定代表人</w:t>
            </w:r>
          </w:p>
          <w:p w14:paraId="35845DA6">
            <w:pPr>
              <w:autoSpaceDE w:val="0"/>
              <w:autoSpaceDN w:val="0"/>
              <w:spacing w:line="360" w:lineRule="auto"/>
              <w:rPr>
                <w:rFonts w:ascii="仿宋" w:hAnsi="仿宋" w:cs="仿宋"/>
                <w:color w:val="auto"/>
                <w:sz w:val="24"/>
                <w:highlight w:val="none"/>
              </w:rPr>
            </w:pPr>
            <w:r>
              <w:rPr>
                <w:rFonts w:hint="eastAsia" w:ascii="仿宋" w:hAnsi="仿宋" w:cs="仿宋"/>
                <w:color w:val="auto"/>
                <w:sz w:val="24"/>
                <w:highlight w:val="none"/>
              </w:rPr>
              <w:t>或授权代表签字：</w:t>
            </w:r>
          </w:p>
          <w:p w14:paraId="6A711AA8">
            <w:pPr>
              <w:autoSpaceDE w:val="0"/>
              <w:autoSpaceDN w:val="0"/>
              <w:spacing w:line="360" w:lineRule="auto"/>
              <w:rPr>
                <w:rFonts w:ascii="仿宋" w:hAnsi="仿宋" w:cs="仿宋"/>
                <w:color w:val="auto"/>
                <w:sz w:val="24"/>
                <w:highlight w:val="none"/>
              </w:rPr>
            </w:pPr>
            <w:r>
              <w:rPr>
                <w:rFonts w:hint="eastAsia" w:ascii="仿宋" w:hAnsi="仿宋" w:cs="仿宋"/>
                <w:color w:val="auto"/>
                <w:sz w:val="24"/>
                <w:highlight w:val="none"/>
              </w:rPr>
              <w:t>盖章：</w:t>
            </w:r>
          </w:p>
          <w:p w14:paraId="79004A08">
            <w:pPr>
              <w:spacing w:line="360" w:lineRule="auto"/>
              <w:rPr>
                <w:rFonts w:ascii="仿宋" w:hAnsi="仿宋" w:cs="仿宋"/>
                <w:color w:val="auto"/>
                <w:sz w:val="24"/>
                <w:highlight w:val="none"/>
              </w:rPr>
            </w:pPr>
            <w:r>
              <w:rPr>
                <w:rFonts w:hint="eastAsia" w:ascii="仿宋" w:hAnsi="仿宋" w:cs="仿宋"/>
                <w:color w:val="auto"/>
                <w:sz w:val="24"/>
                <w:highlight w:val="none"/>
              </w:rPr>
              <w:t xml:space="preserve">       </w:t>
            </w:r>
            <w:r>
              <w:rPr>
                <w:rFonts w:ascii="仿宋" w:hAnsi="仿宋" w:cs="仿宋"/>
                <w:color w:val="auto"/>
                <w:sz w:val="24"/>
                <w:highlight w:val="none"/>
              </w:rPr>
              <w:t xml:space="preserve">      </w:t>
            </w:r>
            <w:r>
              <w:rPr>
                <w:rFonts w:hint="eastAsia" w:ascii="仿宋" w:hAnsi="仿宋" w:cs="仿宋"/>
                <w:color w:val="auto"/>
                <w:sz w:val="24"/>
                <w:highlight w:val="none"/>
              </w:rPr>
              <w:t xml:space="preserve">      年  月  日</w:t>
            </w:r>
          </w:p>
          <w:p w14:paraId="7D9A6801">
            <w:pPr>
              <w:spacing w:line="360" w:lineRule="auto"/>
              <w:rPr>
                <w:rFonts w:hint="eastAsia" w:ascii="宋体" w:hAnsi="宋体" w:eastAsia="宋体" w:cs="宋体"/>
                <w:color w:val="auto"/>
                <w:kern w:val="0"/>
                <w:sz w:val="24"/>
                <w:u w:val="single"/>
                <w:lang w:val="en-US" w:eastAsia="zh-CN"/>
              </w:rPr>
            </w:pPr>
            <w:r>
              <w:rPr>
                <w:rFonts w:hint="eastAsia" w:ascii="宋体" w:hAnsi="宋体" w:cs="宋体"/>
                <w:color w:val="auto"/>
                <w:kern w:val="0"/>
                <w:sz w:val="24"/>
                <w:u w:val="none"/>
                <w:lang w:val="en-US" w:eastAsia="zh-CN"/>
              </w:rPr>
              <w:t>见</w:t>
            </w:r>
            <w:r>
              <w:rPr>
                <w:rFonts w:hint="eastAsia" w:ascii="宋体" w:hAnsi="宋体" w:eastAsia="宋体" w:cs="宋体"/>
                <w:color w:val="auto"/>
                <w:kern w:val="0"/>
                <w:sz w:val="24"/>
                <w:u w:val="none"/>
              </w:rPr>
              <w:t>证方名称：</w:t>
            </w:r>
            <w:r>
              <w:rPr>
                <w:rFonts w:hint="eastAsia" w:ascii="宋体" w:hAnsi="宋体" w:eastAsia="宋体" w:cs="宋体"/>
                <w:color w:val="auto"/>
                <w:kern w:val="0"/>
                <w:sz w:val="24"/>
                <w:u w:val="single"/>
                <w:lang w:val="en-US" w:eastAsia="zh-CN"/>
              </w:rPr>
              <w:t>瑞恒项目管理有限公司</w:t>
            </w:r>
          </w:p>
          <w:p w14:paraId="5F0F0314">
            <w:pPr>
              <w:spacing w:line="360" w:lineRule="auto"/>
              <w:rPr>
                <w:rFonts w:hint="eastAsia" w:ascii="宋体" w:hAnsi="宋体" w:eastAsia="宋体" w:cs="宋体"/>
                <w:color w:val="auto"/>
                <w:kern w:val="0"/>
                <w:sz w:val="24"/>
                <w:u w:val="none"/>
              </w:rPr>
            </w:pPr>
            <w:r>
              <w:rPr>
                <w:rFonts w:hint="eastAsia" w:ascii="宋体" w:hAnsi="宋体" w:eastAsia="宋体" w:cs="宋体"/>
                <w:color w:val="auto"/>
                <w:kern w:val="0"/>
                <w:sz w:val="24"/>
                <w:u w:val="none"/>
              </w:rPr>
              <w:t xml:space="preserve">邮  </w:t>
            </w:r>
            <w:r>
              <w:rPr>
                <w:rFonts w:hint="eastAsia" w:ascii="宋体" w:hAnsi="宋体" w:eastAsia="宋体" w:cs="宋体"/>
                <w:color w:val="auto"/>
                <w:kern w:val="0"/>
                <w:sz w:val="24"/>
                <w:u w:val="none"/>
                <w:lang w:val="en-US" w:eastAsia="zh-CN"/>
              </w:rPr>
              <w:t xml:space="preserve"> </w:t>
            </w:r>
            <w:r>
              <w:rPr>
                <w:rFonts w:hint="eastAsia" w:ascii="宋体" w:hAnsi="宋体" w:eastAsia="宋体" w:cs="宋体"/>
                <w:color w:val="auto"/>
                <w:kern w:val="0"/>
                <w:sz w:val="24"/>
                <w:u w:val="none"/>
              </w:rPr>
              <w:t>编：</w:t>
            </w:r>
            <w:r>
              <w:rPr>
                <w:rFonts w:hint="eastAsia" w:ascii="宋体" w:hAnsi="宋体" w:eastAsia="宋体" w:cs="宋体"/>
                <w:color w:val="auto"/>
                <w:kern w:val="0"/>
                <w:sz w:val="24"/>
                <w:u w:val="single"/>
                <w:lang w:val="en-US" w:eastAsia="zh-CN"/>
              </w:rPr>
              <w:t xml:space="preserve"> 710000</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u w:val="none"/>
                <w:lang w:val="en-US" w:eastAsia="zh-CN"/>
              </w:rPr>
              <w:t xml:space="preserve">             </w:t>
            </w:r>
          </w:p>
          <w:p w14:paraId="7CB4EE37">
            <w:pPr>
              <w:spacing w:line="360" w:lineRule="auto"/>
              <w:rPr>
                <w:rFonts w:hint="eastAsia" w:ascii="宋体" w:hAnsi="宋体" w:eastAsia="宋体" w:cs="宋体"/>
                <w:color w:val="auto"/>
                <w:kern w:val="0"/>
                <w:sz w:val="24"/>
                <w:u w:val="none"/>
              </w:rPr>
            </w:pPr>
            <w:r>
              <w:rPr>
                <w:rFonts w:hint="eastAsia" w:ascii="宋体" w:hAnsi="宋体" w:eastAsia="宋体" w:cs="宋体"/>
                <w:color w:val="auto"/>
                <w:kern w:val="0"/>
                <w:sz w:val="24"/>
                <w:u w:val="none"/>
              </w:rPr>
              <w:t xml:space="preserve">电  </w:t>
            </w:r>
            <w:r>
              <w:rPr>
                <w:rFonts w:hint="eastAsia" w:ascii="宋体" w:hAnsi="宋体" w:eastAsia="宋体" w:cs="宋体"/>
                <w:color w:val="auto"/>
                <w:kern w:val="0"/>
                <w:sz w:val="24"/>
                <w:u w:val="none"/>
                <w:lang w:val="en-US" w:eastAsia="zh-CN"/>
              </w:rPr>
              <w:t xml:space="preserve"> </w:t>
            </w:r>
            <w:r>
              <w:rPr>
                <w:rFonts w:hint="eastAsia" w:ascii="宋体" w:hAnsi="宋体" w:eastAsia="宋体" w:cs="宋体"/>
                <w:color w:val="auto"/>
                <w:kern w:val="0"/>
                <w:sz w:val="24"/>
                <w:u w:val="none"/>
              </w:rPr>
              <w:t>话：</w:t>
            </w:r>
            <w:r>
              <w:rPr>
                <w:rFonts w:hint="eastAsia" w:ascii="宋体" w:hAnsi="宋体" w:eastAsia="宋体" w:cs="宋体"/>
                <w:color w:val="auto"/>
                <w:kern w:val="0"/>
                <w:sz w:val="24"/>
                <w:u w:val="single"/>
                <w:lang w:val="en-US" w:eastAsia="zh-CN"/>
              </w:rPr>
              <w:t xml:space="preserve"> 029-88441538</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u w:val="none"/>
                <w:lang w:val="en-US" w:eastAsia="zh-CN"/>
              </w:rPr>
              <w:t xml:space="preserve">           </w:t>
            </w:r>
            <w:r>
              <w:rPr>
                <w:rFonts w:hint="eastAsia" w:ascii="宋体" w:hAnsi="宋体" w:eastAsia="宋体" w:cs="宋体"/>
                <w:color w:val="auto"/>
                <w:kern w:val="0"/>
                <w:sz w:val="24"/>
                <w:u w:val="none"/>
              </w:rPr>
              <w:t xml:space="preserve">     </w:t>
            </w:r>
          </w:p>
          <w:p w14:paraId="5F38DC79">
            <w:pPr>
              <w:spacing w:line="360" w:lineRule="auto"/>
              <w:rPr>
                <w:rFonts w:hint="eastAsia" w:ascii="宋体" w:hAnsi="宋体" w:eastAsia="宋体" w:cs="宋体"/>
                <w:color w:val="auto"/>
                <w:kern w:val="0"/>
                <w:sz w:val="24"/>
                <w:u w:val="none"/>
              </w:rPr>
            </w:pPr>
            <w:r>
              <w:rPr>
                <w:rFonts w:hint="eastAsia" w:ascii="宋体" w:hAnsi="宋体" w:eastAsia="宋体" w:cs="宋体"/>
                <w:color w:val="auto"/>
                <w:kern w:val="0"/>
                <w:sz w:val="24"/>
                <w:u w:val="none"/>
              </w:rPr>
              <w:t xml:space="preserve">传  </w:t>
            </w:r>
            <w:r>
              <w:rPr>
                <w:rFonts w:hint="eastAsia" w:ascii="宋体" w:hAnsi="宋体" w:eastAsia="宋体" w:cs="宋体"/>
                <w:color w:val="auto"/>
                <w:kern w:val="0"/>
                <w:sz w:val="24"/>
                <w:u w:val="none"/>
                <w:lang w:val="en-US" w:eastAsia="zh-CN"/>
              </w:rPr>
              <w:t xml:space="preserve"> </w:t>
            </w:r>
            <w:r>
              <w:rPr>
                <w:rFonts w:hint="eastAsia" w:ascii="宋体" w:hAnsi="宋体" w:eastAsia="宋体" w:cs="宋体"/>
                <w:color w:val="auto"/>
                <w:kern w:val="0"/>
                <w:sz w:val="24"/>
                <w:u w:val="none"/>
              </w:rPr>
              <w:t>真：</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u w:val="single"/>
                <w:lang w:val="en-US" w:eastAsia="zh-CN"/>
              </w:rPr>
              <w:t>029-89550806</w:t>
            </w:r>
            <w:r>
              <w:rPr>
                <w:rFonts w:hint="eastAsia" w:ascii="宋体" w:hAnsi="宋体" w:eastAsia="宋体" w:cs="宋体"/>
                <w:color w:val="auto"/>
                <w:kern w:val="0"/>
                <w:sz w:val="24"/>
                <w:u w:val="single"/>
              </w:rPr>
              <w:t xml:space="preserve"> </w:t>
            </w:r>
            <w:r>
              <w:rPr>
                <w:rFonts w:hint="eastAsia" w:ascii="宋体" w:hAnsi="宋体" w:eastAsia="宋体" w:cs="宋体"/>
                <w:color w:val="auto"/>
                <w:kern w:val="0"/>
                <w:sz w:val="24"/>
                <w:u w:val="none"/>
              </w:rPr>
              <w:t xml:space="preserve">       </w:t>
            </w:r>
            <w:r>
              <w:rPr>
                <w:rFonts w:hint="eastAsia" w:ascii="宋体" w:hAnsi="宋体" w:eastAsia="宋体" w:cs="宋体"/>
                <w:color w:val="auto"/>
                <w:kern w:val="0"/>
                <w:sz w:val="24"/>
                <w:u w:val="none"/>
                <w:lang w:val="en-US" w:eastAsia="zh-CN"/>
              </w:rPr>
              <w:t xml:space="preserve">        </w:t>
            </w:r>
            <w:r>
              <w:rPr>
                <w:rFonts w:hint="eastAsia" w:ascii="宋体" w:hAnsi="宋体" w:eastAsia="宋体" w:cs="宋体"/>
                <w:color w:val="auto"/>
                <w:kern w:val="0"/>
                <w:sz w:val="24"/>
                <w:u w:val="none"/>
              </w:rPr>
              <w:t xml:space="preserve">    </w:t>
            </w:r>
          </w:p>
          <w:p w14:paraId="4F0944BE">
            <w:pPr>
              <w:spacing w:line="360" w:lineRule="auto"/>
              <w:rPr>
                <w:rFonts w:hint="eastAsia" w:ascii="宋体" w:hAnsi="宋体" w:eastAsia="宋体" w:cs="宋体"/>
                <w:color w:val="auto"/>
                <w:kern w:val="0"/>
                <w:sz w:val="24"/>
                <w:u w:val="none"/>
              </w:rPr>
            </w:pPr>
            <w:r>
              <w:rPr>
                <w:rFonts w:hint="eastAsia" w:ascii="宋体" w:hAnsi="宋体" w:eastAsia="宋体" w:cs="宋体"/>
                <w:color w:val="auto"/>
                <w:kern w:val="0"/>
                <w:sz w:val="24"/>
                <w:u w:val="none"/>
              </w:rPr>
              <w:t>代表签字：</w:t>
            </w:r>
          </w:p>
          <w:p w14:paraId="1093203E">
            <w:pPr>
              <w:spacing w:line="360" w:lineRule="auto"/>
              <w:ind w:left="2880" w:hanging="2880" w:hangingChars="1200"/>
              <w:jc w:val="left"/>
              <w:rPr>
                <w:rFonts w:ascii="仿宋" w:hAnsi="仿宋" w:cs="仿宋"/>
                <w:color w:val="auto"/>
                <w:sz w:val="24"/>
                <w:highlight w:val="none"/>
              </w:rPr>
            </w:pPr>
            <w:r>
              <w:rPr>
                <w:rFonts w:hint="eastAsia" w:ascii="宋体" w:hAnsi="宋体" w:eastAsia="宋体" w:cs="宋体"/>
                <w:color w:val="auto"/>
                <w:kern w:val="0"/>
                <w:sz w:val="24"/>
                <w:u w:val="none"/>
              </w:rPr>
              <w:t xml:space="preserve">盖章：                                     </w:t>
            </w:r>
            <w:r>
              <w:rPr>
                <w:rFonts w:hint="eastAsia" w:ascii="宋体" w:hAnsi="宋体" w:eastAsia="宋体" w:cs="宋体"/>
                <w:color w:val="auto"/>
                <w:sz w:val="24"/>
                <w:u w:val="none"/>
              </w:rPr>
              <w:t xml:space="preserve">   年   </w:t>
            </w:r>
            <w:r>
              <w:rPr>
                <w:rFonts w:hint="eastAsia" w:ascii="宋体" w:hAnsi="宋体" w:eastAsia="宋体" w:cs="宋体"/>
                <w:color w:val="auto"/>
                <w:sz w:val="24"/>
                <w:u w:val="none"/>
                <w:lang w:val="en-US" w:eastAsia="zh-CN"/>
              </w:rPr>
              <w:t xml:space="preserve"> </w:t>
            </w:r>
            <w:r>
              <w:rPr>
                <w:rFonts w:hint="eastAsia" w:ascii="宋体" w:hAnsi="宋体" w:eastAsia="宋体" w:cs="宋体"/>
                <w:color w:val="auto"/>
                <w:sz w:val="24"/>
                <w:u w:val="none"/>
              </w:rPr>
              <w:t xml:space="preserve">月  </w:t>
            </w:r>
            <w:r>
              <w:rPr>
                <w:rFonts w:hint="eastAsia" w:ascii="宋体" w:hAnsi="宋体" w:eastAsia="宋体" w:cs="宋体"/>
                <w:color w:val="auto"/>
                <w:sz w:val="24"/>
                <w:u w:val="none"/>
                <w:lang w:val="en-US" w:eastAsia="zh-CN"/>
              </w:rPr>
              <w:t xml:space="preserve"> </w:t>
            </w:r>
            <w:r>
              <w:rPr>
                <w:rFonts w:hint="eastAsia" w:ascii="宋体" w:hAnsi="宋体" w:eastAsia="宋体" w:cs="宋体"/>
                <w:color w:val="auto"/>
                <w:sz w:val="24"/>
                <w:u w:val="none"/>
              </w:rPr>
              <w:t>日</w:t>
            </w:r>
          </w:p>
        </w:tc>
      </w:tr>
    </w:tbl>
    <w:p w14:paraId="34A80B7F">
      <w:pPr>
        <w:rPr>
          <w:rFonts w:hint="eastAsia"/>
          <w:color w:val="auto"/>
          <w:highlight w:val="none"/>
        </w:rPr>
      </w:pPr>
    </w:p>
    <w:p w14:paraId="1DDE74BC">
      <w:pPr>
        <w:pStyle w:val="3"/>
        <w:rPr>
          <w:b/>
          <w:bCs/>
          <w:color w:val="auto"/>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907" w:footer="1020" w:gutter="0"/>
          <w:cols w:space="720" w:num="1"/>
          <w:docGrid w:type="lines" w:linePitch="312" w:charSpace="0"/>
        </w:sectPr>
      </w:pPr>
    </w:p>
    <w:p w14:paraId="18A62FE4">
      <w:pPr>
        <w:pStyle w:val="3"/>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b/>
          <w:bCs/>
          <w:color w:val="auto"/>
          <w:highlight w:val="none"/>
          <w:lang w:val="en-US" w:eastAsia="zh-CN"/>
        </w:rPr>
      </w:pPr>
      <w:r>
        <w:rPr>
          <w:rFonts w:hint="eastAsia"/>
          <w:b/>
          <w:bCs/>
          <w:color w:val="auto"/>
          <w:highlight w:val="none"/>
          <w:lang w:val="en-US" w:eastAsia="zh-CN"/>
        </w:rPr>
        <w:t>附件1：最高投标限价及工程量清单</w:t>
      </w:r>
    </w:p>
    <w:p w14:paraId="38A92E9A">
      <w:pPr>
        <w:pStyle w:val="3"/>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b/>
          <w:bCs/>
          <w:color w:val="auto"/>
          <w:highlight w:val="none"/>
          <w:lang w:val="en-US" w:eastAsia="zh-CN"/>
        </w:rPr>
      </w:pPr>
    </w:p>
    <w:p w14:paraId="72B8F521">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b/>
          <w:bCs/>
          <w:color w:val="auto"/>
          <w:highlight w:val="none"/>
          <w:lang w:val="en-US" w:eastAsia="zh-CN"/>
        </w:rPr>
      </w:pPr>
    </w:p>
    <w:p w14:paraId="554C2801">
      <w:pPr>
        <w:pStyle w:val="3"/>
        <w:keepNext w:val="0"/>
        <w:keepLines w:val="0"/>
        <w:pageBreakBefore w:val="0"/>
        <w:widowControl w:val="0"/>
        <w:kinsoku/>
        <w:wordWrap/>
        <w:overflowPunct/>
        <w:topLinePunct w:val="0"/>
        <w:autoSpaceDE/>
        <w:autoSpaceDN/>
        <w:bidi w:val="0"/>
        <w:adjustRightInd/>
        <w:snapToGrid/>
        <w:spacing w:line="360" w:lineRule="auto"/>
        <w:textAlignment w:val="auto"/>
        <w:outlineLvl w:val="9"/>
        <w:rPr>
          <w:highlight w:val="none"/>
        </w:rPr>
      </w:pPr>
      <w:r>
        <w:rPr>
          <w:rFonts w:hint="eastAsia"/>
          <w:b/>
          <w:bCs/>
          <w:color w:val="auto"/>
          <w:highlight w:val="none"/>
          <w:lang w:val="en-US" w:eastAsia="zh-CN"/>
        </w:rPr>
        <w:t>附件2：成交通知书复印</w:t>
      </w:r>
    </w:p>
    <w:p w14:paraId="300F1A1B">
      <w:pPr>
        <w:pStyle w:val="9"/>
        <w:rPr>
          <w:rFonts w:hint="eastAsia"/>
          <w:highlight w:val="none"/>
          <w:lang w:val="en-US" w:eastAsia="zh-Hans"/>
        </w:rPr>
      </w:pPr>
    </w:p>
    <w:p w14:paraId="465D30A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书宋_GBK">
    <w:altName w:val="微软雅黑"/>
    <w:panose1 w:val="02000000000000000000"/>
    <w:charset w:val="86"/>
    <w:family w:val="script"/>
    <w:pitch w:val="default"/>
    <w:sig w:usb0="00000000" w:usb1="00000000"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564B1">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98A6E5A">
                          <w:pPr>
                            <w:pStyle w:val="5"/>
                            <w:rPr>
                              <w:rFonts w:hint="eastAsia"/>
                            </w:rPr>
                          </w:pPr>
                          <w:r>
                            <w:rPr>
                              <w:rFonts w:hint="eastAsia"/>
                            </w:rPr>
                            <w:fldChar w:fldCharType="begin"/>
                          </w:r>
                          <w:r>
                            <w:rPr>
                              <w:rFonts w:hint="eastAsia"/>
                            </w:rPr>
                            <w:instrText xml:space="preserve"> PAGE  \* MERGEFORMAT </w:instrText>
                          </w:r>
                          <w:r>
                            <w:rPr>
                              <w:rFonts w:hint="eastAsia"/>
                            </w:rPr>
                            <w:fldChar w:fldCharType="separate"/>
                          </w:r>
                          <w:r>
                            <w:t>34</w:t>
                          </w:r>
                          <w:r>
                            <w:rPr>
                              <w:rFonts w:hint="eastAsia"/>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n6wzidABAACiAwAADgAAAAAAAAABACAAAAAeAQAAZHJz&#10;L2Uyb0RvYy54bWxQSwUGAAAAAAYABgBZAQAAYAUAAAAA&#10;">
              <v:fill on="f" focussize="0,0"/>
              <v:stroke on="f"/>
              <v:imagedata o:title=""/>
              <o:lock v:ext="edit" aspectratio="f"/>
              <v:textbox inset="0mm,0mm,0mm,0mm" style="mso-fit-shape-to-text:t;">
                <w:txbxContent>
                  <w:p w14:paraId="298A6E5A">
                    <w:pPr>
                      <w:pStyle w:val="5"/>
                      <w:rPr>
                        <w:rFonts w:hint="eastAsia"/>
                      </w:rPr>
                    </w:pPr>
                    <w:r>
                      <w:rPr>
                        <w:rFonts w:hint="eastAsia"/>
                      </w:rPr>
                      <w:fldChar w:fldCharType="begin"/>
                    </w:r>
                    <w:r>
                      <w:rPr>
                        <w:rFonts w:hint="eastAsia"/>
                      </w:rPr>
                      <w:instrText xml:space="preserve"> PAGE  \* MERGEFORMAT </w:instrText>
                    </w:r>
                    <w:r>
                      <w:rPr>
                        <w:rFonts w:hint="eastAsia"/>
                      </w:rPr>
                      <w:fldChar w:fldCharType="separate"/>
                    </w:r>
                    <w:r>
                      <w:t>34</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473D6">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B37E6">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E718C">
    <w:pPr>
      <w:pStyle w:val="6"/>
      <w:pBdr>
        <w:bottom w:val="none" w:color="auto" w:sz="0" w:space="2"/>
      </w:pBd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9E3EC">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0744E">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CD70CA"/>
    <w:rsid w:val="2BCD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rPr>
      <w:rFonts w:ascii="Calibri" w:hAnsi="Calibri"/>
      <w:kern w:val="0"/>
      <w:sz w:val="20"/>
    </w:rPr>
  </w:style>
  <w:style w:type="paragraph" w:styleId="3">
    <w:name w:val="Body Text"/>
    <w:basedOn w:val="1"/>
    <w:next w:val="1"/>
    <w:qFormat/>
    <w:uiPriority w:val="0"/>
    <w:rPr>
      <w:rFonts w:ascii="Arial" w:hAnsi="Arial" w:eastAsia="Arial" w:cs="Arial"/>
      <w:szCs w:val="21"/>
      <w:lang w:eastAsia="en-US"/>
    </w:rPr>
  </w:style>
  <w:style w:type="paragraph" w:styleId="4">
    <w:name w:val="Plain Text"/>
    <w:basedOn w:val="1"/>
    <w:qFormat/>
    <w:uiPriority w:val="0"/>
    <w:rPr>
      <w:rFonts w:ascii="宋体" w:hAnsi="Courier New" w:eastAsia="宋体" w:cs="Times New Roman"/>
      <w:szCs w:val="21"/>
    </w:rPr>
  </w:style>
  <w:style w:type="paragraph" w:styleId="5">
    <w:name w:val="footer"/>
    <w:basedOn w:val="1"/>
    <w:next w:val="3"/>
    <w:qFormat/>
    <w:uiPriority w:val="0"/>
    <w:pPr>
      <w:tabs>
        <w:tab w:val="center" w:pos="4153"/>
        <w:tab w:val="right" w:pos="8306"/>
      </w:tabs>
      <w:adjustRightInd w:val="0"/>
      <w:spacing w:line="240" w:lineRule="atLeast"/>
      <w:jc w:val="left"/>
      <w:textAlignment w:val="baseline"/>
    </w:pPr>
    <w:rPr>
      <w:kern w:val="0"/>
      <w:sz w:val="18"/>
    </w:rPr>
  </w:style>
  <w:style w:type="paragraph" w:styleId="6">
    <w:name w:val="header"/>
    <w:basedOn w:val="1"/>
    <w:qFormat/>
    <w:uiPriority w:val="0"/>
    <w:pPr>
      <w:pBdr>
        <w:bottom w:val="single" w:color="auto" w:sz="6" w:space="1"/>
      </w:pBdr>
      <w:tabs>
        <w:tab w:val="center" w:pos="4153"/>
        <w:tab w:val="right" w:pos="8306"/>
      </w:tabs>
      <w:snapToGrid w:val="0"/>
      <w:spacing w:line="240" w:lineRule="auto"/>
      <w:jc w:val="center"/>
    </w:pPr>
    <w:rPr>
      <w:rFonts w:ascii="Times New Roman" w:hAnsi="Times New Roman" w:eastAsia="宋体" w:cs="Times New Roman"/>
      <w:sz w:val="18"/>
      <w:szCs w:val="18"/>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2026-06-02T06:07:00Z</dcterms:created>
  <dc:creator>刘菲</dc:creator>
  <cp:lastModifiedBy>刘菲</cp:lastModifiedBy>
  <dcterms:modified xsi:type="dcterms:W3CDTF">2026-06-02T06:09:25Z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EBD878E520874B63A5C73C75AB907222_11</vt:lpwstr>
  </property>
  <property fmtid="{D5CDD505-2E9C-101B-9397-08002B2CF9AE}" pid="4" name="KSOTemplateDocerSaveRecord">
    <vt:lpwstr>eyJoZGlkIjoiNjBjMTUwMjhmNmI2ZmVlMTBkYzRmYzI5MTBmNTk5ODUiLCJ1c2VySWQiOiIzNzMwMTc5MDgifQ==</vt:lpwstr>
  </property>
</Properties>
</file>