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639"/>
      </w:tblGrid>
      <w:tr w14:paraId="6FD49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  <w:tc>
          <w:tcPr>
            <w:tcW w:w="2639" w:type="dxa"/>
            <w:vAlign w:val="center"/>
          </w:tcPr>
          <w:p w14:paraId="28D2ECD2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偏离情况（正偏离/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无偏离</w:t>
            </w:r>
            <w:r>
              <w:rPr>
                <w:rFonts w:hint="eastAsia" w:eastAsia="宋体" w:cs="Times New Roman"/>
                <w:sz w:val="28"/>
                <w:szCs w:val="28"/>
              </w:rPr>
              <w:t>/负偏离</w:t>
            </w:r>
          </w:p>
        </w:tc>
      </w:tr>
      <w:tr w14:paraId="6844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1814A01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FCB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6B6093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62E4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330858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2A2F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5FFA1B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2DED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EBB069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6B5E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176763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3391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F4910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投标人根据采购项目的全部技术参数逐条填写此表，并按招标文件要求提供相应的证明材料</w:t>
      </w:r>
      <w:r>
        <w:rPr>
          <w:rFonts w:hint="eastAsia"/>
          <w:sz w:val="28"/>
          <w:szCs w:val="28"/>
          <w:lang w:eastAsia="zh-CN"/>
        </w:rPr>
        <w:t>。</w:t>
      </w:r>
    </w:p>
    <w:p w14:paraId="702FC10C">
      <w:pPr>
        <w:pStyle w:val="2"/>
        <w:rPr>
          <w:rFonts w:hint="default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带★为核心参数，须实质性响应，不接受负偏离</w:t>
      </w:r>
    </w:p>
    <w:p w14:paraId="02D6403B"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.投标人响应产品的制造商家、规格型号、数量进行在此表中明确响应，否则视为未实质性响应本项目。</w:t>
      </w:r>
    </w:p>
    <w:p w14:paraId="73DDA4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  <w:embedRegular r:id="rId1" w:fontKey="{ECC524DC-42D9-469F-9AB5-562B7884A21F}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2" w:fontKey="{E60B402D-FA0B-4440-AD99-AA8207DA873E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E672B88C-D6EC-4E6F-B7C5-262ADF0593AC}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embedSystem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1010121C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1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WPS_1470104768</cp:lastModifiedBy>
  <dcterms:modified xsi:type="dcterms:W3CDTF">2026-07-24T05:47:41Z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FBC2C68CAD81439BB68D0864AA6065F6_13</vt:lpwstr>
  </property>
</Properties>
</file>