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版本号：KY2026-3-249.1B120260715001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高温高压水泥环完整性可视化及胶结强度原位试验装置采购项目(二次)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KY2026-3-249.1B1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高温高压水泥环完整性可视化及胶结强度原位试验装置采购项目(二次)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KY2026-3-249.1B1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高温高压水泥环完整性可视化及胶结强度原位试验装置采购项目(二次)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本项目拟采购高温高压水泥环完整性可视化及胶结强度原位试验装置一套，具体要求详见第3章。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7、法定代表人授权书及被授权人身份证：法定代表人授权书及被授权人身份证复印件及被授权人近半年任意一个月的社保缴纳证明。（法定代表人直接谈判只须提交其身份证明书）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银行转账、支票/汇票/本票、保函/保险；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 （3）验收时采购人将对所有采购需求进行逐条验收，要求连续长期运行期限的以技术要求为准，若有任何技术指标不满足采购需求，采购人有权单方面终止合同。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本项目拟采购高温高压水泥环完整性可视化及胶结强度原位试验装置一套，具体要求详见第三章。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高温高压水泥环完整性可视化及胶结强度原位试验装置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标的名称：高温高压水泥环完整性可视化及胶结强度原位试验装置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本项目采购高温高压水泥环完整性可视化及胶结强度原位试验装置</w:t>
            </w:r>
            <w:r>
              <w:rPr>
                <w:rFonts w:ascii="仿宋_GB2312" w:hAnsi="仿宋_GB2312" w:cs="仿宋_GB2312" w:eastAsia="仿宋_GB2312"/>
              </w:rPr>
              <w:t>1套。</w:t>
            </w:r>
          </w:p>
          <w:p>
            <w:pPr>
              <w:pStyle w:val="null3"/>
              <w:jc w:val="both"/>
            </w:pPr>
            <w:r>
              <w:rPr>
                <w:rFonts w:ascii="仿宋_GB2312" w:hAnsi="仿宋_GB2312" w:cs="仿宋_GB2312" w:eastAsia="仿宋_GB2312"/>
              </w:rPr>
              <w:t>一、实验系统总体要求：</w:t>
            </w:r>
          </w:p>
          <w:p>
            <w:pPr>
              <w:pStyle w:val="null3"/>
              <w:jc w:val="both"/>
            </w:pPr>
            <w:r>
              <w:rPr>
                <w:rFonts w:ascii="仿宋_GB2312" w:hAnsi="仿宋_GB2312" w:cs="仿宋_GB2312" w:eastAsia="仿宋_GB2312"/>
              </w:rPr>
              <w:t>设备满足模拟真实地层三向不同地应力及高温高压条件下，对水泥环在热循环、压力交变及不同流体（</w:t>
            </w:r>
            <w:r>
              <w:rPr>
                <w:rFonts w:ascii="仿宋_GB2312" w:hAnsi="仿宋_GB2312" w:cs="仿宋_GB2312" w:eastAsia="仿宋_GB2312"/>
              </w:rPr>
              <w:t>C</w:t>
            </w:r>
            <w:r>
              <w:rPr>
                <w:rFonts w:ascii="仿宋_GB2312" w:hAnsi="仿宋_GB2312" w:cs="仿宋_GB2312" w:eastAsia="仿宋_GB2312"/>
              </w:rPr>
              <w:t>O</w:t>
            </w:r>
            <w:r>
              <w:rPr>
                <w:rFonts w:ascii="仿宋_GB2312" w:hAnsi="仿宋_GB2312" w:cs="仿宋_GB2312" w:eastAsia="仿宋_GB2312"/>
                <w:vertAlign w:val="subscript"/>
              </w:rPr>
              <w:t>2</w:t>
            </w:r>
            <w:r>
              <w:rPr>
                <w:rFonts w:ascii="仿宋_GB2312" w:hAnsi="仿宋_GB2312" w:cs="仿宋_GB2312" w:eastAsia="仿宋_GB2312"/>
              </w:rPr>
              <w:t>、碱液）腐蚀水泥环等模拟工况下气</w:t>
            </w:r>
            <w:r>
              <w:rPr>
                <w:rFonts w:ascii="仿宋_GB2312" w:hAnsi="仿宋_GB2312" w:cs="仿宋_GB2312" w:eastAsia="仿宋_GB2312"/>
              </w:rPr>
              <w:t>/水窜失效压力检测及应力应变检测。系统组成包括：1套真三轴高温高压水泥环完整性及胶结强度原位试验装置，1套</w:t>
            </w:r>
            <w:r>
              <w:rPr>
                <w:rFonts w:ascii="仿宋_GB2312" w:hAnsi="仿宋_GB2312" w:cs="仿宋_GB2312" w:eastAsia="仿宋_GB2312"/>
              </w:rPr>
              <w:t>,</w:t>
            </w:r>
            <w:r>
              <w:rPr>
                <w:rFonts w:ascii="仿宋_GB2312" w:hAnsi="仿宋_GB2312" w:cs="仿宋_GB2312" w:eastAsia="仿宋_GB2312"/>
              </w:rPr>
              <w:t>水泥环抗压强度测试模</w:t>
            </w:r>
            <w:r>
              <w:rPr>
                <w:rFonts w:ascii="仿宋_GB2312" w:hAnsi="仿宋_GB2312" w:cs="仿宋_GB2312" w:eastAsia="仿宋_GB2312"/>
              </w:rPr>
              <w:t>块</w:t>
            </w:r>
            <w:r>
              <w:rPr>
                <w:rFonts w:ascii="仿宋_GB2312" w:hAnsi="仿宋_GB2312" w:cs="仿宋_GB2312" w:eastAsia="仿宋_GB2312"/>
              </w:rPr>
              <w:t>。其中，真三轴高温高压水泥环完整性及胶结强度原位试验装置，组成部分包括：真三轴加载平台</w:t>
            </w:r>
            <w:r>
              <w:rPr>
                <w:rFonts w:ascii="仿宋_GB2312" w:hAnsi="仿宋_GB2312" w:cs="仿宋_GB2312" w:eastAsia="仿宋_GB2312"/>
              </w:rPr>
              <w:t>1套、高温加热装置1套、高压加载装置1套、套管-水泥环以及密封件1套、养护与采集控制装置1套、在线应变监测系统1套、窜流检测装置1套、水泥环重载破碎系统1套、安全保护系统1套、数据采集及控制系统1套、辅助安装工具1个。水泥环抗压强度测试模</w:t>
            </w:r>
            <w:r>
              <w:rPr>
                <w:rFonts w:ascii="仿宋_GB2312" w:hAnsi="仿宋_GB2312" w:cs="仿宋_GB2312" w:eastAsia="仿宋_GB2312"/>
              </w:rPr>
              <w:t>块</w:t>
            </w:r>
            <w:r>
              <w:rPr>
                <w:rFonts w:ascii="仿宋_GB2312" w:hAnsi="仿宋_GB2312" w:cs="仿宋_GB2312" w:eastAsia="仿宋_GB2312"/>
              </w:rPr>
              <w:t>，组成部分包括，双层套管</w:t>
            </w:r>
            <w:r>
              <w:rPr>
                <w:rFonts w:ascii="仿宋_GB2312" w:hAnsi="仿宋_GB2312" w:cs="仿宋_GB2312" w:eastAsia="仿宋_GB2312"/>
              </w:rPr>
              <w:t>1套、上下端密封端盖装置1套。</w:t>
            </w:r>
          </w:p>
          <w:p>
            <w:pPr>
              <w:pStyle w:val="null3"/>
            </w:pPr>
            <w:r>
              <w:rPr>
                <w:rFonts w:ascii="仿宋_GB2312" w:hAnsi="仿宋_GB2312" w:cs="仿宋_GB2312" w:eastAsia="仿宋_GB2312"/>
              </w:rPr>
              <w:t>真三轴高温高压水泥环完整性及胶结强度原位试验装置，实施方式为，高温加热装置给方形围岩及套管加热，高压加载装置给套管内加压，密封件满足水泥环环空密封及其他管线阀门密封，养护与采集控制装置满足方样地层-水泥环-套管模型制备条件，在线应变监测系统检测水泥环及套管变形，窜流检测装置满足高温高压真三轴条件下水泥环失效气/水窜检测等。水泥环抗压强度测试模块，实施方式为，双层套管测试模块，两套管的环空注水泥高压养护固井，上下端密封端盖装置保证水泥环憋压养护，固井后满足测试水泥环抗压强度压力测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1、真三轴高温高压水泥环完整性及胶结强度原位试验装置</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真三轴加载平台</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1.1.1试件尺寸≥300*300*300mm；三向油缸加载吨位≥500T，三向有效行程≥100mm；三向围压≥50MPa；（提供证明材料）</w:t>
            </w:r>
          </w:p>
          <w:p>
            <w:pPr>
              <w:pStyle w:val="null3"/>
              <w:jc w:val="both"/>
            </w:pPr>
            <w:r>
              <w:rPr>
                <w:rFonts w:ascii="仿宋_GB2312" w:hAnsi="仿宋_GB2312" w:cs="仿宋_GB2312" w:eastAsia="仿宋_GB2312"/>
                <w:sz w:val="18"/>
              </w:rPr>
              <w:t>1.1.2压力控制分辨率≤0.5MPa，应力加载测试精度±0.1%；三向位移，测量分辨率：≤0.01mm；</w:t>
            </w:r>
          </w:p>
          <w:p>
            <w:pPr>
              <w:pStyle w:val="null3"/>
              <w:jc w:val="both"/>
            </w:pPr>
            <w:r>
              <w:rPr>
                <w:rFonts w:ascii="仿宋_GB2312" w:hAnsi="仿宋_GB2312" w:cs="仿宋_GB2312" w:eastAsia="仿宋_GB2312"/>
                <w:sz w:val="18"/>
              </w:rPr>
              <w:t>1.1.3支持在模拟地层围压≥50MPa温度≥150℃条件下连续运行≥7天；温度均匀度≤1℃,压力均匀度≤0.1MPa</w:t>
            </w:r>
          </w:p>
          <w:p>
            <w:pPr>
              <w:pStyle w:val="null3"/>
              <w:jc w:val="both"/>
            </w:pPr>
            <w:r>
              <w:rPr>
                <w:rFonts w:ascii="仿宋_GB2312" w:hAnsi="仿宋_GB2312" w:cs="仿宋_GB2312" w:eastAsia="仿宋_GB2312"/>
                <w:sz w:val="18"/>
              </w:rPr>
              <w:t>1.1.4三轴应力范围（XYZ三个方向），三方向具有独立液压泵工作；</w:t>
            </w:r>
          </w:p>
          <w:p>
            <w:pPr>
              <w:pStyle w:val="null3"/>
              <w:jc w:val="both"/>
            </w:pPr>
            <w:r>
              <w:rPr>
                <w:rFonts w:ascii="仿宋_GB2312" w:hAnsi="仿宋_GB2312" w:cs="仿宋_GB2312" w:eastAsia="仿宋_GB2312"/>
                <w:sz w:val="18"/>
              </w:rPr>
              <w:t>1.1.5液压系统：1套；</w:t>
            </w:r>
          </w:p>
          <w:p>
            <w:pPr>
              <w:pStyle w:val="null3"/>
            </w:pPr>
            <w:r>
              <w:rPr>
                <w:rFonts w:ascii="仿宋_GB2312" w:hAnsi="仿宋_GB2312" w:cs="仿宋_GB2312" w:eastAsia="仿宋_GB2312"/>
                <w:sz w:val="18"/>
              </w:rPr>
              <w:t>1.1.6XY两个水平方向，前后左右四个面，每个面都有3层的分层加载功能，加载面等比分配，独立控制。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高温加热装置</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1.2.1装置具有加热保温系统，温度≥150℃；（提供证明材料）</w:t>
            </w:r>
          </w:p>
          <w:p>
            <w:pPr>
              <w:pStyle w:val="null3"/>
              <w:jc w:val="both"/>
            </w:pPr>
            <w:r>
              <w:rPr>
                <w:rFonts w:ascii="仿宋_GB2312" w:hAnsi="仿宋_GB2312" w:cs="仿宋_GB2312" w:eastAsia="仿宋_GB2312"/>
                <w:sz w:val="18"/>
              </w:rPr>
              <w:t>1.2.2温度控制分辨率≤1℃，控温精度±0.5℃；可在≥150℃条件下连续运行≥7天；</w:t>
            </w:r>
          </w:p>
          <w:p>
            <w:pPr>
              <w:pStyle w:val="null3"/>
              <w:jc w:val="both"/>
            </w:pPr>
            <w:r>
              <w:rPr>
                <w:rFonts w:ascii="仿宋_GB2312" w:hAnsi="仿宋_GB2312" w:cs="仿宋_GB2312" w:eastAsia="仿宋_GB2312"/>
                <w:sz w:val="18"/>
              </w:rPr>
              <w:t>1.2.3具有传感器故障报警、超温报警独立式超温保护器、过电流跳闸保护等安全手段；</w:t>
            </w:r>
          </w:p>
          <w:p>
            <w:pPr>
              <w:pStyle w:val="null3"/>
            </w:pPr>
            <w:r>
              <w:rPr>
                <w:rFonts w:ascii="仿宋_GB2312" w:hAnsi="仿宋_GB2312" w:cs="仿宋_GB2312" w:eastAsia="仿宋_GB2312"/>
                <w:sz w:val="18"/>
              </w:rPr>
              <w:t>1.2.4电源采用380VAC，50/60Hz。</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高压加载装置</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1.3.1装置具有套管内压加载系统，模拟交变压力：0</w:t>
            </w:r>
            <w:r>
              <w:rPr>
                <w:rFonts w:ascii="仿宋_GB2312" w:hAnsi="仿宋_GB2312" w:cs="仿宋_GB2312" w:eastAsia="仿宋_GB2312"/>
                <w:sz w:val="18"/>
              </w:rPr>
              <w:t>~</w:t>
            </w:r>
            <w:r>
              <w:rPr>
                <w:rFonts w:ascii="仿宋_GB2312" w:hAnsi="仿宋_GB2312" w:cs="仿宋_GB2312" w:eastAsia="仿宋_GB2312"/>
                <w:sz w:val="18"/>
              </w:rPr>
              <w:t>70MPa；交变频率≥0</w:t>
            </w:r>
            <w:r>
              <w:rPr>
                <w:rFonts w:ascii="仿宋_GB2312" w:hAnsi="仿宋_GB2312" w:cs="仿宋_GB2312" w:eastAsia="仿宋_GB2312"/>
                <w:sz w:val="18"/>
              </w:rPr>
              <w:t>~</w:t>
            </w:r>
            <w:r>
              <w:rPr>
                <w:rFonts w:ascii="仿宋_GB2312" w:hAnsi="仿宋_GB2312" w:cs="仿宋_GB2312" w:eastAsia="仿宋_GB2312"/>
                <w:sz w:val="18"/>
              </w:rPr>
              <w:t>10Hz,可调，幅值变化≥10MPa（提供证明材料）</w:t>
            </w:r>
          </w:p>
          <w:p>
            <w:pPr>
              <w:pStyle w:val="null3"/>
              <w:jc w:val="both"/>
            </w:pPr>
            <w:r>
              <w:rPr>
                <w:rFonts w:ascii="仿宋_GB2312" w:hAnsi="仿宋_GB2312" w:cs="仿宋_GB2312" w:eastAsia="仿宋_GB2312"/>
                <w:sz w:val="18"/>
              </w:rPr>
              <w:t>1.3.2满足连续长期运行(≥7天)；</w:t>
            </w:r>
          </w:p>
          <w:p>
            <w:pPr>
              <w:pStyle w:val="null3"/>
              <w:jc w:val="both"/>
            </w:pPr>
            <w:r>
              <w:rPr>
                <w:rFonts w:ascii="仿宋_GB2312" w:hAnsi="仿宋_GB2312" w:cs="仿宋_GB2312" w:eastAsia="仿宋_GB2312"/>
                <w:sz w:val="18"/>
              </w:rPr>
              <w:t>1.3.3备有压力传感器，精度≤0.25%F.S.，流量范围0.01</w:t>
            </w:r>
            <w:r>
              <w:rPr>
                <w:rFonts w:ascii="仿宋_GB2312" w:hAnsi="仿宋_GB2312" w:cs="仿宋_GB2312" w:eastAsia="仿宋_GB2312"/>
                <w:sz w:val="18"/>
              </w:rPr>
              <w:t>~</w:t>
            </w:r>
            <w:r>
              <w:rPr>
                <w:rFonts w:ascii="仿宋_GB2312" w:hAnsi="仿宋_GB2312" w:cs="仿宋_GB2312" w:eastAsia="仿宋_GB2312"/>
                <w:sz w:val="18"/>
              </w:rPr>
              <w:t>100ml/min，流量精度≤0.2%设定值，流量连续可调；</w:t>
            </w:r>
          </w:p>
          <w:p>
            <w:pPr>
              <w:pStyle w:val="null3"/>
              <w:jc w:val="both"/>
            </w:pPr>
            <w:r>
              <w:rPr>
                <w:rFonts w:ascii="仿宋_GB2312" w:hAnsi="仿宋_GB2312" w:cs="仿宋_GB2312" w:eastAsia="仿宋_GB2312"/>
                <w:sz w:val="18"/>
              </w:rPr>
              <w:t>1.3.4具有控制面板，支持由面板操作控制并显示压力、泵压、流速、套管内压参数，支持通过控制终端实现压差跟踪、自动升(降)压、显示压力数据；</w:t>
            </w:r>
          </w:p>
          <w:p>
            <w:pPr>
              <w:pStyle w:val="null3"/>
              <w:jc w:val="both"/>
            </w:pPr>
            <w:r>
              <w:rPr>
                <w:rFonts w:ascii="仿宋_GB2312" w:hAnsi="仿宋_GB2312" w:cs="仿宋_GB2312" w:eastAsia="仿宋_GB2312"/>
                <w:sz w:val="18"/>
              </w:rPr>
              <w:t>1.3.5具备手动控制升(降)压功能，并配备安全泄压阀；</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1.3.6配备液压伺服加载控制器、伺服加载阀、位移控制器、伺服液压动力源，可实现不同升压、降压梯度（提供梯度降压控制加载应用证明文件）条件交变应力加载（正弦波、锯齿波等不同波形），提供交变过滤设计方案,包含原理说明及实物照片。（提供证明材料）</w:t>
            </w:r>
          </w:p>
          <w:p>
            <w:pPr>
              <w:pStyle w:val="null3"/>
            </w:pPr>
            <w:r>
              <w:rPr>
                <w:rFonts w:ascii="仿宋_GB2312" w:hAnsi="仿宋_GB2312" w:cs="仿宋_GB2312" w:eastAsia="仿宋_GB2312"/>
                <w:sz w:val="18"/>
              </w:rPr>
              <w:t>▲</w:t>
            </w:r>
            <w:r>
              <w:rPr>
                <w:rFonts w:ascii="仿宋_GB2312" w:hAnsi="仿宋_GB2312" w:cs="仿宋_GB2312" w:eastAsia="仿宋_GB2312"/>
                <w:sz w:val="18"/>
              </w:rPr>
              <w:t>1.3.7提供生产厂家的特种设备生产许可证（许可项目包含固定式压力容器A2级及以上资质）。（响应文件中附特种设备生产许可证证书）。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1.4</w:t>
            </w:r>
            <w:r>
              <w:rPr>
                <w:rFonts w:ascii="仿宋_GB2312" w:hAnsi="仿宋_GB2312" w:cs="仿宋_GB2312" w:eastAsia="仿宋_GB2312"/>
              </w:rPr>
              <w:t>套管</w:t>
            </w:r>
            <w:r>
              <w:rPr>
                <w:rFonts w:ascii="仿宋_GB2312" w:hAnsi="仿宋_GB2312" w:cs="仿宋_GB2312" w:eastAsia="仿宋_GB2312"/>
              </w:rPr>
              <w:t>-水泥环以及密封件:</w:t>
            </w:r>
          </w:p>
          <w:p>
            <w:pPr>
              <w:pStyle w:val="null3"/>
            </w:pPr>
            <w:r>
              <w:rPr>
                <w:rFonts w:ascii="仿宋_GB2312" w:hAnsi="仿宋_GB2312" w:cs="仿宋_GB2312" w:eastAsia="仿宋_GB2312"/>
              </w:rPr>
              <w:t>1.4.1模拟套管规格：具有2种内套管尺寸，外径约140mm（5寸半套管，壁厚≥12.5mm）；外径约178mm(7寸套管，壁厚≥12.5mm)；模拟水泥环厚度：≥20mm；</w:t>
            </w:r>
          </w:p>
          <w:p>
            <w:pPr>
              <w:pStyle w:val="null3"/>
            </w:pPr>
            <w:r>
              <w:rPr>
                <w:rFonts w:ascii="仿宋_GB2312" w:hAnsi="仿宋_GB2312" w:cs="仿宋_GB2312" w:eastAsia="仿宋_GB2312"/>
              </w:rPr>
              <w:t>1.4.2全尺寸堵头及密封件1套：包含管线、阀门、三通、四通、压帽、压环、各类转接头等。</w:t>
            </w:r>
          </w:p>
          <w:p>
            <w:pPr>
              <w:pStyle w:val="null3"/>
            </w:pPr>
            <w:r>
              <w:rPr>
                <w:rFonts w:ascii="仿宋_GB2312" w:hAnsi="仿宋_GB2312" w:cs="仿宋_GB2312" w:eastAsia="仿宋_GB2312"/>
              </w:rPr>
              <w:t>▲</w:t>
            </w:r>
            <w:r>
              <w:rPr>
                <w:rFonts w:ascii="仿宋_GB2312" w:hAnsi="仿宋_GB2312" w:cs="仿宋_GB2312" w:eastAsia="仿宋_GB2312"/>
              </w:rPr>
              <w:t>1.4.3设备流程管线、阀门耐压≥140MPa，耐酸碱腐蚀。腐蚀性流体部分采用316L不锈钢材料。（提供证明材料）</w:t>
            </w:r>
          </w:p>
          <w:p>
            <w:pPr>
              <w:pStyle w:val="null3"/>
            </w:pPr>
            <w:r>
              <w:rPr>
                <w:rFonts w:ascii="仿宋_GB2312" w:hAnsi="仿宋_GB2312" w:cs="仿宋_GB2312" w:eastAsia="仿宋_GB2312"/>
              </w:rPr>
              <w:t>1.4.4配CO</w:t>
            </w:r>
            <w:r>
              <w:rPr>
                <w:rFonts w:ascii="仿宋_GB2312" w:hAnsi="仿宋_GB2312" w:cs="仿宋_GB2312" w:eastAsia="仿宋_GB2312"/>
                <w:vertAlign w:val="subscript"/>
              </w:rPr>
              <w:t>2</w:t>
            </w:r>
            <w:r>
              <w:rPr>
                <w:rFonts w:ascii="仿宋_GB2312" w:hAnsi="仿宋_GB2312" w:cs="仿宋_GB2312" w:eastAsia="仿宋_GB2312"/>
              </w:rPr>
              <w:t xml:space="preserve"> 1瓶（40L，6MPa）</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1.5</w:t>
            </w:r>
            <w:r>
              <w:rPr>
                <w:rFonts w:ascii="仿宋_GB2312" w:hAnsi="仿宋_GB2312" w:cs="仿宋_GB2312" w:eastAsia="仿宋_GB2312"/>
              </w:rPr>
              <w:t>养护与采集控制装置</w:t>
            </w:r>
            <w:r>
              <w:rPr>
                <w:rFonts w:ascii="仿宋_GB2312" w:hAnsi="仿宋_GB2312" w:cs="仿宋_GB2312" w:eastAsia="仿宋_GB2312"/>
              </w:rPr>
              <w:t>:</w:t>
            </w:r>
          </w:p>
          <w:p>
            <w:pPr>
              <w:pStyle w:val="null3"/>
            </w:pPr>
            <w:r>
              <w:rPr>
                <w:rFonts w:ascii="仿宋_GB2312" w:hAnsi="仿宋_GB2312" w:cs="仿宋_GB2312" w:eastAsia="仿宋_GB2312"/>
              </w:rPr>
              <w:t>1.5.1水泥浆置入装置并恒温恒压养护规定龄期后（≥7天），支持直接开始测试并实施采集数据；温度均匀度≤1℃,压力均匀度≤0.1MPa</w:t>
            </w:r>
          </w:p>
          <w:p>
            <w:pPr>
              <w:pStyle w:val="null3"/>
            </w:pPr>
            <w:r>
              <w:rPr>
                <w:rFonts w:ascii="仿宋_GB2312" w:hAnsi="仿宋_GB2312" w:cs="仿宋_GB2312" w:eastAsia="仿宋_GB2312"/>
              </w:rPr>
              <w:t>▲</w:t>
            </w:r>
            <w:r>
              <w:rPr>
                <w:rFonts w:ascii="仿宋_GB2312" w:hAnsi="仿宋_GB2312" w:cs="仿宋_GB2312" w:eastAsia="仿宋_GB2312"/>
              </w:rPr>
              <w:t>1.5.2养护压力：0</w:t>
            </w:r>
            <w:r>
              <w:rPr>
                <w:rFonts w:ascii="仿宋_GB2312" w:hAnsi="仿宋_GB2312" w:cs="仿宋_GB2312" w:eastAsia="仿宋_GB2312"/>
              </w:rPr>
              <w:t>~</w:t>
            </w:r>
            <w:r>
              <w:rPr>
                <w:rFonts w:ascii="仿宋_GB2312" w:hAnsi="仿宋_GB2312" w:cs="仿宋_GB2312" w:eastAsia="仿宋_GB2312"/>
              </w:rPr>
              <w:t>40MPa，养护温度：室温</w:t>
            </w:r>
            <w:r>
              <w:rPr>
                <w:rFonts w:ascii="仿宋_GB2312" w:hAnsi="仿宋_GB2312" w:cs="仿宋_GB2312" w:eastAsia="仿宋_GB2312"/>
              </w:rPr>
              <w:t>~</w:t>
            </w:r>
            <w:r>
              <w:rPr>
                <w:rFonts w:ascii="仿宋_GB2312" w:hAnsi="仿宋_GB2312" w:cs="仿宋_GB2312" w:eastAsia="仿宋_GB2312"/>
              </w:rPr>
              <w:t>150℃。</w:t>
            </w:r>
          </w:p>
          <w:p>
            <w:pPr>
              <w:pStyle w:val="null3"/>
            </w:pPr>
            <w:r>
              <w:rPr>
                <w:rFonts w:ascii="仿宋_GB2312" w:hAnsi="仿宋_GB2312" w:cs="仿宋_GB2312" w:eastAsia="仿宋_GB2312"/>
              </w:rPr>
              <w:t>支持最高压力和最高温度同时达到。</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1.6</w:t>
            </w:r>
            <w:r>
              <w:rPr>
                <w:rFonts w:ascii="仿宋_GB2312" w:hAnsi="仿宋_GB2312" w:cs="仿宋_GB2312" w:eastAsia="仿宋_GB2312"/>
              </w:rPr>
              <w:t>在线应变监测系统</w:t>
            </w:r>
            <w:r>
              <w:rPr>
                <w:rFonts w:ascii="仿宋_GB2312" w:hAnsi="仿宋_GB2312" w:cs="仿宋_GB2312" w:eastAsia="仿宋_GB2312"/>
              </w:rPr>
              <w:t>:</w:t>
            </w:r>
          </w:p>
          <w:p>
            <w:pPr>
              <w:pStyle w:val="null3"/>
            </w:pPr>
            <w:r>
              <w:rPr>
                <w:rFonts w:ascii="仿宋_GB2312" w:hAnsi="仿宋_GB2312" w:cs="仿宋_GB2312" w:eastAsia="仿宋_GB2312"/>
              </w:rPr>
              <w:t>满足同时多路检测水泥环周向应变，应变同步误差≤±0.01%，使用温度：-20~200℃，应变片响应频率≥20Hz；至少16应变通道及处理装置。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1.7</w:t>
            </w:r>
            <w:r>
              <w:rPr>
                <w:rFonts w:ascii="仿宋_GB2312" w:hAnsi="仿宋_GB2312" w:cs="仿宋_GB2312" w:eastAsia="仿宋_GB2312"/>
              </w:rPr>
              <w:t>窜流检测装置：</w:t>
            </w:r>
          </w:p>
          <w:p>
            <w:pPr>
              <w:pStyle w:val="null3"/>
            </w:pPr>
            <w:r>
              <w:rPr>
                <w:rFonts w:ascii="仿宋_GB2312" w:hAnsi="仿宋_GB2312" w:cs="仿宋_GB2312" w:eastAsia="仿宋_GB2312"/>
              </w:rPr>
              <w:t>1.7.1具备捕捉水泥环破坏时刻的实时检测功能，能通过气窜/液窜手段检测水泥环失效程度；</w:t>
            </w:r>
          </w:p>
          <w:p>
            <w:pPr>
              <w:pStyle w:val="null3"/>
            </w:pPr>
            <w:r>
              <w:rPr>
                <w:rFonts w:ascii="仿宋_GB2312" w:hAnsi="仿宋_GB2312" w:cs="仿宋_GB2312" w:eastAsia="仿宋_GB2312"/>
              </w:rPr>
              <w:t>▲</w:t>
            </w:r>
            <w:r>
              <w:rPr>
                <w:rFonts w:ascii="仿宋_GB2312" w:hAnsi="仿宋_GB2312" w:cs="仿宋_GB2312" w:eastAsia="仿宋_GB2312"/>
              </w:rPr>
              <w:t>1.7.2气窜检测模块：配备调压阀，测试气压≥10MPa，材质为 316L不锈钢；配备流量监测模块：最高入口压力≥10MPa，可采集控制气窜流量，控制流量范围，量程20</w:t>
            </w:r>
            <w:r>
              <w:rPr>
                <w:rFonts w:ascii="仿宋_GB2312" w:hAnsi="仿宋_GB2312" w:cs="仿宋_GB2312" w:eastAsia="仿宋_GB2312"/>
              </w:rPr>
              <w:t>~</w:t>
            </w:r>
            <w:r>
              <w:rPr>
                <w:rFonts w:ascii="仿宋_GB2312" w:hAnsi="仿宋_GB2312" w:cs="仿宋_GB2312" w:eastAsia="仿宋_GB2312"/>
              </w:rPr>
              <w:t>2000mL/min，精度≤1%,分辨率≤0.1mL/min，配有通讯口，可由计算机采集；（提供证明材料）</w:t>
            </w:r>
          </w:p>
          <w:p>
            <w:pPr>
              <w:pStyle w:val="null3"/>
            </w:pPr>
            <w:r>
              <w:rPr>
                <w:rFonts w:ascii="仿宋_GB2312" w:hAnsi="仿宋_GB2312" w:cs="仿宋_GB2312" w:eastAsia="仿宋_GB2312"/>
              </w:rPr>
              <w:t>▲1.7.3液窜检测模块：工作压力：0~40MPa；精度≤0.25%F.S.分辨率≤0.1MPa，流速范围 0.01~66ml/min，具备自定义阶段升压控制功能，全自动采集功能，远程控制功能。采样频率≥2Hz（提供证明材料）</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1.8水泥环重载破碎系统:</w:t>
            </w:r>
          </w:p>
          <w:p>
            <w:pPr>
              <w:pStyle w:val="null3"/>
            </w:pPr>
            <w:r>
              <w:rPr>
                <w:rFonts w:ascii="仿宋_GB2312" w:hAnsi="仿宋_GB2312" w:cs="仿宋_GB2312" w:eastAsia="仿宋_GB2312"/>
              </w:rPr>
              <w:t>用于实验完成后水泥环与套管脱离，需采用液压破碎控制器实现分步脱离，重载破碎机构≥200T，提供破碎系统佐证资料。（提供证明材料）</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1.9</w:t>
            </w:r>
            <w:r>
              <w:rPr>
                <w:rFonts w:ascii="仿宋_GB2312" w:hAnsi="仿宋_GB2312" w:cs="仿宋_GB2312" w:eastAsia="仿宋_GB2312"/>
              </w:rPr>
              <w:t>安全保护系统：</w:t>
            </w:r>
          </w:p>
          <w:p>
            <w:pPr>
              <w:pStyle w:val="null3"/>
            </w:pPr>
            <w:r>
              <w:rPr>
                <w:rFonts w:ascii="仿宋_GB2312" w:hAnsi="仿宋_GB2312" w:cs="仿宋_GB2312" w:eastAsia="仿宋_GB2312"/>
              </w:rPr>
              <w:t>配备双重安全保护措施，机械、电子双重保护，含超压保护、超温保护、漏电保护等。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1.10</w:t>
            </w:r>
            <w:r>
              <w:rPr>
                <w:rFonts w:ascii="仿宋_GB2312" w:hAnsi="仿宋_GB2312" w:cs="仿宋_GB2312" w:eastAsia="仿宋_GB2312"/>
              </w:rPr>
              <w:t>数据采集及控制系统：</w:t>
            </w:r>
          </w:p>
          <w:p>
            <w:pPr>
              <w:pStyle w:val="null3"/>
            </w:pPr>
            <w:r>
              <w:rPr>
                <w:rFonts w:ascii="仿宋_GB2312" w:hAnsi="仿宋_GB2312" w:cs="仿宋_GB2312" w:eastAsia="仿宋_GB2312"/>
              </w:rPr>
              <w:t>数字化在线控制模块，仪器工作流程显示在界面上，实时设置、采集并存储各项参数，包括交变压力、交变温度、交变次数、注入流量等数据，操作人员设定好参数后就可以实现无人值守，计算机可自动采集所有的压力、流量、温度、应变并显示各种曲线，并控制真三轴加载平台的运行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1.11</w:t>
            </w:r>
            <w:r>
              <w:rPr>
                <w:rFonts w:ascii="仿宋_GB2312" w:hAnsi="仿宋_GB2312" w:cs="仿宋_GB2312" w:eastAsia="仿宋_GB2312"/>
              </w:rPr>
              <w:t>辅助安装工具：</w:t>
            </w:r>
          </w:p>
          <w:p>
            <w:pPr>
              <w:pStyle w:val="null3"/>
            </w:pPr>
            <w:r>
              <w:rPr>
                <w:rFonts w:ascii="仿宋_GB2312" w:hAnsi="仿宋_GB2312" w:cs="仿宋_GB2312" w:eastAsia="仿宋_GB2312"/>
              </w:rPr>
              <w:t>实现水泥环模型搬运辅助安装。</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2、水泥环抗压强度测试模块：</w:t>
            </w:r>
          </w:p>
          <w:p>
            <w:pPr>
              <w:pStyle w:val="null3"/>
            </w:pPr>
            <w:r>
              <w:rPr>
                <w:rFonts w:ascii="仿宋_GB2312" w:hAnsi="仿宋_GB2312" w:cs="仿宋_GB2312" w:eastAsia="仿宋_GB2312"/>
              </w:rPr>
              <w:t>双层套管测试模块，两套管的环空注水泥高压养护固井，满足内套管规格外径约140mm（5寸半套管），外套管规格外径约219mm（8寸5/8套管）,套管尺寸允许误差±0.1mm,水泥环高度≥500mm，配备上下端密封端盖保证环空内承压≥60MPa，满足水泥环抗压强度测试压力≥60MPa。</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b/>
              </w:rPr>
              <w:t>备注：</w:t>
            </w:r>
          </w:p>
          <w:p>
            <w:pPr>
              <w:pStyle w:val="null3"/>
              <w:jc w:val="both"/>
            </w:pPr>
            <w:r>
              <w:rPr>
                <w:rFonts w:ascii="仿宋_GB2312" w:hAnsi="仿宋_GB2312" w:cs="仿宋_GB2312" w:eastAsia="仿宋_GB2312"/>
                <w:b/>
              </w:rPr>
              <w:t>1.以上参数为实质性要求，供应商任意一项负偏离，响应文件按无效响应处理。</w:t>
            </w:r>
          </w:p>
          <w:p>
            <w:pPr>
              <w:pStyle w:val="null3"/>
            </w:pPr>
            <w:r>
              <w:rPr>
                <w:rFonts w:ascii="仿宋_GB2312" w:hAnsi="仿宋_GB2312" w:cs="仿宋_GB2312" w:eastAsia="仿宋_GB2312"/>
                <w:b/>
              </w:rPr>
              <w:t>2.标“▲”项技术参数须提供相应的证明材料，不限于产品彩页、测试报告、官网和功能截图等技术支持性文件资料等，未提供或提供但无法佐证的按无效响应处理。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交货期：本合同生效后180天内到货并安装调试交付使用。质保期：自学校验收合格之日起3年。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描述内容，具体付款方式以下列内容为准：合同签订后，成交供应商开具预付款等额银行保函，采购人收到银行保函正本后10个工作日内支付预付款，最多支付至90万元，剩余款项待验收合格后，并出具增值税专用发票，采购人退还银行保函正本，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 （3）验收时采购人将对所有采购需求进行逐条验收，要求连续长期运行期限的以技术要求为准，若有任何技术指标不满足采购需求，采购人有权单方面终止合同。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技术服务：1.设备安装、调试和验收。 2.卖方应在合同生效后的1个月内向用户提供详细的安装要求并提供技术咨询。3.仪器到达用户所在地，在接到用户通知后一周内进行安装调试，直至通过验收。4.技术培训：在用户所在地对用户进行为期1周的培训。培训内容包括仪器的技术原理、操作、数据处理、基本维护等。验收后半年内组织买方相关人员2人参加举办的相关应用培训班。5.保修期：卖方提供一年的免费保修,保修期自仪器验收签字之日起计算。保修期间维修及零件更换费用由厂家负担。6.维修响应时间：卖方应在24小时内对用户的服务要求作出响应，维修服务包括电话指导和现场维修。 7.质保期内中标方须额外提供搬迁和安装调试一次，搬迁和安装调试过程中所产生的一切费用由中标方承担;搬迁和安装调试过程中仪器出现的一切故障和损坏由中标方负责维修修复。8.场地基础承载要求：所投设备对安装场地有特殊要求（如承载力、震动、噪音、平整度等），投标人需负责场地等相关环境处理以满足所投设备需求，设备报价需包含相应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2、谈判文件中所有的商务要求均为实质性要求，供应商必须响应并满足。 3、报价要求：（1）供应商应当根据采购文件的要求和范围，以人民币为货币，以元为报价单位。 （2）报价：投标报价是指到达使用地点、验收合格达到正常使用条件前的所有费用，包括但不限于以下费用：货物价值、安装调试费、运杂费（含保险）、仓储保管费、技术培训费、检测费、施工费、人工费等全部相关费用；（3）供应商所提供的产品型号、产地等重要信息，需要与仪器机身保持一致。因供应商原因（有且不限于型号有误、出具的净重、参数等证明有误等）造成的一切后果及费用由供应商自行承担。 4、投标保证金注意事项：（1）投标保证金缴纳截止时间：同响应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499094051@qq.com（邮件命名：项目编号）。保函必须由具有开具投标保函资格的单位开具；若供应商违约，开具保函单位承担连带责任； 5、保证金的退还：自成交通知书发出之日起5个工作日内退还未成交供应商的谈判保证金,自采购合同签订之日起5个工作日内退还成交供应商的谈判保证金。合同签订后，成交供应商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交货期满足采购文件要求</w:t>
            </w:r>
          </w:p>
        </w:tc>
        <w:tc>
          <w:tcPr>
            <w:tcW w:type="dxa" w:w="1661"/>
          </w:tcPr>
          <w:p>
            <w:pPr>
              <w:pStyle w:val="null3"/>
            </w:pPr>
            <w:r>
              <w:rPr>
                <w:rFonts w:ascii="仿宋_GB2312" w:hAnsi="仿宋_GB2312" w:cs="仿宋_GB2312" w:eastAsia="仿宋_GB2312"/>
              </w:rPr>
              <w:t>标的清单 报价表 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标的清单 报价表 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标的清单 分项报价表（货物）.docx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标的清单 报价表 响应函 分项报价表（货物）.docx 商务条款响应说明.docx 技术指标偏差表.docx 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其他说明.docx 商务条款响应说明.docx 技术指标偏差表.docx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响应文件封面 标的清单 报价表 其他说明.docx 分项报价表（货物）.docx 商务条款响应说明.docx 技术指标偏差表.docx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 分项报价表（货物）.docx</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