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版本号：KY2026-1-61120260629001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智能传感器调测与应用实践平台采购项目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KY2026-1-611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智能传感器调测与应用实践平台采购项目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智能传感器调测与应用实践平台采购项目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项目主要内容为购置智能传感器调测与应用实践平台，主要由安全光幕模块、多传感运动控制模块触碰模块、视觉模块、烟雾检测模块、环境感知模块、RFID 模块、语音交互模块、振动检测模块、里程计测量模块、力控模块、三色灯模块、姿态测量模块、激光雷达模块、配套可视化调测系统、接线面板、电控系统等组成。具体采购内容详见谈判文件第三章。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采购包1（智能传感器调测与应用实践平台）：属于专门面向中小企业采购。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联系人：杭琨、刘金柯</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项目主要内容为购置智能传感器调测与应用实践平台，主要由安全光幕模块、多传感运动控制模块触碰模块、视觉模块、烟雾检测模块、环境感知模块、RFID 模块、语音交互模块、振动检测模块、里程计测量模块、力控模块、三色灯模块、姿态测量模块、激光雷达模块、配套可视化调测系统、接线面板、电控系统等组成。具体采购内容详见采购需求。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智能传感器调测与应用实践平台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标的名称：智能传感器调测与应用实践平台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left"/>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290"/>
              <w:gridCol w:w="1263"/>
              <w:gridCol w:w="500"/>
              <w:gridCol w:w="500"/>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序号</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产品名称</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数量</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shd w:fill="FFFFFF" w:val="clear"/>
                    </w:rPr>
                    <w:t>单位</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智能传感器调测与应用实践平台</w:t>
                  </w:r>
                </w:p>
                <w:p>
                  <w:pPr>
                    <w:pStyle w:val="null3"/>
                    <w:spacing w:after="120"/>
                    <w:jc w:val="center"/>
                  </w:pPr>
                  <w:r>
                    <w:rPr>
                      <w:rFonts w:ascii="仿宋_GB2312" w:hAnsi="仿宋_GB2312" w:cs="仿宋_GB2312" w:eastAsia="仿宋_GB2312"/>
                      <w:sz w:val="21"/>
                      <w:b/>
                      <w:color w:val="000000"/>
                    </w:rPr>
                    <w:t>【核心产品】</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r>
          </w:tbl>
          <w:p>
            <w:pPr>
              <w:pStyle w:val="null3"/>
              <w:jc w:val="left"/>
            </w:pPr>
            <w:r>
              <w:rPr>
                <w:rFonts w:ascii="仿宋_GB2312" w:hAnsi="仿宋_GB2312" w:cs="仿宋_GB2312" w:eastAsia="仿宋_GB2312"/>
                <w:sz w:val="24"/>
                <w:b/>
                <w:color w:val="000000"/>
              </w:rPr>
              <w:t>二、技术标准、配置要求</w:t>
            </w:r>
          </w:p>
          <w:tbl>
            <w:tblPr>
              <w:tblBorders>
                <w:top w:val="none" w:color="000000" w:sz="4"/>
                <w:left w:val="none" w:color="000000" w:sz="4"/>
                <w:bottom w:val="none" w:color="000000" w:sz="4"/>
                <w:right w:val="none" w:color="000000" w:sz="4"/>
                <w:insideH w:val="none"/>
                <w:insideV w:val="none"/>
              </w:tblBorders>
            </w:tblPr>
            <w:tblGrid>
              <w:gridCol w:w="132"/>
              <w:gridCol w:w="242"/>
              <w:gridCol w:w="1543"/>
              <w:gridCol w:w="427"/>
              <w:gridCol w:w="207"/>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序号</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产品名称</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技术标准</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配置要求</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数量</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智能传感器调测与应用实践平台</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color w:val="000000"/>
                    </w:rPr>
                    <w:t>智能传感器调测与应用子系统的主要技术参数如下：</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color w:val="000000"/>
                    </w:rPr>
                    <w:t>安全</w:t>
                  </w:r>
                  <w:r>
                    <w:rPr>
                      <w:rFonts w:ascii="仿宋_GB2312" w:hAnsi="仿宋_GB2312" w:cs="仿宋_GB2312" w:eastAsia="仿宋_GB2312"/>
                      <w:sz w:val="21"/>
                      <w:b/>
                      <w:color w:val="000000"/>
                    </w:rPr>
                    <w:t>光幕传感器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）检测距离：0.3～3米</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）光轴数：≥4路</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）响应时间：≤10ms</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）光幕形式：对射型</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多传感运动控制模块</w:t>
                  </w:r>
                </w:p>
                <w:p>
                  <w:pPr>
                    <w:pStyle w:val="null3"/>
                    <w:jc w:val="both"/>
                  </w:pPr>
                  <w:r>
                    <w:rPr>
                      <w:rFonts w:ascii="仿宋_GB2312" w:hAnsi="仿宋_GB2312" w:cs="仿宋_GB2312" w:eastAsia="仿宋_GB2312"/>
                      <w:sz w:val="21"/>
                      <w:b/>
                      <w:color w:val="000000"/>
                    </w:rPr>
                    <w:t>2.1</w:t>
                  </w:r>
                  <w:r>
                    <w:rPr>
                      <w:rFonts w:ascii="仿宋_GB2312" w:hAnsi="仿宋_GB2312" w:cs="仿宋_GB2312" w:eastAsia="仿宋_GB2312"/>
                      <w:sz w:val="21"/>
                      <w:b/>
                      <w:color w:val="000000"/>
                    </w:rPr>
                    <w:t>超声波测距传感器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）探测范围：3～500cm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）通讯方式：RS485 ModBus-RTU</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）常温测量精度：≥1+(S*0.3%)cm</w:t>
                  </w:r>
                </w:p>
                <w:p>
                  <w:pPr>
                    <w:pStyle w:val="null3"/>
                    <w:jc w:val="both"/>
                  </w:pPr>
                  <w:r>
                    <w:rPr>
                      <w:rFonts w:ascii="仿宋_GB2312" w:hAnsi="仿宋_GB2312" w:cs="仿宋_GB2312" w:eastAsia="仿宋_GB2312"/>
                      <w:sz w:val="21"/>
                      <w:b/>
                      <w:color w:val="000000"/>
                    </w:rPr>
                    <w:t>2.2</w:t>
                  </w:r>
                  <w:r>
                    <w:rPr>
                      <w:rFonts w:ascii="仿宋_GB2312" w:hAnsi="仿宋_GB2312" w:cs="仿宋_GB2312" w:eastAsia="仿宋_GB2312"/>
                      <w:sz w:val="21"/>
                      <w:b/>
                      <w:color w:val="000000"/>
                    </w:rPr>
                    <w:t>红外测距传感器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）测量范围：100～800mm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）输出类型：模拟量</w:t>
                  </w:r>
                </w:p>
                <w:p>
                  <w:pPr>
                    <w:pStyle w:val="null3"/>
                    <w:jc w:val="both"/>
                  </w:pPr>
                  <w:r>
                    <w:rPr>
                      <w:rFonts w:ascii="仿宋_GB2312" w:hAnsi="仿宋_GB2312" w:cs="仿宋_GB2312" w:eastAsia="仿宋_GB2312"/>
                      <w:sz w:val="21"/>
                      <w:b/>
                      <w:color w:val="000000"/>
                    </w:rPr>
                    <w:t>2.3</w:t>
                  </w:r>
                  <w:r>
                    <w:rPr>
                      <w:rFonts w:ascii="仿宋_GB2312" w:hAnsi="仿宋_GB2312" w:cs="仿宋_GB2312" w:eastAsia="仿宋_GB2312"/>
                      <w:sz w:val="21"/>
                      <w:b/>
                      <w:color w:val="000000"/>
                    </w:rPr>
                    <w:t>对射式光电开关</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）检测距离：0～5m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）检测方式：对射</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）检测对象：不透明物体</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）响应时间：≤1ms</w:t>
                  </w:r>
                </w:p>
                <w:p>
                  <w:pPr>
                    <w:pStyle w:val="null3"/>
                    <w:jc w:val="both"/>
                  </w:pPr>
                  <w:r>
                    <w:rPr>
                      <w:rFonts w:ascii="仿宋_GB2312" w:hAnsi="仿宋_GB2312" w:cs="仿宋_GB2312" w:eastAsia="仿宋_GB2312"/>
                      <w:sz w:val="21"/>
                      <w:b/>
                      <w:color w:val="000000"/>
                    </w:rPr>
                    <w:t>2.4</w:t>
                  </w:r>
                  <w:r>
                    <w:rPr>
                      <w:rFonts w:ascii="仿宋_GB2312" w:hAnsi="仿宋_GB2312" w:cs="仿宋_GB2312" w:eastAsia="仿宋_GB2312"/>
                      <w:sz w:val="21"/>
                      <w:b/>
                      <w:color w:val="000000"/>
                    </w:rPr>
                    <w:t>槽式光电开关</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）检测距离：固定5mm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）检测模式：对射型</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）动作指示灯：红色LED</w:t>
                  </w:r>
                </w:p>
                <w:p>
                  <w:pPr>
                    <w:pStyle w:val="null3"/>
                    <w:jc w:val="both"/>
                  </w:pPr>
                  <w:r>
                    <w:rPr>
                      <w:rFonts w:ascii="仿宋_GB2312" w:hAnsi="仿宋_GB2312" w:cs="仿宋_GB2312" w:eastAsia="仿宋_GB2312"/>
                      <w:sz w:val="21"/>
                      <w:b/>
                      <w:color w:val="000000"/>
                    </w:rPr>
                    <w:t>2.5</w:t>
                  </w:r>
                  <w:r>
                    <w:rPr>
                      <w:rFonts w:ascii="仿宋_GB2312" w:hAnsi="仿宋_GB2312" w:cs="仿宋_GB2312" w:eastAsia="仿宋_GB2312"/>
                      <w:sz w:val="21"/>
                      <w:b/>
                      <w:color w:val="000000"/>
                    </w:rPr>
                    <w:t>漫反射光电开关</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）检测距离：20～300mm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）检测方式：漫反射</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）检测对象：不透明物体</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）响应时间：≤1ms</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）发射光源：红色光</w:t>
                  </w:r>
                </w:p>
                <w:p>
                  <w:pPr>
                    <w:pStyle w:val="null3"/>
                    <w:jc w:val="both"/>
                  </w:pPr>
                  <w:r>
                    <w:rPr>
                      <w:rFonts w:ascii="仿宋_GB2312" w:hAnsi="仿宋_GB2312" w:cs="仿宋_GB2312" w:eastAsia="仿宋_GB2312"/>
                      <w:sz w:val="21"/>
                      <w:b/>
                      <w:color w:val="000000"/>
                    </w:rPr>
                    <w:t>2.6</w:t>
                  </w:r>
                  <w:r>
                    <w:rPr>
                      <w:rFonts w:ascii="仿宋_GB2312" w:hAnsi="仿宋_GB2312" w:cs="仿宋_GB2312" w:eastAsia="仿宋_GB2312"/>
                      <w:sz w:val="21"/>
                      <w:b/>
                      <w:color w:val="000000"/>
                    </w:rPr>
                    <w:t>接近开关</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）检测距离：0～4mm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）输出方式：NPN输出</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）工作指示灯：红色LED</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）响应时间：≤1ms</w:t>
                  </w:r>
                </w:p>
                <w:p>
                  <w:pPr>
                    <w:pStyle w:val="null3"/>
                    <w:jc w:val="both"/>
                  </w:pPr>
                  <w:r>
                    <w:rPr>
                      <w:rFonts w:ascii="仿宋_GB2312" w:hAnsi="仿宋_GB2312" w:cs="仿宋_GB2312" w:eastAsia="仿宋_GB2312"/>
                      <w:sz w:val="21"/>
                      <w:b/>
                      <w:color w:val="000000"/>
                    </w:rPr>
                    <w:t>2.7</w:t>
                  </w:r>
                  <w:r>
                    <w:rPr>
                      <w:rFonts w:ascii="仿宋_GB2312" w:hAnsi="仿宋_GB2312" w:cs="仿宋_GB2312" w:eastAsia="仿宋_GB2312"/>
                      <w:sz w:val="21"/>
                      <w:b/>
                      <w:color w:val="000000"/>
                    </w:rPr>
                    <w:t>丝杆模组</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）直径：≥Φ16mm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）导程：≥10mm</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）重复精度：≤±0.02</w:t>
                  </w:r>
                </w:p>
                <w:p>
                  <w:pPr>
                    <w:pStyle w:val="null3"/>
                    <w:jc w:val="both"/>
                  </w:pPr>
                  <w:r>
                    <w:rPr>
                      <w:rFonts w:ascii="仿宋_GB2312" w:hAnsi="仿宋_GB2312" w:cs="仿宋_GB2312" w:eastAsia="仿宋_GB2312"/>
                      <w:sz w:val="21"/>
                      <w:b/>
                      <w:color w:val="000000"/>
                    </w:rPr>
                    <w:t>2.8</w:t>
                  </w:r>
                  <w:r>
                    <w:rPr>
                      <w:rFonts w:ascii="仿宋_GB2312" w:hAnsi="仿宋_GB2312" w:cs="仿宋_GB2312" w:eastAsia="仿宋_GB2312"/>
                      <w:sz w:val="21"/>
                      <w:b/>
                      <w:color w:val="000000"/>
                    </w:rPr>
                    <w:t>步进电机</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）电机速度：1～1000RPM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）RS485接口：ModBus-RTU</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）扭矩：≥0.35N﹒m</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）工作电压：DC24V</w:t>
                  </w:r>
                </w:p>
                <w:p>
                  <w:pPr>
                    <w:pStyle w:val="null3"/>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触碰模块-触边传感器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）感应电阻：≤50Ω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）长度：≥240mm</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视觉模块</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提供产品功能佐证材料)</w:t>
                  </w:r>
                </w:p>
                <w:p>
                  <w:pPr>
                    <w:pStyle w:val="null3"/>
                    <w:jc w:val="both"/>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传感器类型：CMOS</w:t>
                  </w:r>
                </w:p>
                <w:p>
                  <w:pPr>
                    <w:pStyle w:val="null3"/>
                    <w:jc w:val="both"/>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像元尺寸：≥2.2µm×2.2µm</w:t>
                  </w:r>
                </w:p>
                <w:p>
                  <w:pPr>
                    <w:pStyle w:val="null3"/>
                    <w:jc w:val="both"/>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靶面尺寸：≥1/2.5"</w:t>
                  </w:r>
                </w:p>
                <w:p>
                  <w:pPr>
                    <w:pStyle w:val="null3"/>
                    <w:jc w:val="both"/>
                  </w:pP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像素：≥500万像素</w:t>
                  </w:r>
                </w:p>
                <w:p>
                  <w:pPr>
                    <w:pStyle w:val="null3"/>
                    <w:jc w:val="both"/>
                  </w:pP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分辨率：≥2500×1900</w:t>
                  </w:r>
                </w:p>
                <w:p>
                  <w:pPr>
                    <w:pStyle w:val="null3"/>
                    <w:jc w:val="both"/>
                  </w:pP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采集帧率：0～24 fps</w:t>
                  </w:r>
                </w:p>
                <w:p>
                  <w:pPr>
                    <w:pStyle w:val="null3"/>
                    <w:jc w:val="both"/>
                  </w:pP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镜头：≥12mm</w:t>
                  </w:r>
                </w:p>
                <w:p>
                  <w:pPr>
                    <w:pStyle w:val="null3"/>
                    <w:jc w:val="both"/>
                  </w:pP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色彩类型：黑白</w:t>
                  </w:r>
                </w:p>
                <w:p>
                  <w:pPr>
                    <w:pStyle w:val="null3"/>
                    <w:jc w:val="both"/>
                  </w:pPr>
                  <w:r>
                    <w:rPr>
                      <w:rFonts w:ascii="仿宋_GB2312" w:hAnsi="仿宋_GB2312" w:cs="仿宋_GB2312" w:eastAsia="仿宋_GB2312"/>
                      <w:sz w:val="21"/>
                      <w:color w:val="000000"/>
                    </w:rPr>
                    <w:t xml:space="preserve">9) </w:t>
                  </w:r>
                  <w:r>
                    <w:rPr>
                      <w:rFonts w:ascii="仿宋_GB2312" w:hAnsi="仿宋_GB2312" w:cs="仿宋_GB2312" w:eastAsia="仿宋_GB2312"/>
                      <w:sz w:val="21"/>
                      <w:color w:val="000000"/>
                    </w:rPr>
                    <w:t>通信：支持TCP、ModBusTCP、Socket等多种通讯模式</w:t>
                  </w:r>
                </w:p>
                <w:p>
                  <w:pPr>
                    <w:pStyle w:val="null3"/>
                    <w:spacing w:after="1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配套软件</w:t>
                  </w:r>
                </w:p>
                <w:p>
                  <w:pPr>
                    <w:pStyle w:val="null3"/>
                    <w:jc w:val="both"/>
                  </w:pPr>
                  <w:r>
                    <w:rPr>
                      <w:rFonts w:ascii="仿宋_GB2312" w:hAnsi="仿宋_GB2312" w:cs="仿宋_GB2312" w:eastAsia="仿宋_GB2312"/>
                      <w:sz w:val="21"/>
                      <w:b/>
                      <w:color w:val="000000"/>
                    </w:rPr>
                    <w:t xml:space="preserve">5. </w:t>
                  </w:r>
                  <w:r>
                    <w:rPr>
                      <w:rFonts w:ascii="仿宋_GB2312" w:hAnsi="仿宋_GB2312" w:cs="仿宋_GB2312" w:eastAsia="仿宋_GB2312"/>
                      <w:sz w:val="21"/>
                      <w:b/>
                      <w:color w:val="000000"/>
                    </w:rPr>
                    <w:t>烟雾检测模块</w:t>
                  </w:r>
                </w:p>
                <w:p>
                  <w:pPr>
                    <w:pStyle w:val="null3"/>
                    <w:jc w:val="both"/>
                  </w:pPr>
                  <w:r>
                    <w:rPr>
                      <w:rFonts w:ascii="仿宋_GB2312" w:hAnsi="仿宋_GB2312" w:cs="仿宋_GB2312" w:eastAsia="仿宋_GB2312"/>
                      <w:sz w:val="21"/>
                      <w:b/>
                      <w:color w:val="000000"/>
                    </w:rPr>
                    <w:t>5.1</w:t>
                  </w:r>
                  <w:r>
                    <w:rPr>
                      <w:rFonts w:ascii="仿宋_GB2312" w:hAnsi="仿宋_GB2312" w:cs="仿宋_GB2312" w:eastAsia="仿宋_GB2312"/>
                      <w:sz w:val="21"/>
                      <w:b/>
                      <w:color w:val="000000"/>
                    </w:rPr>
                    <w:t>烟雾传感器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）烟雾测量范围：0～10000ppm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）烟雾分辨率：≤1ppm</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）预热时间：≤5min</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）响应时间：≤5s</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）重量：≤300g</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）安装方式：壁挂式</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）通讯方式：RS485 ModBus-RTU等</w:t>
                  </w:r>
                </w:p>
                <w:p>
                  <w:pPr>
                    <w:pStyle w:val="null3"/>
                    <w:jc w:val="both"/>
                  </w:pPr>
                  <w:r>
                    <w:rPr>
                      <w:rFonts w:ascii="仿宋_GB2312" w:hAnsi="仿宋_GB2312" w:cs="仿宋_GB2312" w:eastAsia="仿宋_GB2312"/>
                      <w:sz w:val="21"/>
                      <w:b/>
                      <w:color w:val="000000"/>
                    </w:rPr>
                    <w:t>5.2</w:t>
                  </w:r>
                  <w:r>
                    <w:rPr>
                      <w:rFonts w:ascii="仿宋_GB2312" w:hAnsi="仿宋_GB2312" w:cs="仿宋_GB2312" w:eastAsia="仿宋_GB2312"/>
                      <w:sz w:val="21"/>
                      <w:b/>
                      <w:color w:val="000000"/>
                    </w:rPr>
                    <w:t>以太网服务器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）传输距离：≥100m,波特率≥9600bps</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）通讯协议：Modbus TCP; Modbus RTU等</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）接口类型：螺钉式接线端子、RJ45</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）通道数量： ≥四路RS485</w:t>
                  </w:r>
                </w:p>
                <w:p>
                  <w:pPr>
                    <w:pStyle w:val="null3"/>
                    <w:jc w:val="both"/>
                  </w:pPr>
                  <w:r>
                    <w:rPr>
                      <w:rFonts w:ascii="仿宋_GB2312" w:hAnsi="仿宋_GB2312" w:cs="仿宋_GB2312" w:eastAsia="仿宋_GB2312"/>
                      <w:sz w:val="21"/>
                      <w:b/>
                      <w:color w:val="000000"/>
                    </w:rPr>
                    <w:t xml:space="preserve">6. </w:t>
                  </w:r>
                  <w:r>
                    <w:rPr>
                      <w:rFonts w:ascii="仿宋_GB2312" w:hAnsi="仿宋_GB2312" w:cs="仿宋_GB2312" w:eastAsia="仿宋_GB2312"/>
                      <w:sz w:val="21"/>
                      <w:b/>
                      <w:color w:val="000000"/>
                    </w:rPr>
                    <w:t>环境感知模块-环境检测传感器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通讯方式：RS485 ModbusRTU</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工作电压：DC6-36V</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预热时间：≤3min</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使用寿命：≥3年</w:t>
                  </w:r>
                </w:p>
                <w:p>
                  <w:pPr>
                    <w:pStyle w:val="null3"/>
                    <w:jc w:val="both"/>
                  </w:pP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传感器种类：≥10种，噪声、光照度、二氧化碳、TVOC、甲醛、PM2.5、PM10、PM1.0、温度、湿度等</w:t>
                  </w:r>
                </w:p>
                <w:p>
                  <w:pPr>
                    <w:pStyle w:val="null3"/>
                    <w:jc w:val="both"/>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语音交互模块</w:t>
                  </w:r>
                </w:p>
                <w:p>
                  <w:pPr>
                    <w:pStyle w:val="null3"/>
                    <w:jc w:val="both"/>
                  </w:pPr>
                  <w:r>
                    <w:rPr>
                      <w:rFonts w:ascii="仿宋_GB2312" w:hAnsi="仿宋_GB2312" w:cs="仿宋_GB2312" w:eastAsia="仿宋_GB2312"/>
                      <w:sz w:val="21"/>
                      <w:b/>
                      <w:color w:val="000000"/>
                    </w:rPr>
                    <w:t>7.1</w:t>
                  </w:r>
                  <w:r>
                    <w:rPr>
                      <w:rFonts w:ascii="仿宋_GB2312" w:hAnsi="仿宋_GB2312" w:cs="仿宋_GB2312" w:eastAsia="仿宋_GB2312"/>
                      <w:sz w:val="21"/>
                      <w:b/>
                      <w:color w:val="000000"/>
                    </w:rPr>
                    <w:t>扬声器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）喇叭：双声道喇叭</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）功率：≥3W</w:t>
                  </w:r>
                </w:p>
                <w:p>
                  <w:pPr>
                    <w:pStyle w:val="null3"/>
                    <w:jc w:val="both"/>
                  </w:pPr>
                  <w:r>
                    <w:rPr>
                      <w:rFonts w:ascii="仿宋_GB2312" w:hAnsi="仿宋_GB2312" w:cs="仿宋_GB2312" w:eastAsia="仿宋_GB2312"/>
                      <w:sz w:val="21"/>
                      <w:b/>
                      <w:color w:val="000000"/>
                    </w:rPr>
                    <w:t>7.2</w:t>
                  </w:r>
                  <w:r>
                    <w:rPr>
                      <w:rFonts w:ascii="仿宋_GB2312" w:hAnsi="仿宋_GB2312" w:cs="仿宋_GB2312" w:eastAsia="仿宋_GB2312"/>
                      <w:sz w:val="21"/>
                      <w:b/>
                      <w:color w:val="000000"/>
                    </w:rPr>
                    <w:t>麦克风</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）指向性：全指向性</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）灵敏度：-30±2dB</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）供电电压：1.5V</w:t>
                  </w:r>
                </w:p>
                <w:p>
                  <w:pPr>
                    <w:pStyle w:val="null3"/>
                    <w:jc w:val="both"/>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振动检测模块</w:t>
                  </w:r>
                </w:p>
                <w:p>
                  <w:pPr>
                    <w:pStyle w:val="null3"/>
                    <w:jc w:val="both"/>
                  </w:pPr>
                  <w:r>
                    <w:rPr>
                      <w:rFonts w:ascii="仿宋_GB2312" w:hAnsi="仿宋_GB2312" w:cs="仿宋_GB2312" w:eastAsia="仿宋_GB2312"/>
                      <w:sz w:val="21"/>
                      <w:b/>
                      <w:color w:val="000000"/>
                    </w:rPr>
                    <w:t>8.1</w:t>
                  </w:r>
                  <w:r>
                    <w:rPr>
                      <w:rFonts w:ascii="仿宋_GB2312" w:hAnsi="仿宋_GB2312" w:cs="仿宋_GB2312" w:eastAsia="仿宋_GB2312"/>
                      <w:sz w:val="21"/>
                      <w:b/>
                      <w:color w:val="000000"/>
                    </w:rPr>
                    <w:t>振动马达</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）运转速度：调速0～3000转</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）电机种类：直流无刷电机</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）安装结构：卧式</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）调节方式：振动控制器调节振动力</w:t>
                  </w:r>
                </w:p>
                <w:p>
                  <w:pPr>
                    <w:pStyle w:val="null3"/>
                    <w:jc w:val="both"/>
                  </w:pPr>
                  <w:r>
                    <w:rPr>
                      <w:rFonts w:ascii="仿宋_GB2312" w:hAnsi="仿宋_GB2312" w:cs="仿宋_GB2312" w:eastAsia="仿宋_GB2312"/>
                      <w:sz w:val="21"/>
                      <w:b/>
                      <w:color w:val="000000"/>
                    </w:rPr>
                    <w:t>8.2</w:t>
                  </w:r>
                  <w:r>
                    <w:rPr>
                      <w:rFonts w:ascii="仿宋_GB2312" w:hAnsi="仿宋_GB2312" w:cs="仿宋_GB2312" w:eastAsia="仿宋_GB2312"/>
                      <w:sz w:val="21"/>
                      <w:b/>
                      <w:color w:val="000000"/>
                    </w:rPr>
                    <w:t>振动传感器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截至频率</w:t>
                  </w:r>
                  <w:r>
                    <w:rPr>
                      <w:rFonts w:ascii="仿宋_GB2312" w:hAnsi="仿宋_GB2312" w:cs="仿宋_GB2312" w:eastAsia="仿宋_GB2312"/>
                      <w:sz w:val="21"/>
                      <w:color w:val="000000"/>
                    </w:rPr>
                    <w:t>：≥100Hz</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）采样速率：≥1000Hz</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）振动速度：0～50mm/s；振动加速度：±16g</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）振动位移：0～30000μm；</w:t>
                  </w:r>
                </w:p>
                <w:p>
                  <w:pPr>
                    <w:pStyle w:val="null3"/>
                    <w:jc w:val="both"/>
                  </w:pPr>
                  <w:r>
                    <w:rPr>
                      <w:rFonts w:ascii="仿宋_GB2312" w:hAnsi="仿宋_GB2312" w:cs="仿宋_GB2312" w:eastAsia="仿宋_GB2312"/>
                      <w:sz w:val="21"/>
                      <w:b/>
                      <w:color w:val="000000"/>
                    </w:rPr>
                    <w:t>9.</w:t>
                  </w:r>
                  <w:r>
                    <w:rPr>
                      <w:rFonts w:ascii="仿宋_GB2312" w:hAnsi="仿宋_GB2312" w:cs="仿宋_GB2312" w:eastAsia="仿宋_GB2312"/>
                      <w:sz w:val="21"/>
                      <w:b/>
                      <w:color w:val="000000"/>
                    </w:rPr>
                    <w:t>里程计测量模块</w:t>
                  </w:r>
                </w:p>
                <w:p>
                  <w:pPr>
                    <w:pStyle w:val="null3"/>
                    <w:jc w:val="both"/>
                  </w:pPr>
                  <w:r>
                    <w:rPr>
                      <w:rFonts w:ascii="仿宋_GB2312" w:hAnsi="仿宋_GB2312" w:cs="仿宋_GB2312" w:eastAsia="仿宋_GB2312"/>
                      <w:sz w:val="21"/>
                      <w:b/>
                      <w:color w:val="000000"/>
                    </w:rPr>
                    <w:t>9.1</w:t>
                  </w:r>
                  <w:r>
                    <w:rPr>
                      <w:rFonts w:ascii="仿宋_GB2312" w:hAnsi="仿宋_GB2312" w:cs="仿宋_GB2312" w:eastAsia="仿宋_GB2312"/>
                      <w:sz w:val="21"/>
                      <w:b/>
                      <w:color w:val="000000"/>
                    </w:rPr>
                    <w:t>直流减速电机</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）齿轮比：1：14</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）步距角：</w:t>
                  </w:r>
                  <w:r>
                    <w:rPr>
                      <w:rFonts w:ascii="仿宋_GB2312" w:hAnsi="仿宋_GB2312" w:cs="仿宋_GB2312" w:eastAsia="仿宋_GB2312"/>
                      <w:sz w:val="21"/>
                      <w:color w:val="000000"/>
                    </w:rPr>
                    <w:t>≥1.8°</w:t>
                  </w:r>
                </w:p>
                <w:p>
                  <w:pPr>
                    <w:pStyle w:val="null3"/>
                    <w:jc w:val="both"/>
                  </w:pPr>
                  <w:r>
                    <w:rPr>
                      <w:rFonts w:ascii="仿宋_GB2312" w:hAnsi="仿宋_GB2312" w:cs="仿宋_GB2312" w:eastAsia="仿宋_GB2312"/>
                      <w:sz w:val="21"/>
                      <w:b/>
                      <w:color w:val="000000"/>
                    </w:rPr>
                    <w:t>9.2</w:t>
                  </w:r>
                  <w:r>
                    <w:rPr>
                      <w:rFonts w:ascii="仿宋_GB2312" w:hAnsi="仿宋_GB2312" w:cs="仿宋_GB2312" w:eastAsia="仿宋_GB2312"/>
                      <w:sz w:val="21"/>
                      <w:b/>
                      <w:color w:val="000000"/>
                    </w:rPr>
                    <w:t>电机驱动控制器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）额定电压：DC9-28V</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）输出电流：≤3A</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）信号输入：脉冲+方向</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）编码器类型：增量编码器，</w:t>
                  </w:r>
                  <w:r>
                    <w:rPr>
                      <w:rFonts w:ascii="仿宋_GB2312" w:hAnsi="仿宋_GB2312" w:cs="仿宋_GB2312" w:eastAsia="仿宋_GB2312"/>
                      <w:sz w:val="21"/>
                      <w:color w:val="000000"/>
                    </w:rPr>
                    <w:t>每轴旋转总计数≥1440P</w:t>
                  </w:r>
                </w:p>
                <w:p>
                  <w:pPr>
                    <w:pStyle w:val="null3"/>
                    <w:jc w:val="both"/>
                  </w:pPr>
                  <w:r>
                    <w:rPr>
                      <w:rFonts w:ascii="仿宋_GB2312" w:hAnsi="仿宋_GB2312" w:cs="仿宋_GB2312" w:eastAsia="仿宋_GB2312"/>
                      <w:sz w:val="21"/>
                      <w:b/>
                      <w:color w:val="000000"/>
                    </w:rPr>
                    <w:t>10.</w:t>
                  </w:r>
                  <w:r>
                    <w:rPr>
                      <w:rFonts w:ascii="仿宋_GB2312" w:hAnsi="仿宋_GB2312" w:cs="仿宋_GB2312" w:eastAsia="仿宋_GB2312"/>
                      <w:sz w:val="21"/>
                      <w:b/>
                      <w:color w:val="000000"/>
                    </w:rPr>
                    <w:t>力控模块-六维力传感器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）输出信号：RS485等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）分辨率：≤0.03% F.S.</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）重复精度：±0.1% F.S.</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）采样频率：</w:t>
                  </w:r>
                  <w:r>
                    <w:rPr>
                      <w:rFonts w:ascii="仿宋_GB2312" w:hAnsi="仿宋_GB2312" w:cs="仿宋_GB2312" w:eastAsia="仿宋_GB2312"/>
                      <w:sz w:val="21"/>
                      <w:color w:val="000000"/>
                    </w:rPr>
                    <w:t>≥500Hz</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）工作温度范围：-20～80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）补偿温度范围：-10～40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）准度：0.5% FS</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）量程(F﹒S)Fx：≥200N Fy：≥200N  Fz：≥200N Mx：≥8N﹒m  My：≥8N﹒m Mz：≥8N﹒m</w:t>
                  </w:r>
                </w:p>
                <w:p>
                  <w:pPr>
                    <w:pStyle w:val="null3"/>
                    <w:jc w:val="both"/>
                  </w:pP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姿态测量模块传感器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）输出数据：三轴（加速度、陀螺仪、角度）</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）角度精度：X轴、Y轴：0.2°</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）波特率：9600～115200bps(默认115200bps)</w:t>
                  </w:r>
                </w:p>
                <w:p>
                  <w:pPr>
                    <w:pStyle w:val="null3"/>
                    <w:jc w:val="both"/>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激光雷达模块 -激光雷达传感器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）测距方式：TOF</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）扫描角度：360°</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）采样频率：≥4000Hz</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）扫描频率：≥10Hz</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）测距范围：±20mm(0.03-12m)</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）光源：905nm激光</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）测量半径：</w:t>
                  </w:r>
                  <w:r>
                    <w:rPr>
                      <w:rFonts w:ascii="仿宋_GB2312" w:hAnsi="仿宋_GB2312" w:cs="仿宋_GB2312" w:eastAsia="仿宋_GB2312"/>
                      <w:sz w:val="21"/>
                      <w:color w:val="000000"/>
                    </w:rPr>
                    <w:t>≥8m</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）数据内容：距离、角度、光强</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）环境温度：-10</w:t>
                  </w:r>
                  <w:r>
                    <w:rPr>
                      <w:rFonts w:ascii="仿宋_GB2312" w:hAnsi="仿宋_GB2312" w:cs="仿宋_GB2312" w:eastAsia="仿宋_GB2312"/>
                      <w:sz w:val="21"/>
                      <w:color w:val="000000"/>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）驱动方式：内置无刷电机</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）通讯接口：串口等</w:t>
                  </w:r>
                </w:p>
                <w:p>
                  <w:pPr>
                    <w:pStyle w:val="null3"/>
                    <w:jc w:val="both"/>
                  </w:pPr>
                  <w:r>
                    <w:rPr>
                      <w:rFonts w:ascii="仿宋_GB2312" w:hAnsi="仿宋_GB2312" w:cs="仿宋_GB2312" w:eastAsia="仿宋_GB2312"/>
                      <w:sz w:val="21"/>
                      <w:b/>
                      <w:color w:val="000000"/>
                    </w:rPr>
                    <w:t xml:space="preserve">13. </w:t>
                  </w:r>
                  <w:r>
                    <w:rPr>
                      <w:rFonts w:ascii="仿宋_GB2312" w:hAnsi="仿宋_GB2312" w:cs="仿宋_GB2312" w:eastAsia="仿宋_GB2312"/>
                      <w:sz w:val="21"/>
                      <w:b/>
                      <w:color w:val="000000"/>
                    </w:rPr>
                    <w:t>电控系统-PLC可编程控制器</w:t>
                  </w:r>
                </w:p>
                <w:p>
                  <w:pPr>
                    <w:pStyle w:val="null3"/>
                    <w:jc w:val="both"/>
                  </w:pPr>
                  <w:r>
                    <w:rPr>
                      <w:rFonts w:ascii="仿宋_GB2312" w:hAnsi="仿宋_GB2312" w:cs="仿宋_GB2312" w:eastAsia="仿宋_GB2312"/>
                      <w:sz w:val="21"/>
                      <w:color w:val="000000"/>
                    </w:rPr>
                    <w:t>主要技术参数：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）程序数据容量：≥100KB；</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）保持性存储器：≥128KB；</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）数字量：≥8DI/8DO；</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）高速计数器：≥4路；</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）脉冲输出：≥4路；</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）以太网端口数：≥2个</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）通信协议支持：PROFINET或EtherCat、TCP/IP、UDP、MODBUS、EtherNet/IP、OPC UA等通信协议；</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）数据传输率：≥100Mb/s。</w:t>
                  </w:r>
                </w:p>
                <w:p>
                  <w:pPr>
                    <w:pStyle w:val="null3"/>
                    <w:jc w:val="both"/>
                  </w:pPr>
                  <w:r>
                    <w:rPr>
                      <w:rFonts w:ascii="仿宋_GB2312" w:hAnsi="仿宋_GB2312" w:cs="仿宋_GB2312" w:eastAsia="仿宋_GB2312"/>
                      <w:sz w:val="21"/>
                      <w:b/>
                      <w:color w:val="000000"/>
                    </w:rPr>
                    <w:t>14.</w:t>
                  </w:r>
                  <w:r>
                    <w:rPr>
                      <w:rFonts w:ascii="仿宋_GB2312" w:hAnsi="仿宋_GB2312" w:cs="仿宋_GB2312" w:eastAsia="仿宋_GB2312"/>
                      <w:sz w:val="21"/>
                      <w:b/>
                      <w:color w:val="000000"/>
                    </w:rPr>
                    <w:t>配套可视化调测系统</w:t>
                  </w:r>
                </w:p>
                <w:p>
                  <w:pPr>
                    <w:pStyle w:val="null3"/>
                    <w:jc w:val="both"/>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具有异常处理机制。</w:t>
                  </w:r>
                </w:p>
                <w:p>
                  <w:pPr>
                    <w:pStyle w:val="null3"/>
                    <w:jc w:val="both"/>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具备数据统计、分析、显示功能。</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）支持多种典型工业通讯协议，包括Modbus（RS-232/RS-485）、OPC UA、MQTT等，可实现对振动、温度、电流、声纹等多类型传感器的数据实时采集，采样频率0.1Hz-10kHz可调，支持多传感器并行接入，适配电机、旋转机构等工业设备的多源数据采集需求，可实现数据边缘预处理。(提供产品功能佐证材料)</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数据清洗、去噪、归一化、异常值剔除等预处理能力，支持振动频谱解析、时序数据平滑处理，可自动识别并过滤传感器故障、传输干扰等导致的无效数据，生成标准化数据格式；支持多模态数据的融合处理实现不同类型数据的语义关联。(提供产品功能佐证材料)</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）基于AI多模态数据分析结果，自动生成核心部件健康评估报告、故障诊断报告及运维决策建议，明确故障位置、故障等级、潜在影响及处置方案；支持运维工单自动生成。(提供产品功能佐证材料)</w:t>
                  </w:r>
                </w:p>
                <w:p>
                  <w:pPr>
                    <w:pStyle w:val="null3"/>
                    <w:jc w:val="both"/>
                  </w:pPr>
                  <w:r>
                    <w:rPr>
                      <w:rFonts w:ascii="仿宋_GB2312" w:hAnsi="仿宋_GB2312" w:cs="仿宋_GB2312" w:eastAsia="仿宋_GB2312"/>
                      <w:sz w:val="21"/>
                      <w:b/>
                      <w:color w:val="000000"/>
                    </w:rPr>
                    <w:t>15.</w:t>
                  </w:r>
                  <w:r>
                    <w:rPr>
                      <w:rFonts w:ascii="仿宋_GB2312" w:hAnsi="仿宋_GB2312" w:cs="仿宋_GB2312" w:eastAsia="仿宋_GB2312"/>
                      <w:sz w:val="21"/>
                      <w:b/>
                      <w:color w:val="000000"/>
                    </w:rPr>
                    <w:t>至少支持如下实验内容，配备设备使用说明书、实验指导书：</w:t>
                  </w:r>
                </w:p>
                <w:p>
                  <w:pPr>
                    <w:pStyle w:val="null3"/>
                    <w:jc w:val="both"/>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典型传感器选型与基本应用</w:t>
                  </w:r>
                </w:p>
                <w:p>
                  <w:pPr>
                    <w:pStyle w:val="null3"/>
                    <w:jc w:val="both"/>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接触式限位检测应用</w:t>
                  </w:r>
                </w:p>
                <w:p>
                  <w:pPr>
                    <w:pStyle w:val="null3"/>
                    <w:jc w:val="both"/>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金属结构位移检测应用</w:t>
                  </w:r>
                </w:p>
                <w:p>
                  <w:pPr>
                    <w:pStyle w:val="null3"/>
                    <w:jc w:val="both"/>
                  </w:pP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原点位置检测应用</w:t>
                  </w:r>
                </w:p>
                <w:p>
                  <w:pPr>
                    <w:pStyle w:val="null3"/>
                    <w:jc w:val="both"/>
                  </w:pP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仓储搬运定位检测应用</w:t>
                  </w:r>
                </w:p>
                <w:p>
                  <w:pPr>
                    <w:pStyle w:val="null3"/>
                    <w:jc w:val="both"/>
                  </w:pPr>
                  <w:r>
                    <w:rPr>
                      <w:rFonts w:ascii="仿宋_GB2312" w:hAnsi="仿宋_GB2312" w:cs="仿宋_GB2312" w:eastAsia="仿宋_GB2312"/>
                      <w:sz w:val="21"/>
                      <w:color w:val="000000"/>
                    </w:rPr>
                    <w:t xml:space="preserve">6)  </w:t>
                  </w:r>
                  <w:r>
                    <w:rPr>
                      <w:rFonts w:ascii="仿宋_GB2312" w:hAnsi="仿宋_GB2312" w:cs="仿宋_GB2312" w:eastAsia="仿宋_GB2312"/>
                      <w:sz w:val="21"/>
                      <w:color w:val="000000"/>
                    </w:rPr>
                    <w:t>生产来料检测应用</w:t>
                  </w:r>
                </w:p>
                <w:p>
                  <w:pPr>
                    <w:pStyle w:val="null3"/>
                    <w:jc w:val="both"/>
                  </w:pP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超声波测距的障碍检测应用</w:t>
                  </w:r>
                </w:p>
                <w:p>
                  <w:pPr>
                    <w:pStyle w:val="null3"/>
                    <w:jc w:val="both"/>
                  </w:pP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红外测距的设备预启动应用</w:t>
                  </w:r>
                </w:p>
                <w:p>
                  <w:pPr>
                    <w:pStyle w:val="null3"/>
                    <w:jc w:val="both"/>
                  </w:pPr>
                  <w:r>
                    <w:rPr>
                      <w:rFonts w:ascii="仿宋_GB2312" w:hAnsi="仿宋_GB2312" w:cs="仿宋_GB2312" w:eastAsia="仿宋_GB2312"/>
                      <w:sz w:val="21"/>
                      <w:color w:val="000000"/>
                    </w:rPr>
                    <w:t xml:space="preserve">9)  </w:t>
                  </w:r>
                  <w:r>
                    <w:rPr>
                      <w:rFonts w:ascii="仿宋_GB2312" w:hAnsi="仿宋_GB2312" w:cs="仿宋_GB2312" w:eastAsia="仿宋_GB2312"/>
                      <w:sz w:val="21"/>
                      <w:color w:val="000000"/>
                    </w:rPr>
                    <w:t>智能工厂安全光幕防护应用</w:t>
                  </w:r>
                </w:p>
                <w:p>
                  <w:pPr>
                    <w:pStyle w:val="null3"/>
                    <w:jc w:val="both"/>
                  </w:pP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工业传感技术综合应用</w:t>
                  </w:r>
                </w:p>
                <w:p>
                  <w:pPr>
                    <w:pStyle w:val="null3"/>
                    <w:jc w:val="both"/>
                  </w:pPr>
                  <w:r>
                    <w:rPr>
                      <w:rFonts w:ascii="仿宋_GB2312" w:hAnsi="仿宋_GB2312" w:cs="仿宋_GB2312" w:eastAsia="仿宋_GB2312"/>
                      <w:sz w:val="21"/>
                      <w:color w:val="000000"/>
                    </w:rPr>
                    <w:t xml:space="preserve">11) </w:t>
                  </w:r>
                  <w:r>
                    <w:rPr>
                      <w:rFonts w:ascii="仿宋_GB2312" w:hAnsi="仿宋_GB2312" w:cs="仿宋_GB2312" w:eastAsia="仿宋_GB2312"/>
                      <w:sz w:val="21"/>
                      <w:color w:val="000000"/>
                    </w:rPr>
                    <w:t>六维力检测与智能控制</w:t>
                  </w:r>
                </w:p>
                <w:p>
                  <w:pPr>
                    <w:pStyle w:val="null3"/>
                    <w:jc w:val="both"/>
                  </w:pP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机器人运动碰撞检测</w:t>
                  </w:r>
                </w:p>
                <w:p>
                  <w:pPr>
                    <w:pStyle w:val="null3"/>
                    <w:jc w:val="both"/>
                  </w:pPr>
                  <w:r>
                    <w:rPr>
                      <w:rFonts w:ascii="仿宋_GB2312" w:hAnsi="仿宋_GB2312" w:cs="仿宋_GB2312" w:eastAsia="仿宋_GB2312"/>
                      <w:sz w:val="21"/>
                      <w:color w:val="000000"/>
                    </w:rPr>
                    <w:t xml:space="preserve">13) </w:t>
                  </w:r>
                  <w:r>
                    <w:rPr>
                      <w:rFonts w:ascii="仿宋_GB2312" w:hAnsi="仿宋_GB2312" w:cs="仿宋_GB2312" w:eastAsia="仿宋_GB2312"/>
                      <w:sz w:val="21"/>
                      <w:color w:val="000000"/>
                    </w:rPr>
                    <w:t>机器人运动姿态检测</w:t>
                  </w:r>
                </w:p>
                <w:p>
                  <w:pPr>
                    <w:pStyle w:val="null3"/>
                    <w:jc w:val="both"/>
                  </w:pPr>
                  <w:r>
                    <w:rPr>
                      <w:rFonts w:ascii="仿宋_GB2312" w:hAnsi="仿宋_GB2312" w:cs="仿宋_GB2312" w:eastAsia="仿宋_GB2312"/>
                      <w:sz w:val="21"/>
                      <w:color w:val="000000"/>
                    </w:rPr>
                    <w:t xml:space="preserve">14) </w:t>
                  </w:r>
                  <w:r>
                    <w:rPr>
                      <w:rFonts w:ascii="仿宋_GB2312" w:hAnsi="仿宋_GB2312" w:cs="仿宋_GB2312" w:eastAsia="仿宋_GB2312"/>
                      <w:sz w:val="21"/>
                      <w:color w:val="000000"/>
                    </w:rPr>
                    <w:t>电机编码器的里程计量</w:t>
                  </w:r>
                </w:p>
                <w:p>
                  <w:pPr>
                    <w:pStyle w:val="null3"/>
                    <w:jc w:val="both"/>
                  </w:pP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激光雷达的环境感知</w:t>
                  </w:r>
                </w:p>
                <w:p>
                  <w:pPr>
                    <w:pStyle w:val="null3"/>
                    <w:jc w:val="both"/>
                  </w:pPr>
                  <w:r>
                    <w:rPr>
                      <w:rFonts w:ascii="仿宋_GB2312" w:hAnsi="仿宋_GB2312" w:cs="仿宋_GB2312" w:eastAsia="仿宋_GB2312"/>
                      <w:sz w:val="21"/>
                      <w:color w:val="000000"/>
                    </w:rPr>
                    <w:t xml:space="preserve">16) </w:t>
                  </w:r>
                  <w:r>
                    <w:rPr>
                      <w:rFonts w:ascii="仿宋_GB2312" w:hAnsi="仿宋_GB2312" w:cs="仿宋_GB2312" w:eastAsia="仿宋_GB2312"/>
                      <w:sz w:val="21"/>
                      <w:color w:val="000000"/>
                    </w:rPr>
                    <w:t>视觉信息识别</w:t>
                  </w:r>
                </w:p>
                <w:p>
                  <w:pPr>
                    <w:pStyle w:val="null3"/>
                    <w:jc w:val="both"/>
                  </w:pPr>
                  <w:r>
                    <w:rPr>
                      <w:rFonts w:ascii="仿宋_GB2312" w:hAnsi="仿宋_GB2312" w:cs="仿宋_GB2312" w:eastAsia="仿宋_GB2312"/>
                      <w:sz w:val="21"/>
                      <w:color w:val="000000"/>
                    </w:rPr>
                    <w:t xml:space="preserve">17) </w:t>
                  </w:r>
                  <w:r>
                    <w:rPr>
                      <w:rFonts w:ascii="仿宋_GB2312" w:hAnsi="仿宋_GB2312" w:cs="仿宋_GB2312" w:eastAsia="仿宋_GB2312"/>
                      <w:sz w:val="21"/>
                      <w:color w:val="000000"/>
                    </w:rPr>
                    <w:t>智能生产振动监测</w:t>
                  </w:r>
                </w:p>
                <w:p>
                  <w:pPr>
                    <w:pStyle w:val="null3"/>
                    <w:jc w:val="both"/>
                  </w:pPr>
                  <w:r>
                    <w:rPr>
                      <w:rFonts w:ascii="仿宋_GB2312" w:hAnsi="仿宋_GB2312" w:cs="仿宋_GB2312" w:eastAsia="仿宋_GB2312"/>
                      <w:sz w:val="21"/>
                      <w:color w:val="000000"/>
                    </w:rPr>
                    <w:t xml:space="preserve">18) </w:t>
                  </w:r>
                  <w:r>
                    <w:rPr>
                      <w:rFonts w:ascii="仿宋_GB2312" w:hAnsi="仿宋_GB2312" w:cs="仿宋_GB2312" w:eastAsia="仿宋_GB2312"/>
                      <w:sz w:val="21"/>
                      <w:color w:val="000000"/>
                    </w:rPr>
                    <w:t>生产环境数据监测</w:t>
                  </w:r>
                </w:p>
                <w:p>
                  <w:pPr>
                    <w:pStyle w:val="null3"/>
                    <w:jc w:val="both"/>
                  </w:pPr>
                  <w:r>
                    <w:rPr>
                      <w:rFonts w:ascii="仿宋_GB2312" w:hAnsi="仿宋_GB2312" w:cs="仿宋_GB2312" w:eastAsia="仿宋_GB2312"/>
                      <w:sz w:val="21"/>
                      <w:color w:val="000000"/>
                    </w:rPr>
                    <w:t xml:space="preserve">19) </w:t>
                  </w:r>
                  <w:r>
                    <w:rPr>
                      <w:rFonts w:ascii="仿宋_GB2312" w:hAnsi="仿宋_GB2312" w:cs="仿宋_GB2312" w:eastAsia="仿宋_GB2312"/>
                      <w:sz w:val="21"/>
                      <w:color w:val="000000"/>
                    </w:rPr>
                    <w:t>生产环境消防探测</w:t>
                  </w:r>
                </w:p>
                <w:p>
                  <w:pPr>
                    <w:pStyle w:val="null3"/>
                    <w:jc w:val="both"/>
                  </w:pPr>
                  <w:r>
                    <w:rPr>
                      <w:rFonts w:ascii="仿宋_GB2312" w:hAnsi="仿宋_GB2312" w:cs="仿宋_GB2312" w:eastAsia="仿宋_GB2312"/>
                      <w:sz w:val="21"/>
                      <w:color w:val="000000"/>
                    </w:rPr>
                    <w:t xml:space="preserve">20) </w:t>
                  </w:r>
                  <w:r>
                    <w:rPr>
                      <w:rFonts w:ascii="仿宋_GB2312" w:hAnsi="仿宋_GB2312" w:cs="仿宋_GB2312" w:eastAsia="仿宋_GB2312"/>
                      <w:sz w:val="21"/>
                      <w:color w:val="000000"/>
                    </w:rPr>
                    <w:t>射频识别权限管理</w:t>
                  </w:r>
                </w:p>
                <w:p>
                  <w:pPr>
                    <w:pStyle w:val="null3"/>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人脸识别安防监控</w:t>
                  </w:r>
                </w:p>
                <w:p>
                  <w:pPr>
                    <w:pStyle w:val="null3"/>
                    <w:jc w:val="both"/>
                  </w:pP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智能语音交互</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平台包含智能传感器调测与应用子系统6个。</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安装时对电源的使用规范要</w:t>
                  </w:r>
                  <w:r>
                    <w:rPr>
                      <w:rFonts w:ascii="仿宋_GB2312" w:hAnsi="仿宋_GB2312" w:cs="仿宋_GB2312" w:eastAsia="仿宋_GB2312"/>
                      <w:sz w:val="21"/>
                      <w:color w:val="000000"/>
                    </w:rPr>
                    <w:t>符合国家相关标准和学校要求</w:t>
                  </w:r>
                  <w:r>
                    <w:rPr>
                      <w:rFonts w:ascii="仿宋_GB2312" w:hAnsi="仿宋_GB2312" w:cs="仿宋_GB2312" w:eastAsia="仿宋_GB2312"/>
                      <w:sz w:val="21"/>
                      <w:color w:val="000000"/>
                    </w:rPr>
                    <w:t>，所有材料自备，不得出现安全问题；</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配备设备使用说明书、实验指导书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1</w:t>
                  </w:r>
                </w:p>
              </w:tc>
            </w:tr>
          </w:tbl>
          <w:p>
            <w:pPr>
              <w:pStyle w:val="null3"/>
            </w:pPr>
            <w:r>
              <w:rPr>
                <w:rFonts w:ascii="仿宋_GB2312" w:hAnsi="仿宋_GB2312" w:cs="仿宋_GB2312" w:eastAsia="仿宋_GB2312"/>
                <w:sz w:val="24"/>
                <w:b/>
                <w:color w:val="000000"/>
              </w:rPr>
              <w:t>备注：所有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西安建筑科技大学草堂校区机电楼110</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 3 年。 2、售后服务响应时间（质保期内）：即时响应（包括电话响应）；电话响应无法解决 36 小时内到达现场。修复时间 6 小时内解决；如在 6 小时内无法修复，则提供部件冗余服务或采取应急措施，提供相同产品或不低于故障产品规格档次的备用产品供采购人使用，以确保货物的正常使用。 3、培训内容及要求： 设备的使用、常见故障排除、日常维护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6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③社会保障资金缴存证明：提供2025年6月至今已缴存的至少一个月的社会保障资金缴存单据或社保机构开具的社会保险参保缴费情况证明，依法不需要缴纳社会保障资金的单位应提供相关证明材料。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5供应商资格条件证明文件.docx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12月1日以来银行出具的资信证明，或信用担保机构出具的投标担保函（以上三种形式的资料提供任何一种即可）；其他组织和自然人提供银行出具的资信证明或财务报表。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5供应商资格条件证明文件.docx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5供应商资格条件证明文件.docx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2分项报价表.docx 报价表 1响应报价表.docx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中小企业声明函.docx 本国产品说明 8保证金缴纳凭证.docx 4商务条款响应说明.docx 中国境内生产的组件成本核算基本规则 6谈判响应方案说明.docx 响应文件封面 3技术指标偏差表.docx 残疾人福利性单位声明函 标的清单 关于符合本国产品标准的声明函 2分项报价表.docx 1响应报价表.docx 响应函 监狱企业的证明文件 7供应商承诺书.docx 5供应商资格条件证明文件.docx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详见附件：1响应报价表.docx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详见附件：5供应商资格条件证明文件.docx</w:t>
      </w:r>
    </w:p>
    <w:p>
      <w:pPr>
        <w:pStyle w:val="null3"/>
        <w:ind w:firstLine="960"/>
      </w:pPr>
      <w:r>
        <w:rPr>
          <w:rFonts w:ascii="仿宋_GB2312" w:hAnsi="仿宋_GB2312" w:cs="仿宋_GB2312" w:eastAsia="仿宋_GB2312"/>
        </w:rPr>
        <w:t>详见附件：6谈判响应方案说明.docx</w:t>
      </w:r>
    </w:p>
    <w:p>
      <w:pPr>
        <w:pStyle w:val="null3"/>
        <w:ind w:firstLine="960"/>
      </w:pPr>
      <w:r>
        <w:rPr>
          <w:rFonts w:ascii="仿宋_GB2312" w:hAnsi="仿宋_GB2312" w:cs="仿宋_GB2312" w:eastAsia="仿宋_GB2312"/>
        </w:rPr>
        <w:t>详见附件：7供应商承诺书.docx</w:t>
      </w:r>
    </w:p>
    <w:p>
      <w:pPr>
        <w:pStyle w:val="null3"/>
        <w:ind w:firstLine="960"/>
      </w:pPr>
      <w:r>
        <w:rPr>
          <w:rFonts w:ascii="仿宋_GB2312" w:hAnsi="仿宋_GB2312" w:cs="仿宋_GB2312" w:eastAsia="仿宋_GB2312"/>
        </w:rPr>
        <w:t>详见附件：8保证金缴纳凭证.docx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