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B1B82" w14:textId="77777777" w:rsidR="006F58BF" w:rsidRPr="00D07B4A" w:rsidRDefault="006F58BF" w:rsidP="006F58BF">
      <w:pPr>
        <w:adjustRightInd w:val="0"/>
        <w:snapToGrid w:val="0"/>
        <w:jc w:val="center"/>
        <w:rPr>
          <w:rFonts w:ascii="宋体" w:eastAsia="宋体" w:hAnsi="宋体" w:cs="宋体" w:hint="eastAsia"/>
          <w:color w:val="000000" w:themeColor="text1"/>
          <w:sz w:val="36"/>
          <w:szCs w:val="36"/>
        </w:rPr>
      </w:pPr>
      <w:r w:rsidRPr="00D07B4A">
        <w:rPr>
          <w:rFonts w:ascii="宋体" w:eastAsia="宋体" w:hAnsi="宋体" w:cs="宋体" w:hint="eastAsia"/>
          <w:color w:val="000000" w:themeColor="text1"/>
          <w:sz w:val="36"/>
          <w:szCs w:val="36"/>
        </w:rPr>
        <w:t>仪器设备购置合同</w:t>
      </w:r>
    </w:p>
    <w:p w14:paraId="340B55AB" w14:textId="77777777" w:rsidR="006F58BF" w:rsidRPr="00D07B4A" w:rsidRDefault="006F58BF" w:rsidP="006F58BF">
      <w:pPr>
        <w:adjustRightInd w:val="0"/>
        <w:snapToGrid w:val="0"/>
        <w:jc w:val="center"/>
        <w:rPr>
          <w:rFonts w:ascii="宋体" w:eastAsia="宋体" w:hAnsi="宋体" w:cs="宋体" w:hint="eastAsia"/>
          <w:color w:val="000000" w:themeColor="text1"/>
          <w:sz w:val="36"/>
          <w:szCs w:val="36"/>
        </w:rPr>
      </w:pPr>
    </w:p>
    <w:p w14:paraId="31E25C4F" w14:textId="77777777" w:rsidR="006F58BF" w:rsidRPr="00D07B4A" w:rsidRDefault="006F58BF" w:rsidP="006F58BF">
      <w:pPr>
        <w:adjustRightInd w:val="0"/>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西安建筑科技大学（甲方）与</w:t>
      </w:r>
      <w:r w:rsidRPr="00D07B4A">
        <w:rPr>
          <w:rFonts w:ascii="宋体" w:eastAsia="宋体" w:hAnsi="宋体" w:cs="宋体" w:hint="eastAsia"/>
          <w:color w:val="000000" w:themeColor="text1"/>
          <w:szCs w:val="21"/>
          <w:u w:val="single"/>
        </w:rPr>
        <w:t xml:space="preserve">        </w:t>
      </w:r>
      <w:r w:rsidRPr="00D07B4A">
        <w:rPr>
          <w:rFonts w:ascii="宋体" w:eastAsia="宋体" w:hAnsi="宋体" w:cs="宋体" w:hint="eastAsia"/>
          <w:color w:val="000000" w:themeColor="text1"/>
          <w:szCs w:val="21"/>
        </w:rPr>
        <w:t>（乙方）就甲方购置的</w:t>
      </w:r>
      <w:r w:rsidRPr="00D07B4A">
        <w:rPr>
          <w:rFonts w:ascii="宋体" w:eastAsia="宋体" w:hAnsi="宋体" w:cs="宋体" w:hint="eastAsia"/>
          <w:bCs/>
          <w:color w:val="000000" w:themeColor="text1"/>
          <w:szCs w:val="21"/>
          <w:u w:val="single"/>
        </w:rPr>
        <w:t xml:space="preserve">                 </w:t>
      </w:r>
      <w:r w:rsidRPr="00D07B4A">
        <w:rPr>
          <w:rFonts w:ascii="宋体" w:eastAsia="宋体" w:hAnsi="宋体" w:cs="宋体" w:hint="eastAsia"/>
          <w:color w:val="000000" w:themeColor="text1"/>
          <w:szCs w:val="21"/>
        </w:rPr>
        <w:t>设备经双方协商达成如下合同条款：</w:t>
      </w:r>
    </w:p>
    <w:p w14:paraId="53FC1EB6" w14:textId="77777777" w:rsidR="006F58BF" w:rsidRPr="00D07B4A" w:rsidRDefault="006F58BF" w:rsidP="006F58BF">
      <w:pPr>
        <w:spacing w:line="360" w:lineRule="auto"/>
        <w:ind w:left="555"/>
        <w:outlineLvl w:val="0"/>
        <w:rPr>
          <w:rFonts w:ascii="宋体" w:eastAsia="宋体" w:hAnsi="宋体" w:cs="宋体" w:hint="eastAsia"/>
          <w:b/>
          <w:color w:val="000000" w:themeColor="text1"/>
          <w:szCs w:val="21"/>
        </w:rPr>
      </w:pPr>
      <w:bookmarkStart w:id="0" w:name="_Toc15535"/>
      <w:r w:rsidRPr="00D07B4A">
        <w:rPr>
          <w:rFonts w:ascii="宋体" w:eastAsia="宋体" w:hAnsi="宋体" w:cs="宋体" w:hint="eastAsia"/>
          <w:b/>
          <w:color w:val="000000" w:themeColor="text1"/>
          <w:szCs w:val="21"/>
        </w:rPr>
        <w:t>1</w:t>
      </w:r>
      <w:r w:rsidRPr="00D07B4A">
        <w:rPr>
          <w:rFonts w:ascii="宋体" w:eastAsia="宋体" w:hAnsi="宋体" w:cs="宋体" w:hint="eastAsia"/>
          <w:color w:val="000000" w:themeColor="text1"/>
          <w:szCs w:val="21"/>
        </w:rPr>
        <w:t>.</w:t>
      </w:r>
      <w:r w:rsidRPr="00D07B4A">
        <w:rPr>
          <w:rFonts w:ascii="宋体" w:eastAsia="宋体" w:hAnsi="宋体" w:cs="宋体" w:hint="eastAsia"/>
          <w:b/>
          <w:color w:val="000000" w:themeColor="text1"/>
          <w:szCs w:val="21"/>
        </w:rPr>
        <w:t xml:space="preserve"> 合同内容</w:t>
      </w:r>
      <w:bookmarkEnd w:id="0"/>
    </w:p>
    <w:p w14:paraId="0A33080F" w14:textId="77777777" w:rsidR="006F58BF" w:rsidRPr="00D07B4A" w:rsidRDefault="006F58BF" w:rsidP="006F58BF">
      <w:pPr>
        <w:spacing w:line="360" w:lineRule="auto"/>
        <w:ind w:firstLine="56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在甲方组织的关于</w:t>
      </w:r>
      <w:r w:rsidRPr="00D07B4A">
        <w:rPr>
          <w:rFonts w:ascii="宋体" w:eastAsia="宋体" w:hAnsi="宋体" w:cs="宋体" w:hint="eastAsia"/>
          <w:color w:val="000000" w:themeColor="text1"/>
          <w:szCs w:val="21"/>
          <w:u w:val="single"/>
        </w:rPr>
        <w:t xml:space="preserve"> </w:t>
      </w:r>
      <w:r w:rsidRPr="00D07B4A">
        <w:rPr>
          <w:rFonts w:ascii="宋体" w:eastAsia="宋体" w:hAnsi="宋体" w:cs="宋体" w:hint="eastAsia"/>
          <w:color w:val="000000" w:themeColor="text1"/>
          <w:u w:val="single"/>
        </w:rPr>
        <w:t xml:space="preserve">            </w:t>
      </w:r>
      <w:r w:rsidRPr="00D07B4A">
        <w:rPr>
          <w:rFonts w:ascii="宋体" w:eastAsia="宋体" w:hAnsi="宋体" w:cs="宋体" w:hint="eastAsia"/>
          <w:color w:val="000000" w:themeColor="text1"/>
        </w:rPr>
        <w:t>采购</w:t>
      </w:r>
      <w:r w:rsidRPr="00D07B4A">
        <w:rPr>
          <w:rFonts w:ascii="宋体" w:eastAsia="宋体" w:hAnsi="宋体" w:cs="宋体" w:hint="eastAsia"/>
          <w:color w:val="000000" w:themeColor="text1"/>
          <w:szCs w:val="21"/>
        </w:rPr>
        <w:t>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62C8D60E"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1.1 仪器设备购置清单（币种：人民币）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8"/>
        <w:gridCol w:w="1805"/>
        <w:gridCol w:w="1980"/>
        <w:gridCol w:w="886"/>
        <w:gridCol w:w="985"/>
        <w:gridCol w:w="984"/>
        <w:gridCol w:w="978"/>
        <w:gridCol w:w="580"/>
      </w:tblGrid>
      <w:tr w:rsidR="006F58BF" w:rsidRPr="00D07B4A" w14:paraId="64C91F75" w14:textId="77777777" w:rsidTr="0092401A">
        <w:trPr>
          <w:cantSplit/>
          <w:trHeight w:val="892"/>
          <w:jc w:val="center"/>
        </w:trPr>
        <w:tc>
          <w:tcPr>
            <w:tcW w:w="488" w:type="dxa"/>
            <w:tcMar>
              <w:top w:w="20" w:type="dxa"/>
              <w:left w:w="20" w:type="dxa"/>
              <w:bottom w:w="0" w:type="dxa"/>
              <w:right w:w="20" w:type="dxa"/>
            </w:tcMar>
            <w:vAlign w:val="center"/>
          </w:tcPr>
          <w:p w14:paraId="4DC8B02D"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序号</w:t>
            </w:r>
          </w:p>
        </w:tc>
        <w:tc>
          <w:tcPr>
            <w:tcW w:w="1805" w:type="dxa"/>
            <w:tcMar>
              <w:top w:w="20" w:type="dxa"/>
              <w:left w:w="20" w:type="dxa"/>
              <w:bottom w:w="0" w:type="dxa"/>
              <w:right w:w="20" w:type="dxa"/>
            </w:tcMar>
            <w:vAlign w:val="center"/>
          </w:tcPr>
          <w:p w14:paraId="271B8711"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设备名称</w:t>
            </w:r>
          </w:p>
        </w:tc>
        <w:tc>
          <w:tcPr>
            <w:tcW w:w="1980" w:type="dxa"/>
            <w:tcMar>
              <w:top w:w="20" w:type="dxa"/>
              <w:left w:w="20" w:type="dxa"/>
              <w:bottom w:w="0" w:type="dxa"/>
              <w:right w:w="20" w:type="dxa"/>
            </w:tcMar>
            <w:vAlign w:val="center"/>
          </w:tcPr>
          <w:p w14:paraId="66194D0C"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品牌、规格、型号</w:t>
            </w:r>
          </w:p>
        </w:tc>
        <w:tc>
          <w:tcPr>
            <w:tcW w:w="886" w:type="dxa"/>
            <w:tcMar>
              <w:top w:w="20" w:type="dxa"/>
              <w:left w:w="20" w:type="dxa"/>
              <w:bottom w:w="0" w:type="dxa"/>
              <w:right w:w="20" w:type="dxa"/>
            </w:tcMar>
            <w:vAlign w:val="center"/>
          </w:tcPr>
          <w:p w14:paraId="73ADB633"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数量</w:t>
            </w:r>
          </w:p>
          <w:p w14:paraId="6A33B17E"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（台、套）</w:t>
            </w:r>
          </w:p>
        </w:tc>
        <w:tc>
          <w:tcPr>
            <w:tcW w:w="985" w:type="dxa"/>
            <w:tcMar>
              <w:top w:w="20" w:type="dxa"/>
              <w:left w:w="20" w:type="dxa"/>
              <w:bottom w:w="0" w:type="dxa"/>
              <w:right w:w="20" w:type="dxa"/>
            </w:tcMar>
            <w:vAlign w:val="center"/>
          </w:tcPr>
          <w:p w14:paraId="5C2D2F6D"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单价</w:t>
            </w:r>
          </w:p>
          <w:p w14:paraId="4C813DB7"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(万元)</w:t>
            </w:r>
          </w:p>
        </w:tc>
        <w:tc>
          <w:tcPr>
            <w:tcW w:w="984" w:type="dxa"/>
            <w:tcMar>
              <w:top w:w="20" w:type="dxa"/>
              <w:left w:w="20" w:type="dxa"/>
              <w:bottom w:w="0" w:type="dxa"/>
              <w:right w:w="20" w:type="dxa"/>
            </w:tcMar>
            <w:vAlign w:val="center"/>
          </w:tcPr>
          <w:p w14:paraId="15297C83"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合计</w:t>
            </w:r>
          </w:p>
          <w:p w14:paraId="739A57B2"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（万元）</w:t>
            </w:r>
          </w:p>
        </w:tc>
        <w:tc>
          <w:tcPr>
            <w:tcW w:w="978" w:type="dxa"/>
            <w:vAlign w:val="center"/>
          </w:tcPr>
          <w:p w14:paraId="03234B04"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生产商</w:t>
            </w:r>
          </w:p>
        </w:tc>
        <w:tc>
          <w:tcPr>
            <w:tcW w:w="580" w:type="dxa"/>
            <w:tcMar>
              <w:top w:w="20" w:type="dxa"/>
              <w:left w:w="20" w:type="dxa"/>
              <w:bottom w:w="0" w:type="dxa"/>
              <w:right w:w="20" w:type="dxa"/>
            </w:tcMar>
            <w:vAlign w:val="center"/>
          </w:tcPr>
          <w:p w14:paraId="7C019BF6" w14:textId="77777777" w:rsidR="006F58BF" w:rsidRPr="00D07B4A" w:rsidRDefault="006F58BF" w:rsidP="0092401A">
            <w:pPr>
              <w:spacing w:line="360" w:lineRule="auto"/>
              <w:jc w:val="cente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备注</w:t>
            </w:r>
          </w:p>
        </w:tc>
      </w:tr>
      <w:tr w:rsidR="006F58BF" w:rsidRPr="00D07B4A" w14:paraId="7D1C5A5E" w14:textId="77777777" w:rsidTr="0092401A">
        <w:trPr>
          <w:cantSplit/>
          <w:trHeight w:val="379"/>
          <w:jc w:val="center"/>
        </w:trPr>
        <w:tc>
          <w:tcPr>
            <w:tcW w:w="488" w:type="dxa"/>
            <w:tcMar>
              <w:top w:w="20" w:type="dxa"/>
              <w:left w:w="20" w:type="dxa"/>
              <w:bottom w:w="0" w:type="dxa"/>
              <w:right w:w="20" w:type="dxa"/>
            </w:tcMar>
            <w:vAlign w:val="center"/>
          </w:tcPr>
          <w:p w14:paraId="12C8BC6D" w14:textId="77777777" w:rsidR="006F58BF" w:rsidRPr="00D07B4A" w:rsidRDefault="006F58BF" w:rsidP="0092401A">
            <w:pPr>
              <w:spacing w:line="360" w:lineRule="auto"/>
              <w:jc w:val="center"/>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w:t>
            </w:r>
          </w:p>
        </w:tc>
        <w:tc>
          <w:tcPr>
            <w:tcW w:w="1805" w:type="dxa"/>
            <w:tcMar>
              <w:top w:w="20" w:type="dxa"/>
              <w:left w:w="20" w:type="dxa"/>
              <w:bottom w:w="0" w:type="dxa"/>
              <w:right w:w="20" w:type="dxa"/>
            </w:tcMar>
            <w:vAlign w:val="center"/>
          </w:tcPr>
          <w:p w14:paraId="39F14ACF"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1980" w:type="dxa"/>
            <w:tcMar>
              <w:top w:w="20" w:type="dxa"/>
              <w:left w:w="20" w:type="dxa"/>
              <w:bottom w:w="0" w:type="dxa"/>
              <w:right w:w="20" w:type="dxa"/>
            </w:tcMar>
            <w:vAlign w:val="center"/>
          </w:tcPr>
          <w:p w14:paraId="78CFBD4A"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886" w:type="dxa"/>
            <w:tcMar>
              <w:top w:w="20" w:type="dxa"/>
              <w:left w:w="20" w:type="dxa"/>
              <w:bottom w:w="0" w:type="dxa"/>
              <w:right w:w="20" w:type="dxa"/>
            </w:tcMar>
            <w:vAlign w:val="center"/>
          </w:tcPr>
          <w:p w14:paraId="549DB4C5"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985" w:type="dxa"/>
            <w:tcMar>
              <w:top w:w="20" w:type="dxa"/>
              <w:left w:w="20" w:type="dxa"/>
              <w:bottom w:w="0" w:type="dxa"/>
              <w:right w:w="20" w:type="dxa"/>
            </w:tcMar>
            <w:vAlign w:val="center"/>
          </w:tcPr>
          <w:p w14:paraId="412CD131"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984" w:type="dxa"/>
            <w:tcMar>
              <w:top w:w="20" w:type="dxa"/>
              <w:left w:w="20" w:type="dxa"/>
              <w:bottom w:w="0" w:type="dxa"/>
              <w:right w:w="20" w:type="dxa"/>
            </w:tcMar>
            <w:vAlign w:val="center"/>
          </w:tcPr>
          <w:p w14:paraId="6F6226A8"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978" w:type="dxa"/>
            <w:vAlign w:val="center"/>
          </w:tcPr>
          <w:p w14:paraId="2371DD6A"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580" w:type="dxa"/>
            <w:tcMar>
              <w:top w:w="20" w:type="dxa"/>
              <w:left w:w="20" w:type="dxa"/>
              <w:bottom w:w="0" w:type="dxa"/>
              <w:right w:w="20" w:type="dxa"/>
            </w:tcMar>
            <w:vAlign w:val="center"/>
          </w:tcPr>
          <w:p w14:paraId="6247F203"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r>
      <w:tr w:rsidR="006F58BF" w:rsidRPr="00D07B4A" w14:paraId="0CB23A72" w14:textId="77777777" w:rsidTr="0092401A">
        <w:trPr>
          <w:cantSplit/>
          <w:trHeight w:val="287"/>
          <w:jc w:val="center"/>
        </w:trPr>
        <w:tc>
          <w:tcPr>
            <w:tcW w:w="488" w:type="dxa"/>
            <w:tcMar>
              <w:top w:w="20" w:type="dxa"/>
              <w:left w:w="20" w:type="dxa"/>
              <w:bottom w:w="0" w:type="dxa"/>
              <w:right w:w="20" w:type="dxa"/>
            </w:tcMar>
            <w:vAlign w:val="center"/>
          </w:tcPr>
          <w:p w14:paraId="43C3BCF6" w14:textId="77777777" w:rsidR="006F58BF" w:rsidRPr="00D07B4A" w:rsidRDefault="006F58BF" w:rsidP="0092401A">
            <w:pPr>
              <w:spacing w:line="360" w:lineRule="auto"/>
              <w:jc w:val="center"/>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2</w:t>
            </w:r>
          </w:p>
        </w:tc>
        <w:tc>
          <w:tcPr>
            <w:tcW w:w="1805" w:type="dxa"/>
            <w:tcMar>
              <w:top w:w="20" w:type="dxa"/>
              <w:left w:w="20" w:type="dxa"/>
              <w:bottom w:w="0" w:type="dxa"/>
              <w:right w:w="20" w:type="dxa"/>
            </w:tcMar>
            <w:vAlign w:val="center"/>
          </w:tcPr>
          <w:p w14:paraId="47350A19"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1980" w:type="dxa"/>
            <w:tcMar>
              <w:top w:w="20" w:type="dxa"/>
              <w:left w:w="20" w:type="dxa"/>
              <w:bottom w:w="0" w:type="dxa"/>
              <w:right w:w="20" w:type="dxa"/>
            </w:tcMar>
            <w:vAlign w:val="center"/>
          </w:tcPr>
          <w:p w14:paraId="58D14E07"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886" w:type="dxa"/>
            <w:tcMar>
              <w:top w:w="20" w:type="dxa"/>
              <w:left w:w="20" w:type="dxa"/>
              <w:bottom w:w="0" w:type="dxa"/>
              <w:right w:w="20" w:type="dxa"/>
            </w:tcMar>
            <w:vAlign w:val="center"/>
          </w:tcPr>
          <w:p w14:paraId="70AB406D"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985" w:type="dxa"/>
            <w:tcMar>
              <w:top w:w="20" w:type="dxa"/>
              <w:left w:w="20" w:type="dxa"/>
              <w:bottom w:w="0" w:type="dxa"/>
              <w:right w:w="20" w:type="dxa"/>
            </w:tcMar>
            <w:vAlign w:val="center"/>
          </w:tcPr>
          <w:p w14:paraId="74D38649"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984" w:type="dxa"/>
            <w:tcMar>
              <w:top w:w="20" w:type="dxa"/>
              <w:left w:w="20" w:type="dxa"/>
              <w:bottom w:w="0" w:type="dxa"/>
              <w:right w:w="20" w:type="dxa"/>
            </w:tcMar>
            <w:vAlign w:val="center"/>
          </w:tcPr>
          <w:p w14:paraId="71D3A5EA"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978" w:type="dxa"/>
            <w:vAlign w:val="center"/>
          </w:tcPr>
          <w:p w14:paraId="5F90E489" w14:textId="77777777" w:rsidR="006F58BF" w:rsidRPr="00D07B4A" w:rsidRDefault="006F58BF" w:rsidP="0092401A">
            <w:pPr>
              <w:spacing w:line="360" w:lineRule="auto"/>
              <w:jc w:val="center"/>
              <w:rPr>
                <w:rFonts w:ascii="宋体" w:eastAsia="宋体" w:hAnsi="宋体" w:cs="宋体" w:hint="eastAsia"/>
                <w:color w:val="000000" w:themeColor="text1"/>
                <w:kern w:val="0"/>
                <w:szCs w:val="21"/>
              </w:rPr>
            </w:pPr>
          </w:p>
        </w:tc>
        <w:tc>
          <w:tcPr>
            <w:tcW w:w="580" w:type="dxa"/>
            <w:tcMar>
              <w:top w:w="20" w:type="dxa"/>
              <w:left w:w="20" w:type="dxa"/>
              <w:bottom w:w="0" w:type="dxa"/>
              <w:right w:w="20" w:type="dxa"/>
            </w:tcMar>
            <w:vAlign w:val="center"/>
          </w:tcPr>
          <w:p w14:paraId="549C5693"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r>
      <w:tr w:rsidR="006F58BF" w:rsidRPr="00D07B4A" w14:paraId="10795687" w14:textId="77777777" w:rsidTr="0092401A">
        <w:trPr>
          <w:cantSplit/>
          <w:trHeight w:val="351"/>
          <w:jc w:val="center"/>
        </w:trPr>
        <w:tc>
          <w:tcPr>
            <w:tcW w:w="488" w:type="dxa"/>
            <w:tcMar>
              <w:top w:w="20" w:type="dxa"/>
              <w:left w:w="20" w:type="dxa"/>
              <w:bottom w:w="0" w:type="dxa"/>
              <w:right w:w="20" w:type="dxa"/>
            </w:tcMar>
            <w:vAlign w:val="center"/>
          </w:tcPr>
          <w:p w14:paraId="2C78D040" w14:textId="77777777" w:rsidR="006F58BF" w:rsidRPr="00D07B4A" w:rsidRDefault="006F58BF" w:rsidP="0092401A">
            <w:pPr>
              <w:spacing w:line="360" w:lineRule="auto"/>
              <w:jc w:val="center"/>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3</w:t>
            </w:r>
          </w:p>
        </w:tc>
        <w:tc>
          <w:tcPr>
            <w:tcW w:w="1805" w:type="dxa"/>
            <w:tcMar>
              <w:top w:w="20" w:type="dxa"/>
              <w:left w:w="20" w:type="dxa"/>
              <w:bottom w:w="0" w:type="dxa"/>
              <w:right w:w="20" w:type="dxa"/>
            </w:tcMar>
            <w:vAlign w:val="center"/>
          </w:tcPr>
          <w:p w14:paraId="31DA00DE"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1980" w:type="dxa"/>
            <w:tcMar>
              <w:top w:w="20" w:type="dxa"/>
              <w:left w:w="20" w:type="dxa"/>
              <w:bottom w:w="0" w:type="dxa"/>
              <w:right w:w="20" w:type="dxa"/>
            </w:tcMar>
            <w:vAlign w:val="center"/>
          </w:tcPr>
          <w:p w14:paraId="1360016B"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886" w:type="dxa"/>
            <w:tcMar>
              <w:top w:w="20" w:type="dxa"/>
              <w:left w:w="20" w:type="dxa"/>
              <w:bottom w:w="0" w:type="dxa"/>
              <w:right w:w="20" w:type="dxa"/>
            </w:tcMar>
            <w:vAlign w:val="center"/>
          </w:tcPr>
          <w:p w14:paraId="65232542"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985" w:type="dxa"/>
            <w:tcMar>
              <w:top w:w="20" w:type="dxa"/>
              <w:left w:w="20" w:type="dxa"/>
              <w:bottom w:w="0" w:type="dxa"/>
              <w:right w:w="20" w:type="dxa"/>
            </w:tcMar>
            <w:vAlign w:val="center"/>
          </w:tcPr>
          <w:p w14:paraId="10594872"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984" w:type="dxa"/>
            <w:tcMar>
              <w:top w:w="20" w:type="dxa"/>
              <w:left w:w="20" w:type="dxa"/>
              <w:bottom w:w="0" w:type="dxa"/>
              <w:right w:w="20" w:type="dxa"/>
            </w:tcMar>
            <w:vAlign w:val="center"/>
          </w:tcPr>
          <w:p w14:paraId="4C3CED5E"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978" w:type="dxa"/>
            <w:vAlign w:val="center"/>
          </w:tcPr>
          <w:p w14:paraId="586B1294"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580" w:type="dxa"/>
            <w:tcMar>
              <w:top w:w="20" w:type="dxa"/>
              <w:left w:w="20" w:type="dxa"/>
              <w:bottom w:w="0" w:type="dxa"/>
              <w:right w:w="20" w:type="dxa"/>
            </w:tcMar>
            <w:vAlign w:val="center"/>
          </w:tcPr>
          <w:p w14:paraId="1EB49308"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r>
      <w:tr w:rsidR="006F58BF" w:rsidRPr="00D07B4A" w14:paraId="5F248740" w14:textId="77777777" w:rsidTr="0092401A">
        <w:trPr>
          <w:cantSplit/>
          <w:trHeight w:val="340"/>
          <w:jc w:val="center"/>
        </w:trPr>
        <w:tc>
          <w:tcPr>
            <w:tcW w:w="4273" w:type="dxa"/>
            <w:gridSpan w:val="3"/>
            <w:vMerge w:val="restart"/>
            <w:tcMar>
              <w:top w:w="20" w:type="dxa"/>
              <w:left w:w="20" w:type="dxa"/>
              <w:bottom w:w="0" w:type="dxa"/>
              <w:right w:w="20" w:type="dxa"/>
            </w:tcMar>
            <w:vAlign w:val="center"/>
          </w:tcPr>
          <w:p w14:paraId="19F92A80" w14:textId="77777777" w:rsidR="006F58BF" w:rsidRPr="00D07B4A" w:rsidRDefault="006F58BF" w:rsidP="0092401A">
            <w:pPr>
              <w:spacing w:line="360" w:lineRule="auto"/>
              <w:jc w:val="center"/>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合计(元)</w:t>
            </w:r>
          </w:p>
        </w:tc>
        <w:tc>
          <w:tcPr>
            <w:tcW w:w="4413" w:type="dxa"/>
            <w:gridSpan w:val="5"/>
            <w:tcMar>
              <w:top w:w="20" w:type="dxa"/>
              <w:left w:w="20" w:type="dxa"/>
              <w:bottom w:w="0" w:type="dxa"/>
              <w:right w:w="20" w:type="dxa"/>
            </w:tcMar>
            <w:vAlign w:val="center"/>
          </w:tcPr>
          <w:p w14:paraId="06E01F7C" w14:textId="77777777" w:rsidR="006F58BF" w:rsidRPr="00D07B4A" w:rsidRDefault="006F58BF" w:rsidP="0092401A">
            <w:pPr>
              <w:spacing w:line="360" w:lineRule="auto"/>
              <w:jc w:val="left"/>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 xml:space="preserve">大写： </w:t>
            </w:r>
          </w:p>
        </w:tc>
      </w:tr>
      <w:tr w:rsidR="006F58BF" w:rsidRPr="00D07B4A" w14:paraId="4A58C9A9" w14:textId="77777777" w:rsidTr="0092401A">
        <w:trPr>
          <w:cantSplit/>
          <w:trHeight w:val="340"/>
          <w:jc w:val="center"/>
        </w:trPr>
        <w:tc>
          <w:tcPr>
            <w:tcW w:w="4273" w:type="dxa"/>
            <w:gridSpan w:val="3"/>
            <w:vMerge/>
            <w:tcMar>
              <w:top w:w="20" w:type="dxa"/>
              <w:left w:w="20" w:type="dxa"/>
              <w:bottom w:w="0" w:type="dxa"/>
              <w:right w:w="20" w:type="dxa"/>
            </w:tcMar>
            <w:vAlign w:val="center"/>
          </w:tcPr>
          <w:p w14:paraId="17658CBA" w14:textId="77777777" w:rsidR="006F58BF" w:rsidRPr="00D07B4A" w:rsidRDefault="006F58BF" w:rsidP="0092401A">
            <w:pPr>
              <w:spacing w:line="360" w:lineRule="auto"/>
              <w:jc w:val="center"/>
              <w:rPr>
                <w:rFonts w:ascii="宋体" w:eastAsia="宋体" w:hAnsi="宋体" w:cs="宋体" w:hint="eastAsia"/>
                <w:color w:val="000000" w:themeColor="text1"/>
                <w:szCs w:val="21"/>
              </w:rPr>
            </w:pPr>
          </w:p>
        </w:tc>
        <w:tc>
          <w:tcPr>
            <w:tcW w:w="4413" w:type="dxa"/>
            <w:gridSpan w:val="5"/>
            <w:tcMar>
              <w:top w:w="20" w:type="dxa"/>
              <w:left w:w="20" w:type="dxa"/>
              <w:bottom w:w="0" w:type="dxa"/>
              <w:right w:w="20" w:type="dxa"/>
            </w:tcMar>
            <w:vAlign w:val="center"/>
          </w:tcPr>
          <w:p w14:paraId="2DD47352" w14:textId="77777777" w:rsidR="006F58BF" w:rsidRPr="00D07B4A" w:rsidRDefault="006F58BF" w:rsidP="0092401A">
            <w:pPr>
              <w:spacing w:line="360" w:lineRule="auto"/>
              <w:jc w:val="left"/>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小写：   元</w:t>
            </w:r>
          </w:p>
        </w:tc>
      </w:tr>
    </w:tbl>
    <w:p w14:paraId="4B3D2D10"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1.2 合同总额是指设备到达西安建筑科技大学指定地点、完成验收后的价格，其中已包含货物费（含备品备件费）、包装费、运杂费（含搬运、装卸、保险费等）、工程费、材料费、全部税费、安装调试费等相关费用。</w:t>
      </w:r>
    </w:p>
    <w:p w14:paraId="04F6A265"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1.3 合同总额为一次性包死价格，不受市场价格的变化和影响，在合同不发生变更时作为付款结算的依据。</w:t>
      </w:r>
    </w:p>
    <w:p w14:paraId="04C0BF88"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1.4 设备的技术参数要求</w:t>
      </w:r>
    </w:p>
    <w:p w14:paraId="718078C7"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68A66938"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1.4.2乙方应向甲方提供有关标准的中文文本。</w:t>
      </w:r>
    </w:p>
    <w:p w14:paraId="531F7E28"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1.4.3除非技术规范中另有规定，计量单位均采用中华人民共和国法定计量单位。</w:t>
      </w:r>
    </w:p>
    <w:p w14:paraId="7A37A52F" w14:textId="77777777" w:rsidR="006F58BF" w:rsidRPr="00D07B4A" w:rsidRDefault="006F58BF" w:rsidP="006F58BF">
      <w:pPr>
        <w:snapToGrid w:val="0"/>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 xml:space="preserve">2. 包装运输要求 </w:t>
      </w:r>
    </w:p>
    <w:p w14:paraId="43C9086A" w14:textId="77777777" w:rsidR="006F58BF" w:rsidRPr="00D07B4A" w:rsidRDefault="006F58BF" w:rsidP="006F58BF">
      <w:pPr>
        <w:spacing w:line="360" w:lineRule="auto"/>
        <w:ind w:left="105" w:firstLineChars="200" w:firstLine="420"/>
        <w:outlineLvl w:val="2"/>
        <w:rPr>
          <w:rFonts w:ascii="宋体" w:eastAsia="宋体" w:hAnsi="宋体" w:cs="宋体" w:hint="eastAsia"/>
          <w:color w:val="000000" w:themeColor="text1"/>
          <w:szCs w:val="21"/>
        </w:rPr>
      </w:pPr>
      <w:bookmarkStart w:id="1" w:name="_Toc87"/>
      <w:r w:rsidRPr="00D07B4A">
        <w:rPr>
          <w:rFonts w:ascii="宋体" w:eastAsia="宋体" w:hAnsi="宋体" w:cs="宋体" w:hint="eastAsia"/>
          <w:color w:val="000000" w:themeColor="text1"/>
          <w:szCs w:val="21"/>
        </w:rPr>
        <w:lastRenderedPageBreak/>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1"/>
    </w:p>
    <w:p w14:paraId="1254AC98"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3.交货时间及交货地点</w:t>
      </w:r>
    </w:p>
    <w:p w14:paraId="556DEDC7"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3.1本项目为交钥匙工程，乙方要提供整套合格产品，切实做好安全防护相关工作。产品交货、安装地点均为甲方指定地点。</w:t>
      </w:r>
    </w:p>
    <w:p w14:paraId="7547CBB9"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3.2 合同签订后</w:t>
      </w:r>
      <w:r w:rsidRPr="00D07B4A">
        <w:rPr>
          <w:rFonts w:ascii="宋体" w:eastAsia="宋体" w:hAnsi="宋体" w:cs="宋体" w:hint="eastAsia"/>
          <w:color w:val="000000" w:themeColor="text1"/>
          <w:szCs w:val="21"/>
          <w:u w:val="single"/>
        </w:rPr>
        <w:t xml:space="preserve">     </w:t>
      </w:r>
      <w:proofErr w:type="gramStart"/>
      <w:r w:rsidRPr="00D07B4A">
        <w:rPr>
          <w:rFonts w:ascii="宋体" w:eastAsia="宋体" w:hAnsi="宋体" w:cs="宋体" w:hint="eastAsia"/>
          <w:color w:val="000000" w:themeColor="text1"/>
          <w:szCs w:val="21"/>
        </w:rPr>
        <w:t>个</w:t>
      </w:r>
      <w:proofErr w:type="gramEnd"/>
      <w:r w:rsidRPr="00D07B4A">
        <w:rPr>
          <w:rFonts w:ascii="宋体" w:eastAsia="宋体" w:hAnsi="宋体" w:cs="宋体" w:hint="eastAsia"/>
          <w:color w:val="000000" w:themeColor="text1"/>
          <w:szCs w:val="21"/>
        </w:rPr>
        <w:t>工作日内，乙方负责将产品运输到指定地点，并按照验收标准和验收程序完成设备的安装、调试和验收工作。乙方保证运输过程产品包装完好、安装调试及验收时设备外观无划痕，设备质量完好。</w:t>
      </w:r>
    </w:p>
    <w:p w14:paraId="5E5F6FA4"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4.产品质量保证</w:t>
      </w:r>
    </w:p>
    <w:p w14:paraId="0E4AD51A"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67DDF6D9"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4.2 乙方提供的设备及配套产品必须等同于或优于合同技术指标要求，并能按国家标准供应、检测、调试，确保产品技术指标满足使用要求。</w:t>
      </w:r>
    </w:p>
    <w:p w14:paraId="4953C9B5"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2E6E0DA8"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4F0EA4E5"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7FD8CE3D"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4.6产品质量保证期为甲方最终设备验收合格后</w:t>
      </w:r>
      <w:r w:rsidRPr="00D07B4A">
        <w:rPr>
          <w:rFonts w:ascii="宋体" w:eastAsia="宋体" w:hAnsi="宋体" w:cs="宋体" w:hint="eastAsia"/>
          <w:color w:val="000000" w:themeColor="text1"/>
          <w:szCs w:val="21"/>
          <w:u w:val="single"/>
        </w:rPr>
        <w:t xml:space="preserve">     </w:t>
      </w:r>
      <w:r w:rsidRPr="00D07B4A">
        <w:rPr>
          <w:rFonts w:ascii="宋体" w:eastAsia="宋体" w:hAnsi="宋体" w:cs="宋体" w:hint="eastAsia"/>
          <w:color w:val="000000" w:themeColor="text1"/>
          <w:szCs w:val="21"/>
        </w:rPr>
        <w:t>年，设备正常使用寿命为</w:t>
      </w:r>
      <w:r w:rsidRPr="00D07B4A">
        <w:rPr>
          <w:rFonts w:ascii="宋体" w:eastAsia="宋体" w:hAnsi="宋体" w:cs="宋体" w:hint="eastAsia"/>
          <w:color w:val="000000" w:themeColor="text1"/>
          <w:szCs w:val="21"/>
          <w:u w:val="single"/>
        </w:rPr>
        <w:t xml:space="preserve">    </w:t>
      </w:r>
      <w:r w:rsidRPr="00D07B4A">
        <w:rPr>
          <w:rFonts w:ascii="宋体" w:eastAsia="宋体" w:hAnsi="宋体" w:cs="宋体" w:hint="eastAsia"/>
          <w:color w:val="000000" w:themeColor="text1"/>
          <w:szCs w:val="21"/>
        </w:rPr>
        <w:t>年。质量保证期内乙方免费维修，包括设备的零配件及国内不能解决的故障需要返回生产厂维</w:t>
      </w:r>
      <w:r w:rsidRPr="00D07B4A">
        <w:rPr>
          <w:rFonts w:ascii="宋体" w:eastAsia="宋体" w:hAnsi="宋体" w:cs="宋体" w:hint="eastAsia"/>
          <w:color w:val="000000" w:themeColor="text1"/>
          <w:szCs w:val="21"/>
        </w:rPr>
        <w:lastRenderedPageBreak/>
        <w:t>修时所发生的一切费用。须更换的零配件乙方保证原厂原装，如</w:t>
      </w:r>
      <w:proofErr w:type="gramStart"/>
      <w:r w:rsidRPr="00D07B4A">
        <w:rPr>
          <w:rFonts w:ascii="宋体" w:eastAsia="宋体" w:hAnsi="宋体" w:cs="宋体" w:hint="eastAsia"/>
          <w:color w:val="000000" w:themeColor="text1"/>
          <w:szCs w:val="21"/>
        </w:rPr>
        <w:t>遇系统</w:t>
      </w:r>
      <w:proofErr w:type="gramEnd"/>
      <w:r w:rsidRPr="00D07B4A">
        <w:rPr>
          <w:rFonts w:ascii="宋体" w:eastAsia="宋体" w:hAnsi="宋体" w:cs="宋体" w:hint="eastAsia"/>
          <w:color w:val="000000" w:themeColor="text1"/>
          <w:szCs w:val="21"/>
        </w:rPr>
        <w:t>更新升级，乙方免费负责更新原装正版系统。质保期满后，乙方负责设备的终身维修。甲方如需更换设备的零配件，乙方保证更换的零配件为原厂原装，并只收取零配件的成本费，同时由乙方负责更换调试合格。</w:t>
      </w:r>
    </w:p>
    <w:p w14:paraId="3B6CED53"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5.技术服务承诺</w:t>
      </w:r>
    </w:p>
    <w:p w14:paraId="5CD96A08" w14:textId="77777777" w:rsidR="006F58BF" w:rsidRPr="00D07B4A" w:rsidRDefault="006F58BF" w:rsidP="006F58BF">
      <w:pPr>
        <w:spacing w:line="360" w:lineRule="auto"/>
        <w:ind w:left="105" w:firstLineChars="150" w:firstLine="315"/>
        <w:outlineLvl w:val="2"/>
        <w:rPr>
          <w:rFonts w:ascii="宋体" w:eastAsia="宋体" w:hAnsi="宋体" w:cs="宋体" w:hint="eastAsia"/>
          <w:color w:val="000000" w:themeColor="text1"/>
          <w:szCs w:val="21"/>
        </w:rPr>
      </w:pPr>
      <w:bookmarkStart w:id="2" w:name="_Toc23387"/>
      <w:r w:rsidRPr="00D07B4A">
        <w:rPr>
          <w:rFonts w:ascii="宋体" w:eastAsia="宋体" w:hAnsi="宋体" w:cs="宋体" w:hint="eastAsia"/>
          <w:color w:val="000000" w:themeColor="text1"/>
          <w:szCs w:val="21"/>
        </w:rPr>
        <w:t>5.1乙方应严格按照供货时间，及时给甲方供货。</w:t>
      </w:r>
      <w:bookmarkEnd w:id="2"/>
    </w:p>
    <w:p w14:paraId="1BC5AFCB" w14:textId="77777777" w:rsidR="006F58BF" w:rsidRPr="00D07B4A" w:rsidRDefault="006F58BF" w:rsidP="006F58BF">
      <w:pPr>
        <w:spacing w:line="360" w:lineRule="auto"/>
        <w:ind w:left="105" w:firstLineChars="150" w:firstLine="315"/>
        <w:outlineLvl w:val="2"/>
        <w:rPr>
          <w:rFonts w:ascii="宋体" w:eastAsia="宋体" w:hAnsi="宋体" w:cs="宋体" w:hint="eastAsia"/>
          <w:color w:val="000000" w:themeColor="text1"/>
          <w:szCs w:val="21"/>
        </w:rPr>
      </w:pPr>
      <w:bookmarkStart w:id="3" w:name="_Toc16520"/>
      <w:r w:rsidRPr="00D07B4A">
        <w:rPr>
          <w:rFonts w:ascii="宋体" w:eastAsia="宋体" w:hAnsi="宋体" w:cs="宋体" w:hint="eastAsia"/>
          <w:color w:val="000000" w:themeColor="text1"/>
          <w:szCs w:val="21"/>
        </w:rPr>
        <w:t>5.2乙方负责提供仪器设备相应的技术资料，包括产品合格证、产品保修单、安装使用及维护说明书以及运输装箱清单等,并对所有技术材料的真实性、准确性、先进性、完整性负责。</w:t>
      </w:r>
      <w:bookmarkEnd w:id="3"/>
    </w:p>
    <w:p w14:paraId="09F5AE08" w14:textId="77777777" w:rsidR="006F58BF" w:rsidRPr="00D07B4A" w:rsidRDefault="006F58BF" w:rsidP="006F58BF">
      <w:pPr>
        <w:spacing w:line="360" w:lineRule="auto"/>
        <w:ind w:left="105" w:firstLineChars="150" w:firstLine="315"/>
        <w:outlineLvl w:val="2"/>
        <w:rPr>
          <w:rFonts w:ascii="宋体" w:eastAsia="宋体" w:hAnsi="宋体" w:cs="宋体" w:hint="eastAsia"/>
          <w:b/>
          <w:color w:val="000000" w:themeColor="text1"/>
          <w:szCs w:val="21"/>
        </w:rPr>
      </w:pPr>
      <w:bookmarkStart w:id="4" w:name="_Toc13760"/>
      <w:r w:rsidRPr="00D07B4A">
        <w:rPr>
          <w:rFonts w:ascii="宋体" w:eastAsia="宋体" w:hAnsi="宋体" w:cs="宋体" w:hint="eastAsia"/>
          <w:color w:val="000000" w:themeColor="text1"/>
          <w:szCs w:val="21"/>
        </w:rPr>
        <w:t>5.3人员培训：乙方终身免费为甲方培训设备使用人员，培训内容包括：设备操作、维护、简单维修等。</w:t>
      </w:r>
      <w:bookmarkEnd w:id="4"/>
    </w:p>
    <w:p w14:paraId="31220D9F" w14:textId="77777777" w:rsidR="006F58BF" w:rsidRPr="00D07B4A" w:rsidRDefault="006F58BF" w:rsidP="006F58BF">
      <w:pPr>
        <w:spacing w:line="360" w:lineRule="auto"/>
        <w:ind w:firstLineChars="200" w:firstLine="420"/>
        <w:rPr>
          <w:rFonts w:ascii="宋体" w:eastAsia="宋体" w:hAnsi="宋体" w:cs="宋体" w:hint="eastAsia"/>
          <w:b/>
          <w:color w:val="000000" w:themeColor="text1"/>
          <w:szCs w:val="21"/>
        </w:rPr>
      </w:pPr>
      <w:r w:rsidRPr="00D07B4A">
        <w:rPr>
          <w:rFonts w:ascii="宋体" w:eastAsia="宋体" w:hAnsi="宋体" w:cs="宋体" w:hint="eastAsia"/>
          <w:bCs/>
          <w:color w:val="000000" w:themeColor="text1"/>
          <w:szCs w:val="21"/>
        </w:rPr>
        <w:t>5.4</w:t>
      </w:r>
      <w:r w:rsidRPr="00D07B4A">
        <w:rPr>
          <w:rFonts w:ascii="宋体" w:eastAsia="宋体" w:hAnsi="宋体" w:cs="宋体" w:hint="eastAsia"/>
          <w:color w:val="000000" w:themeColor="text1"/>
          <w:szCs w:val="21"/>
        </w:rPr>
        <w:t>售后服务：质保期内乙方对甲方提出的服务响应不得超出</w:t>
      </w:r>
      <w:r w:rsidRPr="00D07B4A">
        <w:rPr>
          <w:rFonts w:ascii="宋体" w:eastAsia="宋体" w:hAnsi="宋体" w:cs="宋体" w:hint="eastAsia"/>
          <w:color w:val="000000" w:themeColor="text1"/>
          <w:szCs w:val="21"/>
          <w:u w:val="single"/>
        </w:rPr>
        <w:t xml:space="preserve">   </w:t>
      </w:r>
      <w:r w:rsidRPr="00D07B4A">
        <w:rPr>
          <w:rFonts w:ascii="宋体" w:eastAsia="宋体" w:hAnsi="宋体" w:cs="宋体" w:hint="eastAsia"/>
          <w:color w:val="000000" w:themeColor="text1"/>
          <w:szCs w:val="21"/>
        </w:rPr>
        <w:t>小时。</w:t>
      </w:r>
    </w:p>
    <w:p w14:paraId="027166C1"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5.5具体服务详见乙方投标文件中乙方的承诺书。</w:t>
      </w:r>
    </w:p>
    <w:p w14:paraId="537FB35C" w14:textId="77777777" w:rsidR="006F58BF" w:rsidRPr="00D07B4A" w:rsidRDefault="006F58BF" w:rsidP="006F58BF">
      <w:pPr>
        <w:snapToGrid w:val="0"/>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6.验收方法及标准</w:t>
      </w:r>
    </w:p>
    <w:p w14:paraId="6510A192"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6.1开箱验收</w:t>
      </w:r>
    </w:p>
    <w:p w14:paraId="4A134404"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6.1.1产品运抵现场后，双方应及时开箱验收，并制作验收记录，以确认与本合同约定的数量、型号等是否一致。</w:t>
      </w:r>
    </w:p>
    <w:p w14:paraId="60252F75"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6.1.2 乙方应在交货前对产品的质量、规格、数量等进行详细而全面的检验，并出具证明产品符合合同规定的文件。该文件将作为申请付款单据的一部分，但有关质量、规格、数量的检验不应视为最终检验。</w:t>
      </w:r>
    </w:p>
    <w:p w14:paraId="0D9A8BD3"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7CF2DBD7"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6.1.4 开箱验收中如发现产品的数量、规格与合同约定不符，甲方有权拒收产品，乙方应及时按甲方要求免费对拒收产品采取更换或其他必要的补救措施，直至开箱验收合格，方视为乙方完成交货。</w:t>
      </w:r>
    </w:p>
    <w:p w14:paraId="0BE8BE2C"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6.2  检验验收</w:t>
      </w:r>
    </w:p>
    <w:p w14:paraId="7AD44338"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6.2.1 交货完成后，乙方应及时组装、调试、试运行，按照合同条款规定的试运行完成后，双方及时组织对产品检验验收。合同双方均须派人参加合同要求双方参加的试验、检验。</w:t>
      </w:r>
    </w:p>
    <w:p w14:paraId="3C23C61D"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6.2.2 在具体实施合同规定的检验验收之前，乙方需提前提交相应的测试计划（包括测试程序、测试内容和检验标准、试验时间安排等）供甲方确认。</w:t>
      </w:r>
    </w:p>
    <w:p w14:paraId="4374094C"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lastRenderedPageBreak/>
        <w:t>6.2.3  除需甲方确认的试验验收外，乙方还应对所有检验验收测试的结果、步骤、原始数据等作妥善记录。如甲方要求，乙方应提供这些记录给甲方。</w:t>
      </w:r>
    </w:p>
    <w:p w14:paraId="55957C61"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6.2.4  检验测试出现全部或部分未达到本合同所约定的技术指标，甲方有权选择下列任</w:t>
      </w:r>
      <w:proofErr w:type="gramStart"/>
      <w:r w:rsidRPr="00D07B4A">
        <w:rPr>
          <w:rFonts w:ascii="宋体" w:eastAsia="宋体" w:hAnsi="宋体" w:cs="宋体" w:hint="eastAsia"/>
          <w:color w:val="000000" w:themeColor="text1"/>
          <w:szCs w:val="21"/>
        </w:rPr>
        <w:t>一</w:t>
      </w:r>
      <w:proofErr w:type="gramEnd"/>
      <w:r w:rsidRPr="00D07B4A">
        <w:rPr>
          <w:rFonts w:ascii="宋体" w:eastAsia="宋体" w:hAnsi="宋体" w:cs="宋体" w:hint="eastAsia"/>
          <w:color w:val="000000" w:themeColor="text1"/>
          <w:szCs w:val="21"/>
        </w:rPr>
        <w:t>处理方式：</w:t>
      </w:r>
    </w:p>
    <w:p w14:paraId="62D171EC"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a.重新测试直至合格为止；</w:t>
      </w:r>
    </w:p>
    <w:p w14:paraId="180C5F07"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b.要求乙方对货物进行免费更换，然后重新测试直至合格为止；</w:t>
      </w:r>
    </w:p>
    <w:p w14:paraId="2DA63F6C"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无论选择何种方式，甲方因此而发生的因乙方原因引起的所有费用均由乙方负担。</w:t>
      </w:r>
    </w:p>
    <w:p w14:paraId="5DDBEEB2"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6.3  使用过程检验</w:t>
      </w:r>
    </w:p>
    <w:p w14:paraId="5961020C"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799868F6"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6.3.2如果合同双方对乙方提供的上述试验结果报告的解释有分歧，双方须于出现分歧后10天内给对方声明，以陈述己方的观点。声明须附有关证据。分歧应通过协商解决。</w:t>
      </w:r>
    </w:p>
    <w:p w14:paraId="66FFA711"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6.4  所有验收合格，但不能免除乙方应该承担的质保责任。</w:t>
      </w:r>
    </w:p>
    <w:p w14:paraId="78B92132" w14:textId="77777777" w:rsidR="006F58BF" w:rsidRPr="00D07B4A" w:rsidRDefault="006F58BF" w:rsidP="006F58BF">
      <w:pPr>
        <w:snapToGrid w:val="0"/>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7.合同款项支付方式</w:t>
      </w:r>
    </w:p>
    <w:p w14:paraId="713B7C30"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7.1履约保证金：</w:t>
      </w:r>
    </w:p>
    <w:p w14:paraId="1218358D"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供应</w:t>
      </w:r>
      <w:proofErr w:type="gramStart"/>
      <w:r w:rsidRPr="00D07B4A">
        <w:rPr>
          <w:rFonts w:ascii="宋体" w:eastAsia="宋体" w:hAnsi="宋体" w:cs="宋体" w:hint="eastAsia"/>
          <w:color w:val="000000" w:themeColor="text1"/>
          <w:szCs w:val="21"/>
        </w:rPr>
        <w:t>商成交后凭成交</w:t>
      </w:r>
      <w:proofErr w:type="gramEnd"/>
      <w:r w:rsidRPr="00D07B4A">
        <w:rPr>
          <w:rFonts w:ascii="宋体" w:eastAsia="宋体" w:hAnsi="宋体" w:cs="宋体" w:hint="eastAsia"/>
          <w:color w:val="000000" w:themeColor="text1"/>
          <w:szCs w:val="21"/>
        </w:rPr>
        <w:t>通知书向学校缴纳成交金额的 5 %作为履约保证金，待合同履约完毕后无息退还。</w:t>
      </w:r>
    </w:p>
    <w:p w14:paraId="45CB1C4B"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7.2合同款支付</w:t>
      </w:r>
    </w:p>
    <w:p w14:paraId="1C093A52" w14:textId="77777777" w:rsidR="006F58BF" w:rsidRPr="00D07B4A" w:rsidRDefault="006F58BF" w:rsidP="006F58BF">
      <w:pPr>
        <w:snapToGrid w:val="0"/>
        <w:spacing w:line="360" w:lineRule="auto"/>
        <w:ind w:firstLineChars="200" w:firstLine="422"/>
        <w:rPr>
          <w:rFonts w:ascii="宋体" w:eastAsia="宋体" w:hAnsi="宋体" w:cs="宋体" w:hint="eastAsia"/>
          <w:b/>
          <w:bCs/>
          <w:color w:val="000000" w:themeColor="text1"/>
          <w:szCs w:val="21"/>
        </w:rPr>
      </w:pPr>
      <w:r w:rsidRPr="00D07B4A">
        <w:rPr>
          <w:rFonts w:ascii="宋体" w:eastAsia="宋体" w:hAnsi="宋体" w:cs="宋体" w:hint="eastAsia"/>
          <w:b/>
          <w:bCs/>
          <w:color w:val="000000" w:themeColor="text1"/>
          <w:szCs w:val="21"/>
        </w:rPr>
        <w:t>国产设备：</w:t>
      </w:r>
    </w:p>
    <w:p w14:paraId="290F23CC" w14:textId="77777777" w:rsidR="006F58BF" w:rsidRPr="00D07B4A" w:rsidRDefault="006F58BF" w:rsidP="006F58BF">
      <w:pPr>
        <w:pStyle w:val="null3"/>
        <w:spacing w:line="360" w:lineRule="auto"/>
        <w:ind w:firstLineChars="200" w:firstLine="420"/>
        <w:rPr>
          <w:rFonts w:ascii="宋体" w:eastAsia="宋体" w:hAnsi="宋体" w:cs="宋体"/>
          <w:color w:val="000000" w:themeColor="text1"/>
          <w:sz w:val="21"/>
          <w:szCs w:val="21"/>
          <w:lang w:eastAsia="zh-CN"/>
        </w:rPr>
      </w:pPr>
      <w:r w:rsidRPr="00D07B4A">
        <w:rPr>
          <w:rFonts w:ascii="宋体" w:eastAsia="宋体" w:hAnsi="宋体" w:cs="宋体"/>
          <w:color w:val="000000" w:themeColor="text1"/>
          <w:sz w:val="21"/>
          <w:szCs w:val="21"/>
          <w:lang w:eastAsia="zh-CN"/>
        </w:rPr>
        <w:t>签订合同后15日内，乙方提供经甲方认可的合同金额100%的预付款保函或双方认可的其他担保措施，支付合同金额的100%。</w:t>
      </w:r>
    </w:p>
    <w:p w14:paraId="44DD11F1"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7.3最终结算时，乙方须向甲方出具合同总价款的增值税专用发票。</w:t>
      </w:r>
    </w:p>
    <w:p w14:paraId="7006134E" w14:textId="77777777" w:rsidR="006F58BF" w:rsidRPr="00D07B4A" w:rsidRDefault="006F58BF" w:rsidP="006F58BF">
      <w:pPr>
        <w:snapToGrid w:val="0"/>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8.安全生产和文明施工</w:t>
      </w:r>
    </w:p>
    <w:p w14:paraId="341F7F7D"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8.1 现场安全文明施工由乙方编制专项详细方案并严格执行。</w:t>
      </w:r>
    </w:p>
    <w:p w14:paraId="376AA478"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11346311"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8.3 在设备安装施工全过程中，乙方应服从甲方的各项管理，并对乙方施工人员进行安全管理。</w:t>
      </w:r>
    </w:p>
    <w:p w14:paraId="21C943FE"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8.4 确保现场建筑物及相关设施设备完好无损，如施工过程中出现损坏，乙方负责修复赔偿。</w:t>
      </w:r>
    </w:p>
    <w:p w14:paraId="41421F52"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8.5 乙方应对安装施工人员相关岗位上岗资格进行审查，并对相关后果负责。</w:t>
      </w:r>
    </w:p>
    <w:p w14:paraId="20B86189" w14:textId="77777777" w:rsidR="006F58BF" w:rsidRPr="00D07B4A" w:rsidRDefault="006F58BF" w:rsidP="006F58BF">
      <w:pPr>
        <w:snapToGrid w:val="0"/>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lastRenderedPageBreak/>
        <w:t>9.索赔</w:t>
      </w:r>
    </w:p>
    <w:p w14:paraId="5C8288F4"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16CCDDB9"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bookmarkStart w:id="5" w:name="_Ref467378076"/>
      <w:r w:rsidRPr="00D07B4A">
        <w:rPr>
          <w:rFonts w:ascii="宋体" w:eastAsia="宋体" w:hAnsi="宋体" w:cs="宋体" w:hint="eastAsia"/>
          <w:color w:val="000000" w:themeColor="text1"/>
          <w:szCs w:val="21"/>
        </w:rPr>
        <w:t>9.2在验收合格前，乙方对甲方提出的索赔负有责任，乙方应按照甲方同意的下列一种或多种方式解决索赔事宜：</w:t>
      </w:r>
      <w:bookmarkEnd w:id="5"/>
    </w:p>
    <w:p w14:paraId="4C62B6F5"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0211AA0D"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9.2.2根据货物低劣程度、损坏程度以及甲方所遭受损失的数额，经甲乙双方商定降低货物的价格，或由有资质的中介机构评估，以降低后的价格或评估价格为准。</w:t>
      </w:r>
    </w:p>
    <w:p w14:paraId="7AB56E6A"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9.2.3用符合规格、质量和性能要求的原厂原装新零件、部件或货物来更换有缺陷的部分或修补缺陷部分，乙方应承</w:t>
      </w:r>
      <w:proofErr w:type="gramStart"/>
      <w:r w:rsidRPr="00D07B4A">
        <w:rPr>
          <w:rFonts w:ascii="宋体" w:eastAsia="宋体" w:hAnsi="宋体" w:cs="宋体" w:hint="eastAsia"/>
          <w:color w:val="000000" w:themeColor="text1"/>
          <w:szCs w:val="21"/>
        </w:rPr>
        <w:t>担一切</w:t>
      </w:r>
      <w:proofErr w:type="gramEnd"/>
      <w:r w:rsidRPr="00D07B4A">
        <w:rPr>
          <w:rFonts w:ascii="宋体" w:eastAsia="宋体" w:hAnsi="宋体" w:cs="宋体" w:hint="eastAsia"/>
          <w:color w:val="000000" w:themeColor="text1"/>
          <w:szCs w:val="21"/>
        </w:rPr>
        <w:t>费用和风险，并负担甲方所发生的一切直接费用。同时，乙方应相应延长、修补或更换件的质保期。</w:t>
      </w:r>
    </w:p>
    <w:p w14:paraId="1D59D378"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bookmarkStart w:id="6" w:name="_Ref127159050"/>
      <w:r w:rsidRPr="00D07B4A">
        <w:rPr>
          <w:rFonts w:ascii="宋体" w:eastAsia="宋体" w:hAnsi="宋体" w:cs="宋体" w:hint="eastAsia"/>
          <w:color w:val="000000" w:themeColor="text1"/>
          <w:szCs w:val="21"/>
        </w:rPr>
        <w:t>9.3乙方收到甲方发出的索赔通知之日起5个工作日内未作答复的，甲方可从合同款或履约保证金中扣回索赔金额，如金额不足以补偿索赔金额，乙方应补足差额部分。</w:t>
      </w:r>
      <w:bookmarkEnd w:id="6"/>
    </w:p>
    <w:p w14:paraId="1A126FD9" w14:textId="77777777" w:rsidR="006F58BF" w:rsidRPr="00D07B4A" w:rsidRDefault="006F58BF" w:rsidP="006F58BF">
      <w:pPr>
        <w:snapToGrid w:val="0"/>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10.违约责任</w:t>
      </w:r>
    </w:p>
    <w:p w14:paraId="505995B9"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10.1 合同生效后，甲乙双方应按合同规定认真履约。合同履约责任只涉及合同甲乙双方，不考虑第三方因素。</w:t>
      </w:r>
    </w:p>
    <w:p w14:paraId="17D1B566"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6328BFB4"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10.3如乙方产品质量不符合国家标准、行业内控标准或本合同技术附件要求的，甲方有权退货，乙方应退还全部货款，并承担甲方合同总价款10％的违约金及其他损失。</w:t>
      </w:r>
    </w:p>
    <w:p w14:paraId="2D4F3854"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10.4 在合同规定的供货期内乙方未全部交货，除应如数补齐外，还应承担合同总款的10％违约金。</w:t>
      </w:r>
    </w:p>
    <w:p w14:paraId="5330C37C"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10.5 乙方对货物不按招标文件要求，擅自更换，除恢复原招标产品外，应承担更换部分价款10%的违约金；乙方如对产品材质、随机配品以次充好，除全部按要求恢复外，应承担此部分价款10%的违约金。</w:t>
      </w:r>
    </w:p>
    <w:p w14:paraId="10C84524"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10.6 除不可抗力因素外，乙方对所供产品出现的问题推诿、拖延，24小时未</w:t>
      </w:r>
      <w:proofErr w:type="gramStart"/>
      <w:r w:rsidRPr="00D07B4A">
        <w:rPr>
          <w:rFonts w:ascii="宋体" w:eastAsia="宋体" w:hAnsi="宋体" w:cs="宋体" w:hint="eastAsia"/>
          <w:color w:val="000000" w:themeColor="text1"/>
          <w:szCs w:val="21"/>
        </w:rPr>
        <w:t>作出</w:t>
      </w:r>
      <w:proofErr w:type="gramEnd"/>
      <w:r w:rsidRPr="00D07B4A">
        <w:rPr>
          <w:rFonts w:ascii="宋体" w:eastAsia="宋体" w:hAnsi="宋体" w:cs="宋体" w:hint="eastAsia"/>
          <w:color w:val="000000" w:themeColor="text1"/>
          <w:szCs w:val="21"/>
        </w:rPr>
        <w:t>服务响应且乙方没有按照合同规定的时间交货和提供服务，甲方可要求乙方支付违约金。违</w:t>
      </w:r>
      <w:r w:rsidRPr="00D07B4A">
        <w:rPr>
          <w:rFonts w:ascii="宋体" w:eastAsia="宋体" w:hAnsi="宋体" w:cs="宋体" w:hint="eastAsia"/>
          <w:color w:val="000000" w:themeColor="text1"/>
          <w:szCs w:val="21"/>
        </w:rPr>
        <w:lastRenderedPageBreak/>
        <w:t>约金每日按合同总价款的5‰计收。否则，甲方有权拒绝乙方以后参加学校竞标。</w:t>
      </w:r>
    </w:p>
    <w:p w14:paraId="6E11286D"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348E033" w14:textId="77777777" w:rsidR="006F58BF" w:rsidRPr="00D07B4A" w:rsidRDefault="006F58BF" w:rsidP="006F58BF">
      <w:pPr>
        <w:snapToGrid w:val="0"/>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11.合同争议的解决</w:t>
      </w:r>
    </w:p>
    <w:p w14:paraId="3DCDCF15"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11.1甲乙双方由于本合同的履行而发生任何争议时，双方可先通过协商解决。</w:t>
      </w:r>
    </w:p>
    <w:p w14:paraId="1B8E2835"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11.2任何一方不愿通过协商或通过协商仍不能解决争议，则双方中任何一方均应向甲方所在地人民法院起诉。</w:t>
      </w:r>
    </w:p>
    <w:p w14:paraId="37A928FC" w14:textId="77777777" w:rsidR="006F58BF" w:rsidRPr="00D07B4A" w:rsidRDefault="006F58BF" w:rsidP="006F58BF">
      <w:pPr>
        <w:snapToGrid w:val="0"/>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12.违约解除合同</w:t>
      </w:r>
    </w:p>
    <w:p w14:paraId="6F961A12"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12.1出现下列情形之一的，视为乙方违约。甲方可向乙方发出书面通知，部分或全部终止合同，同时保留向乙方索赔的权利。</w:t>
      </w:r>
    </w:p>
    <w:p w14:paraId="6C730C2A"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 xml:space="preserve">12.1.1乙方未能在合同规定的限期或甲方同意延长的限期内，提供全部或部分货物的； </w:t>
      </w:r>
    </w:p>
    <w:p w14:paraId="14A68931"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12.1.2乙方未能履行合同规定的其它主要义务的；</w:t>
      </w:r>
    </w:p>
    <w:p w14:paraId="53E9DFDC"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12.1.3乙方在本合同履行过程中有欺诈行为的。</w:t>
      </w:r>
    </w:p>
    <w:p w14:paraId="4E3DEA91"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385C88E1" w14:textId="77777777" w:rsidR="006F58BF" w:rsidRPr="00D07B4A" w:rsidRDefault="006F58BF" w:rsidP="006F58BF">
      <w:pPr>
        <w:snapToGrid w:val="0"/>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13.其它事项</w:t>
      </w:r>
    </w:p>
    <w:p w14:paraId="50FBEF29"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13.1 合同经双方签字盖章后生效。本合同一式五份，甲方执四份，乙方执一份，执行完毕后自行失效。</w:t>
      </w:r>
    </w:p>
    <w:p w14:paraId="6C12E669" w14:textId="77777777" w:rsidR="006F58BF" w:rsidRPr="00D07B4A" w:rsidRDefault="006F58BF" w:rsidP="006F58BF">
      <w:pPr>
        <w:spacing w:line="360" w:lineRule="auto"/>
        <w:ind w:firstLineChars="196" w:firstLine="412"/>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13.2 合同的附件、投标文件均作为本合同不可分割的内容，且具有同等法律效力。合同的附件由甲方使用单位负责审核并签章。</w:t>
      </w:r>
    </w:p>
    <w:p w14:paraId="2C1E4747"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13.3 在本合同执行过程中，甲、乙双方协商签订的补充合同与原合同具有同等法律效力。</w:t>
      </w:r>
    </w:p>
    <w:p w14:paraId="20A12F75" w14:textId="77777777" w:rsidR="006F58BF" w:rsidRPr="00D07B4A" w:rsidRDefault="006F58BF" w:rsidP="006F58BF">
      <w:pPr>
        <w:snapToGrid w:val="0"/>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13.4 未尽事宜，双方协商解决。</w:t>
      </w:r>
    </w:p>
    <w:p w14:paraId="62A66BFA" w14:textId="77777777" w:rsidR="006F58BF" w:rsidRPr="00D07B4A" w:rsidRDefault="006F58BF" w:rsidP="006F58BF">
      <w:pPr>
        <w:snapToGrid w:val="0"/>
        <w:spacing w:line="440" w:lineRule="exact"/>
        <w:ind w:firstLineChars="200" w:firstLine="420"/>
        <w:rPr>
          <w:rFonts w:ascii="宋体" w:eastAsia="宋体" w:hAnsi="宋体" w:cs="宋体" w:hint="eastAsia"/>
          <w:color w:val="000000" w:themeColor="text1"/>
          <w:szCs w:val="21"/>
        </w:rPr>
      </w:pPr>
    </w:p>
    <w:p w14:paraId="258932CF" w14:textId="77777777" w:rsidR="006F58BF" w:rsidRPr="00D07B4A" w:rsidRDefault="006F58BF" w:rsidP="006F58BF">
      <w:pPr>
        <w:snapToGrid w:val="0"/>
        <w:spacing w:line="480" w:lineRule="exact"/>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合同签订地点：西安建筑科技大学</w:t>
      </w:r>
    </w:p>
    <w:p w14:paraId="1B6EF2A3" w14:textId="77777777" w:rsidR="006F58BF" w:rsidRPr="00D07B4A" w:rsidRDefault="006F58BF" w:rsidP="006F58BF">
      <w:pPr>
        <w:snapToGrid w:val="0"/>
        <w:spacing w:line="480" w:lineRule="exact"/>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合同签订时间：      年    月    日</w:t>
      </w:r>
    </w:p>
    <w:p w14:paraId="0A5F1CFA" w14:textId="77777777" w:rsidR="006F58BF" w:rsidRPr="00D07B4A" w:rsidRDefault="006F58BF" w:rsidP="006F58BF">
      <w:pPr>
        <w:snapToGrid w:val="0"/>
        <w:spacing w:line="480" w:lineRule="exact"/>
        <w:rPr>
          <w:rFonts w:ascii="宋体" w:eastAsia="宋体" w:hAnsi="宋体" w:cs="宋体" w:hint="eastAsia"/>
          <w:b/>
          <w:color w:val="000000" w:themeColor="text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7"/>
        <w:gridCol w:w="4503"/>
      </w:tblGrid>
      <w:tr w:rsidR="006F58BF" w:rsidRPr="00D07B4A" w14:paraId="0B022A9C" w14:textId="77777777" w:rsidTr="0092401A">
        <w:trPr>
          <w:trHeight w:val="567"/>
        </w:trPr>
        <w:tc>
          <w:tcPr>
            <w:tcW w:w="4557" w:type="dxa"/>
            <w:vAlign w:val="center"/>
          </w:tcPr>
          <w:p w14:paraId="7DE75A6A" w14:textId="77777777" w:rsidR="006F58BF" w:rsidRPr="00D07B4A" w:rsidRDefault="006F58BF" w:rsidP="0092401A">
            <w:pP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甲  方（盖章）：西安建筑科技大学</w:t>
            </w:r>
          </w:p>
        </w:tc>
        <w:tc>
          <w:tcPr>
            <w:tcW w:w="4503" w:type="dxa"/>
            <w:vAlign w:val="center"/>
          </w:tcPr>
          <w:p w14:paraId="2F848C2B"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乙  方（盖章）：</w:t>
            </w:r>
          </w:p>
        </w:tc>
      </w:tr>
      <w:tr w:rsidR="006F58BF" w:rsidRPr="00D07B4A" w14:paraId="54D3597F" w14:textId="77777777" w:rsidTr="0092401A">
        <w:trPr>
          <w:trHeight w:val="567"/>
        </w:trPr>
        <w:tc>
          <w:tcPr>
            <w:tcW w:w="4557" w:type="dxa"/>
            <w:vAlign w:val="center"/>
          </w:tcPr>
          <w:p w14:paraId="6D29661B"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lastRenderedPageBreak/>
              <w:t>地  址：西安市雁塔路13号</w:t>
            </w:r>
          </w:p>
        </w:tc>
        <w:tc>
          <w:tcPr>
            <w:tcW w:w="4503" w:type="dxa"/>
            <w:vAlign w:val="center"/>
          </w:tcPr>
          <w:p w14:paraId="683F05EE"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地  址：</w:t>
            </w:r>
          </w:p>
        </w:tc>
      </w:tr>
      <w:tr w:rsidR="006F58BF" w:rsidRPr="00D07B4A" w14:paraId="3C1A9976" w14:textId="77777777" w:rsidTr="0092401A">
        <w:trPr>
          <w:trHeight w:val="567"/>
        </w:trPr>
        <w:tc>
          <w:tcPr>
            <w:tcW w:w="4557" w:type="dxa"/>
            <w:vAlign w:val="center"/>
          </w:tcPr>
          <w:p w14:paraId="4B1D3567"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法定代表人（签字）：</w:t>
            </w:r>
          </w:p>
        </w:tc>
        <w:tc>
          <w:tcPr>
            <w:tcW w:w="4503" w:type="dxa"/>
            <w:vAlign w:val="center"/>
          </w:tcPr>
          <w:p w14:paraId="3A968935"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法定代表人（签字）：</w:t>
            </w:r>
          </w:p>
        </w:tc>
      </w:tr>
      <w:tr w:rsidR="006F58BF" w:rsidRPr="00D07B4A" w14:paraId="434FF56A" w14:textId="77777777" w:rsidTr="0092401A">
        <w:trPr>
          <w:trHeight w:val="567"/>
        </w:trPr>
        <w:tc>
          <w:tcPr>
            <w:tcW w:w="4557" w:type="dxa"/>
            <w:vAlign w:val="center"/>
          </w:tcPr>
          <w:p w14:paraId="637E0A39"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委托代理人（签字）：</w:t>
            </w:r>
          </w:p>
        </w:tc>
        <w:tc>
          <w:tcPr>
            <w:tcW w:w="4503" w:type="dxa"/>
            <w:vAlign w:val="center"/>
          </w:tcPr>
          <w:p w14:paraId="755B1C0C"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委托代理人（签字）：</w:t>
            </w:r>
          </w:p>
        </w:tc>
      </w:tr>
      <w:tr w:rsidR="006F58BF" w:rsidRPr="00D07B4A" w14:paraId="235ED7CA" w14:textId="77777777" w:rsidTr="0092401A">
        <w:trPr>
          <w:trHeight w:val="567"/>
        </w:trPr>
        <w:tc>
          <w:tcPr>
            <w:tcW w:w="4557" w:type="dxa"/>
            <w:vAlign w:val="center"/>
          </w:tcPr>
          <w:p w14:paraId="6D86C37D"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开户名：西安建筑科技大学</w:t>
            </w:r>
          </w:p>
        </w:tc>
        <w:tc>
          <w:tcPr>
            <w:tcW w:w="4503" w:type="dxa"/>
            <w:vAlign w:val="center"/>
          </w:tcPr>
          <w:p w14:paraId="66068666"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开户名：</w:t>
            </w:r>
          </w:p>
        </w:tc>
      </w:tr>
      <w:tr w:rsidR="006F58BF" w:rsidRPr="00D07B4A" w14:paraId="0FB6629B" w14:textId="77777777" w:rsidTr="0092401A">
        <w:trPr>
          <w:trHeight w:val="567"/>
        </w:trPr>
        <w:tc>
          <w:tcPr>
            <w:tcW w:w="4557" w:type="dxa"/>
            <w:vAlign w:val="center"/>
          </w:tcPr>
          <w:p w14:paraId="088926F8" w14:textId="77777777" w:rsidR="006F58BF" w:rsidRPr="00D07B4A" w:rsidRDefault="006F58BF" w:rsidP="0092401A">
            <w:pPr>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开户行：工行雁塔路支行</w:t>
            </w:r>
          </w:p>
          <w:p w14:paraId="10A8AF9E"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税  号: 1261000043523106XB</w:t>
            </w:r>
          </w:p>
        </w:tc>
        <w:tc>
          <w:tcPr>
            <w:tcW w:w="4503" w:type="dxa"/>
            <w:vAlign w:val="center"/>
          </w:tcPr>
          <w:p w14:paraId="32660ABA"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开户行：</w:t>
            </w:r>
          </w:p>
        </w:tc>
      </w:tr>
      <w:tr w:rsidR="006F58BF" w:rsidRPr="00D07B4A" w14:paraId="1C50201E" w14:textId="77777777" w:rsidTr="0092401A">
        <w:trPr>
          <w:trHeight w:val="567"/>
        </w:trPr>
        <w:tc>
          <w:tcPr>
            <w:tcW w:w="4557" w:type="dxa"/>
            <w:vAlign w:val="center"/>
          </w:tcPr>
          <w:p w14:paraId="62F19066"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帐  号：3700023009026400639</w:t>
            </w:r>
          </w:p>
        </w:tc>
        <w:tc>
          <w:tcPr>
            <w:tcW w:w="4503" w:type="dxa"/>
            <w:vAlign w:val="center"/>
          </w:tcPr>
          <w:p w14:paraId="683D8CD1"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帐  号：</w:t>
            </w:r>
          </w:p>
        </w:tc>
      </w:tr>
      <w:tr w:rsidR="006F58BF" w:rsidRPr="00D07B4A" w14:paraId="303C5454" w14:textId="77777777" w:rsidTr="0092401A">
        <w:trPr>
          <w:trHeight w:val="567"/>
        </w:trPr>
        <w:tc>
          <w:tcPr>
            <w:tcW w:w="4557" w:type="dxa"/>
            <w:vAlign w:val="center"/>
          </w:tcPr>
          <w:p w14:paraId="48ECF1D8"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联系人：</w:t>
            </w:r>
            <w:r w:rsidRPr="00D07B4A">
              <w:rPr>
                <w:rFonts w:ascii="宋体" w:eastAsia="宋体" w:hAnsi="宋体" w:cs="宋体" w:hint="eastAsia"/>
                <w:color w:val="000000" w:themeColor="text1"/>
                <w:szCs w:val="21"/>
              </w:rPr>
              <w:t xml:space="preserve"> 刘</w:t>
            </w:r>
            <w:proofErr w:type="gramStart"/>
            <w:r w:rsidRPr="00D07B4A">
              <w:rPr>
                <w:rFonts w:ascii="宋体" w:eastAsia="宋体" w:hAnsi="宋体" w:cs="宋体" w:hint="eastAsia"/>
                <w:color w:val="000000" w:themeColor="text1"/>
                <w:szCs w:val="21"/>
              </w:rPr>
              <w:t>世</w:t>
            </w:r>
            <w:proofErr w:type="gramEnd"/>
            <w:r w:rsidRPr="00D07B4A">
              <w:rPr>
                <w:rFonts w:ascii="宋体" w:eastAsia="宋体" w:hAnsi="宋体" w:cs="宋体" w:hint="eastAsia"/>
                <w:color w:val="000000" w:themeColor="text1"/>
                <w:szCs w:val="21"/>
              </w:rPr>
              <w:t>泽</w:t>
            </w:r>
          </w:p>
        </w:tc>
        <w:tc>
          <w:tcPr>
            <w:tcW w:w="4503" w:type="dxa"/>
            <w:vAlign w:val="center"/>
          </w:tcPr>
          <w:p w14:paraId="4506C83B"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联系人：</w:t>
            </w:r>
          </w:p>
        </w:tc>
      </w:tr>
      <w:tr w:rsidR="006F58BF" w:rsidRPr="00D07B4A" w14:paraId="701EFC95" w14:textId="77777777" w:rsidTr="0092401A">
        <w:trPr>
          <w:trHeight w:val="567"/>
        </w:trPr>
        <w:tc>
          <w:tcPr>
            <w:tcW w:w="4557" w:type="dxa"/>
            <w:vAlign w:val="center"/>
          </w:tcPr>
          <w:p w14:paraId="157BECA4"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联系电话：029-82202312</w:t>
            </w:r>
          </w:p>
        </w:tc>
        <w:tc>
          <w:tcPr>
            <w:tcW w:w="4503" w:type="dxa"/>
            <w:vAlign w:val="center"/>
          </w:tcPr>
          <w:p w14:paraId="4E32060D" w14:textId="77777777" w:rsidR="006F58BF" w:rsidRPr="00D07B4A" w:rsidRDefault="006F58BF" w:rsidP="0092401A">
            <w:pPr>
              <w:rPr>
                <w:rFonts w:ascii="宋体" w:eastAsia="宋体" w:hAnsi="宋体" w:cs="宋体" w:hint="eastAsia"/>
                <w:color w:val="000000" w:themeColor="text1"/>
                <w:szCs w:val="21"/>
              </w:rPr>
            </w:pPr>
            <w:r w:rsidRPr="00D07B4A">
              <w:rPr>
                <w:rFonts w:ascii="宋体" w:eastAsia="宋体" w:hAnsi="宋体" w:cs="宋体" w:hint="eastAsia"/>
                <w:b/>
                <w:color w:val="000000" w:themeColor="text1"/>
                <w:szCs w:val="21"/>
              </w:rPr>
              <w:t>联系电话：</w:t>
            </w:r>
          </w:p>
        </w:tc>
      </w:tr>
    </w:tbl>
    <w:p w14:paraId="6FCCD47D" w14:textId="77777777" w:rsidR="006F58BF" w:rsidRPr="00D07B4A" w:rsidRDefault="006F58BF" w:rsidP="006F58BF">
      <w:pPr>
        <w:rPr>
          <w:rFonts w:ascii="宋体" w:eastAsia="宋体" w:hAnsi="宋体" w:cs="宋体" w:hint="eastAsia"/>
          <w:b/>
          <w:color w:val="000000" w:themeColor="text1"/>
          <w:sz w:val="32"/>
          <w:szCs w:val="32"/>
        </w:rPr>
      </w:pPr>
    </w:p>
    <w:p w14:paraId="2000C310" w14:textId="77777777" w:rsidR="006F58BF" w:rsidRPr="00D07B4A" w:rsidRDefault="006F58BF" w:rsidP="006F58BF">
      <w:pPr>
        <w:ind w:firstLineChars="98" w:firstLine="315"/>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 w:val="32"/>
          <w:szCs w:val="32"/>
        </w:rPr>
        <w:br w:type="page"/>
      </w:r>
      <w:r w:rsidRPr="00D07B4A">
        <w:rPr>
          <w:rFonts w:ascii="宋体" w:eastAsia="宋体" w:hAnsi="宋体" w:cs="宋体" w:hint="eastAsia"/>
          <w:b/>
          <w:color w:val="000000" w:themeColor="text1"/>
          <w:szCs w:val="21"/>
        </w:rPr>
        <w:lastRenderedPageBreak/>
        <w:t>附件：技术协议</w:t>
      </w:r>
    </w:p>
    <w:p w14:paraId="5847F5D5"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bookmarkStart w:id="7" w:name="_Toc390373038"/>
      <w:bookmarkStart w:id="8" w:name="_Toc390360542"/>
      <w:r w:rsidRPr="00D07B4A">
        <w:rPr>
          <w:rFonts w:ascii="宋体" w:eastAsia="宋体" w:hAnsi="宋体" w:cs="宋体" w:hint="eastAsia"/>
          <w:b/>
          <w:color w:val="000000" w:themeColor="text1"/>
          <w:szCs w:val="21"/>
        </w:rPr>
        <w:t>1.中标产品技术参数明细</w:t>
      </w:r>
    </w:p>
    <w:p w14:paraId="5BAECEFC" w14:textId="77777777" w:rsidR="006F58BF" w:rsidRPr="00D07B4A" w:rsidRDefault="006F58BF" w:rsidP="006F58BF">
      <w:pPr>
        <w:spacing w:line="360" w:lineRule="auto"/>
        <w:ind w:firstLineChars="200" w:firstLine="420"/>
        <w:rPr>
          <w:rFonts w:ascii="宋体" w:eastAsia="宋体" w:hAnsi="宋体" w:cs="宋体" w:hint="eastAsia"/>
          <w:b/>
          <w:color w:val="000000" w:themeColor="text1"/>
          <w:szCs w:val="21"/>
        </w:rPr>
      </w:pPr>
      <w:r w:rsidRPr="00D07B4A">
        <w:rPr>
          <w:rFonts w:ascii="宋体" w:eastAsia="宋体" w:hAnsi="宋体" w:cs="宋体" w:hint="eastAsia"/>
          <w:color w:val="000000" w:themeColor="text1"/>
          <w:kern w:val="0"/>
          <w:szCs w:val="21"/>
        </w:rPr>
        <w:t>我公司承诺：合同中数列产品均满足标书及使用要求，无任何负偏离。并与所供产品完全一致。</w:t>
      </w:r>
    </w:p>
    <w:bookmarkEnd w:id="7"/>
    <w:bookmarkEnd w:id="8"/>
    <w:p w14:paraId="5C4774E2" w14:textId="77777777" w:rsidR="006F58BF" w:rsidRPr="00D07B4A" w:rsidRDefault="006F58BF" w:rsidP="006F58BF">
      <w:pPr>
        <w:spacing w:line="360" w:lineRule="auto"/>
        <w:ind w:firstLineChars="200" w:firstLine="422"/>
        <w:rPr>
          <w:rStyle w:val="af4"/>
          <w:rFonts w:ascii="宋体" w:eastAsia="宋体" w:hAnsi="宋体" w:cs="宋体" w:hint="eastAsia"/>
          <w:color w:val="000000" w:themeColor="text1"/>
          <w:szCs w:val="21"/>
        </w:rPr>
      </w:pPr>
      <w:r w:rsidRPr="00D07B4A">
        <w:rPr>
          <w:rStyle w:val="af4"/>
          <w:rFonts w:ascii="宋体" w:eastAsia="宋体" w:hAnsi="宋体" w:cs="宋体" w:hint="eastAsia"/>
          <w:color w:val="000000" w:themeColor="text1"/>
          <w:szCs w:val="21"/>
        </w:rPr>
        <w:t>1.1设备特性</w:t>
      </w:r>
    </w:p>
    <w:p w14:paraId="3C5BEC0D" w14:textId="77777777" w:rsidR="006F58BF" w:rsidRPr="00D07B4A" w:rsidRDefault="006F58BF" w:rsidP="006F58BF">
      <w:pPr>
        <w:spacing w:line="360" w:lineRule="auto"/>
        <w:ind w:firstLineChars="200" w:firstLine="422"/>
        <w:rPr>
          <w:rStyle w:val="af4"/>
          <w:rFonts w:ascii="宋体" w:eastAsia="宋体" w:hAnsi="宋体" w:cs="宋体" w:hint="eastAsia"/>
          <w:color w:val="000000" w:themeColor="text1"/>
          <w:szCs w:val="21"/>
        </w:rPr>
      </w:pPr>
      <w:r w:rsidRPr="00D07B4A">
        <w:rPr>
          <w:rStyle w:val="af4"/>
          <w:rFonts w:ascii="宋体" w:eastAsia="宋体" w:hAnsi="宋体" w:cs="宋体" w:hint="eastAsia"/>
          <w:color w:val="000000" w:themeColor="text1"/>
          <w:szCs w:val="21"/>
        </w:rPr>
        <w:t>1.2</w:t>
      </w:r>
      <w:r w:rsidRPr="00D07B4A">
        <w:rPr>
          <w:rFonts w:ascii="宋体" w:eastAsia="宋体" w:hAnsi="宋体" w:cs="宋体" w:hint="eastAsia"/>
          <w:b/>
          <w:color w:val="000000" w:themeColor="text1"/>
          <w:szCs w:val="21"/>
        </w:rPr>
        <w:t>设备用途</w:t>
      </w:r>
    </w:p>
    <w:p w14:paraId="2D7B826B"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1.3设备主要参数指标</w:t>
      </w:r>
    </w:p>
    <w:p w14:paraId="76471896"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1.4质量要求与安全要求</w:t>
      </w:r>
    </w:p>
    <w:p w14:paraId="20872AE7"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1.5设备运行一般流程图</w:t>
      </w:r>
    </w:p>
    <w:p w14:paraId="7C85B5DB" w14:textId="77777777" w:rsidR="006F58BF" w:rsidRPr="00D07B4A" w:rsidRDefault="006F58BF" w:rsidP="006F58BF">
      <w:pPr>
        <w:spacing w:line="360" w:lineRule="auto"/>
        <w:ind w:firstLineChars="200" w:firstLine="422"/>
        <w:rPr>
          <w:rStyle w:val="af4"/>
          <w:rFonts w:ascii="宋体" w:eastAsia="宋体" w:hAnsi="宋体" w:cs="宋体" w:hint="eastAsia"/>
          <w:color w:val="000000" w:themeColor="text1"/>
          <w:szCs w:val="21"/>
        </w:rPr>
      </w:pPr>
    </w:p>
    <w:p w14:paraId="309E9FE0"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2.售后服务内容</w:t>
      </w:r>
      <w:bookmarkStart w:id="9" w:name="_Toc390360557"/>
      <w:bookmarkStart w:id="10" w:name="_Toc373263358"/>
      <w:bookmarkStart w:id="11" w:name="_Toc390373053"/>
    </w:p>
    <w:p w14:paraId="50681E07"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bookmarkStart w:id="12" w:name="_Toc390373054"/>
      <w:bookmarkStart w:id="13" w:name="_Toc373263359"/>
      <w:bookmarkStart w:id="14" w:name="_Toc390360558"/>
      <w:bookmarkEnd w:id="9"/>
      <w:bookmarkEnd w:id="10"/>
      <w:bookmarkEnd w:id="11"/>
      <w:r w:rsidRPr="00D07B4A">
        <w:rPr>
          <w:rFonts w:ascii="宋体" w:eastAsia="宋体" w:hAnsi="宋体" w:cs="宋体" w:hint="eastAsia"/>
          <w:b/>
          <w:color w:val="000000" w:themeColor="text1"/>
          <w:szCs w:val="21"/>
        </w:rPr>
        <w:t>2.1技术服务、售后服务体系、故障响应时间、应急维修措施</w:t>
      </w:r>
      <w:bookmarkEnd w:id="12"/>
      <w:bookmarkEnd w:id="13"/>
      <w:bookmarkEnd w:id="14"/>
    </w:p>
    <w:p w14:paraId="4554E196" w14:textId="77777777" w:rsidR="006F58BF" w:rsidRPr="00D07B4A" w:rsidRDefault="006F58BF" w:rsidP="006F58BF">
      <w:pPr>
        <w:spacing w:line="360" w:lineRule="auto"/>
        <w:ind w:rightChars="100" w:right="210" w:firstLineChars="200" w:firstLine="420"/>
        <w:outlineLvl w:val="3"/>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2.1.1技术服务措施</w:t>
      </w:r>
    </w:p>
    <w:p w14:paraId="645F18AC" w14:textId="77777777" w:rsidR="006F58BF" w:rsidRPr="00D07B4A" w:rsidRDefault="006F58BF" w:rsidP="006F58BF">
      <w:pPr>
        <w:spacing w:line="360" w:lineRule="auto"/>
        <w:ind w:rightChars="100" w:right="210" w:firstLineChars="200" w:firstLine="420"/>
        <w:outlineLvl w:val="3"/>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2.1.2售后服务体系</w:t>
      </w:r>
    </w:p>
    <w:p w14:paraId="2F426EE1" w14:textId="77777777" w:rsidR="006F58BF" w:rsidRPr="00D07B4A" w:rsidRDefault="006F58BF" w:rsidP="006F58BF">
      <w:pPr>
        <w:spacing w:line="360" w:lineRule="auto"/>
        <w:ind w:firstLineChars="200" w:firstLine="420"/>
        <w:jc w:val="left"/>
        <w:outlineLvl w:val="0"/>
        <w:rPr>
          <w:rFonts w:ascii="宋体" w:eastAsia="宋体" w:hAnsi="宋体" w:cs="宋体" w:hint="eastAsia"/>
          <w:color w:val="000000" w:themeColor="text1"/>
          <w:szCs w:val="21"/>
        </w:rPr>
      </w:pPr>
      <w:bookmarkStart w:id="15" w:name="_Toc4492"/>
      <w:r w:rsidRPr="00D07B4A">
        <w:rPr>
          <w:rFonts w:ascii="宋体" w:eastAsia="宋体" w:hAnsi="宋体" w:cs="宋体" w:hint="eastAsia"/>
          <w:color w:val="000000" w:themeColor="text1"/>
          <w:szCs w:val="21"/>
        </w:rPr>
        <w:t>质保期内服务</w:t>
      </w:r>
      <w:bookmarkEnd w:id="15"/>
    </w:p>
    <w:p w14:paraId="22A472E6" w14:textId="77777777" w:rsidR="006F58BF" w:rsidRPr="00D07B4A" w:rsidRDefault="006F58BF" w:rsidP="006F58BF">
      <w:pPr>
        <w:spacing w:line="360" w:lineRule="auto"/>
        <w:ind w:firstLineChars="200" w:firstLine="420"/>
        <w:jc w:val="left"/>
        <w:outlineLvl w:val="0"/>
        <w:rPr>
          <w:rFonts w:ascii="宋体" w:eastAsia="宋体" w:hAnsi="宋体" w:cs="宋体" w:hint="eastAsia"/>
          <w:color w:val="000000" w:themeColor="text1"/>
          <w:szCs w:val="21"/>
        </w:rPr>
      </w:pPr>
      <w:bookmarkStart w:id="16" w:name="_Toc3772"/>
      <w:r w:rsidRPr="00D07B4A">
        <w:rPr>
          <w:rFonts w:ascii="宋体" w:eastAsia="宋体" w:hAnsi="宋体" w:cs="宋体" w:hint="eastAsia"/>
          <w:color w:val="000000" w:themeColor="text1"/>
          <w:szCs w:val="21"/>
        </w:rPr>
        <w:t>质保期外服务</w:t>
      </w:r>
      <w:bookmarkEnd w:id="16"/>
    </w:p>
    <w:p w14:paraId="19D8AE22" w14:textId="77777777" w:rsidR="006F58BF" w:rsidRPr="00D07B4A" w:rsidRDefault="006F58BF" w:rsidP="006F58BF">
      <w:pPr>
        <w:spacing w:line="360" w:lineRule="auto"/>
        <w:ind w:rightChars="100" w:right="210" w:firstLineChars="200" w:firstLine="420"/>
        <w:outlineLvl w:val="3"/>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2.1.3故障响应时间</w:t>
      </w:r>
    </w:p>
    <w:p w14:paraId="289D1A41" w14:textId="77777777" w:rsidR="006F58BF" w:rsidRPr="00D07B4A" w:rsidRDefault="006F58BF" w:rsidP="006F58BF">
      <w:pPr>
        <w:spacing w:line="360" w:lineRule="auto"/>
        <w:ind w:rightChars="100" w:right="210" w:firstLineChars="200" w:firstLine="420"/>
        <w:outlineLvl w:val="3"/>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2.1.4应急维修措施</w:t>
      </w:r>
      <w:bookmarkStart w:id="17" w:name="_Toc390360559"/>
      <w:bookmarkStart w:id="18" w:name="_Toc373263360"/>
      <w:bookmarkStart w:id="19" w:name="_Toc390373055"/>
    </w:p>
    <w:p w14:paraId="2E050987" w14:textId="77777777" w:rsidR="006F58BF" w:rsidRPr="00D07B4A" w:rsidRDefault="006F58BF" w:rsidP="006F58BF">
      <w:pPr>
        <w:spacing w:line="360" w:lineRule="auto"/>
        <w:ind w:rightChars="100" w:right="210" w:firstLineChars="200" w:firstLine="420"/>
        <w:outlineLvl w:val="3"/>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2.1.5易损件、备件的供应</w:t>
      </w:r>
    </w:p>
    <w:p w14:paraId="124B58B0" w14:textId="77777777" w:rsidR="006F58BF" w:rsidRPr="00D07B4A" w:rsidRDefault="006F58BF" w:rsidP="006F58BF">
      <w:pPr>
        <w:spacing w:line="360" w:lineRule="auto"/>
        <w:ind w:rightChars="100" w:right="210" w:firstLineChars="200" w:firstLine="420"/>
        <w:outlineLvl w:val="3"/>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2.1.6质保期以外技术支持或技术服务</w:t>
      </w:r>
    </w:p>
    <w:p w14:paraId="6F9606D7" w14:textId="77777777" w:rsidR="006F58BF" w:rsidRPr="00D07B4A" w:rsidRDefault="006F58BF" w:rsidP="006F58BF">
      <w:pPr>
        <w:spacing w:line="360" w:lineRule="auto"/>
        <w:ind w:rightChars="100" w:right="210" w:firstLineChars="200" w:firstLine="420"/>
        <w:outlineLvl w:val="3"/>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2.1.7制定切实可行的操作规程和使用指南</w:t>
      </w:r>
    </w:p>
    <w:p w14:paraId="69915B11" w14:textId="77777777" w:rsidR="006F58BF" w:rsidRPr="00D07B4A" w:rsidRDefault="006F58BF" w:rsidP="006F58BF">
      <w:pPr>
        <w:spacing w:line="360" w:lineRule="auto"/>
        <w:ind w:rightChars="100" w:right="210" w:firstLineChars="200" w:firstLine="420"/>
        <w:outlineLvl w:val="3"/>
        <w:rPr>
          <w:rFonts w:ascii="宋体" w:eastAsia="宋体" w:hAnsi="宋体" w:cs="宋体" w:hint="eastAsia"/>
          <w:color w:val="000000" w:themeColor="text1"/>
          <w:szCs w:val="21"/>
        </w:rPr>
      </w:pPr>
    </w:p>
    <w:p w14:paraId="085F89D9"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3.培训服务内容</w:t>
      </w:r>
    </w:p>
    <w:p w14:paraId="5438082C" w14:textId="77777777" w:rsidR="006F58BF" w:rsidRPr="00D07B4A" w:rsidRDefault="006F58BF" w:rsidP="006F58BF">
      <w:pPr>
        <w:spacing w:line="360" w:lineRule="auto"/>
        <w:ind w:rightChars="100" w:right="210" w:firstLineChars="200" w:firstLine="422"/>
        <w:outlineLvl w:val="3"/>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3.1培训方案</w:t>
      </w:r>
    </w:p>
    <w:p w14:paraId="049E5E9F"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培训目标和要求</w:t>
      </w:r>
    </w:p>
    <w:p w14:paraId="4AA0BD0C" w14:textId="77777777" w:rsidR="006F58BF" w:rsidRPr="00D07B4A" w:rsidRDefault="006F58BF" w:rsidP="006F58BF">
      <w:pPr>
        <w:spacing w:line="360" w:lineRule="auto"/>
        <w:ind w:firstLineChars="200" w:firstLine="422"/>
        <w:jc w:val="left"/>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3.2培训对象</w:t>
      </w:r>
    </w:p>
    <w:p w14:paraId="1381538C" w14:textId="77777777" w:rsidR="006F58BF" w:rsidRPr="00D07B4A" w:rsidRDefault="006F58BF" w:rsidP="006F58BF">
      <w:pPr>
        <w:spacing w:line="360" w:lineRule="auto"/>
        <w:ind w:firstLineChars="200" w:firstLine="422"/>
        <w:rPr>
          <w:rFonts w:ascii="宋体" w:eastAsia="宋体" w:hAnsi="宋体" w:cs="宋体" w:hint="eastAsia"/>
          <w:b/>
          <w:color w:val="000000" w:themeColor="text1"/>
          <w:szCs w:val="21"/>
        </w:rPr>
      </w:pPr>
      <w:r w:rsidRPr="00D07B4A">
        <w:rPr>
          <w:rFonts w:ascii="宋体" w:eastAsia="宋体" w:hAnsi="宋体" w:cs="宋体" w:hint="eastAsia"/>
          <w:b/>
          <w:color w:val="000000" w:themeColor="text1"/>
          <w:szCs w:val="21"/>
        </w:rPr>
        <w:t>3.3培训方式</w:t>
      </w:r>
    </w:p>
    <w:p w14:paraId="636EE1B2"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3.3.1系统使用培训：</w:t>
      </w:r>
    </w:p>
    <w:p w14:paraId="2FD56094" w14:textId="77777777" w:rsidR="006F58BF" w:rsidRPr="00D07B4A" w:rsidRDefault="006F58BF" w:rsidP="006F58BF">
      <w:pPr>
        <w:spacing w:line="360" w:lineRule="auto"/>
        <w:ind w:firstLineChars="200" w:firstLine="420"/>
        <w:rPr>
          <w:rFonts w:ascii="宋体" w:eastAsia="宋体" w:hAnsi="宋体" w:cs="宋体" w:hint="eastAsia"/>
          <w:bCs/>
          <w:color w:val="000000" w:themeColor="text1"/>
          <w:szCs w:val="21"/>
        </w:rPr>
      </w:pPr>
      <w:r w:rsidRPr="00D07B4A">
        <w:rPr>
          <w:rFonts w:ascii="宋体" w:eastAsia="宋体" w:hAnsi="宋体" w:cs="宋体" w:hint="eastAsia"/>
          <w:bCs/>
          <w:color w:val="000000" w:themeColor="text1"/>
          <w:szCs w:val="21"/>
        </w:rPr>
        <w:t>3.3.2培训课程及培训人数：</w:t>
      </w:r>
    </w:p>
    <w:p w14:paraId="27E6CB5C"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3.3.3培训教师安排</w:t>
      </w:r>
    </w:p>
    <w:p w14:paraId="5C1447BC"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lastRenderedPageBreak/>
        <w:t>3.3.4培训时间安排</w:t>
      </w:r>
    </w:p>
    <w:p w14:paraId="1110E3CC" w14:textId="77777777" w:rsidR="006F58BF" w:rsidRPr="00D07B4A" w:rsidRDefault="006F58BF" w:rsidP="006F58BF">
      <w:pPr>
        <w:spacing w:line="360" w:lineRule="auto"/>
        <w:ind w:firstLineChars="200" w:firstLine="420"/>
        <w:outlineLvl w:val="1"/>
        <w:rPr>
          <w:rFonts w:ascii="宋体" w:eastAsia="宋体" w:hAnsi="宋体" w:cs="宋体" w:hint="eastAsia"/>
          <w:color w:val="000000" w:themeColor="text1"/>
          <w:szCs w:val="21"/>
        </w:rPr>
      </w:pPr>
      <w:bookmarkStart w:id="20" w:name="_Toc23713"/>
      <w:r w:rsidRPr="00D07B4A">
        <w:rPr>
          <w:rFonts w:ascii="宋体" w:eastAsia="宋体" w:hAnsi="宋体" w:cs="宋体" w:hint="eastAsia"/>
          <w:color w:val="000000" w:themeColor="text1"/>
          <w:szCs w:val="21"/>
        </w:rPr>
        <w:t>3.3.5培训及安全保证</w:t>
      </w:r>
      <w:bookmarkEnd w:id="20"/>
    </w:p>
    <w:p w14:paraId="4FFFBD2F" w14:textId="77777777" w:rsidR="006F58BF" w:rsidRPr="00D07B4A" w:rsidRDefault="006F58BF" w:rsidP="006F58BF">
      <w:pPr>
        <w:pStyle w:val="21"/>
        <w:spacing w:line="360" w:lineRule="auto"/>
        <w:rPr>
          <w:rFonts w:ascii="宋体" w:eastAsia="宋体" w:hAnsi="宋体" w:cs="宋体" w:hint="eastAsia"/>
          <w:snapToGrid w:val="0"/>
          <w:color w:val="000000" w:themeColor="text1"/>
          <w:sz w:val="21"/>
          <w:szCs w:val="21"/>
        </w:rPr>
      </w:pPr>
      <w:r w:rsidRPr="00D07B4A">
        <w:rPr>
          <w:rFonts w:ascii="宋体" w:eastAsia="宋体" w:hAnsi="宋体" w:cs="宋体" w:hint="eastAsia"/>
          <w:snapToGrid w:val="0"/>
          <w:color w:val="000000" w:themeColor="text1"/>
          <w:sz w:val="21"/>
          <w:szCs w:val="21"/>
        </w:rPr>
        <w:t>① 为使操作人员尽快消化设备的技术特点、掌握操作方法，乙方应制</w:t>
      </w:r>
      <w:proofErr w:type="gramStart"/>
      <w:r w:rsidRPr="00D07B4A">
        <w:rPr>
          <w:rFonts w:ascii="宋体" w:eastAsia="宋体" w:hAnsi="宋体" w:cs="宋体" w:hint="eastAsia"/>
          <w:snapToGrid w:val="0"/>
          <w:color w:val="000000" w:themeColor="text1"/>
          <w:sz w:val="21"/>
          <w:szCs w:val="21"/>
        </w:rPr>
        <w:t>订完善</w:t>
      </w:r>
      <w:proofErr w:type="gramEnd"/>
      <w:r w:rsidRPr="00D07B4A">
        <w:rPr>
          <w:rFonts w:ascii="宋体" w:eastAsia="宋体" w:hAnsi="宋体" w:cs="宋体" w:hint="eastAsia"/>
          <w:snapToGrid w:val="0"/>
          <w:color w:val="000000" w:themeColor="text1"/>
          <w:sz w:val="21"/>
          <w:szCs w:val="21"/>
        </w:rPr>
        <w:t>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21099722"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② 设备本体对可能造成伤害的部位均应采用防护板或防护网隔离并有醒目警示。</w:t>
      </w:r>
    </w:p>
    <w:p w14:paraId="07F7ABC7" w14:textId="77777777" w:rsidR="006F58BF" w:rsidRPr="00D07B4A" w:rsidRDefault="006F58BF" w:rsidP="006F58BF">
      <w:pPr>
        <w:spacing w:line="360" w:lineRule="auto"/>
        <w:ind w:firstLineChars="200" w:firstLine="420"/>
        <w:rPr>
          <w:rFonts w:ascii="宋体" w:eastAsia="宋体" w:hAnsi="宋体" w:cs="宋体" w:hint="eastAsia"/>
          <w:color w:val="000000" w:themeColor="text1"/>
          <w:szCs w:val="21"/>
        </w:rPr>
      </w:pPr>
      <w:r w:rsidRPr="00D07B4A">
        <w:rPr>
          <w:rFonts w:ascii="宋体" w:eastAsia="宋体" w:hAnsi="宋体" w:cs="宋体" w:hint="eastAsia"/>
          <w:color w:val="000000" w:themeColor="text1"/>
          <w:szCs w:val="21"/>
        </w:rPr>
        <w:t>③ 所用电气元件均按照国标选配，确保稳定安全，符合三防要求。</w:t>
      </w:r>
    </w:p>
    <w:bookmarkEnd w:id="17"/>
    <w:bookmarkEnd w:id="18"/>
    <w:bookmarkEnd w:id="19"/>
    <w:p w14:paraId="43859C27" w14:textId="77777777" w:rsidR="006F58BF" w:rsidRPr="00D07B4A" w:rsidRDefault="006F58BF" w:rsidP="006F58BF">
      <w:pPr>
        <w:spacing w:line="440" w:lineRule="exact"/>
        <w:ind w:rightChars="100" w:right="210" w:firstLineChars="200" w:firstLine="420"/>
        <w:outlineLvl w:val="3"/>
        <w:rPr>
          <w:rFonts w:ascii="宋体" w:eastAsia="宋体" w:hAnsi="宋体" w:cs="宋体" w:hint="eastAsia"/>
          <w:color w:val="000000" w:themeColor="text1"/>
          <w:szCs w:val="21"/>
        </w:rPr>
      </w:pPr>
    </w:p>
    <w:p w14:paraId="77C45A1C" w14:textId="77777777" w:rsidR="006F58BF" w:rsidRPr="00D07B4A" w:rsidRDefault="006F58BF" w:rsidP="006F58BF">
      <w:pPr>
        <w:spacing w:line="440" w:lineRule="exact"/>
        <w:jc w:val="left"/>
        <w:outlineLvl w:val="0"/>
        <w:rPr>
          <w:rFonts w:ascii="宋体" w:eastAsia="宋体" w:hAnsi="宋体" w:cs="宋体" w:hint="eastAsia"/>
          <w:color w:val="000000" w:themeColor="text1"/>
          <w:szCs w:val="21"/>
        </w:rPr>
      </w:pPr>
    </w:p>
    <w:p w14:paraId="42C1CB20" w14:textId="77777777" w:rsidR="006F58BF" w:rsidRPr="00D07B4A" w:rsidRDefault="006F58BF" w:rsidP="006F58BF">
      <w:pPr>
        <w:spacing w:line="440" w:lineRule="exact"/>
        <w:rPr>
          <w:rFonts w:ascii="宋体" w:eastAsia="宋体" w:hAnsi="宋体" w:cs="宋体" w:hint="eastAsia"/>
          <w:b/>
          <w:color w:val="000000" w:themeColor="text1"/>
          <w:szCs w:val="21"/>
        </w:rPr>
      </w:pPr>
    </w:p>
    <w:p w14:paraId="1F9A5448" w14:textId="77777777" w:rsidR="006F58BF" w:rsidRPr="00D07B4A" w:rsidRDefault="006F58BF" w:rsidP="006F58BF">
      <w:pPr>
        <w:spacing w:line="440" w:lineRule="exact"/>
        <w:rPr>
          <w:rFonts w:ascii="宋体" w:eastAsia="宋体" w:hAnsi="宋体" w:cs="宋体" w:hint="eastAsia"/>
          <w:b/>
          <w:color w:val="000000" w:themeColor="text1"/>
          <w:szCs w:val="21"/>
        </w:rPr>
      </w:pPr>
      <w:bookmarkStart w:id="21" w:name="_Toc345966825"/>
      <w:bookmarkStart w:id="22" w:name="_Toc346025578"/>
      <w:bookmarkStart w:id="23" w:name="_Toc345966650"/>
    </w:p>
    <w:p w14:paraId="7EA016D5" w14:textId="77777777" w:rsidR="006F58BF" w:rsidRPr="00D07B4A" w:rsidRDefault="006F58BF" w:rsidP="006F58BF">
      <w:pPr>
        <w:pStyle w:val="a9"/>
        <w:numPr>
          <w:ilvl w:val="1"/>
          <w:numId w:val="1"/>
        </w:numPr>
        <w:spacing w:line="440" w:lineRule="exact"/>
        <w:ind w:left="0" w:firstLine="643"/>
        <w:contextualSpacing w:val="0"/>
        <w:rPr>
          <w:rFonts w:ascii="宋体" w:hAnsi="宋体" w:cs="宋体" w:hint="eastAsia"/>
          <w:b/>
          <w:vanish/>
          <w:color w:val="000000" w:themeColor="text1"/>
          <w:szCs w:val="21"/>
        </w:rPr>
      </w:pPr>
    </w:p>
    <w:p w14:paraId="5E98F0EC" w14:textId="77777777" w:rsidR="006F58BF" w:rsidRPr="00D07B4A" w:rsidRDefault="006F58BF" w:rsidP="006F58BF">
      <w:pPr>
        <w:pStyle w:val="a9"/>
        <w:numPr>
          <w:ilvl w:val="1"/>
          <w:numId w:val="1"/>
        </w:numPr>
        <w:spacing w:line="440" w:lineRule="exact"/>
        <w:ind w:left="0" w:firstLine="643"/>
        <w:contextualSpacing w:val="0"/>
        <w:rPr>
          <w:rFonts w:ascii="宋体" w:hAnsi="宋体" w:cs="宋体" w:hint="eastAsia"/>
          <w:b/>
          <w:vanish/>
          <w:color w:val="000000" w:themeColor="text1"/>
          <w:szCs w:val="21"/>
        </w:rPr>
      </w:pPr>
    </w:p>
    <w:p w14:paraId="2C5F7E34" w14:textId="77777777" w:rsidR="006F58BF" w:rsidRPr="00D07B4A" w:rsidRDefault="006F58BF" w:rsidP="006F58BF">
      <w:pPr>
        <w:pStyle w:val="a9"/>
        <w:numPr>
          <w:ilvl w:val="1"/>
          <w:numId w:val="1"/>
        </w:numPr>
        <w:spacing w:line="440" w:lineRule="exact"/>
        <w:ind w:left="0" w:firstLine="643"/>
        <w:contextualSpacing w:val="0"/>
        <w:rPr>
          <w:rFonts w:ascii="宋体" w:hAnsi="宋体" w:cs="宋体" w:hint="eastAsia"/>
          <w:b/>
          <w:vanish/>
          <w:color w:val="000000" w:themeColor="text1"/>
          <w:szCs w:val="21"/>
        </w:rPr>
      </w:pPr>
    </w:p>
    <w:p w14:paraId="66795D04" w14:textId="77777777" w:rsidR="006F58BF" w:rsidRPr="00D07B4A" w:rsidRDefault="006F58BF" w:rsidP="006F58BF">
      <w:pPr>
        <w:pStyle w:val="a9"/>
        <w:numPr>
          <w:ilvl w:val="1"/>
          <w:numId w:val="1"/>
        </w:numPr>
        <w:spacing w:line="440" w:lineRule="exact"/>
        <w:ind w:left="0" w:firstLine="643"/>
        <w:contextualSpacing w:val="0"/>
        <w:rPr>
          <w:rFonts w:ascii="宋体" w:hAnsi="宋体" w:cs="宋体" w:hint="eastAsia"/>
          <w:b/>
          <w:vanish/>
          <w:color w:val="000000" w:themeColor="text1"/>
          <w:szCs w:val="21"/>
        </w:rPr>
      </w:pPr>
    </w:p>
    <w:bookmarkEnd w:id="21"/>
    <w:bookmarkEnd w:id="22"/>
    <w:bookmarkEnd w:id="23"/>
    <w:p w14:paraId="58F25145" w14:textId="77777777" w:rsidR="006F58BF" w:rsidRPr="00D07B4A" w:rsidRDefault="006F58BF" w:rsidP="006F58BF">
      <w:pPr>
        <w:spacing w:line="440" w:lineRule="exact"/>
        <w:rPr>
          <w:rFonts w:ascii="宋体" w:eastAsia="宋体" w:hAnsi="宋体" w:cs="宋体" w:hint="eastAsia"/>
          <w:color w:val="000000" w:themeColor="text1"/>
          <w:szCs w:val="21"/>
        </w:rPr>
      </w:pPr>
    </w:p>
    <w:p w14:paraId="6324B6B4" w14:textId="77777777" w:rsidR="006F58BF" w:rsidRPr="00D07B4A" w:rsidRDefault="006F58BF" w:rsidP="006F58BF">
      <w:pPr>
        <w:spacing w:line="440" w:lineRule="exact"/>
        <w:ind w:firstLineChars="200" w:firstLine="420"/>
        <w:rPr>
          <w:rFonts w:ascii="宋体" w:eastAsia="宋体" w:hAnsi="宋体" w:cs="宋体" w:hint="eastAsia"/>
          <w:color w:val="000000" w:themeColor="text1"/>
          <w:szCs w:val="21"/>
        </w:rPr>
      </w:pPr>
    </w:p>
    <w:p w14:paraId="12821426" w14:textId="77777777" w:rsidR="006F58BF" w:rsidRPr="00D07B4A" w:rsidRDefault="006F58BF" w:rsidP="006F58BF">
      <w:pPr>
        <w:widowControl/>
        <w:spacing w:before="100" w:beforeAutospacing="1" w:after="100" w:afterAutospacing="1" w:line="320" w:lineRule="exact"/>
        <w:rPr>
          <w:rFonts w:ascii="宋体" w:eastAsia="宋体" w:hAnsi="宋体" w:cs="宋体" w:hint="eastAsia"/>
          <w:b/>
          <w:color w:val="000000" w:themeColor="text1"/>
          <w:sz w:val="24"/>
        </w:rPr>
      </w:pPr>
      <w:r w:rsidRPr="00D07B4A">
        <w:rPr>
          <w:rFonts w:ascii="宋体" w:eastAsia="宋体" w:hAnsi="宋体" w:cs="宋体" w:hint="eastAsia"/>
          <w:b/>
          <w:color w:val="000000" w:themeColor="text1"/>
          <w:sz w:val="24"/>
        </w:rPr>
        <w:t>甲方使用单位：西安建筑科技大学XX学院</w:t>
      </w:r>
      <w:r w:rsidRPr="00D07B4A">
        <w:rPr>
          <w:rFonts w:ascii="宋体" w:eastAsia="宋体" w:hAnsi="宋体" w:cs="宋体" w:hint="eastAsia"/>
          <w:b/>
          <w:color w:val="000000" w:themeColor="text1"/>
          <w:sz w:val="24"/>
        </w:rPr>
        <w:tab/>
        <w:t xml:space="preserve">          乙方： </w:t>
      </w:r>
    </w:p>
    <w:p w14:paraId="234BB9D7" w14:textId="77777777" w:rsidR="006F58BF" w:rsidRPr="00D07B4A" w:rsidRDefault="006F58BF" w:rsidP="006F58BF">
      <w:pPr>
        <w:rPr>
          <w:rFonts w:ascii="宋体" w:eastAsia="宋体" w:hAnsi="宋体" w:cs="宋体" w:hint="eastAsia"/>
          <w:b/>
          <w:color w:val="000000" w:themeColor="text1"/>
          <w:sz w:val="24"/>
        </w:rPr>
      </w:pPr>
    </w:p>
    <w:p w14:paraId="2B254440" w14:textId="77777777" w:rsidR="006F58BF" w:rsidRDefault="006F58BF" w:rsidP="006F58BF">
      <w:pPr>
        <w:rPr>
          <w:rFonts w:ascii="宋体" w:eastAsia="宋体" w:hAnsi="宋体" w:cs="宋体" w:hint="eastAsia"/>
          <w:b/>
          <w:color w:val="000000" w:themeColor="text1"/>
          <w:sz w:val="24"/>
        </w:rPr>
      </w:pPr>
      <w:r w:rsidRPr="00D07B4A">
        <w:rPr>
          <w:rFonts w:ascii="宋体" w:eastAsia="宋体" w:hAnsi="宋体" w:cs="宋体" w:hint="eastAsia"/>
          <w:b/>
          <w:color w:val="000000" w:themeColor="text1"/>
          <w:sz w:val="24"/>
        </w:rPr>
        <w:t>负责人：                                        负责人：</w:t>
      </w:r>
    </w:p>
    <w:p w14:paraId="4FB8083E" w14:textId="77777777" w:rsidR="006F58BF" w:rsidRDefault="006F58BF" w:rsidP="006F58BF">
      <w:pPr>
        <w:rPr>
          <w:rFonts w:ascii="宋体" w:eastAsia="宋体" w:hAnsi="宋体" w:cs="宋体" w:hint="eastAsia"/>
          <w:b/>
          <w:color w:val="000000" w:themeColor="text1"/>
          <w:sz w:val="24"/>
        </w:rPr>
      </w:pPr>
    </w:p>
    <w:p w14:paraId="622106D1" w14:textId="77777777" w:rsidR="006F58BF" w:rsidRDefault="006F58BF" w:rsidP="006F58BF">
      <w:pPr>
        <w:rPr>
          <w:color w:val="000000" w:themeColor="text1"/>
        </w:rPr>
      </w:pPr>
      <w:r>
        <w:rPr>
          <w:rFonts w:ascii="宋体" w:eastAsia="宋体" w:hAnsi="宋体" w:cs="宋体"/>
          <w:color w:val="000000" w:themeColor="text1"/>
        </w:rPr>
        <w:t xml:space="preserve"> </w:t>
      </w:r>
      <w:r>
        <w:rPr>
          <w:rFonts w:ascii="宋体" w:eastAsia="宋体" w:hAnsi="宋体" w:cs="宋体"/>
          <w:color w:val="000000" w:themeColor="text1"/>
        </w:rPr>
        <w:br/>
      </w:r>
    </w:p>
    <w:p w14:paraId="2CD9376A" w14:textId="77777777" w:rsidR="009E4511" w:rsidRDefault="009E4511">
      <w:pPr>
        <w:rPr>
          <w:rFonts w:hint="eastAsia"/>
        </w:rPr>
      </w:pPr>
    </w:p>
    <w:sectPr w:rsidR="009E45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D1201" w14:textId="77777777" w:rsidR="00413605" w:rsidRDefault="00413605" w:rsidP="006F58BF">
      <w:pPr>
        <w:rPr>
          <w:rFonts w:hint="eastAsia"/>
        </w:rPr>
      </w:pPr>
      <w:r>
        <w:separator/>
      </w:r>
    </w:p>
  </w:endnote>
  <w:endnote w:type="continuationSeparator" w:id="0">
    <w:p w14:paraId="6D5D6EAB" w14:textId="77777777" w:rsidR="00413605" w:rsidRDefault="00413605" w:rsidP="006F58B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230CF" w14:textId="77777777" w:rsidR="00413605" w:rsidRDefault="00413605" w:rsidP="006F58BF">
      <w:pPr>
        <w:rPr>
          <w:rFonts w:hint="eastAsia"/>
        </w:rPr>
      </w:pPr>
      <w:r>
        <w:separator/>
      </w:r>
    </w:p>
  </w:footnote>
  <w:footnote w:type="continuationSeparator" w:id="0">
    <w:p w14:paraId="4223E316" w14:textId="77777777" w:rsidR="00413605" w:rsidRDefault="00413605" w:rsidP="006F58B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70651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F5296"/>
    <w:rsid w:val="002F5296"/>
    <w:rsid w:val="00333203"/>
    <w:rsid w:val="00413605"/>
    <w:rsid w:val="006F58BF"/>
    <w:rsid w:val="00985696"/>
    <w:rsid w:val="009E4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CAF32437-E4FE-4413-BBA0-AF012D94B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58BF"/>
    <w:pPr>
      <w:widowControl w:val="0"/>
      <w:jc w:val="both"/>
    </w:pPr>
    <w:rPr>
      <w:szCs w:val="24"/>
    </w:rPr>
  </w:style>
  <w:style w:type="paragraph" w:styleId="1">
    <w:name w:val="heading 1"/>
    <w:basedOn w:val="a"/>
    <w:next w:val="a"/>
    <w:link w:val="10"/>
    <w:uiPriority w:val="9"/>
    <w:qFormat/>
    <w:rsid w:val="002F529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F529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F529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F529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F5296"/>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2F5296"/>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F529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F529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F529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F529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F529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F529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F5296"/>
    <w:rPr>
      <w:rFonts w:cstheme="majorBidi"/>
      <w:color w:val="0F4761" w:themeColor="accent1" w:themeShade="BF"/>
      <w:sz w:val="28"/>
      <w:szCs w:val="28"/>
    </w:rPr>
  </w:style>
  <w:style w:type="character" w:customStyle="1" w:styleId="50">
    <w:name w:val="标题 5 字符"/>
    <w:basedOn w:val="a0"/>
    <w:link w:val="5"/>
    <w:uiPriority w:val="9"/>
    <w:semiHidden/>
    <w:rsid w:val="002F5296"/>
    <w:rPr>
      <w:rFonts w:cstheme="majorBidi"/>
      <w:color w:val="0F4761" w:themeColor="accent1" w:themeShade="BF"/>
      <w:sz w:val="24"/>
      <w:szCs w:val="24"/>
    </w:rPr>
  </w:style>
  <w:style w:type="character" w:customStyle="1" w:styleId="60">
    <w:name w:val="标题 6 字符"/>
    <w:basedOn w:val="a0"/>
    <w:link w:val="6"/>
    <w:uiPriority w:val="9"/>
    <w:semiHidden/>
    <w:rsid w:val="002F5296"/>
    <w:rPr>
      <w:rFonts w:cstheme="majorBidi"/>
      <w:b/>
      <w:bCs/>
      <w:color w:val="0F4761" w:themeColor="accent1" w:themeShade="BF"/>
    </w:rPr>
  </w:style>
  <w:style w:type="character" w:customStyle="1" w:styleId="70">
    <w:name w:val="标题 7 字符"/>
    <w:basedOn w:val="a0"/>
    <w:link w:val="7"/>
    <w:uiPriority w:val="9"/>
    <w:semiHidden/>
    <w:rsid w:val="002F5296"/>
    <w:rPr>
      <w:rFonts w:cstheme="majorBidi"/>
      <w:b/>
      <w:bCs/>
      <w:color w:val="595959" w:themeColor="text1" w:themeTint="A6"/>
    </w:rPr>
  </w:style>
  <w:style w:type="character" w:customStyle="1" w:styleId="80">
    <w:name w:val="标题 8 字符"/>
    <w:basedOn w:val="a0"/>
    <w:link w:val="8"/>
    <w:uiPriority w:val="9"/>
    <w:semiHidden/>
    <w:rsid w:val="002F5296"/>
    <w:rPr>
      <w:rFonts w:cstheme="majorBidi"/>
      <w:color w:val="595959" w:themeColor="text1" w:themeTint="A6"/>
    </w:rPr>
  </w:style>
  <w:style w:type="character" w:customStyle="1" w:styleId="90">
    <w:name w:val="标题 9 字符"/>
    <w:basedOn w:val="a0"/>
    <w:link w:val="9"/>
    <w:uiPriority w:val="9"/>
    <w:semiHidden/>
    <w:rsid w:val="002F5296"/>
    <w:rPr>
      <w:rFonts w:eastAsiaTheme="majorEastAsia" w:cstheme="majorBidi"/>
      <w:color w:val="595959" w:themeColor="text1" w:themeTint="A6"/>
    </w:rPr>
  </w:style>
  <w:style w:type="paragraph" w:styleId="a3">
    <w:name w:val="Title"/>
    <w:basedOn w:val="a"/>
    <w:next w:val="a"/>
    <w:link w:val="a4"/>
    <w:uiPriority w:val="10"/>
    <w:qFormat/>
    <w:rsid w:val="002F529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F529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529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F529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5296"/>
    <w:pPr>
      <w:spacing w:before="160" w:after="160"/>
      <w:jc w:val="center"/>
    </w:pPr>
    <w:rPr>
      <w:i/>
      <w:iCs/>
      <w:color w:val="404040" w:themeColor="text1" w:themeTint="BF"/>
    </w:rPr>
  </w:style>
  <w:style w:type="character" w:customStyle="1" w:styleId="a8">
    <w:name w:val="引用 字符"/>
    <w:basedOn w:val="a0"/>
    <w:link w:val="a7"/>
    <w:uiPriority w:val="29"/>
    <w:rsid w:val="002F5296"/>
    <w:rPr>
      <w:i/>
      <w:iCs/>
      <w:color w:val="404040" w:themeColor="text1" w:themeTint="BF"/>
    </w:rPr>
  </w:style>
  <w:style w:type="paragraph" w:styleId="a9">
    <w:name w:val="List Paragraph"/>
    <w:basedOn w:val="a"/>
    <w:uiPriority w:val="34"/>
    <w:qFormat/>
    <w:rsid w:val="002F5296"/>
    <w:pPr>
      <w:ind w:left="720"/>
      <w:contextualSpacing/>
    </w:pPr>
  </w:style>
  <w:style w:type="character" w:styleId="aa">
    <w:name w:val="Intense Emphasis"/>
    <w:basedOn w:val="a0"/>
    <w:uiPriority w:val="21"/>
    <w:qFormat/>
    <w:rsid w:val="002F5296"/>
    <w:rPr>
      <w:i/>
      <w:iCs/>
      <w:color w:val="0F4761" w:themeColor="accent1" w:themeShade="BF"/>
    </w:rPr>
  </w:style>
  <w:style w:type="paragraph" w:styleId="ab">
    <w:name w:val="Intense Quote"/>
    <w:basedOn w:val="a"/>
    <w:next w:val="a"/>
    <w:link w:val="ac"/>
    <w:uiPriority w:val="30"/>
    <w:qFormat/>
    <w:rsid w:val="002F52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F5296"/>
    <w:rPr>
      <w:i/>
      <w:iCs/>
      <w:color w:val="0F4761" w:themeColor="accent1" w:themeShade="BF"/>
    </w:rPr>
  </w:style>
  <w:style w:type="character" w:styleId="ad">
    <w:name w:val="Intense Reference"/>
    <w:basedOn w:val="a0"/>
    <w:uiPriority w:val="32"/>
    <w:qFormat/>
    <w:rsid w:val="002F5296"/>
    <w:rPr>
      <w:b/>
      <w:bCs/>
      <w:smallCaps/>
      <w:color w:val="0F4761" w:themeColor="accent1" w:themeShade="BF"/>
      <w:spacing w:val="5"/>
    </w:rPr>
  </w:style>
  <w:style w:type="paragraph" w:styleId="ae">
    <w:name w:val="header"/>
    <w:basedOn w:val="a"/>
    <w:link w:val="af"/>
    <w:uiPriority w:val="99"/>
    <w:unhideWhenUsed/>
    <w:rsid w:val="006F58BF"/>
    <w:pPr>
      <w:tabs>
        <w:tab w:val="center" w:pos="4153"/>
        <w:tab w:val="right" w:pos="8306"/>
      </w:tabs>
      <w:snapToGrid w:val="0"/>
      <w:jc w:val="center"/>
    </w:pPr>
    <w:rPr>
      <w:sz w:val="18"/>
      <w:szCs w:val="18"/>
    </w:rPr>
  </w:style>
  <w:style w:type="character" w:customStyle="1" w:styleId="af">
    <w:name w:val="页眉 字符"/>
    <w:basedOn w:val="a0"/>
    <w:link w:val="ae"/>
    <w:uiPriority w:val="99"/>
    <w:rsid w:val="006F58BF"/>
    <w:rPr>
      <w:sz w:val="18"/>
      <w:szCs w:val="18"/>
    </w:rPr>
  </w:style>
  <w:style w:type="paragraph" w:styleId="af0">
    <w:name w:val="footer"/>
    <w:basedOn w:val="a"/>
    <w:link w:val="af1"/>
    <w:uiPriority w:val="99"/>
    <w:unhideWhenUsed/>
    <w:rsid w:val="006F58BF"/>
    <w:pPr>
      <w:tabs>
        <w:tab w:val="center" w:pos="4153"/>
        <w:tab w:val="right" w:pos="8306"/>
      </w:tabs>
      <w:snapToGrid w:val="0"/>
      <w:jc w:val="left"/>
    </w:pPr>
    <w:rPr>
      <w:sz w:val="18"/>
      <w:szCs w:val="18"/>
    </w:rPr>
  </w:style>
  <w:style w:type="character" w:customStyle="1" w:styleId="af1">
    <w:name w:val="页脚 字符"/>
    <w:basedOn w:val="a0"/>
    <w:link w:val="af0"/>
    <w:uiPriority w:val="99"/>
    <w:rsid w:val="006F58BF"/>
    <w:rPr>
      <w:sz w:val="18"/>
      <w:szCs w:val="18"/>
    </w:rPr>
  </w:style>
  <w:style w:type="paragraph" w:styleId="af2">
    <w:name w:val="Body Text Indent"/>
    <w:basedOn w:val="a"/>
    <w:link w:val="af3"/>
    <w:uiPriority w:val="99"/>
    <w:semiHidden/>
    <w:unhideWhenUsed/>
    <w:rsid w:val="006F58BF"/>
    <w:pPr>
      <w:spacing w:after="120"/>
      <w:ind w:leftChars="200" w:left="420"/>
    </w:pPr>
  </w:style>
  <w:style w:type="character" w:customStyle="1" w:styleId="af3">
    <w:name w:val="正文文本缩进 字符"/>
    <w:basedOn w:val="a0"/>
    <w:link w:val="af2"/>
    <w:uiPriority w:val="99"/>
    <w:semiHidden/>
    <w:rsid w:val="006F58BF"/>
    <w:rPr>
      <w:szCs w:val="24"/>
      <w14:ligatures w14:val="none"/>
    </w:rPr>
  </w:style>
  <w:style w:type="paragraph" w:styleId="21">
    <w:name w:val="Body Text First Indent 2"/>
    <w:basedOn w:val="af2"/>
    <w:link w:val="22"/>
    <w:qFormat/>
    <w:rsid w:val="006F58BF"/>
    <w:pPr>
      <w:spacing w:after="0" w:line="640" w:lineRule="exact"/>
      <w:ind w:leftChars="0" w:left="0" w:firstLineChars="200" w:firstLine="420"/>
    </w:pPr>
    <w:rPr>
      <w:rFonts w:ascii="楷体_GB2312" w:eastAsia="楷体_GB2312"/>
      <w:sz w:val="32"/>
    </w:rPr>
  </w:style>
  <w:style w:type="character" w:customStyle="1" w:styleId="22">
    <w:name w:val="正文文本首行缩进 2 字符"/>
    <w:basedOn w:val="af3"/>
    <w:link w:val="21"/>
    <w:rsid w:val="006F58BF"/>
    <w:rPr>
      <w:rFonts w:ascii="楷体_GB2312" w:eastAsia="楷体_GB2312"/>
      <w:sz w:val="32"/>
      <w:szCs w:val="24"/>
      <w14:ligatures w14:val="none"/>
    </w:rPr>
  </w:style>
  <w:style w:type="character" w:styleId="af4">
    <w:name w:val="Strong"/>
    <w:basedOn w:val="a0"/>
    <w:uiPriority w:val="22"/>
    <w:qFormat/>
    <w:rsid w:val="006F58BF"/>
    <w:rPr>
      <w:b/>
    </w:rPr>
  </w:style>
  <w:style w:type="paragraph" w:customStyle="1" w:styleId="null3">
    <w:name w:val="null3"/>
    <w:hidden/>
    <w:qFormat/>
    <w:rsid w:val="006F58BF"/>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3103</Words>
  <Characters>3229</Characters>
  <Application>Microsoft Office Word</Application>
  <DocSecurity>0</DocSecurity>
  <Lines>201</Lines>
  <Paragraphs>191</Paragraphs>
  <ScaleCrop>false</ScaleCrop>
  <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jinke liu</dc:creator>
  <cp:keywords/>
  <dc:description/>
  <cp:lastModifiedBy>jinke liu</cp:lastModifiedBy>
  <cp:revision>2</cp:revision>
  <dcterms:created xsi:type="dcterms:W3CDTF">2026-06-29T05:41:00Z</dcterms:created>
  <dcterms:modified xsi:type="dcterms:W3CDTF">2026-06-29T05:42:00Z</dcterms:modified>
</cp:coreProperties>
</file>