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BFFA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24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0149E4C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2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413047D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 30 个日历日内。</w:t>
      </w:r>
    </w:p>
    <w:p w14:paraId="083F6B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tLeast"/>
        <w:ind w:left="0" w:right="0" w:firstLine="2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364C28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222B27C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5F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2026-10-09T02:40:12Z</dcterms:created>
  <dc:creator>leoのmama</dc:creator>
  <cp:lastModifiedBy>陕西中技招标有限公司</cp:lastModifiedBy>
  <dcterms:modified xsi:type="dcterms:W3CDTF">2026-10-09T02:40:15Z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eyJoZGlkIjoiZmE1MGVhMzNhOGJlY2JhYTlmNTJiOTEwZjc2ZWExZGUiLCJ1c2VySWQiOiI0ODM0NjExNDgifQ==</vt:lpwstr>
  </property>
  <property fmtid="{D5CDD505-2E9C-101B-9397-08002B2CF9AE}" pid="4" name="ICV">
    <vt:lpwstr>8BD19D5E00FA4357BBA48FB52FC9BD81_12</vt:lpwstr>
  </property>
</Properties>
</file>