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版本号：ZJHZ-ZC26024.1B120260804001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汽车驾驶服务采购项目(二次)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ZJHZ-ZC26024.1B1</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汽车驾驶服务采购项目(二次)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ZJHZ-ZC26024.1B1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汽车驾驶服务采购项目(二次)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负责6辆小车、2辆中巴车、4辆大巴车、1辆绿化车、2辆扫路车的驾驶及相关作业；覆盖学院日常公务出行、教职工通勤出行、学生实习、学院值班、公务出差车辆保障任务，以及车辆简单维护清洁等职责。项目配置驾驶员11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采购包1（汽车驾驶服务采购项目）：属于专门面向中小企业采购。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授权书：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p>
      <w:pPr>
        <w:pStyle w:val="null3"/>
      </w:pPr>
      <w:r>
        <w:rPr>
          <w:rFonts w:ascii="仿宋_GB2312" w:hAnsi="仿宋_GB2312" w:cs="仿宋_GB2312" w:eastAsia="仿宋_GB2312"/>
        </w:rPr>
        <w:t>3、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p>
    <w:p>
      <w:pPr>
        <w:pStyle w:val="null3"/>
      </w:pPr>
      <w:r>
        <w:rPr>
          <w:rFonts w:ascii="仿宋_GB2312" w:hAnsi="仿宋_GB2312" w:cs="仿宋_GB2312" w:eastAsia="仿宋_GB2312"/>
        </w:rPr>
        <w:t>4、中小企业声明函：本项目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材料应清晰可辨并进行电子签章）</w:t>
      </w:r>
    </w:p>
    <w:p>
      <w:pPr>
        <w:pStyle w:val="null3"/>
      </w:pPr>
      <w:r>
        <w:rPr>
          <w:rFonts w:ascii="仿宋_GB2312" w:hAnsi="仿宋_GB2312" w:cs="仿宋_GB2312" w:eastAsia="仿宋_GB2312"/>
        </w:rPr>
        <w:t>5、非联合体磋商声明函：本项目不接受联合体磋商（提供非联合体声明）。（材料应清晰可辨并进行电子签章）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0916-2896956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采购包1：617,900.00元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说明：合同签订后3日内按合同约定缴纳。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本项目为驾驶员劳务服务，履约产生的全部台账、培训资料知识产权归属汉中职业技术学院，供应商不得擅自外泄、商用，服务期满完整移交全部资料，相关侵权责任由供应商自行承担。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严格按照合同约定、行业规范及校方管理制度执行，人员配置足额合规、服务保障到位、安全零责任事故，台账资料完整规范、无违规履约行为，问题整改闭环到位即为履约合格。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负责6辆小车、2辆中巴车、4辆大巴车、1辆绿化车、2辆扫路车的驾驶及相关作业；覆盖学院日常公务出行、教职工通勤出行、学生实习、学院值班、公务出差车辆保障任务，以及车辆简单维护清洁等职责。项目配置驾驶员11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617,900.00</w:t>
      </w:r>
    </w:p>
    <w:p>
      <w:pPr>
        <w:pStyle w:val="null3"/>
      </w:pPr>
      <w:r>
        <w:rPr>
          <w:rFonts w:ascii="仿宋_GB2312" w:hAnsi="仿宋_GB2312" w:cs="仿宋_GB2312" w:eastAsia="仿宋_GB2312"/>
        </w:rPr>
        <w:t>采购包最高限价（元）: 617,900.00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汽车驾驶服务采购项目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617,900.00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标的名称：汽车驾驶服务采购项目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60"/>
              <w:ind w:right="195"/>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）服务质量标准</w:t>
            </w:r>
          </w:p>
          <w:p>
            <w:pPr>
              <w:pStyle w:val="null3"/>
              <w:spacing w:before="60"/>
              <w:ind w:right="195" w:firstLine="512"/>
              <w:jc w:val="both"/>
            </w:pPr>
            <w:r>
              <w:rPr>
                <w:rFonts w:ascii="仿宋_GB2312" w:hAnsi="仿宋_GB2312" w:cs="仿宋_GB2312" w:eastAsia="仿宋_GB2312"/>
                <w:sz w:val="24"/>
                <w:color w:val="000000"/>
              </w:rPr>
              <w:t>1.全年杜绝乙方驾驶员主责交通责任事故；严禁超速、疲劳驾驶、手持接打电话、违规超车、违规载人载货；全员全程规范系安全带。</w:t>
            </w:r>
          </w:p>
          <w:p>
            <w:pPr>
              <w:pStyle w:val="null3"/>
              <w:spacing w:before="60"/>
              <w:ind w:right="195" w:firstLine="512"/>
              <w:jc w:val="both"/>
            </w:pPr>
            <w:r>
              <w:rPr>
                <w:rFonts w:ascii="仿宋_GB2312" w:hAnsi="仿宋_GB2312" w:cs="仿宋_GB2312" w:eastAsia="仿宋_GB2312"/>
                <w:sz w:val="24"/>
                <w:color w:val="000000"/>
              </w:rPr>
              <w:t>2.乙方每月组织交通安全法规、事故应急处置培训，留存培训签到、影像台账。</w:t>
            </w:r>
          </w:p>
          <w:p>
            <w:pPr>
              <w:pStyle w:val="null3"/>
              <w:spacing w:before="60"/>
              <w:ind w:right="195" w:firstLine="512"/>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驾驶员着装</w:t>
            </w:r>
            <w:r>
              <w:rPr>
                <w:rFonts w:ascii="仿宋_GB2312" w:hAnsi="仿宋_GB2312" w:cs="仿宋_GB2312" w:eastAsia="仿宋_GB2312"/>
                <w:sz w:val="24"/>
                <w:color w:val="000000"/>
              </w:rPr>
              <w:t>整洁</w:t>
            </w:r>
            <w:r>
              <w:rPr>
                <w:rFonts w:ascii="仿宋_GB2312" w:hAnsi="仿宋_GB2312" w:cs="仿宋_GB2312" w:eastAsia="仿宋_GB2312"/>
                <w:sz w:val="24"/>
                <w:color w:val="000000"/>
              </w:rPr>
              <w:t>、文明用语、举止得体；严格依照派车单时间、地点、路线行驶，无甲方许可不得擅自变更行程。</w:t>
            </w:r>
          </w:p>
          <w:p>
            <w:pPr>
              <w:pStyle w:val="null3"/>
              <w:spacing w:before="60"/>
              <w:ind w:right="195" w:firstLine="512"/>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准时抵达乘车点位，不得无故迟到、推诿出车任务。</w:t>
            </w:r>
          </w:p>
          <w:p>
            <w:pPr>
              <w:pStyle w:val="null3"/>
              <w:spacing w:before="60"/>
              <w:ind w:right="195" w:firstLine="512"/>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严格执行出车前、行车中、收车后三检制度，发现故障隐患立即报备，严禁车辆“带病上路”。</w:t>
            </w:r>
          </w:p>
          <w:p>
            <w:pPr>
              <w:pStyle w:val="null3"/>
              <w:spacing w:before="60"/>
              <w:ind w:right="195" w:firstLine="512"/>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每日清洁车厢内外，定期深度清扫，座椅、脚垫、车窗、后备箱保持干净整洁，及时清理垃圾。</w:t>
            </w:r>
          </w:p>
          <w:p>
            <w:pPr>
              <w:pStyle w:val="null3"/>
              <w:spacing w:before="60"/>
              <w:ind w:right="195" w:firstLine="512"/>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乙方实行24小时用车应急响应机制，接到甲方紧急用车通知后及时调配驾驶员到位。</w:t>
            </w:r>
          </w:p>
          <w:p>
            <w:pPr>
              <w:pStyle w:val="null3"/>
              <w:spacing w:before="60"/>
              <w:ind w:right="195" w:firstLine="512"/>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发生交通事故、车辆抛锚、极端雨雪冰冻天气，驾驶员第一时间救助伤员、保护现场，同步上报甲方与乙方，配合交警、保险完成处置。</w:t>
            </w:r>
          </w:p>
          <w:p>
            <w:pPr>
              <w:pStyle w:val="null3"/>
              <w:spacing w:before="60"/>
              <w:ind w:right="195" w:firstLine="512"/>
              <w:jc w:val="both"/>
            </w:pPr>
            <w:r>
              <w:rPr>
                <w:rFonts w:ascii="仿宋_GB2312" w:hAnsi="仿宋_GB2312" w:cs="仿宋_GB2312" w:eastAsia="仿宋_GB2312"/>
                <w:sz w:val="24"/>
                <w:color w:val="000000"/>
              </w:rPr>
              <w:t>9.根据甲方要求完成校园路面冲洗、洒水及道路清扫等作业，保障校园道路干净整洁。</w:t>
            </w:r>
          </w:p>
          <w:p>
            <w:pPr>
              <w:pStyle w:val="null3"/>
              <w:spacing w:before="60"/>
              <w:ind w:right="195" w:firstLine="512"/>
              <w:jc w:val="both"/>
            </w:pPr>
            <w:r>
              <w:rPr>
                <w:rFonts w:ascii="仿宋_GB2312" w:hAnsi="仿宋_GB2312" w:cs="仿宋_GB2312" w:eastAsia="仿宋_GB2312"/>
                <w:sz w:val="24"/>
                <w:color w:val="000000"/>
              </w:rPr>
              <w:t>10.按照甲方对校园绿化带绿植苗木、草坪等开展浇灌、抗旱保绿作业，保障校园绿化环境。</w:t>
            </w:r>
          </w:p>
          <w:p>
            <w:pPr>
              <w:pStyle w:val="null3"/>
              <w:spacing w:before="60"/>
              <w:ind w:right="195" w:firstLine="512"/>
              <w:jc w:val="both"/>
            </w:pPr>
            <w:r>
              <w:rPr>
                <w:rFonts w:ascii="仿宋_GB2312" w:hAnsi="仿宋_GB2312" w:cs="仿宋_GB2312" w:eastAsia="仿宋_GB2312"/>
                <w:sz w:val="24"/>
                <w:color w:val="000000"/>
              </w:rPr>
              <w:t>11.洒水车、扫路车无专项作业任务时，必须无条件服从甲方统一调度，完成校园零星搬运、物资辅助、后勤突击保障等其他临时性后勤工作。</w:t>
            </w:r>
          </w:p>
          <w:p>
            <w:pPr>
              <w:pStyle w:val="null3"/>
              <w:spacing w:before="60"/>
              <w:ind w:right="195"/>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65"/>
              <w:ind w:right="255"/>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人员配置</w:t>
            </w:r>
          </w:p>
          <w:p>
            <w:pPr>
              <w:pStyle w:val="null3"/>
              <w:spacing w:before="165"/>
              <w:ind w:right="255" w:firstLine="592"/>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最低定岗人员配置：乙方须足额固定配置不少于</w:t>
            </w:r>
            <w:r>
              <w:rPr>
                <w:rFonts w:ascii="仿宋_GB2312" w:hAnsi="仿宋_GB2312" w:cs="仿宋_GB2312" w:eastAsia="仿宋_GB2312"/>
                <w:sz w:val="24"/>
                <w:color w:val="000000"/>
              </w:rPr>
              <w:t>11名</w:t>
            </w:r>
            <w:r>
              <w:rPr>
                <w:rFonts w:ascii="仿宋_GB2312" w:hAnsi="仿宋_GB2312" w:cs="仿宋_GB2312" w:eastAsia="仿宋_GB2312"/>
                <w:sz w:val="24"/>
                <w:color w:val="000000"/>
              </w:rPr>
              <w:t>专职在岗人员，岗位、年龄、资质要求</w:t>
            </w:r>
            <w:r>
              <w:rPr>
                <w:rFonts w:ascii="仿宋_GB2312" w:hAnsi="仿宋_GB2312" w:cs="仿宋_GB2312" w:eastAsia="仿宋_GB2312"/>
                <w:sz w:val="24"/>
                <w:color w:val="000000"/>
              </w:rPr>
              <w:t>见下表：</w:t>
            </w:r>
          </w:p>
          <w:tbl>
            <w:tblPr>
              <w:tblBorders>
                <w:top w:val="none" w:color="000000" w:sz="4"/>
                <w:left w:val="none" w:color="000000" w:sz="4"/>
                <w:bottom w:val="none" w:color="000000" w:sz="4"/>
                <w:right w:val="none" w:color="000000" w:sz="4"/>
                <w:insideH w:val="none"/>
                <w:insideV w:val="none"/>
              </w:tblBorders>
            </w:tblPr>
            <w:tblGrid>
              <w:gridCol w:w="247"/>
              <w:gridCol w:w="525"/>
              <w:gridCol w:w="1442"/>
              <w:gridCol w:w="328"/>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b/>
                      <w:color w:val="000000"/>
                    </w:rPr>
                    <w:t>岗位</w:t>
                  </w:r>
                </w:p>
              </w:tc>
              <w:tc>
                <w:tcPr>
                  <w:tcW w:type="dxa" w:w="1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b/>
                      <w:color w:val="000000"/>
                    </w:rPr>
                    <w:t>人员具体要求</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b/>
                      <w:color w:val="000000"/>
                    </w:rPr>
                    <w:t>数量</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驾驶班长</w:t>
                  </w:r>
                </w:p>
              </w:tc>
              <w:tc>
                <w:tcPr>
                  <w:tcW w:type="dxa" w:w="1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年龄30-55岁，具备1名A1驾驶资格、有5年及以上相关工作经验，一年内无车辆严重交通违法、违法犯罪及治安拘留记录，持有有效健康证明且具备良好沟通能力，完全符合从业合规标准。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驾驶员</w:t>
                  </w:r>
                </w:p>
              </w:tc>
              <w:tc>
                <w:tcPr>
                  <w:tcW w:type="dxa" w:w="1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年龄30-55岁，具备9名A1驾驶资格、有5年及以上相关工作经验，一年内无车辆严重交通违法、违法犯罪及治安拘留记录，持有有效健康证明且具备良好沟通能力，完全符合从业合规标准。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color w:val="000000"/>
                    </w:rPr>
                    <w:t>3</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绿化扫路车驾驶员</w:t>
                  </w:r>
                </w:p>
              </w:tc>
              <w:tc>
                <w:tcPr>
                  <w:tcW w:type="dxa" w:w="1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年龄30-55岁，具备</w:t>
                  </w:r>
                  <w:r>
                    <w:rPr>
                      <w:rFonts w:ascii="仿宋_GB2312" w:hAnsi="仿宋_GB2312" w:cs="仿宋_GB2312" w:eastAsia="仿宋_GB2312"/>
                      <w:sz w:val="24"/>
                      <w:color w:val="000000"/>
                    </w:rPr>
                    <w:t>1名</w:t>
                  </w:r>
                  <w:r>
                    <w:rPr>
                      <w:rFonts w:ascii="仿宋_GB2312" w:hAnsi="仿宋_GB2312" w:cs="仿宋_GB2312" w:eastAsia="仿宋_GB2312"/>
                      <w:sz w:val="24"/>
                      <w:color w:val="000000"/>
                    </w:rPr>
                    <w:t>A2级驾驶资格，有3年及以上驾驶特种车辆经验，一年内无车辆严重交通违法、违法犯罪及治安拘留记录，持有有效健康证明且具备良好沟通能力，完全符合从业合规标准。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合计</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r>
          </w:tbl>
          <w:p>
            <w:pPr>
              <w:pStyle w:val="null3"/>
              <w:spacing w:before="60"/>
              <w:ind w:right="195"/>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60"/>
              <w:ind w:right="195"/>
              <w:jc w:val="both"/>
            </w:pPr>
            <w:r>
              <w:rPr>
                <w:rFonts w:ascii="仿宋_GB2312" w:hAnsi="仿宋_GB2312" w:cs="仿宋_GB2312" w:eastAsia="仿宋_GB2312"/>
                <w:sz w:val="24"/>
              </w:rPr>
              <w:t>（三）驾驶员资格准入标准及拟投入人员基本信息一览表</w:t>
            </w:r>
            <w:r>
              <w:br/>
            </w:r>
            <w:r>
              <w:rPr>
                <w:rFonts w:ascii="仿宋_GB2312" w:hAnsi="仿宋_GB2312" w:cs="仿宋_GB2312" w:eastAsia="仿宋_GB2312"/>
                <w:sz w:val="24"/>
              </w:rPr>
              <w:t xml:space="preserve"> 1.人员资质准入标准</w:t>
            </w:r>
            <w:r>
              <w:br/>
            </w:r>
            <w:r>
              <w:rPr>
                <w:rFonts w:ascii="仿宋_GB2312" w:hAnsi="仿宋_GB2312" w:cs="仿宋_GB2312" w:eastAsia="仿宋_GB2312"/>
                <w:sz w:val="24"/>
              </w:rPr>
              <w:t xml:space="preserve"> 所有岗位人员须同时满足以下全部条件，磋商阶段仅作出书面承诺，无需提供各类证明材料。</w:t>
            </w:r>
            <w:r>
              <w:br/>
            </w:r>
            <w:r>
              <w:rPr>
                <w:rFonts w:ascii="仿宋_GB2312" w:hAnsi="仿宋_GB2312" w:cs="仿宋_GB2312" w:eastAsia="仿宋_GB2312"/>
                <w:sz w:val="24"/>
              </w:rPr>
              <w:t xml:space="preserve"> （1）交通资质：连续三个记分周期无记满 12 分记录；无致人死亡、重伤同等及以上责任交通事故；无酒驾、醉驾记录；近 1 年内无车辆超速、超员等严重交通违法行为。（2）从业年限：驾驶班长、驾驶员 5 年以上相关工作经验；绿化扫路车驾驶员 3 年以上特种车辆驾驶经验。（3）政审及品行：无违法犯罪记录、无治安拘留处罚记录；无酗酒、吸毒、赌博既往史。（4）健康要求：无癫痫、精神病、心脏病等妨碍安全驾驶疾病，无传染性疾病。（5）驾驶资质证件：持有对应岗位准驾车型有效驾驶证，满足 A1/A2 准驾要求。 （6）身份核验：人员身份证真实有效，用于核实人员年龄，供应商对全部信息真实性承担全部法律责任。</w:t>
            </w:r>
            <w:r>
              <w:br/>
            </w:r>
            <w:r>
              <w:rPr>
                <w:rFonts w:ascii="仿宋_GB2312" w:hAnsi="仿宋_GB2312" w:cs="仿宋_GB2312" w:eastAsia="仿宋_GB2312"/>
                <w:sz w:val="24"/>
              </w:rPr>
              <w:t xml:space="preserve"> 2.供应商须填报《拟投入本项目驾驶员基本信息一览表》，列明拟投入人员信息，填报人员数量不少于11人。本表仅登记人员基础信息，磋商阶段无需附各类资质证明材料，相关资质以磋商承诺为准。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履约期间，采购人有权随时核查全部拟投入人员相关资料。如查实人员条件不满足本章 3.2.2 相关标准或存在虚假承诺情形，由供应商承担全部违约责任。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2026年9月1日至2029年8月31日，采购合同一年一签（当年9月1日至次年8月31日为一个服务周期），年度考核结果为合格可续签下一年度合同。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按合同、法规及校方制度验收，服务商配齐11名合规驾驶员，完成各类出车、车辆保洁简易维保工作，用工社保合规、无安全事故；采用日常考核加期满终验，核查人员、服务、台账，整改到位方为合格。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进度款，合同签订之日起三个月内，乙方完成对应车辆驾驶配套服务，全部服务内容验收达标、满足当期付款条件的，达到付款条件起15个工作日内，支付合同总金额的25.0%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进度款，合同签订满六个月，乙方完成当期全部约定车辆驾驶服务并达标、满足当期付款条件的，达到付款条件起15个工作日内，支付合同总金额的25.0%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进度款，合同签订满九个月，乙方完成对应阶段全部车辆驾驶服务，符合当期付款标准的，达到付款条件起15个工作日内，支付合同总金额的25.0%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进度款，本合同一整年服务周期届满，乙方履行完毕合同项下全部车辆驾驶服务义务，各项驾驶服务指标均达标，达到付款条件起15个工作日内，支付合同总金额的25.0%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未按要求配齐人员、脱岗缺岗、服务不到位、发生安全责任事故、用工违规的，须承担相应违约金及全部损失。（2）双方履约产生争议优先协商解决，协商不成的，依法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非联合体磋商声明函</w:t>
            </w:r>
          </w:p>
        </w:tc>
        <w:tc>
          <w:tcPr>
            <w:tcW w:type="dxa" w:w="3322"/>
          </w:tcPr>
          <w:p>
            <w:pPr>
              <w:pStyle w:val="null3"/>
            </w:pPr>
            <w:r>
              <w:rPr>
                <w:rFonts w:ascii="仿宋_GB2312" w:hAnsi="仿宋_GB2312" w:cs="仿宋_GB2312" w:eastAsia="仿宋_GB2312"/>
              </w:rPr>
              <w:t>本项目不接受联合体磋商（提供非联合体声明）。（材料应清晰可辨并进行电子签章）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中小企业声明函 商务应答表 服务内容及服务要求应答表 报价表 拟投入本项目评审加分额外驾驶员基本情况表.pdf 响应文件封面 供应商类似项目业绩一览表.pdf 残疾人福利性单位声明函 拟投入本项目驾驶员基本信息一览表.pdf 服务方案 供应商应提交的相关资格证明材料.pdf 标的清单 磋商保证金.pdf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符合磋商文件“响应文件格式”的规定。</w:t>
            </w:r>
          </w:p>
        </w:tc>
        <w:tc>
          <w:tcPr>
            <w:tcW w:type="dxa" w:w="1661"/>
          </w:tcPr>
          <w:p>
            <w:pPr>
              <w:pStyle w:val="null3"/>
            </w:pPr>
            <w:r>
              <w:rPr>
                <w:rFonts w:ascii="仿宋_GB2312" w:hAnsi="仿宋_GB2312" w:cs="仿宋_GB2312" w:eastAsia="仿宋_GB2312"/>
              </w:rPr>
              <w:t>中小企业声明函 商务应答表 服务内容及服务要求应答表 报价表 拟投入本项目评审加分额外驾驶员基本情况表.pdf 响应文件封面 供应商类似项目业绩一览表.pdf 残疾人福利性单位声明函 拟投入本项目驾驶员基本信息一览表.pdf 服务方案 供应商应提交的相关资格证明材料.pdf 标的清单 磋商保证金.pdf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 11 名专职驾驶员配置</w:t>
            </w:r>
          </w:p>
        </w:tc>
        <w:tc>
          <w:tcPr>
            <w:tcW w:type="dxa" w:w="3322"/>
          </w:tcPr>
          <w:p>
            <w:pPr>
              <w:pStyle w:val="null3"/>
            </w:pPr>
            <w:r>
              <w:rPr>
                <w:rFonts w:ascii="仿宋_GB2312" w:hAnsi="仿宋_GB2312" w:cs="仿宋_GB2312" w:eastAsia="仿宋_GB2312"/>
              </w:rPr>
              <w:t>拟派11名驾驶员须符合本磋商文件第三章3.2.2服务要求规定的全部人员资质标准，响应文件中须提供书面承诺及《拟投入本项目驾驶人员情况表》，不需随响应文件提交各类资质佐证材料。</w:t>
            </w:r>
          </w:p>
        </w:tc>
        <w:tc>
          <w:tcPr>
            <w:tcW w:type="dxa" w:w="1661"/>
          </w:tcPr>
          <w:p>
            <w:pPr>
              <w:pStyle w:val="null3"/>
            </w:pPr>
            <w:r>
              <w:rPr>
                <w:rFonts w:ascii="仿宋_GB2312" w:hAnsi="仿宋_GB2312" w:cs="仿宋_GB2312" w:eastAsia="仿宋_GB2312"/>
              </w:rPr>
              <w:t>拟投入本项目驾驶员基本信息一览表.pdf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磋商保证金.pdf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一、评审内容： 结合汉中职业技术学院教学安排、师生用车、公务出行、值班保障等需求，制定专项汽车驾驶服务整体实施方案，内容包含但不限于：①服务范围；②服务流程；③专职人员配置；④车辆调度；⑤日常服务衔接。 二、评审标准： 1. 完整性：方案须全面，对评审内容中的各项要求均有详细描述及说明； 2. 可实施性：切合本项目实际情况，实施步骤清晰、合理，可实施性强； 3. 针对性：方案能够紧扣项目实际情况，内容科学合理，针对性强。 三、赋分标准（满分 15 分）： 评审内容共五项，方案内容全面详细、步骤清晰合理、贴合本项目实际、全部满足采购要求得 15 分。每缺失一项内容扣 3分，每项内容存在 1 处缺陷，扣 0.6 分，扣完即止。 四、未提供者不得分。 注： 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安全管理体系</w:t>
            </w:r>
          </w:p>
        </w:tc>
        <w:tc>
          <w:tcPr>
            <w:tcW w:type="dxa" w:w="2492"/>
          </w:tcPr>
          <w:p>
            <w:pPr>
              <w:pStyle w:val="null3"/>
            </w:pPr>
            <w:r>
              <w:rPr>
                <w:rFonts w:ascii="仿宋_GB2312" w:hAnsi="仿宋_GB2312" w:cs="仿宋_GB2312" w:eastAsia="仿宋_GB2312"/>
              </w:rPr>
              <w:t>一、评审内容： 供应商需建立完善的项目安全管理体系，内容包含但不限于：①车辆安全管控；②驾驶员资质管理；③日常安全巡查；④常态化安全培训；⑤安全台账管理。 二、评审标准： 1. 完整性：方案须全面，对评审内容中的各项要求均有详细描述及说明； 2. 可实施性：切合本项目实际情况，管控流程清晰、落地措施具体，可实施性强； 3. 针对性：方案能够紧扣项目场景，权责清晰、覆盖全面，针对性强。 三、赋分标准（满分 15 分）： 评审内容共五项，方案内容全面详细、流程清晰合理、贴合本项目实际、全部满足采购要求得 15 分。每缺失一项内容扣 3分，每项内容存在 1 处缺陷，扣 0.6 分，扣完即止。 四、未提供者不得分。 注： 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应急处置服务保障</w:t>
            </w:r>
          </w:p>
        </w:tc>
        <w:tc>
          <w:tcPr>
            <w:tcW w:type="dxa" w:w="2492"/>
          </w:tcPr>
          <w:p>
            <w:pPr>
              <w:pStyle w:val="null3"/>
            </w:pPr>
            <w:r>
              <w:rPr>
                <w:rFonts w:ascii="仿宋_GB2312" w:hAnsi="仿宋_GB2312" w:cs="仿宋_GB2312" w:eastAsia="仿宋_GB2312"/>
              </w:rPr>
              <w:t>一、评审内容： 供应商需针对车辆故障、突发事故、恶劣天气、师生投诉建议等场景，制定专项应急处置预案及服务保障机制，内容包含但不限于：①各场景应急处置流程；②响应时效要求；③权责分工管理；④对接机制；⑤问题整改与投诉闭环管理。 二、评审标准： 1. 完整性：方案须全面覆盖所有应急场景，对各项要求均有详细描述及说明； 2. 可实施性：切合本项目实际情况，处置流程清晰、响应时效明确、落地措施具体，可实施性强； 3. 针对性：方案能够紧扣院校服务特点，售后闭环机制完善，针对性强。 三、赋分标准（满分 10 分）： 评审内容共五项，方案内容全面详细、流程清晰合理、贴合本项目实际、全部满足采购要求得10分。每缺失一项内容扣 2 分，每项内容存在 1 处缺陷，扣 0.4 分，扣完即止。 四、未提供者不得分。 注： 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在满足基础人员配置实质性要求前提下： 供应商提供额外驾驶员佐证材料（人员不得与《拟投入本项目驾驶员基本信息一览表》内基础人员重复）。 1、持有有效期内 A1 驾驶证人员，按照下列分项计分，单人满分 2 分，该类别累计最高 16 分； 2、持有有效期内 A2 驾驶证人员，按照下列分项计分，单人满分 2 分，该类别累计最高 4 分。 单人计分标准： ①提供有效期内机动车驾驶证、身份证复印件0.5 分； ②提供符合要求的从业年限证明：0.2 分； ③提供12123交警部门出具的连续三个记分周期未满12分记录，无致人死亡、重伤等以上责任交通事故，无酒驾、醉驾记录：0.3 分；④提供派出所出具的有效期内的无违法犯罪记录证明：0.5 分；⑤提供正规医疗机构近3个月内出具的有效健康证明：0.5 分。 备注：1.同一人员同时持有 A1、A2 驾驶证，仅按 A1 或A2类别计分，不重复得分；2. 各项材料独立计分，材料缺失的，对应分项不予得分；3.从业年限要求：驾驶员 5 年以上相关工作经验；绿化扫路车驾驶员 3 年以上特种车辆驾驶经验，劳动合同、社保缴费流水、单位从业证明三者任选其一。</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拟投入本项目评审加分额外驾驶员基本情况表.pdf</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供应商提供2023年8月-至今高校类似项目业绩，单个合同金额≥50万元，每提供一个得2.5分，最高得5分，未提供不得分。 评审依据：提供合同+银行凭证复印件。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汉中职业技术学院驾驶员劳务外包项目出具专属服务承诺，满分15分，共5项，每项3分。缺失任意一项扣3分；仅照搬采购文件条款、无细化落地措施的，对应分项不得分；未提供专项承诺，本项不得分。 1. 用车调度及应急响应承诺（3分）：保障日常通勤、公务、实习、节假日及夜间值班用车；建立24小时紧急用车调度响应机制，相关人员通讯畅通；绿化、扫路车辆驾驶员服从调度，完成道路冲洗、绿化浇灌及临时后勤任务。 2. 驾驶员管理与服务规范承诺（3分）：驾驶员文明规范服务，严格依照派车单执行任务，不得私自变更行程、推诿出车；定期开展交通安全培训并留存台账。 3. 行车安全责任承诺（3分）：规范驾驶行为，杜绝各类交通违法，防范驾驶员主责交通事故；因乙方原因造成事故及损失的，由乙方承担全部赔偿责任。 4. 车辆日常管护保洁承诺（3分）：落实车辆出车前、行车中、收车后“三检”制度，严禁车辆带病上路；做好车辆日常清洁及定期深度保洁。 5. 人员保障与履约管控承诺（3分）：建立备用驾驶员储备库，按时完成人员替补与不合格人员更换；针对各类违约情形落实整改及责任承担措施。 备注：投标文件中的服务承诺纳入后续合同组成文件，供应商须遵照执行。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1.满足磋商文件要求的最终响应最低报价为评标基准价，供应商的价格得分统一按下列公式计算：磋商报价得分 =(评标基准价/最终响应报价)×20（得分计算结果保留小数点后两位，小数点第三位四舍五入）； 2.本项目为专门面向中小企业项目，不再执行价格评审优惠的扶持政策。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详见附件：磋商保证金.pdf</w:t>
      </w:r>
    </w:p>
    <w:p>
      <w:pPr>
        <w:pStyle w:val="null3"/>
        <w:ind w:firstLine="960"/>
      </w:pPr>
      <w:r>
        <w:rPr>
          <w:rFonts w:ascii="仿宋_GB2312" w:hAnsi="仿宋_GB2312" w:cs="仿宋_GB2312" w:eastAsia="仿宋_GB2312"/>
        </w:rPr>
        <w:t>详见附件：拟投入本项目评审加分额外驾驶员基本情况表.pdf</w:t>
      </w:r>
    </w:p>
    <w:p>
      <w:pPr>
        <w:pStyle w:val="null3"/>
        <w:ind w:firstLine="960"/>
      </w:pPr>
      <w:r>
        <w:rPr>
          <w:rFonts w:ascii="仿宋_GB2312" w:hAnsi="仿宋_GB2312" w:cs="仿宋_GB2312" w:eastAsia="仿宋_GB2312"/>
        </w:rPr>
        <w:t>详见附件：供应商类似项目业绩一览表.pdf</w:t>
      </w:r>
    </w:p>
    <w:p>
      <w:pPr>
        <w:pStyle w:val="null3"/>
        <w:ind w:firstLine="960"/>
      </w:pPr>
      <w:r>
        <w:rPr>
          <w:rFonts w:ascii="仿宋_GB2312" w:hAnsi="仿宋_GB2312" w:cs="仿宋_GB2312" w:eastAsia="仿宋_GB2312"/>
        </w:rPr>
        <w:t>详见附件：拟投入本项目驾驶员基本信息一览表.pdf</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详见附件：政府采购合同格式（汽车驾驶服务采购项目）.docx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