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3EFAD8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bookmarkStart w:id="0" w:name="_GoBack"/>
      <w:bookmarkEnd w:id="0"/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9"/>
        <w:tblW w:w="90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538"/>
        <w:gridCol w:w="1455"/>
        <w:gridCol w:w="3580"/>
        <w:gridCol w:w="905"/>
        <w:gridCol w:w="894"/>
      </w:tblGrid>
      <w:tr w14:paraId="68F59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72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66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3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BF3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5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F85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8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9A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0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AE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</w:t>
            </w:r>
          </w:p>
          <w:p w14:paraId="2AE46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9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997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7821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72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EE80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56F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E068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8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8366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B75E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DA62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5A7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097" w:type="dxa"/>
            <w:gridSpan w:val="6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89769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一、给排水工程</w:t>
            </w:r>
          </w:p>
        </w:tc>
      </w:tr>
      <w:tr w14:paraId="3941F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B948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164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E8C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23CA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4AC7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C22C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103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225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30D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040501005004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7FE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291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1.名称:UPVC双壁波纹排水管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2.材质及规格:De300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3.连接形式:橡胶圈承插连接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ACD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5C49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</w:tr>
      <w:tr w14:paraId="51F5D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883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DAA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040501005003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1B7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0D3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1.名称:PE管1.6MP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2.材质及规格:DN150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3.介质:给水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19D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ADD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880</w:t>
            </w:r>
          </w:p>
        </w:tc>
      </w:tr>
      <w:tr w14:paraId="4F9C9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0B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C62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886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08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1.名称:PE管1.6MP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3.介质:给水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B10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12C0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1296</w:t>
            </w:r>
          </w:p>
        </w:tc>
      </w:tr>
      <w:tr w14:paraId="23844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4EF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BF03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040501003001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B7C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AEB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2.材质及规格:DN50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DDD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07B7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</w:tr>
      <w:tr w14:paraId="30FCD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69C1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E65A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5DC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管件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BA94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012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717A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F4E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EA0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8EC4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040502003001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E92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塑料管管件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C83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1.名称:PE三通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2.规格:DN150*150*150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3.耐压等级:1.6MPa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9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A8F9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2D06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CE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9573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040502003003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5F5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塑料管管件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85BD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1.名称:PE三通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2.规格:DN150*100*100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3.耐压等级:1.6MPa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372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469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EEDA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99B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A8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040502003004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2022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塑料管管件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F1F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1.名称:PE三通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2.规格:DN100*100*100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3.耐压等级:1.6MPa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17D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08CA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</w:tr>
      <w:tr w14:paraId="59CD9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6D1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2F5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040502003002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B2D9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塑料管管件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164C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1.名称:PE四通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2.规格:DN150*150*150*150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3.耐压等级:1.6MPa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73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F824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5327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5C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A667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040502003005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E9E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塑料管管件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9F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1.名称:PE弯头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2.规格:DN100*50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3.耐压等级:1.6MPa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71C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2DA2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3B44E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E70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392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040502004001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872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转换件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8FF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1.名称:钢塑接头DN50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2.材质及规格:PE转镀锌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C57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67FD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6421C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E5A5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742E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97D6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77BC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EE07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DC31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AC35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CFD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1D8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040502005001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31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451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1.种类:不锈钢球阀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2.材质及规格:DN50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919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8F9C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</w:tr>
      <w:tr w14:paraId="70933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18D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9D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040502005002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74E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979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1.种类:手动闸阀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2.材质及规格:DN100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9AB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05F4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25142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7E5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BB0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040502006002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D22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法兰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D31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1.名称:平焊法兰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2.材质、规格:DN100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09D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49FC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0847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229F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B74C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C3B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其它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549D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416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2453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8BC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86E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2EA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050306005001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2E9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喷头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4EA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1.名称:360度大射程摇臂喷头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2.设备规格、型号:喷射半径为35-40m，接口为DN50,压力4-5bar，流量250-350L/min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3.备注:含1.5米高不锈钢三脚架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0A7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7DE1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639CD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097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C04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二、市政工程</w:t>
            </w:r>
          </w:p>
        </w:tc>
      </w:tr>
      <w:tr w14:paraId="6B88F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3DFA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6EBC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D16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排矸场覆土整地施肥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25B8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A4C4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D5C9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E45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449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893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A3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顶平台覆土（计入费用汇总）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244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1.顶平台覆土4.85公顷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2.甲供沙土，覆土厚度50cm，运距1km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2D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F841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24250</w:t>
            </w:r>
          </w:p>
        </w:tc>
      </w:tr>
      <w:tr w14:paraId="4A094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67C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99F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6CC6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边坡覆土（计入费用汇总）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EF5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1.边坡覆土，斜坡面积1.5公顷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2.外购种植土（黄土），覆土厚度100cm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8E5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2C7F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</w:tr>
      <w:tr w14:paraId="6315A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DEB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44D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040701007001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6B6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土工合成材料敷设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BA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1.名称:土工格室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2.材料规格:高密度聚乙烯(HDPE)土工格室，土工格室250mm高，拉升后网格尺寸300*300mm，HDPE厚度1.3~1.5mm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D6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523C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</w:tr>
      <w:tr w14:paraId="6973C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5D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5037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010202007001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498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锚钉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29D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1.d=12mm,螺纹钢，单根锚钉长度1.2m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787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B576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32002</w:t>
            </w:r>
          </w:p>
        </w:tc>
      </w:tr>
      <w:tr w14:paraId="00217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419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5BA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050101005001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277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顶平台中药种植田整地(计入费用汇总)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D8B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1.深翻深度0.3m，翻耕后平整土地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A25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E33D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48500</w:t>
            </w:r>
          </w:p>
        </w:tc>
      </w:tr>
      <w:tr w14:paraId="7BB42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419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4CF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050101016001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9FD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农家肥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64A9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1.农家肥：腐熟农家肥 30000kg / 公顷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7C9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D735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3166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8D6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746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050101016002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E59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化肥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4F13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1.平衡型复合肥（氮 16%+ 磷 16%+ 钾 16%，总养分≥48%），100kg / 公顷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26C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FB2A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650</w:t>
            </w:r>
          </w:p>
        </w:tc>
      </w:tr>
      <w:tr w14:paraId="0A0D0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9102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9B38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F58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附属设施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D3CD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E420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010E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008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EA0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A991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040103002003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415E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土埂（计入费用汇总）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1F7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1.填方来源:外购黄土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2.密实度:压实系数≥0.93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0F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D26E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3442</w:t>
            </w:r>
          </w:p>
        </w:tc>
      </w:tr>
      <w:tr w14:paraId="246E0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37C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17E7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2953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砂砾石路面（计入费用汇总）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79D8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1.路面顶宽2.7m，底宽3m，厚30cm，花岗岩石，粒径范围1-5cm，抗压强度30-60Mpa压实系数≥0.93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E86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CB59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1681.79</w:t>
            </w:r>
          </w:p>
        </w:tc>
      </w:tr>
      <w:tr w14:paraId="7D01A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21E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68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040103002004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D99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土围堰（计入费用汇总）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3C3E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1.填方来源:外购黄土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2.密实度:压实系数≥0.93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EAF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0576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825</w:t>
            </w:r>
          </w:p>
        </w:tc>
      </w:tr>
      <w:tr w14:paraId="50A0F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FB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36A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050201012001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26A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5FA8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2.做法详见图集S92026.172-800-07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3.排水沟采用200mm厚 C30 混凝土底板，200mm厚 C30 混凝土沟壁，100mm厚 C20 混凝土垫层，抗渗等级 P6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4.钢筋：HPB300 钢 (Φ)，HRB400 钢 (Φ)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5.排水沟每隔 20m 设置 2cm 的伸缩缝一道，缝内用沥青麻筋或沥青木板填塞，表面用水泥砂浆抹平；排水沟外露面用 M7.5 防水水泥砂浆抹面压光，平均厚度 2cm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6.水沟开挖后，应在沟底砌筑之前将沟底原土夯实，压实度不应小于 93%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7.填方区排水沟基底以下均换填 0.3m 厚三七灰土垫层，范围为宽出基础边缘 300mm，三七灰土垫层压实系数不小于 0.97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3DE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9F9B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39F4E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90F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F8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010502031001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F4E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阀门井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E5B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1.重型铸铁井盖及井座φ800铸铁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2.井尺寸：1500*1500*2000mm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3.做法详见图集97S501-1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7C9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29D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7D748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81B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105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040101002001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E7E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管道土方开挖（计入费用汇总）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4B1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1.平均深度按1.5m，底部宽度1.0m，开挖坡度1:0.5，土方开挖量为2.625m2/m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6A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005A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5723</w:t>
            </w:r>
          </w:p>
        </w:tc>
      </w:tr>
      <w:tr w14:paraId="2B039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A1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66B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040103001001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781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管道土方回填（计入费用汇总）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E27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1.材料品种、规格:综合土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A66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CA81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5723</w:t>
            </w:r>
          </w:p>
        </w:tc>
      </w:tr>
      <w:tr w14:paraId="61674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AE6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6C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040103001002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0CD8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管道土方回填（计入费用汇总）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C9F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1.100mm厚中粗砂垫层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231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3FE7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</w:tr>
      <w:tr w14:paraId="76EE7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10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F46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040504007001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80C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砌筑进水口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B8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1、出水口水池用 M7.5 砖砌筑，外露面及内壁砂浆抹面厚 2cm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2、出水口周围铺设 10cm 砂砾石保护层，铺设范围四周 50cm（计入费用汇总）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3、100mm厚砂砾石垫层（计入费用汇总）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4、140mm砖砌壁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5、钢筋滤网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6、M7.5砂浆护角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69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B136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344D1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E9D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BC7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040504007002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5E3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砌筑出水口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717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1、出水口水池用 M7.5 砖砌筑，外露面及内壁砂浆抹面厚 2cm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2、出水口周围铺设 10cm 砂砾石保护层，铺设范围四周 50cm（计入费用汇总）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3、100mm厚砂砾石垫层（计入费用汇总）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4、140mm砖砌壁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704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6F30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13E26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097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743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三、绿化工程</w:t>
            </w:r>
          </w:p>
        </w:tc>
      </w:tr>
      <w:tr w14:paraId="0C361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7F05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3AD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5679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A4DC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B247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2EF4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1BC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FDE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60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050103009001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CE0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甘草(种子穴播)（计入费用汇总）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9C4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1、优质甘草种子，净度≥95%，发芽率≥85%，无病虫害、无霉变、无机械损伤。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2、种子处理：温水浸种并轻磨种皮，打破硬实休眠，提高出苗率；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3、播种：按株行距（约 0.3m×0.4m，约 5000 穴 / 亩）开穴，每穴播种 3~4 粒，覆土 1~2cm 并轻压；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4、用种量：28kg / 公顷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5、部位：顶平台中药种植田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A47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718E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40000</w:t>
            </w:r>
          </w:p>
        </w:tc>
      </w:tr>
      <w:tr w14:paraId="02BB4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37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FF7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050103017001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428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撤播苜蓿（计入费用汇总）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6735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1.边坡植草砖内撒播苜蓿草种，6g/m2(60kg/公顷)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2.部位：顶平台管护作业路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55C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47DB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877</w:t>
            </w:r>
          </w:p>
        </w:tc>
      </w:tr>
      <w:tr w14:paraId="37C24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EB0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5D3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050103016001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F3D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条播苜蓿（计入费用汇总）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77F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1.土埂条播苜蓿草种，6g/m2(60kg/公顷)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2.部位：土围堰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2A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1D6D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</w:tr>
      <w:tr w14:paraId="54292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292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57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FBF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239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1.种类:2m油松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2.冠幅:150cm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3.株高:200cm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3AD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35D0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</w:t>
            </w:r>
          </w:p>
        </w:tc>
      </w:tr>
      <w:tr w14:paraId="0D1EF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61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430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050103004001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117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沙柳沙障(活沙柳)（计入费用汇总）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DA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1.沙障方格规格1.5m*1.5m，沙柳高50cm，埋深35cm，外露15cm，每延米沙柳用量≥3kg，每公顷总延米数:13600延米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3D9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B46B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20400</w:t>
            </w:r>
          </w:p>
        </w:tc>
      </w:tr>
      <w:tr w14:paraId="230D3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7E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765B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050103002001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451C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紫穗槐护坡（计入费用汇总）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024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1.紫穗槐护坡(2年生苗，每草方格内种植2穴，2株/穴)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2.苗高：50cm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5E8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6D06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13333</w:t>
            </w:r>
          </w:p>
        </w:tc>
      </w:tr>
      <w:tr w14:paraId="4985E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160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69F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FE9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171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1.种类:1.5m樟子松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2.株高:150cm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3.(每间隔1个草方格，栽1株)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2F3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D5D5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3333</w:t>
            </w:r>
          </w:p>
        </w:tc>
      </w:tr>
      <w:tr w14:paraId="737E6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2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BC9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3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24E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050103016002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0DF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穴播草籽（计入费用汇总）</w:t>
            </w:r>
          </w:p>
        </w:tc>
        <w:tc>
          <w:tcPr>
            <w:tcW w:w="35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744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1.沙芥:燕麦:羊草(1:1:1)，穴播量为30kg/hm2</w:t>
            </w:r>
          </w:p>
        </w:tc>
        <w:tc>
          <w:tcPr>
            <w:tcW w:w="9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9B6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9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EBA3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</w:tr>
    </w:tbl>
    <w:p w14:paraId="26610365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7C5E94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0CBC271C"/>
    <w:rsid w:val="15A00DC2"/>
    <w:rsid w:val="20484530"/>
    <w:rsid w:val="27CC3C98"/>
    <w:rsid w:val="2AE55B7F"/>
    <w:rsid w:val="2F1D7C54"/>
    <w:rsid w:val="30702AE6"/>
    <w:rsid w:val="38B467AE"/>
    <w:rsid w:val="38C914E0"/>
    <w:rsid w:val="3DC72AE0"/>
    <w:rsid w:val="3FB0448E"/>
    <w:rsid w:val="431E7A23"/>
    <w:rsid w:val="44562FBD"/>
    <w:rsid w:val="4D0C050F"/>
    <w:rsid w:val="4DBB272B"/>
    <w:rsid w:val="5058672C"/>
    <w:rsid w:val="50DC644B"/>
    <w:rsid w:val="57B43C7D"/>
    <w:rsid w:val="5A130074"/>
    <w:rsid w:val="5CD07519"/>
    <w:rsid w:val="64954103"/>
    <w:rsid w:val="6CA52B31"/>
    <w:rsid w:val="6D6C2BD8"/>
    <w:rsid w:val="70652780"/>
    <w:rsid w:val="741E0991"/>
    <w:rsid w:val="7846441E"/>
    <w:rsid w:val="7B7C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FangSong"/>
      <w:b/>
      <w:color w:val="000000"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libri" w:hAnsi="Calibri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line="400" w:lineRule="atLeast"/>
      <w:jc w:val="center"/>
      <w:outlineLvl w:val="2"/>
    </w:pPr>
    <w:rPr>
      <w:b/>
      <w:bCs/>
      <w:sz w:val="32"/>
      <w:szCs w:val="32"/>
      <w:u w:val="double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7">
    <w:name w:val="footer"/>
    <w:basedOn w:val="1"/>
    <w:next w:val="6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8">
    <w:name w:val="Body Text First Indent"/>
    <w:basedOn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7919</Words>
  <Characters>10751</Characters>
  <Lines>0</Lines>
  <Paragraphs>0</Paragraphs>
  <TotalTime>0</TotalTime>
  <ScaleCrop>false</ScaleCrop>
  <LinksUpToDate>false</LinksUpToDate>
  <CharactersWithSpaces>11647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2026-10-28T07:57:34Z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