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09603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</w:p>
    <w:p w14:paraId="67F43F42">
      <w:pPr>
        <w:pStyle w:val="3"/>
        <w:ind w:firstLine="560" w:firstLineChars="200"/>
        <w:jc w:val="center"/>
        <w:rPr>
          <w:rFonts w:ascii="仿宋" w:hAnsi="仿宋" w:eastAsia="仿宋" w:cs="MingLiU_HKSCS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服务响应与偏离表</w:t>
      </w:r>
    </w:p>
    <w:p w14:paraId="2047B1B8">
      <w:pPr>
        <w:pStyle w:val="3"/>
        <w:ind w:firstLine="840" w:firstLineChars="3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项目名称：</w:t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ab/>
      </w:r>
      <w:r>
        <w:rPr>
          <w:rFonts w:ascii="仿宋" w:hAnsi="仿宋" w:eastAsia="仿宋"/>
          <w:sz w:val="28"/>
          <w:szCs w:val="28"/>
        </w:rPr>
        <w:t xml:space="preserve"> </w:t>
      </w:r>
    </w:p>
    <w:p w14:paraId="3A266410">
      <w:pPr>
        <w:pStyle w:val="3"/>
        <w:ind w:firstLine="840" w:firstLineChars="3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项目编号：</w:t>
      </w:r>
    </w:p>
    <w:p w14:paraId="11814530">
      <w:pPr>
        <w:pStyle w:val="3"/>
        <w:ind w:firstLine="840" w:firstLineChars="3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231"/>
        <w:gridCol w:w="1972"/>
        <w:gridCol w:w="1069"/>
        <w:gridCol w:w="1987"/>
      </w:tblGrid>
      <w:tr w14:paraId="261D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1796718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309" w:type="pct"/>
            <w:noWrap w:val="0"/>
            <w:vAlign w:val="center"/>
          </w:tcPr>
          <w:p w14:paraId="453B7760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采购要求</w:t>
            </w:r>
          </w:p>
        </w:tc>
        <w:tc>
          <w:tcPr>
            <w:tcW w:w="1157" w:type="pct"/>
            <w:noWrap w:val="0"/>
            <w:vAlign w:val="center"/>
          </w:tcPr>
          <w:p w14:paraId="5B139602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响应情况</w:t>
            </w:r>
          </w:p>
        </w:tc>
        <w:tc>
          <w:tcPr>
            <w:tcW w:w="627" w:type="pct"/>
            <w:noWrap w:val="0"/>
            <w:vAlign w:val="center"/>
          </w:tcPr>
          <w:p w14:paraId="754AD738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偏离</w:t>
            </w:r>
          </w:p>
        </w:tc>
        <w:tc>
          <w:tcPr>
            <w:tcW w:w="1166" w:type="pct"/>
            <w:noWrap w:val="0"/>
            <w:vAlign w:val="center"/>
          </w:tcPr>
          <w:p w14:paraId="3A27EAA9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说明</w:t>
            </w:r>
          </w:p>
        </w:tc>
      </w:tr>
      <w:tr w14:paraId="17F3D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4CDBEFB3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9" w:type="pct"/>
            <w:noWrap w:val="0"/>
            <w:vAlign w:val="center"/>
          </w:tcPr>
          <w:p w14:paraId="63F27C9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58DD6CC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0B782D8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4C546F8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AE4F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2DBA5B2B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09" w:type="pct"/>
            <w:noWrap w:val="0"/>
            <w:vAlign w:val="center"/>
          </w:tcPr>
          <w:p w14:paraId="30D0AD1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FFAF82F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0F3E09F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3E06E44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FC0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038216B5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09" w:type="pct"/>
            <w:noWrap w:val="0"/>
            <w:vAlign w:val="center"/>
          </w:tcPr>
          <w:p w14:paraId="58F2F34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569F808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30092A7A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2EFA8476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13D0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7FFFEB36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09" w:type="pct"/>
            <w:noWrap w:val="0"/>
            <w:vAlign w:val="center"/>
          </w:tcPr>
          <w:p w14:paraId="4CD86554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E78494A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85F7EB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3DC2F20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0FB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2FD5B07C">
            <w:pPr>
              <w:pStyle w:val="3"/>
              <w:spacing w:line="336" w:lineRule="auto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309" w:type="pct"/>
            <w:noWrap w:val="0"/>
            <w:vAlign w:val="center"/>
          </w:tcPr>
          <w:p w14:paraId="2C5C8DAA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41BCFFF1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4C829F75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7A801AF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6E25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pct"/>
            <w:noWrap w:val="0"/>
            <w:vAlign w:val="center"/>
          </w:tcPr>
          <w:p w14:paraId="08EA1BDC">
            <w:pPr>
              <w:pStyle w:val="3"/>
              <w:spacing w:line="336" w:lineRule="auto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309" w:type="pct"/>
            <w:noWrap w:val="0"/>
            <w:vAlign w:val="center"/>
          </w:tcPr>
          <w:p w14:paraId="7441B0E2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57" w:type="pct"/>
            <w:noWrap w:val="0"/>
            <w:vAlign w:val="center"/>
          </w:tcPr>
          <w:p w14:paraId="1E92CD03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E98981E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E5EF1D0">
            <w:pPr>
              <w:pStyle w:val="3"/>
              <w:spacing w:line="336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436AD0BC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说明：</w:t>
      </w:r>
    </w:p>
    <w:p w14:paraId="2A562081">
      <w:pPr>
        <w:pStyle w:val="3"/>
        <w:numPr>
          <w:ilvl w:val="0"/>
          <w:numId w:val="0"/>
        </w:num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1.“采购要求”一栏应填写单一来源文件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第3章 3.2.2服务要求“技术参数与性能指标”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的内容；</w:t>
      </w:r>
    </w:p>
    <w:p w14:paraId="45956266">
      <w:pPr>
        <w:pStyle w:val="3"/>
        <w:numPr>
          <w:ilvl w:val="0"/>
          <w:numId w:val="0"/>
        </w:numPr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default" w:ascii="仿宋" w:hAnsi="仿宋" w:eastAsia="仿宋"/>
          <w:sz w:val="28"/>
          <w:szCs w:val="28"/>
          <w:lang w:val="en-US" w:eastAsia="zh-CN"/>
        </w:rPr>
        <w:t>“响应情况”一栏必须详细填写服务内容；</w:t>
      </w:r>
    </w:p>
    <w:p w14:paraId="059A06B3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在偏离项注明正偏离、负偏离或完全响应。</w:t>
      </w:r>
    </w:p>
    <w:p w14:paraId="79AA67A6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</w:p>
    <w:p w14:paraId="4045E230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bookmarkStart w:id="0" w:name="_GoBack"/>
      <w:bookmarkEnd w:id="0"/>
    </w:p>
    <w:p w14:paraId="70B147F8">
      <w:pPr>
        <w:pStyle w:val="3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公章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>____________</w:t>
      </w:r>
    </w:p>
    <w:p w14:paraId="262FFFA4">
      <w:pPr>
        <w:pStyle w:val="3"/>
        <w:ind w:firstLine="560" w:firstLineChars="200"/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ascii="仿宋" w:hAnsi="仿宋" w:eastAsia="仿宋"/>
          <w:sz w:val="28"/>
          <w:szCs w:val="28"/>
        </w:rPr>
        <w:t>______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2E90E8B"/>
    <w:rsid w:val="096211EA"/>
    <w:rsid w:val="66FE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272</Characters>
  <Lines>0</Lines>
  <Paragraphs>0</Paragraphs>
  <TotalTime>0</TotalTime>
  <ScaleCrop>false</ScaleCrop>
  <LinksUpToDate>false</LinksUpToDate>
  <CharactersWithSpaces>282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2024-04-22T03:31:00Z</dcterms:created>
  <dc:creator>admin</dc:creator>
  <cp:lastModifiedBy>puppet</cp:lastModifiedBy>
  <dcterms:modified xsi:type="dcterms:W3CDTF">2026-09-02T04:49:50Z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14B5453BF0B74F9482CB2F675A0CD710_12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