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0B016">
      <w:pPr>
        <w:keepNext w:val="0"/>
        <w:keepLines w:val="0"/>
        <w:pageBreakBefore w:val="0"/>
        <w:widowControl w:val="0"/>
        <w:numPr>
          <w:ilvl w:val="0"/>
          <w:numId w:val="1"/>
        </w:numPr>
        <w:wordWrap/>
        <w:overflowPunct/>
        <w:topLinePunct w:val="0"/>
        <w:bidi w:val="0"/>
        <w:spacing w:line="240" w:lineRule="auto"/>
        <w:ind w:right="0" w:rightChars="0"/>
        <w:jc w:val="left"/>
        <w:rPr>
          <w:rFonts w:hint="eastAsia" w:ascii="仿宋" w:hAnsi="仿宋" w:eastAsia="仿宋" w:cs="Times New Roman"/>
          <w:b/>
          <w:color w:val="000000"/>
          <w:sz w:val="32"/>
          <w:szCs w:val="32"/>
        </w:rPr>
      </w:pPr>
      <w:r>
        <w:rPr>
          <w:rFonts w:hint="eastAsia" w:ascii="仿宋" w:hAnsi="仿宋" w:eastAsia="仿宋" w:cs="Times New Roman"/>
          <w:b/>
          <w:color w:val="000000"/>
          <w:sz w:val="32"/>
          <w:szCs w:val="32"/>
        </w:rPr>
        <w:t>项目采购内容及要求</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
        <w:gridCol w:w="840"/>
        <w:gridCol w:w="2843"/>
        <w:gridCol w:w="3229"/>
        <w:gridCol w:w="700"/>
        <w:gridCol w:w="697"/>
      </w:tblGrid>
      <w:tr w14:paraId="28409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341" w:type="dxa"/>
            <w:noWrap w:val="0"/>
            <w:vAlign w:val="center"/>
          </w:tcPr>
          <w:p w14:paraId="0245C933">
            <w:pPr>
              <w:spacing w:line="240" w:lineRule="auto"/>
              <w:jc w:val="center"/>
              <w:rPr>
                <w:rFonts w:hint="eastAsia" w:eastAsia="宋体"/>
                <w:sz w:val="22"/>
                <w:szCs w:val="22"/>
                <w:vertAlign w:val="baseline"/>
                <w:lang w:val="en-US" w:eastAsia="zh-CN"/>
              </w:rPr>
            </w:pPr>
            <w:r>
              <w:rPr>
                <w:rFonts w:hint="eastAsia"/>
                <w:sz w:val="22"/>
                <w:szCs w:val="22"/>
                <w:vertAlign w:val="baseline"/>
                <w:lang w:val="en-US" w:eastAsia="zh-CN"/>
              </w:rPr>
              <w:t>序号</w:t>
            </w:r>
          </w:p>
        </w:tc>
        <w:tc>
          <w:tcPr>
            <w:tcW w:w="840" w:type="dxa"/>
            <w:noWrap w:val="0"/>
            <w:vAlign w:val="center"/>
          </w:tcPr>
          <w:p w14:paraId="01CD50D7">
            <w:pPr>
              <w:spacing w:line="240" w:lineRule="auto"/>
              <w:jc w:val="center"/>
              <w:rPr>
                <w:rFonts w:hint="eastAsia" w:eastAsia="宋体"/>
                <w:sz w:val="20"/>
                <w:szCs w:val="20"/>
                <w:vertAlign w:val="baseline"/>
                <w:lang w:val="en-US" w:eastAsia="zh-CN"/>
              </w:rPr>
            </w:pPr>
            <w:r>
              <w:rPr>
                <w:rFonts w:hint="eastAsia"/>
                <w:sz w:val="20"/>
                <w:szCs w:val="20"/>
                <w:vertAlign w:val="baseline"/>
                <w:lang w:val="en-US" w:eastAsia="zh-CN"/>
              </w:rPr>
              <w:t>标的名称</w:t>
            </w:r>
          </w:p>
        </w:tc>
        <w:tc>
          <w:tcPr>
            <w:tcW w:w="6072" w:type="dxa"/>
            <w:gridSpan w:val="2"/>
            <w:noWrap w:val="0"/>
            <w:vAlign w:val="center"/>
          </w:tcPr>
          <w:p w14:paraId="04B4E506">
            <w:pPr>
              <w:spacing w:line="240" w:lineRule="auto"/>
              <w:jc w:val="center"/>
              <w:rPr>
                <w:rFonts w:hint="default" w:eastAsia="宋体"/>
                <w:sz w:val="22"/>
                <w:szCs w:val="22"/>
                <w:vertAlign w:val="baseline"/>
                <w:lang w:val="en-US" w:eastAsia="zh-CN"/>
              </w:rPr>
            </w:pPr>
            <w:r>
              <w:rPr>
                <w:rFonts w:hint="eastAsia"/>
                <w:sz w:val="22"/>
                <w:szCs w:val="22"/>
                <w:vertAlign w:val="baseline"/>
                <w:lang w:val="en-US" w:eastAsia="zh-CN"/>
              </w:rPr>
              <w:t>参数要求</w:t>
            </w:r>
          </w:p>
        </w:tc>
        <w:tc>
          <w:tcPr>
            <w:tcW w:w="700" w:type="dxa"/>
            <w:noWrap w:val="0"/>
            <w:vAlign w:val="center"/>
          </w:tcPr>
          <w:p w14:paraId="6CD1C102">
            <w:pPr>
              <w:spacing w:line="240" w:lineRule="auto"/>
              <w:jc w:val="center"/>
              <w:rPr>
                <w:rFonts w:hint="eastAsia" w:eastAsia="宋体"/>
                <w:sz w:val="22"/>
                <w:szCs w:val="22"/>
                <w:vertAlign w:val="baseline"/>
                <w:lang w:val="en-US" w:eastAsia="zh-CN"/>
              </w:rPr>
            </w:pPr>
            <w:r>
              <w:rPr>
                <w:rFonts w:hint="eastAsia"/>
                <w:sz w:val="22"/>
                <w:szCs w:val="22"/>
                <w:vertAlign w:val="baseline"/>
                <w:lang w:val="en-US" w:eastAsia="zh-CN"/>
              </w:rPr>
              <w:t>数量</w:t>
            </w:r>
          </w:p>
        </w:tc>
        <w:tc>
          <w:tcPr>
            <w:tcW w:w="697" w:type="dxa"/>
            <w:noWrap w:val="0"/>
            <w:vAlign w:val="center"/>
          </w:tcPr>
          <w:p w14:paraId="433E5971">
            <w:pPr>
              <w:spacing w:line="240" w:lineRule="auto"/>
              <w:jc w:val="center"/>
              <w:rPr>
                <w:rFonts w:hint="eastAsia" w:eastAsia="宋体"/>
                <w:sz w:val="22"/>
                <w:szCs w:val="22"/>
                <w:vertAlign w:val="baseline"/>
                <w:lang w:val="en-US" w:eastAsia="zh-CN"/>
              </w:rPr>
            </w:pPr>
            <w:r>
              <w:rPr>
                <w:rFonts w:hint="eastAsia"/>
                <w:sz w:val="22"/>
                <w:szCs w:val="22"/>
                <w:vertAlign w:val="baseline"/>
                <w:lang w:val="en-US" w:eastAsia="zh-CN"/>
              </w:rPr>
              <w:t>单位</w:t>
            </w:r>
          </w:p>
        </w:tc>
      </w:tr>
      <w:tr w14:paraId="7C14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restart"/>
            <w:noWrap w:val="0"/>
            <w:vAlign w:val="center"/>
          </w:tcPr>
          <w:p w14:paraId="093932C3">
            <w:pPr>
              <w:spacing w:line="240" w:lineRule="auto"/>
              <w:jc w:val="center"/>
              <w:rPr>
                <w:rFonts w:hint="eastAsia" w:eastAsia="宋体"/>
                <w:vertAlign w:val="baseline"/>
                <w:lang w:val="en-US" w:eastAsia="zh-CN"/>
              </w:rPr>
            </w:pPr>
            <w:r>
              <w:rPr>
                <w:rFonts w:hint="eastAsia"/>
                <w:vertAlign w:val="baseline"/>
                <w:lang w:val="en-US" w:eastAsia="zh-CN"/>
              </w:rPr>
              <w:t>1</w:t>
            </w:r>
          </w:p>
        </w:tc>
        <w:tc>
          <w:tcPr>
            <w:tcW w:w="840" w:type="dxa"/>
            <w:vMerge w:val="restart"/>
            <w:noWrap w:val="0"/>
            <w:vAlign w:val="center"/>
          </w:tcPr>
          <w:p w14:paraId="3A623AA0">
            <w:pPr>
              <w:spacing w:line="240" w:lineRule="auto"/>
              <w:jc w:val="center"/>
              <w:rPr>
                <w:rFonts w:hint="default" w:eastAsia="宋体"/>
                <w:sz w:val="22"/>
                <w:szCs w:val="22"/>
                <w:vertAlign w:val="baseline"/>
                <w:lang w:val="en-US" w:eastAsia="zh-CN"/>
              </w:rPr>
            </w:pPr>
            <w:r>
              <w:rPr>
                <w:rFonts w:hint="eastAsia"/>
                <w:sz w:val="22"/>
                <w:szCs w:val="22"/>
                <w:vertAlign w:val="baseline"/>
                <w:lang w:val="en-US" w:eastAsia="zh-CN"/>
              </w:rPr>
              <w:t>笔记本电脑</w:t>
            </w:r>
            <w:r>
              <w:rPr>
                <w:rFonts w:hint="eastAsia"/>
                <w:b/>
                <w:bCs/>
                <w:sz w:val="28"/>
                <w:szCs w:val="28"/>
                <w:vertAlign w:val="baseline"/>
                <w:lang w:val="en-US" w:eastAsia="zh-CN"/>
              </w:rPr>
              <w:t>（核心产品）</w:t>
            </w:r>
          </w:p>
        </w:tc>
        <w:tc>
          <w:tcPr>
            <w:tcW w:w="2843" w:type="dxa"/>
            <w:noWrap w:val="0"/>
            <w:vAlign w:val="center"/>
          </w:tcPr>
          <w:p w14:paraId="3ECC084F">
            <w:pPr>
              <w:spacing w:line="240" w:lineRule="auto"/>
              <w:jc w:val="center"/>
              <w:rPr>
                <w:rFonts w:hint="eastAsia"/>
                <w:vertAlign w:val="baseline"/>
                <w:lang w:val="en-US" w:eastAsia="zh-CN"/>
              </w:rPr>
            </w:pPr>
            <w:r>
              <w:rPr>
                <w:rFonts w:hint="eastAsia"/>
                <w:vertAlign w:val="baseline"/>
                <w:lang w:val="en-US" w:eastAsia="zh-CN"/>
              </w:rPr>
              <w:t>指标项</w:t>
            </w:r>
          </w:p>
        </w:tc>
        <w:tc>
          <w:tcPr>
            <w:tcW w:w="3229" w:type="dxa"/>
            <w:noWrap w:val="0"/>
            <w:vAlign w:val="center"/>
          </w:tcPr>
          <w:p w14:paraId="69FB2749">
            <w:pPr>
              <w:spacing w:line="240" w:lineRule="auto"/>
              <w:jc w:val="center"/>
              <w:rPr>
                <w:rFonts w:hint="eastAsia"/>
                <w:vertAlign w:val="baseline"/>
                <w:lang w:val="en-US" w:eastAsia="zh-CN"/>
              </w:rPr>
            </w:pPr>
            <w:r>
              <w:rPr>
                <w:rFonts w:hint="eastAsia"/>
                <w:vertAlign w:val="baseline"/>
                <w:lang w:val="en-US" w:eastAsia="zh-CN"/>
              </w:rPr>
              <w:t>指标要求</w:t>
            </w:r>
          </w:p>
        </w:tc>
        <w:tc>
          <w:tcPr>
            <w:tcW w:w="700" w:type="dxa"/>
            <w:vMerge w:val="restart"/>
            <w:noWrap w:val="0"/>
            <w:vAlign w:val="center"/>
          </w:tcPr>
          <w:p w14:paraId="61565BAC">
            <w:pPr>
              <w:spacing w:line="240" w:lineRule="auto"/>
              <w:jc w:val="center"/>
              <w:rPr>
                <w:rFonts w:hint="default"/>
                <w:vertAlign w:val="baseline"/>
                <w:lang w:val="en-US" w:eastAsia="zh-CN"/>
              </w:rPr>
            </w:pPr>
            <w:r>
              <w:rPr>
                <w:rFonts w:hint="eastAsia"/>
                <w:vertAlign w:val="baseline"/>
                <w:lang w:val="en-US" w:eastAsia="zh-CN"/>
              </w:rPr>
              <w:t>90</w:t>
            </w:r>
          </w:p>
        </w:tc>
        <w:tc>
          <w:tcPr>
            <w:tcW w:w="697" w:type="dxa"/>
            <w:vMerge w:val="restart"/>
            <w:noWrap w:val="0"/>
            <w:vAlign w:val="center"/>
          </w:tcPr>
          <w:p w14:paraId="30A58018">
            <w:pPr>
              <w:spacing w:line="240" w:lineRule="auto"/>
              <w:jc w:val="center"/>
              <w:rPr>
                <w:rFonts w:hint="default" w:eastAsia="宋体"/>
                <w:vertAlign w:val="baseline"/>
                <w:lang w:val="en-US" w:eastAsia="zh-CN"/>
              </w:rPr>
            </w:pPr>
            <w:r>
              <w:rPr>
                <w:rFonts w:hint="eastAsia"/>
                <w:vertAlign w:val="baseline"/>
                <w:lang w:val="en-US" w:eastAsia="zh-CN"/>
              </w:rPr>
              <w:t>台</w:t>
            </w:r>
          </w:p>
        </w:tc>
      </w:tr>
      <w:tr w14:paraId="5F11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109E359">
            <w:pPr>
              <w:spacing w:line="240" w:lineRule="auto"/>
              <w:jc w:val="center"/>
              <w:rPr>
                <w:rFonts w:hint="eastAsia" w:eastAsia="宋体"/>
                <w:vertAlign w:val="baseline"/>
                <w:lang w:val="en-US" w:eastAsia="zh-CN"/>
              </w:rPr>
            </w:pPr>
          </w:p>
        </w:tc>
        <w:tc>
          <w:tcPr>
            <w:tcW w:w="840" w:type="dxa"/>
            <w:vMerge w:val="continue"/>
            <w:noWrap w:val="0"/>
            <w:vAlign w:val="center"/>
          </w:tcPr>
          <w:p w14:paraId="4AC64D51">
            <w:pPr>
              <w:spacing w:line="240" w:lineRule="auto"/>
              <w:jc w:val="center"/>
              <w:rPr>
                <w:rFonts w:hint="default" w:eastAsia="宋体"/>
                <w:sz w:val="22"/>
                <w:szCs w:val="22"/>
                <w:vertAlign w:val="baseline"/>
                <w:lang w:val="en-US" w:eastAsia="zh-CN"/>
              </w:rPr>
            </w:pPr>
          </w:p>
        </w:tc>
        <w:tc>
          <w:tcPr>
            <w:tcW w:w="2843" w:type="dxa"/>
            <w:noWrap w:val="0"/>
            <w:vAlign w:val="center"/>
          </w:tcPr>
          <w:p w14:paraId="3F81C61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★1.CPU信息</w:t>
            </w:r>
          </w:p>
        </w:tc>
        <w:tc>
          <w:tcPr>
            <w:tcW w:w="3229" w:type="dxa"/>
            <w:noWrap w:val="0"/>
            <w:vAlign w:val="center"/>
          </w:tcPr>
          <w:p w14:paraId="2CA179D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国产处理器，物理核心数≥8核，主频≥2.0GHz，线程数≥12线程</w:t>
            </w:r>
          </w:p>
        </w:tc>
        <w:tc>
          <w:tcPr>
            <w:tcW w:w="700" w:type="dxa"/>
            <w:vMerge w:val="continue"/>
            <w:noWrap w:val="0"/>
            <w:vAlign w:val="top"/>
          </w:tcPr>
          <w:p w14:paraId="14132636">
            <w:pPr>
              <w:spacing w:line="240" w:lineRule="auto"/>
              <w:rPr>
                <w:vertAlign w:val="baseline"/>
              </w:rPr>
            </w:pPr>
          </w:p>
        </w:tc>
        <w:tc>
          <w:tcPr>
            <w:tcW w:w="697" w:type="dxa"/>
            <w:vMerge w:val="continue"/>
            <w:noWrap w:val="0"/>
            <w:vAlign w:val="center"/>
          </w:tcPr>
          <w:p w14:paraId="23D9B064">
            <w:pPr>
              <w:spacing w:line="240" w:lineRule="auto"/>
              <w:jc w:val="center"/>
              <w:rPr>
                <w:rFonts w:hint="default" w:eastAsia="宋体"/>
                <w:vertAlign w:val="baseline"/>
                <w:lang w:val="en-US" w:eastAsia="zh-CN"/>
              </w:rPr>
            </w:pPr>
          </w:p>
        </w:tc>
      </w:tr>
      <w:tr w14:paraId="072F0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1A914BDD">
            <w:pPr>
              <w:spacing w:line="240" w:lineRule="auto"/>
              <w:jc w:val="center"/>
              <w:rPr>
                <w:rFonts w:hint="eastAsia"/>
                <w:vertAlign w:val="baseline"/>
                <w:lang w:val="en-US" w:eastAsia="zh-CN"/>
              </w:rPr>
            </w:pPr>
          </w:p>
        </w:tc>
        <w:tc>
          <w:tcPr>
            <w:tcW w:w="840" w:type="dxa"/>
            <w:vMerge w:val="continue"/>
            <w:noWrap w:val="0"/>
            <w:vAlign w:val="center"/>
          </w:tcPr>
          <w:p w14:paraId="41A07927">
            <w:pPr>
              <w:spacing w:line="240" w:lineRule="auto"/>
              <w:jc w:val="center"/>
              <w:rPr>
                <w:sz w:val="22"/>
                <w:szCs w:val="22"/>
                <w:vertAlign w:val="baseline"/>
              </w:rPr>
            </w:pPr>
          </w:p>
        </w:tc>
        <w:tc>
          <w:tcPr>
            <w:tcW w:w="2843" w:type="dxa"/>
            <w:noWrap w:val="0"/>
            <w:vAlign w:val="center"/>
          </w:tcPr>
          <w:p w14:paraId="755D7D0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★2.内存配置容量</w:t>
            </w:r>
          </w:p>
        </w:tc>
        <w:tc>
          <w:tcPr>
            <w:tcW w:w="3229" w:type="dxa"/>
            <w:noWrap w:val="0"/>
            <w:vAlign w:val="center"/>
          </w:tcPr>
          <w:p w14:paraId="760C32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≥16GB</w:t>
            </w:r>
          </w:p>
        </w:tc>
        <w:tc>
          <w:tcPr>
            <w:tcW w:w="700" w:type="dxa"/>
            <w:vMerge w:val="continue"/>
            <w:noWrap w:val="0"/>
            <w:vAlign w:val="top"/>
          </w:tcPr>
          <w:p w14:paraId="1299EBD6">
            <w:pPr>
              <w:spacing w:line="240" w:lineRule="auto"/>
              <w:rPr>
                <w:vertAlign w:val="baseline"/>
              </w:rPr>
            </w:pPr>
          </w:p>
        </w:tc>
        <w:tc>
          <w:tcPr>
            <w:tcW w:w="697" w:type="dxa"/>
            <w:vMerge w:val="continue"/>
            <w:noWrap w:val="0"/>
            <w:vAlign w:val="center"/>
          </w:tcPr>
          <w:p w14:paraId="73D2BA7E">
            <w:pPr>
              <w:spacing w:line="240" w:lineRule="auto"/>
              <w:jc w:val="center"/>
              <w:rPr>
                <w:vertAlign w:val="baseline"/>
              </w:rPr>
            </w:pPr>
          </w:p>
        </w:tc>
      </w:tr>
      <w:tr w14:paraId="4C992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6321DAAF">
            <w:pPr>
              <w:spacing w:line="240" w:lineRule="auto"/>
              <w:jc w:val="center"/>
              <w:rPr>
                <w:rFonts w:hint="eastAsia"/>
                <w:vertAlign w:val="baseline"/>
                <w:lang w:val="en-US" w:eastAsia="zh-CN"/>
              </w:rPr>
            </w:pPr>
          </w:p>
        </w:tc>
        <w:tc>
          <w:tcPr>
            <w:tcW w:w="840" w:type="dxa"/>
            <w:vMerge w:val="continue"/>
            <w:noWrap w:val="0"/>
            <w:vAlign w:val="center"/>
          </w:tcPr>
          <w:p w14:paraId="3C7C8F68">
            <w:pPr>
              <w:spacing w:line="240" w:lineRule="auto"/>
              <w:jc w:val="center"/>
              <w:rPr>
                <w:sz w:val="22"/>
                <w:szCs w:val="22"/>
                <w:vertAlign w:val="baseline"/>
              </w:rPr>
            </w:pPr>
          </w:p>
        </w:tc>
        <w:tc>
          <w:tcPr>
            <w:tcW w:w="2843" w:type="dxa"/>
            <w:noWrap w:val="0"/>
            <w:vAlign w:val="center"/>
          </w:tcPr>
          <w:p w14:paraId="3FD11C7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★3.内存类型</w:t>
            </w:r>
          </w:p>
        </w:tc>
        <w:tc>
          <w:tcPr>
            <w:tcW w:w="3229" w:type="dxa"/>
            <w:noWrap w:val="0"/>
            <w:vAlign w:val="center"/>
          </w:tcPr>
          <w:p w14:paraId="5A0724A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支持DDR5/LPDDR5及以上内存类型</w:t>
            </w:r>
          </w:p>
        </w:tc>
        <w:tc>
          <w:tcPr>
            <w:tcW w:w="700" w:type="dxa"/>
            <w:vMerge w:val="continue"/>
            <w:noWrap w:val="0"/>
            <w:vAlign w:val="top"/>
          </w:tcPr>
          <w:p w14:paraId="7746619C">
            <w:pPr>
              <w:spacing w:line="240" w:lineRule="auto"/>
              <w:rPr>
                <w:vertAlign w:val="baseline"/>
              </w:rPr>
            </w:pPr>
          </w:p>
        </w:tc>
        <w:tc>
          <w:tcPr>
            <w:tcW w:w="697" w:type="dxa"/>
            <w:vMerge w:val="continue"/>
            <w:noWrap w:val="0"/>
            <w:vAlign w:val="center"/>
          </w:tcPr>
          <w:p w14:paraId="71DDF514">
            <w:pPr>
              <w:spacing w:line="240" w:lineRule="auto"/>
              <w:jc w:val="center"/>
              <w:rPr>
                <w:vertAlign w:val="baseline"/>
              </w:rPr>
            </w:pPr>
          </w:p>
        </w:tc>
      </w:tr>
      <w:tr w14:paraId="359EA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0AD0C7E">
            <w:pPr>
              <w:spacing w:line="240" w:lineRule="auto"/>
              <w:jc w:val="center"/>
              <w:rPr>
                <w:rFonts w:hint="eastAsia"/>
                <w:vertAlign w:val="baseline"/>
                <w:lang w:val="en-US" w:eastAsia="zh-CN"/>
              </w:rPr>
            </w:pPr>
          </w:p>
        </w:tc>
        <w:tc>
          <w:tcPr>
            <w:tcW w:w="840" w:type="dxa"/>
            <w:vMerge w:val="continue"/>
            <w:noWrap w:val="0"/>
            <w:vAlign w:val="center"/>
          </w:tcPr>
          <w:p w14:paraId="18D61A98">
            <w:pPr>
              <w:spacing w:line="240" w:lineRule="auto"/>
              <w:jc w:val="center"/>
              <w:rPr>
                <w:sz w:val="22"/>
                <w:szCs w:val="22"/>
                <w:vertAlign w:val="baseline"/>
              </w:rPr>
            </w:pPr>
          </w:p>
        </w:tc>
        <w:tc>
          <w:tcPr>
            <w:tcW w:w="2843" w:type="dxa"/>
            <w:noWrap w:val="0"/>
            <w:vAlign w:val="center"/>
          </w:tcPr>
          <w:p w14:paraId="1E5852F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4.主板支持的CPU和内存情况</w:t>
            </w:r>
          </w:p>
        </w:tc>
        <w:tc>
          <w:tcPr>
            <w:tcW w:w="3229" w:type="dxa"/>
            <w:noWrap w:val="0"/>
            <w:vAlign w:val="center"/>
          </w:tcPr>
          <w:p w14:paraId="3DD0F54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主板支持国产CPU处理器和DDR5/LPDDR5及以上内存</w:t>
            </w:r>
          </w:p>
        </w:tc>
        <w:tc>
          <w:tcPr>
            <w:tcW w:w="700" w:type="dxa"/>
            <w:vMerge w:val="continue"/>
            <w:noWrap w:val="0"/>
            <w:vAlign w:val="top"/>
          </w:tcPr>
          <w:p w14:paraId="3360C97F">
            <w:pPr>
              <w:spacing w:line="240" w:lineRule="auto"/>
              <w:rPr>
                <w:vertAlign w:val="baseline"/>
              </w:rPr>
            </w:pPr>
          </w:p>
        </w:tc>
        <w:tc>
          <w:tcPr>
            <w:tcW w:w="697" w:type="dxa"/>
            <w:vMerge w:val="continue"/>
            <w:noWrap w:val="0"/>
            <w:vAlign w:val="center"/>
          </w:tcPr>
          <w:p w14:paraId="79D47D37">
            <w:pPr>
              <w:spacing w:line="240" w:lineRule="auto"/>
              <w:jc w:val="center"/>
              <w:rPr>
                <w:vertAlign w:val="baseline"/>
              </w:rPr>
            </w:pPr>
          </w:p>
        </w:tc>
      </w:tr>
      <w:tr w14:paraId="26AD5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735DA51">
            <w:pPr>
              <w:spacing w:line="240" w:lineRule="auto"/>
              <w:jc w:val="center"/>
              <w:rPr>
                <w:rFonts w:hint="eastAsia"/>
                <w:vertAlign w:val="baseline"/>
                <w:lang w:val="en-US" w:eastAsia="zh-CN"/>
              </w:rPr>
            </w:pPr>
          </w:p>
        </w:tc>
        <w:tc>
          <w:tcPr>
            <w:tcW w:w="840" w:type="dxa"/>
            <w:vMerge w:val="continue"/>
            <w:noWrap w:val="0"/>
            <w:vAlign w:val="center"/>
          </w:tcPr>
          <w:p w14:paraId="38B3B26E">
            <w:pPr>
              <w:spacing w:line="240" w:lineRule="auto"/>
              <w:jc w:val="center"/>
              <w:rPr>
                <w:sz w:val="22"/>
                <w:szCs w:val="22"/>
                <w:vertAlign w:val="baseline"/>
              </w:rPr>
            </w:pPr>
          </w:p>
        </w:tc>
        <w:tc>
          <w:tcPr>
            <w:tcW w:w="2843" w:type="dxa"/>
            <w:noWrap w:val="0"/>
            <w:vAlign w:val="center"/>
          </w:tcPr>
          <w:p w14:paraId="634E16C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5.单内存插槽最大可支持容量（板载内存不涉及）</w:t>
            </w:r>
          </w:p>
        </w:tc>
        <w:tc>
          <w:tcPr>
            <w:tcW w:w="3229" w:type="dxa"/>
            <w:noWrap w:val="0"/>
            <w:vAlign w:val="center"/>
          </w:tcPr>
          <w:p w14:paraId="1540EB0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≥16GB</w:t>
            </w:r>
          </w:p>
        </w:tc>
        <w:tc>
          <w:tcPr>
            <w:tcW w:w="700" w:type="dxa"/>
            <w:vMerge w:val="continue"/>
            <w:noWrap w:val="0"/>
            <w:vAlign w:val="top"/>
          </w:tcPr>
          <w:p w14:paraId="77000CB7">
            <w:pPr>
              <w:spacing w:line="240" w:lineRule="auto"/>
              <w:rPr>
                <w:vertAlign w:val="baseline"/>
              </w:rPr>
            </w:pPr>
          </w:p>
        </w:tc>
        <w:tc>
          <w:tcPr>
            <w:tcW w:w="697" w:type="dxa"/>
            <w:vMerge w:val="continue"/>
            <w:noWrap w:val="0"/>
            <w:vAlign w:val="center"/>
          </w:tcPr>
          <w:p w14:paraId="730859FE">
            <w:pPr>
              <w:spacing w:line="240" w:lineRule="auto"/>
              <w:jc w:val="center"/>
              <w:rPr>
                <w:vertAlign w:val="baseline"/>
              </w:rPr>
            </w:pPr>
          </w:p>
        </w:tc>
      </w:tr>
      <w:tr w14:paraId="2DE2A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AF672CD">
            <w:pPr>
              <w:spacing w:line="240" w:lineRule="auto"/>
              <w:jc w:val="center"/>
              <w:rPr>
                <w:rFonts w:hint="eastAsia"/>
                <w:vertAlign w:val="baseline"/>
                <w:lang w:val="en-US" w:eastAsia="zh-CN"/>
              </w:rPr>
            </w:pPr>
          </w:p>
        </w:tc>
        <w:tc>
          <w:tcPr>
            <w:tcW w:w="840" w:type="dxa"/>
            <w:vMerge w:val="continue"/>
            <w:noWrap w:val="0"/>
            <w:vAlign w:val="center"/>
          </w:tcPr>
          <w:p w14:paraId="4B2FADC6">
            <w:pPr>
              <w:spacing w:line="240" w:lineRule="auto"/>
              <w:jc w:val="center"/>
              <w:rPr>
                <w:sz w:val="22"/>
                <w:szCs w:val="22"/>
                <w:vertAlign w:val="baseline"/>
              </w:rPr>
            </w:pPr>
          </w:p>
        </w:tc>
        <w:tc>
          <w:tcPr>
            <w:tcW w:w="2843" w:type="dxa"/>
            <w:noWrap w:val="0"/>
            <w:vAlign w:val="center"/>
          </w:tcPr>
          <w:p w14:paraId="47E364E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6.内存插槽满配时提供的最高内存总容量</w:t>
            </w:r>
          </w:p>
        </w:tc>
        <w:tc>
          <w:tcPr>
            <w:tcW w:w="3229" w:type="dxa"/>
            <w:noWrap w:val="0"/>
            <w:vAlign w:val="center"/>
          </w:tcPr>
          <w:p w14:paraId="56B39EEC">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vertAlign w:val="baseline"/>
              </w:rPr>
            </w:pPr>
            <w:r>
              <w:rPr>
                <w:rFonts w:hint="eastAsia" w:ascii="宋体" w:hAnsi="宋体" w:eastAsia="宋体" w:cs="宋体"/>
                <w:i w:val="0"/>
                <w:iCs w:val="0"/>
                <w:color w:val="auto"/>
                <w:kern w:val="0"/>
                <w:sz w:val="21"/>
                <w:szCs w:val="21"/>
                <w:u w:val="none"/>
                <w:lang w:val="en-US" w:eastAsia="zh-CN" w:bidi="ar"/>
              </w:rPr>
              <w:t>≥16GB</w:t>
            </w:r>
          </w:p>
        </w:tc>
        <w:tc>
          <w:tcPr>
            <w:tcW w:w="700" w:type="dxa"/>
            <w:vMerge w:val="continue"/>
            <w:noWrap w:val="0"/>
            <w:vAlign w:val="top"/>
          </w:tcPr>
          <w:p w14:paraId="483CA773">
            <w:pPr>
              <w:spacing w:line="240" w:lineRule="auto"/>
              <w:rPr>
                <w:vertAlign w:val="baseline"/>
              </w:rPr>
            </w:pPr>
          </w:p>
        </w:tc>
        <w:tc>
          <w:tcPr>
            <w:tcW w:w="697" w:type="dxa"/>
            <w:vMerge w:val="continue"/>
            <w:noWrap w:val="0"/>
            <w:vAlign w:val="center"/>
          </w:tcPr>
          <w:p w14:paraId="714BB6F9">
            <w:pPr>
              <w:spacing w:line="240" w:lineRule="auto"/>
              <w:jc w:val="center"/>
              <w:rPr>
                <w:vertAlign w:val="baseline"/>
              </w:rPr>
            </w:pPr>
          </w:p>
        </w:tc>
      </w:tr>
      <w:tr w14:paraId="5DA1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66194AEC">
            <w:pPr>
              <w:spacing w:line="240" w:lineRule="auto"/>
              <w:jc w:val="center"/>
              <w:rPr>
                <w:rFonts w:hint="eastAsia"/>
                <w:vertAlign w:val="baseline"/>
                <w:lang w:val="en-US" w:eastAsia="zh-CN"/>
              </w:rPr>
            </w:pPr>
          </w:p>
        </w:tc>
        <w:tc>
          <w:tcPr>
            <w:tcW w:w="840" w:type="dxa"/>
            <w:vMerge w:val="continue"/>
            <w:noWrap w:val="0"/>
            <w:vAlign w:val="center"/>
          </w:tcPr>
          <w:p w14:paraId="759F43D4">
            <w:pPr>
              <w:spacing w:line="240" w:lineRule="auto"/>
              <w:jc w:val="center"/>
              <w:rPr>
                <w:sz w:val="22"/>
                <w:szCs w:val="22"/>
                <w:vertAlign w:val="baseline"/>
              </w:rPr>
            </w:pPr>
          </w:p>
        </w:tc>
        <w:tc>
          <w:tcPr>
            <w:tcW w:w="2843" w:type="dxa"/>
            <w:noWrap w:val="0"/>
            <w:vAlign w:val="center"/>
          </w:tcPr>
          <w:p w14:paraId="20E105F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7.固态盘数量</w:t>
            </w:r>
          </w:p>
        </w:tc>
        <w:tc>
          <w:tcPr>
            <w:tcW w:w="3229" w:type="dxa"/>
            <w:noWrap w:val="0"/>
            <w:vAlign w:val="center"/>
          </w:tcPr>
          <w:p w14:paraId="312963E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≥1个</w:t>
            </w:r>
          </w:p>
        </w:tc>
        <w:tc>
          <w:tcPr>
            <w:tcW w:w="700" w:type="dxa"/>
            <w:vMerge w:val="continue"/>
            <w:noWrap w:val="0"/>
            <w:vAlign w:val="top"/>
          </w:tcPr>
          <w:p w14:paraId="63146294">
            <w:pPr>
              <w:spacing w:line="240" w:lineRule="auto"/>
              <w:rPr>
                <w:vertAlign w:val="baseline"/>
              </w:rPr>
            </w:pPr>
          </w:p>
        </w:tc>
        <w:tc>
          <w:tcPr>
            <w:tcW w:w="697" w:type="dxa"/>
            <w:vMerge w:val="continue"/>
            <w:noWrap w:val="0"/>
            <w:vAlign w:val="center"/>
          </w:tcPr>
          <w:p w14:paraId="3622D1CF">
            <w:pPr>
              <w:spacing w:line="240" w:lineRule="auto"/>
              <w:jc w:val="center"/>
              <w:rPr>
                <w:vertAlign w:val="baseline"/>
              </w:rPr>
            </w:pPr>
          </w:p>
        </w:tc>
      </w:tr>
      <w:tr w14:paraId="1F1CB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531C30AE">
            <w:pPr>
              <w:spacing w:line="240" w:lineRule="auto"/>
              <w:jc w:val="center"/>
              <w:rPr>
                <w:rFonts w:hint="eastAsia"/>
                <w:vertAlign w:val="baseline"/>
                <w:lang w:val="en-US" w:eastAsia="zh-CN"/>
              </w:rPr>
            </w:pPr>
          </w:p>
        </w:tc>
        <w:tc>
          <w:tcPr>
            <w:tcW w:w="840" w:type="dxa"/>
            <w:vMerge w:val="continue"/>
            <w:noWrap w:val="0"/>
            <w:vAlign w:val="center"/>
          </w:tcPr>
          <w:p w14:paraId="76E73E1F">
            <w:pPr>
              <w:spacing w:line="240" w:lineRule="auto"/>
              <w:jc w:val="center"/>
              <w:rPr>
                <w:sz w:val="22"/>
                <w:szCs w:val="22"/>
                <w:vertAlign w:val="baseline"/>
              </w:rPr>
            </w:pPr>
          </w:p>
        </w:tc>
        <w:tc>
          <w:tcPr>
            <w:tcW w:w="2843" w:type="dxa"/>
            <w:noWrap w:val="0"/>
            <w:vAlign w:val="center"/>
          </w:tcPr>
          <w:p w14:paraId="000B21B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★8.固态存储容量</w:t>
            </w:r>
          </w:p>
        </w:tc>
        <w:tc>
          <w:tcPr>
            <w:tcW w:w="3229" w:type="dxa"/>
            <w:noWrap w:val="0"/>
            <w:vAlign w:val="center"/>
          </w:tcPr>
          <w:p w14:paraId="1EDC6C2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≥512GB</w:t>
            </w:r>
          </w:p>
        </w:tc>
        <w:tc>
          <w:tcPr>
            <w:tcW w:w="700" w:type="dxa"/>
            <w:vMerge w:val="continue"/>
            <w:noWrap w:val="0"/>
            <w:vAlign w:val="top"/>
          </w:tcPr>
          <w:p w14:paraId="5FA1BECB">
            <w:pPr>
              <w:spacing w:line="240" w:lineRule="auto"/>
              <w:rPr>
                <w:vertAlign w:val="baseline"/>
              </w:rPr>
            </w:pPr>
          </w:p>
        </w:tc>
        <w:tc>
          <w:tcPr>
            <w:tcW w:w="697" w:type="dxa"/>
            <w:vMerge w:val="continue"/>
            <w:noWrap w:val="0"/>
            <w:vAlign w:val="center"/>
          </w:tcPr>
          <w:p w14:paraId="580F3F1A">
            <w:pPr>
              <w:spacing w:line="240" w:lineRule="auto"/>
              <w:jc w:val="center"/>
              <w:rPr>
                <w:vertAlign w:val="baseline"/>
              </w:rPr>
            </w:pPr>
          </w:p>
        </w:tc>
      </w:tr>
      <w:tr w14:paraId="26B9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50F28BDF">
            <w:pPr>
              <w:spacing w:line="240" w:lineRule="auto"/>
              <w:jc w:val="center"/>
              <w:rPr>
                <w:rFonts w:hint="eastAsia"/>
                <w:vertAlign w:val="baseline"/>
                <w:lang w:val="en-US" w:eastAsia="zh-CN"/>
              </w:rPr>
            </w:pPr>
          </w:p>
        </w:tc>
        <w:tc>
          <w:tcPr>
            <w:tcW w:w="840" w:type="dxa"/>
            <w:vMerge w:val="continue"/>
            <w:noWrap w:val="0"/>
            <w:vAlign w:val="center"/>
          </w:tcPr>
          <w:p w14:paraId="17EE86AA">
            <w:pPr>
              <w:spacing w:line="240" w:lineRule="auto"/>
              <w:jc w:val="center"/>
              <w:rPr>
                <w:sz w:val="22"/>
                <w:szCs w:val="22"/>
                <w:vertAlign w:val="baseline"/>
              </w:rPr>
            </w:pPr>
          </w:p>
        </w:tc>
        <w:tc>
          <w:tcPr>
            <w:tcW w:w="2843" w:type="dxa"/>
            <w:noWrap w:val="0"/>
            <w:vAlign w:val="center"/>
          </w:tcPr>
          <w:p w14:paraId="059A6E4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9.固态存储形态</w:t>
            </w:r>
          </w:p>
        </w:tc>
        <w:tc>
          <w:tcPr>
            <w:tcW w:w="3229" w:type="dxa"/>
            <w:noWrap w:val="0"/>
            <w:vAlign w:val="center"/>
          </w:tcPr>
          <w:p w14:paraId="4C6FDE9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可采用插卡或板载等形态，插卡形态宜符合 M.2 或 mSATA 等标准尺寸和接口定义</w:t>
            </w:r>
          </w:p>
        </w:tc>
        <w:tc>
          <w:tcPr>
            <w:tcW w:w="700" w:type="dxa"/>
            <w:vMerge w:val="continue"/>
            <w:noWrap w:val="0"/>
            <w:vAlign w:val="top"/>
          </w:tcPr>
          <w:p w14:paraId="6A457715">
            <w:pPr>
              <w:spacing w:line="240" w:lineRule="auto"/>
              <w:rPr>
                <w:vertAlign w:val="baseline"/>
              </w:rPr>
            </w:pPr>
          </w:p>
        </w:tc>
        <w:tc>
          <w:tcPr>
            <w:tcW w:w="697" w:type="dxa"/>
            <w:vMerge w:val="continue"/>
            <w:noWrap w:val="0"/>
            <w:vAlign w:val="center"/>
          </w:tcPr>
          <w:p w14:paraId="2D1DD584">
            <w:pPr>
              <w:spacing w:line="240" w:lineRule="auto"/>
              <w:jc w:val="center"/>
              <w:rPr>
                <w:vertAlign w:val="baseline"/>
              </w:rPr>
            </w:pPr>
          </w:p>
        </w:tc>
      </w:tr>
      <w:tr w14:paraId="7A40E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1077DCC">
            <w:pPr>
              <w:spacing w:line="240" w:lineRule="auto"/>
              <w:jc w:val="center"/>
              <w:rPr>
                <w:rFonts w:hint="eastAsia"/>
                <w:vertAlign w:val="baseline"/>
                <w:lang w:val="en-US" w:eastAsia="zh-CN"/>
              </w:rPr>
            </w:pPr>
          </w:p>
        </w:tc>
        <w:tc>
          <w:tcPr>
            <w:tcW w:w="840" w:type="dxa"/>
            <w:vMerge w:val="continue"/>
            <w:noWrap w:val="0"/>
            <w:vAlign w:val="center"/>
          </w:tcPr>
          <w:p w14:paraId="26FEDB1A">
            <w:pPr>
              <w:spacing w:line="240" w:lineRule="auto"/>
              <w:jc w:val="center"/>
              <w:rPr>
                <w:sz w:val="22"/>
                <w:szCs w:val="22"/>
                <w:vertAlign w:val="baseline"/>
              </w:rPr>
            </w:pPr>
          </w:p>
        </w:tc>
        <w:tc>
          <w:tcPr>
            <w:tcW w:w="2843" w:type="dxa"/>
            <w:noWrap w:val="0"/>
            <w:vAlign w:val="center"/>
          </w:tcPr>
          <w:p w14:paraId="300FDE5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10.显卡类型</w:t>
            </w:r>
          </w:p>
        </w:tc>
        <w:tc>
          <w:tcPr>
            <w:tcW w:w="3229" w:type="dxa"/>
            <w:noWrap w:val="0"/>
            <w:vAlign w:val="center"/>
          </w:tcPr>
          <w:p w14:paraId="22F3AD8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集成显卡</w:t>
            </w:r>
          </w:p>
        </w:tc>
        <w:tc>
          <w:tcPr>
            <w:tcW w:w="700" w:type="dxa"/>
            <w:vMerge w:val="continue"/>
            <w:noWrap w:val="0"/>
            <w:vAlign w:val="top"/>
          </w:tcPr>
          <w:p w14:paraId="20E9A6BC">
            <w:pPr>
              <w:spacing w:line="240" w:lineRule="auto"/>
              <w:rPr>
                <w:vertAlign w:val="baseline"/>
              </w:rPr>
            </w:pPr>
          </w:p>
        </w:tc>
        <w:tc>
          <w:tcPr>
            <w:tcW w:w="697" w:type="dxa"/>
            <w:vMerge w:val="continue"/>
            <w:noWrap w:val="0"/>
            <w:vAlign w:val="center"/>
          </w:tcPr>
          <w:p w14:paraId="06AEC1DE">
            <w:pPr>
              <w:spacing w:line="240" w:lineRule="auto"/>
              <w:jc w:val="center"/>
              <w:rPr>
                <w:vertAlign w:val="baseline"/>
              </w:rPr>
            </w:pPr>
          </w:p>
        </w:tc>
      </w:tr>
      <w:tr w14:paraId="2F7A1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EEECEC3">
            <w:pPr>
              <w:spacing w:line="240" w:lineRule="auto"/>
              <w:jc w:val="center"/>
              <w:rPr>
                <w:rFonts w:hint="eastAsia"/>
                <w:vertAlign w:val="baseline"/>
                <w:lang w:val="en-US" w:eastAsia="zh-CN"/>
              </w:rPr>
            </w:pPr>
          </w:p>
        </w:tc>
        <w:tc>
          <w:tcPr>
            <w:tcW w:w="840" w:type="dxa"/>
            <w:vMerge w:val="continue"/>
            <w:noWrap w:val="0"/>
            <w:vAlign w:val="center"/>
          </w:tcPr>
          <w:p w14:paraId="5F1AE39A">
            <w:pPr>
              <w:spacing w:line="240" w:lineRule="auto"/>
              <w:jc w:val="center"/>
              <w:rPr>
                <w:sz w:val="22"/>
                <w:szCs w:val="22"/>
                <w:vertAlign w:val="baseline"/>
              </w:rPr>
            </w:pPr>
          </w:p>
        </w:tc>
        <w:tc>
          <w:tcPr>
            <w:tcW w:w="2843" w:type="dxa"/>
            <w:noWrap w:val="0"/>
            <w:vAlign w:val="center"/>
          </w:tcPr>
          <w:p w14:paraId="0DC5345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11.显示屏屏占比</w:t>
            </w:r>
          </w:p>
        </w:tc>
        <w:tc>
          <w:tcPr>
            <w:tcW w:w="3229" w:type="dxa"/>
            <w:noWrap w:val="0"/>
            <w:vAlign w:val="center"/>
          </w:tcPr>
          <w:p w14:paraId="66F4C23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≥90%</w:t>
            </w:r>
          </w:p>
        </w:tc>
        <w:tc>
          <w:tcPr>
            <w:tcW w:w="700" w:type="dxa"/>
            <w:vMerge w:val="continue"/>
            <w:noWrap w:val="0"/>
            <w:vAlign w:val="top"/>
          </w:tcPr>
          <w:p w14:paraId="6AFA7156">
            <w:pPr>
              <w:spacing w:line="240" w:lineRule="auto"/>
              <w:rPr>
                <w:vertAlign w:val="baseline"/>
              </w:rPr>
            </w:pPr>
          </w:p>
        </w:tc>
        <w:tc>
          <w:tcPr>
            <w:tcW w:w="697" w:type="dxa"/>
            <w:vMerge w:val="continue"/>
            <w:noWrap w:val="0"/>
            <w:vAlign w:val="center"/>
          </w:tcPr>
          <w:p w14:paraId="30E3F7EA">
            <w:pPr>
              <w:spacing w:line="240" w:lineRule="auto"/>
              <w:jc w:val="center"/>
              <w:rPr>
                <w:vertAlign w:val="baseline"/>
              </w:rPr>
            </w:pPr>
          </w:p>
        </w:tc>
      </w:tr>
      <w:tr w14:paraId="56CBB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CE346A5">
            <w:pPr>
              <w:spacing w:line="240" w:lineRule="auto"/>
              <w:jc w:val="center"/>
              <w:rPr>
                <w:rFonts w:hint="eastAsia"/>
                <w:vertAlign w:val="baseline"/>
                <w:lang w:val="en-US" w:eastAsia="zh-CN"/>
              </w:rPr>
            </w:pPr>
          </w:p>
        </w:tc>
        <w:tc>
          <w:tcPr>
            <w:tcW w:w="840" w:type="dxa"/>
            <w:vMerge w:val="continue"/>
            <w:noWrap w:val="0"/>
            <w:vAlign w:val="center"/>
          </w:tcPr>
          <w:p w14:paraId="27488F83">
            <w:pPr>
              <w:spacing w:line="240" w:lineRule="auto"/>
              <w:jc w:val="center"/>
              <w:rPr>
                <w:sz w:val="22"/>
                <w:szCs w:val="22"/>
                <w:vertAlign w:val="baseline"/>
              </w:rPr>
            </w:pPr>
          </w:p>
        </w:tc>
        <w:tc>
          <w:tcPr>
            <w:tcW w:w="2843" w:type="dxa"/>
            <w:noWrap w:val="0"/>
            <w:vAlign w:val="center"/>
          </w:tcPr>
          <w:p w14:paraId="579E413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★12.显示屏分辨率</w:t>
            </w:r>
          </w:p>
        </w:tc>
        <w:tc>
          <w:tcPr>
            <w:tcW w:w="3229" w:type="dxa"/>
            <w:noWrap w:val="0"/>
            <w:vAlign w:val="center"/>
          </w:tcPr>
          <w:p w14:paraId="267FE0D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vertAlign w:val="baseline"/>
                <w:lang w:val="en-US"/>
              </w:rPr>
            </w:pPr>
            <w:r>
              <w:rPr>
                <w:rFonts w:hint="eastAsia" w:ascii="宋体" w:hAnsi="宋体" w:eastAsia="宋体" w:cs="宋体"/>
                <w:i w:val="0"/>
                <w:iCs w:val="0"/>
                <w:color w:val="auto"/>
                <w:kern w:val="0"/>
                <w:sz w:val="21"/>
                <w:szCs w:val="21"/>
                <w:u w:val="none"/>
                <w:lang w:val="en-US" w:eastAsia="zh-CN" w:bidi="ar"/>
              </w:rPr>
              <w:t>≥2160x1440</w:t>
            </w:r>
          </w:p>
        </w:tc>
        <w:tc>
          <w:tcPr>
            <w:tcW w:w="700" w:type="dxa"/>
            <w:vMerge w:val="continue"/>
            <w:noWrap w:val="0"/>
            <w:vAlign w:val="top"/>
          </w:tcPr>
          <w:p w14:paraId="70532944">
            <w:pPr>
              <w:spacing w:line="240" w:lineRule="auto"/>
              <w:rPr>
                <w:vertAlign w:val="baseline"/>
              </w:rPr>
            </w:pPr>
          </w:p>
        </w:tc>
        <w:tc>
          <w:tcPr>
            <w:tcW w:w="697" w:type="dxa"/>
            <w:vMerge w:val="continue"/>
            <w:noWrap w:val="0"/>
            <w:vAlign w:val="center"/>
          </w:tcPr>
          <w:p w14:paraId="096B9586">
            <w:pPr>
              <w:spacing w:line="240" w:lineRule="auto"/>
              <w:jc w:val="center"/>
              <w:rPr>
                <w:vertAlign w:val="baseline"/>
              </w:rPr>
            </w:pPr>
          </w:p>
        </w:tc>
      </w:tr>
      <w:tr w14:paraId="4AB61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FB59242">
            <w:pPr>
              <w:spacing w:line="240" w:lineRule="auto"/>
              <w:jc w:val="center"/>
              <w:rPr>
                <w:rFonts w:hint="eastAsia"/>
                <w:vertAlign w:val="baseline"/>
                <w:lang w:val="en-US" w:eastAsia="zh-CN"/>
              </w:rPr>
            </w:pPr>
          </w:p>
        </w:tc>
        <w:tc>
          <w:tcPr>
            <w:tcW w:w="840" w:type="dxa"/>
            <w:vMerge w:val="continue"/>
            <w:noWrap w:val="0"/>
            <w:vAlign w:val="center"/>
          </w:tcPr>
          <w:p w14:paraId="44A4F873">
            <w:pPr>
              <w:spacing w:line="240" w:lineRule="auto"/>
              <w:jc w:val="center"/>
              <w:rPr>
                <w:sz w:val="22"/>
                <w:szCs w:val="22"/>
                <w:vertAlign w:val="baseline"/>
              </w:rPr>
            </w:pPr>
          </w:p>
        </w:tc>
        <w:tc>
          <w:tcPr>
            <w:tcW w:w="2843" w:type="dxa"/>
            <w:noWrap w:val="0"/>
            <w:vAlign w:val="center"/>
          </w:tcPr>
          <w:p w14:paraId="2950783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13.显示屏尺寸</w:t>
            </w:r>
          </w:p>
        </w:tc>
        <w:tc>
          <w:tcPr>
            <w:tcW w:w="3229" w:type="dxa"/>
            <w:noWrap w:val="0"/>
            <w:vAlign w:val="center"/>
          </w:tcPr>
          <w:p w14:paraId="38D82A9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≥14英寸</w:t>
            </w:r>
          </w:p>
        </w:tc>
        <w:tc>
          <w:tcPr>
            <w:tcW w:w="700" w:type="dxa"/>
            <w:vMerge w:val="continue"/>
            <w:noWrap w:val="0"/>
            <w:vAlign w:val="top"/>
          </w:tcPr>
          <w:p w14:paraId="0654CFE9">
            <w:pPr>
              <w:spacing w:line="240" w:lineRule="auto"/>
              <w:rPr>
                <w:vertAlign w:val="baseline"/>
              </w:rPr>
            </w:pPr>
          </w:p>
        </w:tc>
        <w:tc>
          <w:tcPr>
            <w:tcW w:w="697" w:type="dxa"/>
            <w:vMerge w:val="continue"/>
            <w:noWrap w:val="0"/>
            <w:vAlign w:val="center"/>
          </w:tcPr>
          <w:p w14:paraId="0AC5A597">
            <w:pPr>
              <w:spacing w:line="240" w:lineRule="auto"/>
              <w:jc w:val="center"/>
              <w:rPr>
                <w:vertAlign w:val="baseline"/>
              </w:rPr>
            </w:pPr>
          </w:p>
        </w:tc>
      </w:tr>
      <w:tr w14:paraId="7B352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139A30AB">
            <w:pPr>
              <w:spacing w:line="240" w:lineRule="auto"/>
              <w:jc w:val="center"/>
              <w:rPr>
                <w:rFonts w:hint="eastAsia"/>
                <w:vertAlign w:val="baseline"/>
                <w:lang w:val="en-US" w:eastAsia="zh-CN"/>
              </w:rPr>
            </w:pPr>
          </w:p>
        </w:tc>
        <w:tc>
          <w:tcPr>
            <w:tcW w:w="840" w:type="dxa"/>
            <w:vMerge w:val="continue"/>
            <w:noWrap w:val="0"/>
            <w:vAlign w:val="center"/>
          </w:tcPr>
          <w:p w14:paraId="67F071A7">
            <w:pPr>
              <w:spacing w:line="240" w:lineRule="auto"/>
              <w:jc w:val="center"/>
              <w:rPr>
                <w:sz w:val="22"/>
                <w:szCs w:val="22"/>
                <w:vertAlign w:val="baseline"/>
              </w:rPr>
            </w:pPr>
          </w:p>
        </w:tc>
        <w:tc>
          <w:tcPr>
            <w:tcW w:w="2843" w:type="dxa"/>
            <w:noWrap w:val="0"/>
            <w:vAlign w:val="center"/>
          </w:tcPr>
          <w:p w14:paraId="3993C4F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14.显示屏屏幕比例</w:t>
            </w:r>
          </w:p>
        </w:tc>
        <w:tc>
          <w:tcPr>
            <w:tcW w:w="3229" w:type="dxa"/>
            <w:noWrap w:val="0"/>
            <w:vAlign w:val="center"/>
          </w:tcPr>
          <w:p w14:paraId="0D50578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16:9/16:10/3:2等</w:t>
            </w:r>
          </w:p>
        </w:tc>
        <w:tc>
          <w:tcPr>
            <w:tcW w:w="700" w:type="dxa"/>
            <w:vMerge w:val="continue"/>
            <w:noWrap w:val="0"/>
            <w:vAlign w:val="top"/>
          </w:tcPr>
          <w:p w14:paraId="54D7E181">
            <w:pPr>
              <w:spacing w:line="240" w:lineRule="auto"/>
              <w:rPr>
                <w:vertAlign w:val="baseline"/>
              </w:rPr>
            </w:pPr>
          </w:p>
        </w:tc>
        <w:tc>
          <w:tcPr>
            <w:tcW w:w="697" w:type="dxa"/>
            <w:vMerge w:val="continue"/>
            <w:noWrap w:val="0"/>
            <w:vAlign w:val="center"/>
          </w:tcPr>
          <w:p w14:paraId="0D5C2EF5">
            <w:pPr>
              <w:spacing w:line="240" w:lineRule="auto"/>
              <w:jc w:val="center"/>
              <w:rPr>
                <w:vertAlign w:val="baseline"/>
              </w:rPr>
            </w:pPr>
          </w:p>
        </w:tc>
      </w:tr>
      <w:tr w14:paraId="2610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78CB210">
            <w:pPr>
              <w:spacing w:line="240" w:lineRule="auto"/>
              <w:jc w:val="center"/>
              <w:rPr>
                <w:rFonts w:hint="eastAsia"/>
                <w:vertAlign w:val="baseline"/>
                <w:lang w:val="en-US" w:eastAsia="zh-CN"/>
              </w:rPr>
            </w:pPr>
          </w:p>
        </w:tc>
        <w:tc>
          <w:tcPr>
            <w:tcW w:w="840" w:type="dxa"/>
            <w:vMerge w:val="continue"/>
            <w:noWrap w:val="0"/>
            <w:vAlign w:val="center"/>
          </w:tcPr>
          <w:p w14:paraId="324FFA7B">
            <w:pPr>
              <w:spacing w:line="240" w:lineRule="auto"/>
              <w:jc w:val="center"/>
              <w:rPr>
                <w:sz w:val="22"/>
                <w:szCs w:val="22"/>
                <w:vertAlign w:val="baseline"/>
              </w:rPr>
            </w:pPr>
          </w:p>
        </w:tc>
        <w:tc>
          <w:tcPr>
            <w:tcW w:w="2843" w:type="dxa"/>
            <w:noWrap w:val="0"/>
            <w:vAlign w:val="center"/>
          </w:tcPr>
          <w:p w14:paraId="1E266BE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15.显示器外观颜色</w:t>
            </w:r>
          </w:p>
        </w:tc>
        <w:tc>
          <w:tcPr>
            <w:tcW w:w="3229" w:type="dxa"/>
            <w:noWrap w:val="0"/>
            <w:vAlign w:val="center"/>
          </w:tcPr>
          <w:p w14:paraId="514A332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黑色或灰色</w:t>
            </w:r>
          </w:p>
        </w:tc>
        <w:tc>
          <w:tcPr>
            <w:tcW w:w="700" w:type="dxa"/>
            <w:vMerge w:val="continue"/>
            <w:noWrap w:val="0"/>
            <w:vAlign w:val="top"/>
          </w:tcPr>
          <w:p w14:paraId="7DB4C428">
            <w:pPr>
              <w:spacing w:line="240" w:lineRule="auto"/>
              <w:rPr>
                <w:vertAlign w:val="baseline"/>
              </w:rPr>
            </w:pPr>
          </w:p>
        </w:tc>
        <w:tc>
          <w:tcPr>
            <w:tcW w:w="697" w:type="dxa"/>
            <w:vMerge w:val="continue"/>
            <w:noWrap w:val="0"/>
            <w:vAlign w:val="center"/>
          </w:tcPr>
          <w:p w14:paraId="20B5FB90">
            <w:pPr>
              <w:spacing w:line="240" w:lineRule="auto"/>
              <w:jc w:val="center"/>
              <w:rPr>
                <w:vertAlign w:val="baseline"/>
              </w:rPr>
            </w:pPr>
          </w:p>
        </w:tc>
      </w:tr>
      <w:tr w14:paraId="2CA3E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83DD4D8">
            <w:pPr>
              <w:spacing w:line="240" w:lineRule="auto"/>
              <w:jc w:val="center"/>
              <w:rPr>
                <w:rFonts w:hint="eastAsia"/>
                <w:vertAlign w:val="baseline"/>
                <w:lang w:val="en-US" w:eastAsia="zh-CN"/>
              </w:rPr>
            </w:pPr>
          </w:p>
        </w:tc>
        <w:tc>
          <w:tcPr>
            <w:tcW w:w="840" w:type="dxa"/>
            <w:vMerge w:val="continue"/>
            <w:noWrap w:val="0"/>
            <w:vAlign w:val="center"/>
          </w:tcPr>
          <w:p w14:paraId="2FF91124">
            <w:pPr>
              <w:spacing w:line="240" w:lineRule="auto"/>
              <w:jc w:val="center"/>
              <w:rPr>
                <w:sz w:val="22"/>
                <w:szCs w:val="22"/>
                <w:vertAlign w:val="baseline"/>
              </w:rPr>
            </w:pPr>
          </w:p>
        </w:tc>
        <w:tc>
          <w:tcPr>
            <w:tcW w:w="2843" w:type="dxa"/>
            <w:noWrap w:val="0"/>
            <w:vAlign w:val="center"/>
          </w:tcPr>
          <w:p w14:paraId="0BDF084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16.显示屏防蓝光</w:t>
            </w:r>
          </w:p>
        </w:tc>
        <w:tc>
          <w:tcPr>
            <w:tcW w:w="3229" w:type="dxa"/>
            <w:noWrap w:val="0"/>
            <w:vAlign w:val="center"/>
          </w:tcPr>
          <w:p w14:paraId="013F6DB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支持防蓝光模式，蓝光加权辐射亮度比应≤0.0012W/(·cd·sr)（瓦每坎特拉每球面度）</w:t>
            </w:r>
          </w:p>
        </w:tc>
        <w:tc>
          <w:tcPr>
            <w:tcW w:w="700" w:type="dxa"/>
            <w:vMerge w:val="continue"/>
            <w:noWrap w:val="0"/>
            <w:vAlign w:val="top"/>
          </w:tcPr>
          <w:p w14:paraId="7C033526">
            <w:pPr>
              <w:spacing w:line="240" w:lineRule="auto"/>
              <w:rPr>
                <w:vertAlign w:val="baseline"/>
              </w:rPr>
            </w:pPr>
          </w:p>
        </w:tc>
        <w:tc>
          <w:tcPr>
            <w:tcW w:w="697" w:type="dxa"/>
            <w:vMerge w:val="continue"/>
            <w:noWrap w:val="0"/>
            <w:vAlign w:val="center"/>
          </w:tcPr>
          <w:p w14:paraId="0B0700F1">
            <w:pPr>
              <w:spacing w:line="240" w:lineRule="auto"/>
              <w:jc w:val="center"/>
              <w:rPr>
                <w:vertAlign w:val="baseline"/>
              </w:rPr>
            </w:pPr>
          </w:p>
        </w:tc>
      </w:tr>
      <w:tr w14:paraId="1CAE9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288D3D0">
            <w:pPr>
              <w:spacing w:line="240" w:lineRule="auto"/>
              <w:jc w:val="center"/>
              <w:rPr>
                <w:rFonts w:hint="eastAsia"/>
                <w:vertAlign w:val="baseline"/>
                <w:lang w:val="en-US" w:eastAsia="zh-CN"/>
              </w:rPr>
            </w:pPr>
          </w:p>
        </w:tc>
        <w:tc>
          <w:tcPr>
            <w:tcW w:w="840" w:type="dxa"/>
            <w:vMerge w:val="continue"/>
            <w:noWrap w:val="0"/>
            <w:vAlign w:val="center"/>
          </w:tcPr>
          <w:p w14:paraId="4022264C">
            <w:pPr>
              <w:spacing w:line="240" w:lineRule="auto"/>
              <w:jc w:val="center"/>
              <w:rPr>
                <w:sz w:val="22"/>
                <w:szCs w:val="22"/>
                <w:vertAlign w:val="baseline"/>
              </w:rPr>
            </w:pPr>
          </w:p>
        </w:tc>
        <w:tc>
          <w:tcPr>
            <w:tcW w:w="2843" w:type="dxa"/>
            <w:noWrap w:val="0"/>
            <w:vAlign w:val="center"/>
          </w:tcPr>
          <w:p w14:paraId="0C621D8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17.显示屏低频闪</w:t>
            </w:r>
          </w:p>
        </w:tc>
        <w:tc>
          <w:tcPr>
            <w:tcW w:w="3229" w:type="dxa"/>
            <w:noWrap w:val="0"/>
            <w:vAlign w:val="center"/>
          </w:tcPr>
          <w:p w14:paraId="2BC17FC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显示屏应支持低频闪≤-35dB</w:t>
            </w:r>
          </w:p>
        </w:tc>
        <w:tc>
          <w:tcPr>
            <w:tcW w:w="700" w:type="dxa"/>
            <w:vMerge w:val="continue"/>
            <w:noWrap w:val="0"/>
            <w:vAlign w:val="top"/>
          </w:tcPr>
          <w:p w14:paraId="018EA628">
            <w:pPr>
              <w:spacing w:line="240" w:lineRule="auto"/>
              <w:rPr>
                <w:vertAlign w:val="baseline"/>
              </w:rPr>
            </w:pPr>
          </w:p>
        </w:tc>
        <w:tc>
          <w:tcPr>
            <w:tcW w:w="697" w:type="dxa"/>
            <w:vMerge w:val="continue"/>
            <w:noWrap w:val="0"/>
            <w:vAlign w:val="center"/>
          </w:tcPr>
          <w:p w14:paraId="07A5129D">
            <w:pPr>
              <w:spacing w:line="240" w:lineRule="auto"/>
              <w:jc w:val="center"/>
              <w:rPr>
                <w:vertAlign w:val="baseline"/>
              </w:rPr>
            </w:pPr>
          </w:p>
        </w:tc>
      </w:tr>
      <w:tr w14:paraId="6D73D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1CDA1A60">
            <w:pPr>
              <w:spacing w:line="240" w:lineRule="auto"/>
              <w:jc w:val="center"/>
              <w:rPr>
                <w:rFonts w:hint="eastAsia"/>
                <w:vertAlign w:val="baseline"/>
                <w:lang w:val="en-US" w:eastAsia="zh-CN"/>
              </w:rPr>
            </w:pPr>
          </w:p>
        </w:tc>
        <w:tc>
          <w:tcPr>
            <w:tcW w:w="840" w:type="dxa"/>
            <w:vMerge w:val="continue"/>
            <w:noWrap w:val="0"/>
            <w:vAlign w:val="center"/>
          </w:tcPr>
          <w:p w14:paraId="75CD0C95">
            <w:pPr>
              <w:spacing w:line="240" w:lineRule="auto"/>
              <w:jc w:val="center"/>
              <w:rPr>
                <w:sz w:val="22"/>
                <w:szCs w:val="22"/>
                <w:vertAlign w:val="baseline"/>
              </w:rPr>
            </w:pPr>
          </w:p>
        </w:tc>
        <w:tc>
          <w:tcPr>
            <w:tcW w:w="2843" w:type="dxa"/>
            <w:noWrap w:val="0"/>
            <w:vAlign w:val="center"/>
          </w:tcPr>
          <w:p w14:paraId="7A5AA27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18.显示屏防炫目</w:t>
            </w:r>
          </w:p>
        </w:tc>
        <w:tc>
          <w:tcPr>
            <w:tcW w:w="3229" w:type="dxa"/>
            <w:noWrap w:val="0"/>
            <w:vAlign w:val="center"/>
          </w:tcPr>
          <w:p w14:paraId="20A241D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显示屏镜面反射率≤10%</w:t>
            </w:r>
          </w:p>
        </w:tc>
        <w:tc>
          <w:tcPr>
            <w:tcW w:w="700" w:type="dxa"/>
            <w:vMerge w:val="continue"/>
            <w:noWrap w:val="0"/>
            <w:vAlign w:val="top"/>
          </w:tcPr>
          <w:p w14:paraId="1156BD3A">
            <w:pPr>
              <w:spacing w:line="240" w:lineRule="auto"/>
              <w:rPr>
                <w:vertAlign w:val="baseline"/>
              </w:rPr>
            </w:pPr>
          </w:p>
        </w:tc>
        <w:tc>
          <w:tcPr>
            <w:tcW w:w="697" w:type="dxa"/>
            <w:vMerge w:val="continue"/>
            <w:noWrap w:val="0"/>
            <w:vAlign w:val="center"/>
          </w:tcPr>
          <w:p w14:paraId="31E494B0">
            <w:pPr>
              <w:spacing w:line="240" w:lineRule="auto"/>
              <w:jc w:val="center"/>
              <w:rPr>
                <w:vertAlign w:val="baseline"/>
              </w:rPr>
            </w:pPr>
          </w:p>
        </w:tc>
      </w:tr>
      <w:tr w14:paraId="0081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39BA06A1">
            <w:pPr>
              <w:spacing w:line="240" w:lineRule="auto"/>
              <w:jc w:val="center"/>
              <w:rPr>
                <w:rFonts w:hint="eastAsia"/>
                <w:vertAlign w:val="baseline"/>
                <w:lang w:val="en-US" w:eastAsia="zh-CN"/>
              </w:rPr>
            </w:pPr>
          </w:p>
        </w:tc>
        <w:tc>
          <w:tcPr>
            <w:tcW w:w="840" w:type="dxa"/>
            <w:vMerge w:val="continue"/>
            <w:noWrap w:val="0"/>
            <w:vAlign w:val="center"/>
          </w:tcPr>
          <w:p w14:paraId="4B7C14DD">
            <w:pPr>
              <w:spacing w:line="240" w:lineRule="auto"/>
              <w:jc w:val="center"/>
              <w:rPr>
                <w:sz w:val="22"/>
                <w:szCs w:val="22"/>
                <w:vertAlign w:val="baseline"/>
              </w:rPr>
            </w:pPr>
          </w:p>
        </w:tc>
        <w:tc>
          <w:tcPr>
            <w:tcW w:w="2843" w:type="dxa"/>
            <w:noWrap w:val="0"/>
            <w:vAlign w:val="center"/>
          </w:tcPr>
          <w:p w14:paraId="18183AC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19.键盘按键数目</w:t>
            </w:r>
          </w:p>
        </w:tc>
        <w:tc>
          <w:tcPr>
            <w:tcW w:w="3229" w:type="dxa"/>
            <w:noWrap w:val="0"/>
            <w:vAlign w:val="center"/>
          </w:tcPr>
          <w:p w14:paraId="4290BC6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62 键/84 键/79 键/105 键等</w:t>
            </w:r>
          </w:p>
        </w:tc>
        <w:tc>
          <w:tcPr>
            <w:tcW w:w="700" w:type="dxa"/>
            <w:vMerge w:val="continue"/>
            <w:noWrap w:val="0"/>
            <w:vAlign w:val="top"/>
          </w:tcPr>
          <w:p w14:paraId="58545D5A">
            <w:pPr>
              <w:spacing w:line="240" w:lineRule="auto"/>
              <w:rPr>
                <w:vertAlign w:val="baseline"/>
              </w:rPr>
            </w:pPr>
          </w:p>
        </w:tc>
        <w:tc>
          <w:tcPr>
            <w:tcW w:w="697" w:type="dxa"/>
            <w:vMerge w:val="continue"/>
            <w:noWrap w:val="0"/>
            <w:vAlign w:val="center"/>
          </w:tcPr>
          <w:p w14:paraId="6E35512D">
            <w:pPr>
              <w:spacing w:line="240" w:lineRule="auto"/>
              <w:jc w:val="center"/>
              <w:rPr>
                <w:vertAlign w:val="baseline"/>
              </w:rPr>
            </w:pPr>
          </w:p>
        </w:tc>
      </w:tr>
      <w:tr w14:paraId="66F95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75E3B6E">
            <w:pPr>
              <w:spacing w:line="240" w:lineRule="auto"/>
              <w:jc w:val="center"/>
              <w:rPr>
                <w:rFonts w:hint="eastAsia"/>
                <w:vertAlign w:val="baseline"/>
                <w:lang w:val="en-US" w:eastAsia="zh-CN"/>
              </w:rPr>
            </w:pPr>
          </w:p>
        </w:tc>
        <w:tc>
          <w:tcPr>
            <w:tcW w:w="840" w:type="dxa"/>
            <w:vMerge w:val="continue"/>
            <w:noWrap w:val="0"/>
            <w:vAlign w:val="center"/>
          </w:tcPr>
          <w:p w14:paraId="3ADC95EE">
            <w:pPr>
              <w:spacing w:line="240" w:lineRule="auto"/>
              <w:jc w:val="center"/>
              <w:rPr>
                <w:sz w:val="22"/>
                <w:szCs w:val="22"/>
                <w:vertAlign w:val="baseline"/>
              </w:rPr>
            </w:pPr>
          </w:p>
        </w:tc>
        <w:tc>
          <w:tcPr>
            <w:tcW w:w="2843" w:type="dxa"/>
            <w:noWrap w:val="0"/>
            <w:vAlign w:val="center"/>
          </w:tcPr>
          <w:p w14:paraId="452886C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20.有线网卡数量</w:t>
            </w:r>
          </w:p>
        </w:tc>
        <w:tc>
          <w:tcPr>
            <w:tcW w:w="3229" w:type="dxa"/>
            <w:noWrap w:val="0"/>
            <w:vAlign w:val="center"/>
          </w:tcPr>
          <w:p w14:paraId="01E22C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w:t>
            </w:r>
          </w:p>
        </w:tc>
        <w:tc>
          <w:tcPr>
            <w:tcW w:w="700" w:type="dxa"/>
            <w:vMerge w:val="continue"/>
            <w:noWrap w:val="0"/>
            <w:vAlign w:val="top"/>
          </w:tcPr>
          <w:p w14:paraId="610C559A">
            <w:pPr>
              <w:spacing w:line="240" w:lineRule="auto"/>
              <w:rPr>
                <w:vertAlign w:val="baseline"/>
              </w:rPr>
            </w:pPr>
          </w:p>
        </w:tc>
        <w:tc>
          <w:tcPr>
            <w:tcW w:w="697" w:type="dxa"/>
            <w:vMerge w:val="continue"/>
            <w:noWrap w:val="0"/>
            <w:vAlign w:val="center"/>
          </w:tcPr>
          <w:p w14:paraId="7E850A78">
            <w:pPr>
              <w:spacing w:line="240" w:lineRule="auto"/>
              <w:jc w:val="center"/>
              <w:rPr>
                <w:vertAlign w:val="baseline"/>
              </w:rPr>
            </w:pPr>
          </w:p>
        </w:tc>
      </w:tr>
      <w:tr w14:paraId="4C70A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6C6462CA">
            <w:pPr>
              <w:spacing w:line="240" w:lineRule="auto"/>
              <w:jc w:val="center"/>
              <w:rPr>
                <w:rFonts w:hint="eastAsia"/>
                <w:vertAlign w:val="baseline"/>
                <w:lang w:val="en-US" w:eastAsia="zh-CN"/>
              </w:rPr>
            </w:pPr>
          </w:p>
        </w:tc>
        <w:tc>
          <w:tcPr>
            <w:tcW w:w="840" w:type="dxa"/>
            <w:vMerge w:val="continue"/>
            <w:noWrap w:val="0"/>
            <w:vAlign w:val="center"/>
          </w:tcPr>
          <w:p w14:paraId="065DBFAB">
            <w:pPr>
              <w:spacing w:line="240" w:lineRule="auto"/>
              <w:jc w:val="center"/>
              <w:rPr>
                <w:sz w:val="22"/>
                <w:szCs w:val="22"/>
                <w:vertAlign w:val="baseline"/>
              </w:rPr>
            </w:pPr>
          </w:p>
        </w:tc>
        <w:tc>
          <w:tcPr>
            <w:tcW w:w="2843" w:type="dxa"/>
            <w:noWrap w:val="0"/>
            <w:vAlign w:val="center"/>
          </w:tcPr>
          <w:p w14:paraId="686CAF9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21.USB 接口数量</w:t>
            </w:r>
          </w:p>
        </w:tc>
        <w:tc>
          <w:tcPr>
            <w:tcW w:w="3229" w:type="dxa"/>
            <w:noWrap w:val="0"/>
            <w:vAlign w:val="center"/>
          </w:tcPr>
          <w:p w14:paraId="0C6A0E0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应提供不少于3个USB接口（含1个USB3.0及1个Type-C接口）</w:t>
            </w:r>
          </w:p>
        </w:tc>
        <w:tc>
          <w:tcPr>
            <w:tcW w:w="700" w:type="dxa"/>
            <w:vMerge w:val="continue"/>
            <w:noWrap w:val="0"/>
            <w:vAlign w:val="top"/>
          </w:tcPr>
          <w:p w14:paraId="5652BC4E">
            <w:pPr>
              <w:spacing w:line="240" w:lineRule="auto"/>
              <w:rPr>
                <w:vertAlign w:val="baseline"/>
              </w:rPr>
            </w:pPr>
          </w:p>
        </w:tc>
        <w:tc>
          <w:tcPr>
            <w:tcW w:w="697" w:type="dxa"/>
            <w:vMerge w:val="continue"/>
            <w:noWrap w:val="0"/>
            <w:vAlign w:val="center"/>
          </w:tcPr>
          <w:p w14:paraId="6FCA78DE">
            <w:pPr>
              <w:spacing w:line="240" w:lineRule="auto"/>
              <w:jc w:val="center"/>
              <w:rPr>
                <w:vertAlign w:val="baseline"/>
              </w:rPr>
            </w:pPr>
          </w:p>
        </w:tc>
      </w:tr>
      <w:tr w14:paraId="01FC6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34B5022B">
            <w:pPr>
              <w:spacing w:line="240" w:lineRule="auto"/>
              <w:jc w:val="center"/>
              <w:rPr>
                <w:rFonts w:hint="eastAsia"/>
                <w:vertAlign w:val="baseline"/>
                <w:lang w:val="en-US" w:eastAsia="zh-CN"/>
              </w:rPr>
            </w:pPr>
          </w:p>
        </w:tc>
        <w:tc>
          <w:tcPr>
            <w:tcW w:w="840" w:type="dxa"/>
            <w:vMerge w:val="continue"/>
            <w:noWrap w:val="0"/>
            <w:vAlign w:val="center"/>
          </w:tcPr>
          <w:p w14:paraId="0A6B6592">
            <w:pPr>
              <w:spacing w:line="240" w:lineRule="auto"/>
              <w:jc w:val="center"/>
              <w:rPr>
                <w:sz w:val="22"/>
                <w:szCs w:val="22"/>
                <w:vertAlign w:val="baseline"/>
              </w:rPr>
            </w:pPr>
          </w:p>
        </w:tc>
        <w:tc>
          <w:tcPr>
            <w:tcW w:w="2843" w:type="dxa"/>
            <w:noWrap w:val="0"/>
            <w:vAlign w:val="center"/>
          </w:tcPr>
          <w:p w14:paraId="745FB89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22.视频接口数量</w:t>
            </w:r>
          </w:p>
        </w:tc>
        <w:tc>
          <w:tcPr>
            <w:tcW w:w="3229" w:type="dxa"/>
            <w:noWrap w:val="0"/>
            <w:vAlign w:val="center"/>
          </w:tcPr>
          <w:p w14:paraId="40504CF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w:t>
            </w:r>
          </w:p>
        </w:tc>
        <w:tc>
          <w:tcPr>
            <w:tcW w:w="700" w:type="dxa"/>
            <w:vMerge w:val="continue"/>
            <w:noWrap w:val="0"/>
            <w:vAlign w:val="top"/>
          </w:tcPr>
          <w:p w14:paraId="10F7F76A">
            <w:pPr>
              <w:spacing w:line="240" w:lineRule="auto"/>
              <w:rPr>
                <w:vertAlign w:val="baseline"/>
              </w:rPr>
            </w:pPr>
          </w:p>
        </w:tc>
        <w:tc>
          <w:tcPr>
            <w:tcW w:w="697" w:type="dxa"/>
            <w:vMerge w:val="continue"/>
            <w:noWrap w:val="0"/>
            <w:vAlign w:val="center"/>
          </w:tcPr>
          <w:p w14:paraId="3CC3FDE4">
            <w:pPr>
              <w:spacing w:line="240" w:lineRule="auto"/>
              <w:jc w:val="center"/>
              <w:rPr>
                <w:vertAlign w:val="baseline"/>
              </w:rPr>
            </w:pPr>
          </w:p>
        </w:tc>
      </w:tr>
      <w:tr w14:paraId="66E0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6E65E4D">
            <w:pPr>
              <w:spacing w:line="240" w:lineRule="auto"/>
              <w:jc w:val="center"/>
              <w:rPr>
                <w:rFonts w:hint="eastAsia"/>
                <w:vertAlign w:val="baseline"/>
                <w:lang w:val="en-US" w:eastAsia="zh-CN"/>
              </w:rPr>
            </w:pPr>
          </w:p>
        </w:tc>
        <w:tc>
          <w:tcPr>
            <w:tcW w:w="840" w:type="dxa"/>
            <w:vMerge w:val="continue"/>
            <w:noWrap w:val="0"/>
            <w:vAlign w:val="center"/>
          </w:tcPr>
          <w:p w14:paraId="15750B8E">
            <w:pPr>
              <w:spacing w:line="240" w:lineRule="auto"/>
              <w:jc w:val="center"/>
              <w:rPr>
                <w:sz w:val="22"/>
                <w:szCs w:val="22"/>
                <w:vertAlign w:val="baseline"/>
              </w:rPr>
            </w:pPr>
          </w:p>
        </w:tc>
        <w:tc>
          <w:tcPr>
            <w:tcW w:w="2843" w:type="dxa"/>
            <w:noWrap w:val="0"/>
            <w:vAlign w:val="center"/>
          </w:tcPr>
          <w:p w14:paraId="7B5BE2A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23.音频接口数量</w:t>
            </w:r>
          </w:p>
        </w:tc>
        <w:tc>
          <w:tcPr>
            <w:tcW w:w="3229" w:type="dxa"/>
            <w:noWrap w:val="0"/>
            <w:vAlign w:val="center"/>
          </w:tcPr>
          <w:p w14:paraId="75416DF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w:t>
            </w:r>
          </w:p>
        </w:tc>
        <w:tc>
          <w:tcPr>
            <w:tcW w:w="700" w:type="dxa"/>
            <w:vMerge w:val="continue"/>
            <w:noWrap w:val="0"/>
            <w:vAlign w:val="top"/>
          </w:tcPr>
          <w:p w14:paraId="409E12AB">
            <w:pPr>
              <w:spacing w:line="240" w:lineRule="auto"/>
              <w:rPr>
                <w:vertAlign w:val="baseline"/>
              </w:rPr>
            </w:pPr>
          </w:p>
        </w:tc>
        <w:tc>
          <w:tcPr>
            <w:tcW w:w="697" w:type="dxa"/>
            <w:vMerge w:val="continue"/>
            <w:noWrap w:val="0"/>
            <w:vAlign w:val="center"/>
          </w:tcPr>
          <w:p w14:paraId="551A2414">
            <w:pPr>
              <w:spacing w:line="240" w:lineRule="auto"/>
              <w:jc w:val="center"/>
              <w:rPr>
                <w:vertAlign w:val="baseline"/>
              </w:rPr>
            </w:pPr>
          </w:p>
        </w:tc>
      </w:tr>
      <w:tr w14:paraId="3224D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6CFD3A2C">
            <w:pPr>
              <w:spacing w:line="240" w:lineRule="auto"/>
              <w:jc w:val="center"/>
              <w:rPr>
                <w:rFonts w:hint="eastAsia"/>
                <w:vertAlign w:val="baseline"/>
                <w:lang w:val="en-US" w:eastAsia="zh-CN"/>
              </w:rPr>
            </w:pPr>
          </w:p>
        </w:tc>
        <w:tc>
          <w:tcPr>
            <w:tcW w:w="840" w:type="dxa"/>
            <w:vMerge w:val="continue"/>
            <w:noWrap w:val="0"/>
            <w:vAlign w:val="center"/>
          </w:tcPr>
          <w:p w14:paraId="505039F7">
            <w:pPr>
              <w:spacing w:line="240" w:lineRule="auto"/>
              <w:jc w:val="center"/>
              <w:rPr>
                <w:sz w:val="22"/>
                <w:szCs w:val="22"/>
                <w:vertAlign w:val="baseline"/>
              </w:rPr>
            </w:pPr>
          </w:p>
        </w:tc>
        <w:tc>
          <w:tcPr>
            <w:tcW w:w="2843" w:type="dxa"/>
            <w:noWrap w:val="0"/>
            <w:vAlign w:val="center"/>
          </w:tcPr>
          <w:p w14:paraId="6EAC750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24.整机外观</w:t>
            </w:r>
          </w:p>
        </w:tc>
        <w:tc>
          <w:tcPr>
            <w:tcW w:w="3229" w:type="dxa"/>
            <w:noWrap w:val="0"/>
            <w:vAlign w:val="center"/>
          </w:tcPr>
          <w:p w14:paraId="600388E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a）产品表面不应有凹痕、划伤、裂缝、变形和污染等。表面涂层均匀，不应起泡、龟裂、脱落和磨损，金属零部件无锈蚀及其它机械损伤；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b）产品表面说明功能的文字、符号、标志，应清晰、端正、牢固；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c）宜在产品显著位置提供运行状态指示功能，并由生产厂商提供详细参数</w:t>
            </w:r>
          </w:p>
        </w:tc>
        <w:tc>
          <w:tcPr>
            <w:tcW w:w="700" w:type="dxa"/>
            <w:vMerge w:val="continue"/>
            <w:noWrap w:val="0"/>
            <w:vAlign w:val="top"/>
          </w:tcPr>
          <w:p w14:paraId="1787A564">
            <w:pPr>
              <w:spacing w:line="240" w:lineRule="auto"/>
              <w:rPr>
                <w:vertAlign w:val="baseline"/>
              </w:rPr>
            </w:pPr>
          </w:p>
        </w:tc>
        <w:tc>
          <w:tcPr>
            <w:tcW w:w="697" w:type="dxa"/>
            <w:vMerge w:val="continue"/>
            <w:noWrap w:val="0"/>
            <w:vAlign w:val="center"/>
          </w:tcPr>
          <w:p w14:paraId="1D9C04DB">
            <w:pPr>
              <w:spacing w:line="240" w:lineRule="auto"/>
              <w:jc w:val="center"/>
              <w:rPr>
                <w:vertAlign w:val="baseline"/>
              </w:rPr>
            </w:pPr>
          </w:p>
        </w:tc>
      </w:tr>
      <w:tr w14:paraId="1B0CE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3840E31">
            <w:pPr>
              <w:spacing w:line="240" w:lineRule="auto"/>
              <w:jc w:val="center"/>
              <w:rPr>
                <w:rFonts w:hint="eastAsia"/>
                <w:vertAlign w:val="baseline"/>
                <w:lang w:val="en-US" w:eastAsia="zh-CN"/>
              </w:rPr>
            </w:pPr>
          </w:p>
        </w:tc>
        <w:tc>
          <w:tcPr>
            <w:tcW w:w="840" w:type="dxa"/>
            <w:vMerge w:val="continue"/>
            <w:noWrap w:val="0"/>
            <w:vAlign w:val="center"/>
          </w:tcPr>
          <w:p w14:paraId="05E6E39A">
            <w:pPr>
              <w:spacing w:line="240" w:lineRule="auto"/>
              <w:jc w:val="center"/>
              <w:rPr>
                <w:sz w:val="22"/>
                <w:szCs w:val="22"/>
                <w:vertAlign w:val="baseline"/>
              </w:rPr>
            </w:pPr>
          </w:p>
        </w:tc>
        <w:tc>
          <w:tcPr>
            <w:tcW w:w="2843" w:type="dxa"/>
            <w:noWrap w:val="0"/>
            <w:vAlign w:val="center"/>
          </w:tcPr>
          <w:p w14:paraId="6A06E8E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25.整机噪音</w:t>
            </w:r>
          </w:p>
        </w:tc>
        <w:tc>
          <w:tcPr>
            <w:tcW w:w="3229" w:type="dxa"/>
            <w:noWrap w:val="0"/>
            <w:vAlign w:val="center"/>
          </w:tcPr>
          <w:p w14:paraId="644A185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25 摄氏度环温条件：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空闲小于等于 38dBA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满载小于等于 45dBA</w:t>
            </w:r>
          </w:p>
        </w:tc>
        <w:tc>
          <w:tcPr>
            <w:tcW w:w="700" w:type="dxa"/>
            <w:vMerge w:val="continue"/>
            <w:noWrap w:val="0"/>
            <w:vAlign w:val="top"/>
          </w:tcPr>
          <w:p w14:paraId="43ECB9C3">
            <w:pPr>
              <w:spacing w:line="240" w:lineRule="auto"/>
              <w:rPr>
                <w:vertAlign w:val="baseline"/>
              </w:rPr>
            </w:pPr>
          </w:p>
        </w:tc>
        <w:tc>
          <w:tcPr>
            <w:tcW w:w="697" w:type="dxa"/>
            <w:vMerge w:val="continue"/>
            <w:noWrap w:val="0"/>
            <w:vAlign w:val="center"/>
          </w:tcPr>
          <w:p w14:paraId="10A45816">
            <w:pPr>
              <w:spacing w:line="240" w:lineRule="auto"/>
              <w:jc w:val="center"/>
              <w:rPr>
                <w:vertAlign w:val="baseline"/>
              </w:rPr>
            </w:pPr>
          </w:p>
        </w:tc>
      </w:tr>
      <w:tr w14:paraId="4D55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CF2BA9C">
            <w:pPr>
              <w:spacing w:line="240" w:lineRule="auto"/>
              <w:jc w:val="center"/>
              <w:rPr>
                <w:rFonts w:hint="eastAsia"/>
                <w:vertAlign w:val="baseline"/>
                <w:lang w:val="en-US" w:eastAsia="zh-CN"/>
              </w:rPr>
            </w:pPr>
          </w:p>
        </w:tc>
        <w:tc>
          <w:tcPr>
            <w:tcW w:w="840" w:type="dxa"/>
            <w:vMerge w:val="continue"/>
            <w:noWrap w:val="0"/>
            <w:vAlign w:val="center"/>
          </w:tcPr>
          <w:p w14:paraId="0256CDDC">
            <w:pPr>
              <w:spacing w:line="240" w:lineRule="auto"/>
              <w:jc w:val="center"/>
              <w:rPr>
                <w:sz w:val="22"/>
                <w:szCs w:val="22"/>
                <w:vertAlign w:val="baseline"/>
              </w:rPr>
            </w:pPr>
          </w:p>
        </w:tc>
        <w:tc>
          <w:tcPr>
            <w:tcW w:w="2843" w:type="dxa"/>
            <w:noWrap w:val="0"/>
            <w:vAlign w:val="center"/>
          </w:tcPr>
          <w:p w14:paraId="6A4CB3B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26.整机能效限定值</w:t>
            </w:r>
          </w:p>
        </w:tc>
        <w:tc>
          <w:tcPr>
            <w:tcW w:w="3229" w:type="dxa"/>
            <w:noWrap w:val="0"/>
            <w:vAlign w:val="center"/>
          </w:tcPr>
          <w:p w14:paraId="23C0A11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产品能效限定值应达到GB 28380-2025标准中能效等级1级</w:t>
            </w:r>
          </w:p>
        </w:tc>
        <w:tc>
          <w:tcPr>
            <w:tcW w:w="700" w:type="dxa"/>
            <w:vMerge w:val="continue"/>
            <w:noWrap w:val="0"/>
            <w:vAlign w:val="top"/>
          </w:tcPr>
          <w:p w14:paraId="44ED7365">
            <w:pPr>
              <w:spacing w:line="240" w:lineRule="auto"/>
              <w:rPr>
                <w:vertAlign w:val="baseline"/>
              </w:rPr>
            </w:pPr>
          </w:p>
        </w:tc>
        <w:tc>
          <w:tcPr>
            <w:tcW w:w="697" w:type="dxa"/>
            <w:vMerge w:val="continue"/>
            <w:noWrap w:val="0"/>
            <w:vAlign w:val="center"/>
          </w:tcPr>
          <w:p w14:paraId="12207374">
            <w:pPr>
              <w:spacing w:line="240" w:lineRule="auto"/>
              <w:jc w:val="center"/>
              <w:rPr>
                <w:vertAlign w:val="baseline"/>
              </w:rPr>
            </w:pPr>
          </w:p>
        </w:tc>
      </w:tr>
      <w:tr w14:paraId="3529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84E08C5">
            <w:pPr>
              <w:spacing w:line="240" w:lineRule="auto"/>
              <w:jc w:val="center"/>
              <w:rPr>
                <w:rFonts w:hint="eastAsia"/>
                <w:vertAlign w:val="baseline"/>
                <w:lang w:val="en-US" w:eastAsia="zh-CN"/>
              </w:rPr>
            </w:pPr>
          </w:p>
        </w:tc>
        <w:tc>
          <w:tcPr>
            <w:tcW w:w="840" w:type="dxa"/>
            <w:vMerge w:val="continue"/>
            <w:noWrap w:val="0"/>
            <w:vAlign w:val="center"/>
          </w:tcPr>
          <w:p w14:paraId="4D37A490">
            <w:pPr>
              <w:spacing w:line="240" w:lineRule="auto"/>
              <w:jc w:val="center"/>
              <w:rPr>
                <w:sz w:val="22"/>
                <w:szCs w:val="22"/>
                <w:vertAlign w:val="baseline"/>
              </w:rPr>
            </w:pPr>
          </w:p>
        </w:tc>
        <w:tc>
          <w:tcPr>
            <w:tcW w:w="2843" w:type="dxa"/>
            <w:noWrap w:val="0"/>
            <w:vAlign w:val="center"/>
          </w:tcPr>
          <w:p w14:paraId="36C20B4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27.机身材质</w:t>
            </w:r>
          </w:p>
        </w:tc>
        <w:tc>
          <w:tcPr>
            <w:tcW w:w="3229" w:type="dxa"/>
            <w:noWrap w:val="0"/>
            <w:vAlign w:val="center"/>
          </w:tcPr>
          <w:p w14:paraId="38FD218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塑料/金属等</w:t>
            </w:r>
          </w:p>
        </w:tc>
        <w:tc>
          <w:tcPr>
            <w:tcW w:w="700" w:type="dxa"/>
            <w:vMerge w:val="continue"/>
            <w:noWrap w:val="0"/>
            <w:vAlign w:val="top"/>
          </w:tcPr>
          <w:p w14:paraId="6022C524">
            <w:pPr>
              <w:spacing w:line="240" w:lineRule="auto"/>
              <w:rPr>
                <w:vertAlign w:val="baseline"/>
              </w:rPr>
            </w:pPr>
          </w:p>
        </w:tc>
        <w:tc>
          <w:tcPr>
            <w:tcW w:w="697" w:type="dxa"/>
            <w:vMerge w:val="continue"/>
            <w:noWrap w:val="0"/>
            <w:vAlign w:val="center"/>
          </w:tcPr>
          <w:p w14:paraId="2E75A0A9">
            <w:pPr>
              <w:spacing w:line="240" w:lineRule="auto"/>
              <w:jc w:val="center"/>
              <w:rPr>
                <w:vertAlign w:val="baseline"/>
              </w:rPr>
            </w:pPr>
          </w:p>
        </w:tc>
      </w:tr>
      <w:tr w14:paraId="17A0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77FE684">
            <w:pPr>
              <w:spacing w:line="240" w:lineRule="auto"/>
              <w:jc w:val="center"/>
              <w:rPr>
                <w:rFonts w:hint="eastAsia"/>
                <w:vertAlign w:val="baseline"/>
                <w:lang w:val="en-US" w:eastAsia="zh-CN"/>
              </w:rPr>
            </w:pPr>
          </w:p>
        </w:tc>
        <w:tc>
          <w:tcPr>
            <w:tcW w:w="840" w:type="dxa"/>
            <w:vMerge w:val="continue"/>
            <w:noWrap w:val="0"/>
            <w:vAlign w:val="center"/>
          </w:tcPr>
          <w:p w14:paraId="7B838EC5">
            <w:pPr>
              <w:spacing w:line="240" w:lineRule="auto"/>
              <w:jc w:val="center"/>
              <w:rPr>
                <w:sz w:val="22"/>
                <w:szCs w:val="22"/>
                <w:vertAlign w:val="baseline"/>
              </w:rPr>
            </w:pPr>
          </w:p>
        </w:tc>
        <w:tc>
          <w:tcPr>
            <w:tcW w:w="2843" w:type="dxa"/>
            <w:noWrap w:val="0"/>
            <w:vAlign w:val="center"/>
          </w:tcPr>
          <w:p w14:paraId="0E133FF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28.整机重量</w:t>
            </w:r>
          </w:p>
        </w:tc>
        <w:tc>
          <w:tcPr>
            <w:tcW w:w="3229" w:type="dxa"/>
            <w:noWrap w:val="0"/>
            <w:vAlign w:val="center"/>
          </w:tcPr>
          <w:p w14:paraId="546A42A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≤1.5kg</w:t>
            </w:r>
          </w:p>
        </w:tc>
        <w:tc>
          <w:tcPr>
            <w:tcW w:w="700" w:type="dxa"/>
            <w:vMerge w:val="continue"/>
            <w:noWrap w:val="0"/>
            <w:vAlign w:val="top"/>
          </w:tcPr>
          <w:p w14:paraId="09907EA9">
            <w:pPr>
              <w:spacing w:line="240" w:lineRule="auto"/>
              <w:rPr>
                <w:vertAlign w:val="baseline"/>
              </w:rPr>
            </w:pPr>
          </w:p>
        </w:tc>
        <w:tc>
          <w:tcPr>
            <w:tcW w:w="697" w:type="dxa"/>
            <w:vMerge w:val="continue"/>
            <w:noWrap w:val="0"/>
            <w:vAlign w:val="center"/>
          </w:tcPr>
          <w:p w14:paraId="78EE2E70">
            <w:pPr>
              <w:spacing w:line="240" w:lineRule="auto"/>
              <w:jc w:val="center"/>
              <w:rPr>
                <w:vertAlign w:val="baseline"/>
              </w:rPr>
            </w:pPr>
          </w:p>
        </w:tc>
      </w:tr>
      <w:tr w14:paraId="5B4F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55C14EA">
            <w:pPr>
              <w:spacing w:line="240" w:lineRule="auto"/>
              <w:jc w:val="center"/>
              <w:rPr>
                <w:rFonts w:hint="eastAsia"/>
                <w:vertAlign w:val="baseline"/>
                <w:lang w:val="en-US" w:eastAsia="zh-CN"/>
              </w:rPr>
            </w:pPr>
          </w:p>
        </w:tc>
        <w:tc>
          <w:tcPr>
            <w:tcW w:w="840" w:type="dxa"/>
            <w:vMerge w:val="continue"/>
            <w:noWrap w:val="0"/>
            <w:vAlign w:val="center"/>
          </w:tcPr>
          <w:p w14:paraId="647B4BD4">
            <w:pPr>
              <w:spacing w:line="240" w:lineRule="auto"/>
              <w:jc w:val="center"/>
              <w:rPr>
                <w:sz w:val="22"/>
                <w:szCs w:val="22"/>
                <w:vertAlign w:val="baseline"/>
              </w:rPr>
            </w:pPr>
          </w:p>
        </w:tc>
        <w:tc>
          <w:tcPr>
            <w:tcW w:w="2843" w:type="dxa"/>
            <w:noWrap w:val="0"/>
            <w:vAlign w:val="center"/>
          </w:tcPr>
          <w:p w14:paraId="12F1832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29.机身颜色</w:t>
            </w:r>
          </w:p>
        </w:tc>
        <w:tc>
          <w:tcPr>
            <w:tcW w:w="3229" w:type="dxa"/>
            <w:noWrap w:val="0"/>
            <w:vAlign w:val="center"/>
          </w:tcPr>
          <w:p w14:paraId="0DF9356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灰色/黑色</w:t>
            </w:r>
          </w:p>
        </w:tc>
        <w:tc>
          <w:tcPr>
            <w:tcW w:w="700" w:type="dxa"/>
            <w:vMerge w:val="continue"/>
            <w:noWrap w:val="0"/>
            <w:vAlign w:val="top"/>
          </w:tcPr>
          <w:p w14:paraId="7448F2C6">
            <w:pPr>
              <w:spacing w:line="240" w:lineRule="auto"/>
              <w:rPr>
                <w:vertAlign w:val="baseline"/>
              </w:rPr>
            </w:pPr>
          </w:p>
        </w:tc>
        <w:tc>
          <w:tcPr>
            <w:tcW w:w="697" w:type="dxa"/>
            <w:vMerge w:val="continue"/>
            <w:noWrap w:val="0"/>
            <w:vAlign w:val="center"/>
          </w:tcPr>
          <w:p w14:paraId="36BE94B8">
            <w:pPr>
              <w:spacing w:line="240" w:lineRule="auto"/>
              <w:jc w:val="center"/>
              <w:rPr>
                <w:vertAlign w:val="baseline"/>
              </w:rPr>
            </w:pPr>
          </w:p>
        </w:tc>
      </w:tr>
      <w:tr w14:paraId="3CFE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327EA9A1">
            <w:pPr>
              <w:spacing w:line="240" w:lineRule="auto"/>
              <w:jc w:val="center"/>
              <w:rPr>
                <w:rFonts w:hint="eastAsia"/>
                <w:vertAlign w:val="baseline"/>
                <w:lang w:val="en-US" w:eastAsia="zh-CN"/>
              </w:rPr>
            </w:pPr>
          </w:p>
        </w:tc>
        <w:tc>
          <w:tcPr>
            <w:tcW w:w="840" w:type="dxa"/>
            <w:vMerge w:val="continue"/>
            <w:noWrap w:val="0"/>
            <w:vAlign w:val="center"/>
          </w:tcPr>
          <w:p w14:paraId="427D88D6">
            <w:pPr>
              <w:spacing w:line="240" w:lineRule="auto"/>
              <w:jc w:val="center"/>
              <w:rPr>
                <w:sz w:val="22"/>
                <w:szCs w:val="22"/>
                <w:vertAlign w:val="baseline"/>
              </w:rPr>
            </w:pPr>
          </w:p>
        </w:tc>
        <w:tc>
          <w:tcPr>
            <w:tcW w:w="2843" w:type="dxa"/>
            <w:noWrap w:val="0"/>
            <w:vAlign w:val="center"/>
          </w:tcPr>
          <w:p w14:paraId="681D5E0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30.CPU 物理核数</w:t>
            </w:r>
          </w:p>
        </w:tc>
        <w:tc>
          <w:tcPr>
            <w:tcW w:w="3229" w:type="dxa"/>
            <w:noWrap w:val="0"/>
            <w:vAlign w:val="center"/>
          </w:tcPr>
          <w:p w14:paraId="18259E8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≥8</w:t>
            </w:r>
          </w:p>
        </w:tc>
        <w:tc>
          <w:tcPr>
            <w:tcW w:w="700" w:type="dxa"/>
            <w:vMerge w:val="continue"/>
            <w:noWrap w:val="0"/>
            <w:vAlign w:val="top"/>
          </w:tcPr>
          <w:p w14:paraId="0CF2BC97">
            <w:pPr>
              <w:spacing w:line="240" w:lineRule="auto"/>
              <w:rPr>
                <w:vertAlign w:val="baseline"/>
              </w:rPr>
            </w:pPr>
          </w:p>
        </w:tc>
        <w:tc>
          <w:tcPr>
            <w:tcW w:w="697" w:type="dxa"/>
            <w:vMerge w:val="continue"/>
            <w:noWrap w:val="0"/>
            <w:vAlign w:val="center"/>
          </w:tcPr>
          <w:p w14:paraId="6835BA4B">
            <w:pPr>
              <w:spacing w:line="240" w:lineRule="auto"/>
              <w:jc w:val="center"/>
              <w:rPr>
                <w:vertAlign w:val="baseline"/>
              </w:rPr>
            </w:pPr>
          </w:p>
        </w:tc>
      </w:tr>
      <w:tr w14:paraId="1CB08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372DBFCC">
            <w:pPr>
              <w:spacing w:line="240" w:lineRule="auto"/>
              <w:jc w:val="center"/>
              <w:rPr>
                <w:rFonts w:hint="eastAsia"/>
                <w:vertAlign w:val="baseline"/>
                <w:lang w:val="en-US" w:eastAsia="zh-CN"/>
              </w:rPr>
            </w:pPr>
          </w:p>
        </w:tc>
        <w:tc>
          <w:tcPr>
            <w:tcW w:w="840" w:type="dxa"/>
            <w:vMerge w:val="continue"/>
            <w:noWrap w:val="0"/>
            <w:vAlign w:val="center"/>
          </w:tcPr>
          <w:p w14:paraId="69CB9894">
            <w:pPr>
              <w:spacing w:line="240" w:lineRule="auto"/>
              <w:jc w:val="center"/>
              <w:rPr>
                <w:sz w:val="22"/>
                <w:szCs w:val="22"/>
                <w:vertAlign w:val="baseline"/>
              </w:rPr>
            </w:pPr>
          </w:p>
        </w:tc>
        <w:tc>
          <w:tcPr>
            <w:tcW w:w="2843" w:type="dxa"/>
            <w:noWrap w:val="0"/>
            <w:vAlign w:val="center"/>
          </w:tcPr>
          <w:p w14:paraId="751D41D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31.CPU 主频</w:t>
            </w:r>
          </w:p>
        </w:tc>
        <w:tc>
          <w:tcPr>
            <w:tcW w:w="3229" w:type="dxa"/>
            <w:noWrap w:val="0"/>
            <w:vAlign w:val="center"/>
          </w:tcPr>
          <w:p w14:paraId="6C06FAB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≥2.0GHz</w:t>
            </w:r>
          </w:p>
        </w:tc>
        <w:tc>
          <w:tcPr>
            <w:tcW w:w="700" w:type="dxa"/>
            <w:vMerge w:val="continue"/>
            <w:noWrap w:val="0"/>
            <w:vAlign w:val="top"/>
          </w:tcPr>
          <w:p w14:paraId="1EFB4D3F">
            <w:pPr>
              <w:spacing w:line="240" w:lineRule="auto"/>
              <w:rPr>
                <w:vertAlign w:val="baseline"/>
              </w:rPr>
            </w:pPr>
          </w:p>
        </w:tc>
        <w:tc>
          <w:tcPr>
            <w:tcW w:w="697" w:type="dxa"/>
            <w:vMerge w:val="continue"/>
            <w:noWrap w:val="0"/>
            <w:vAlign w:val="center"/>
          </w:tcPr>
          <w:p w14:paraId="156C1F27">
            <w:pPr>
              <w:spacing w:line="240" w:lineRule="auto"/>
              <w:jc w:val="center"/>
              <w:rPr>
                <w:vertAlign w:val="baseline"/>
              </w:rPr>
            </w:pPr>
          </w:p>
        </w:tc>
      </w:tr>
      <w:tr w14:paraId="3511A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528D31E">
            <w:pPr>
              <w:spacing w:line="240" w:lineRule="auto"/>
              <w:jc w:val="center"/>
              <w:rPr>
                <w:rFonts w:hint="eastAsia"/>
                <w:vertAlign w:val="baseline"/>
                <w:lang w:val="en-US" w:eastAsia="zh-CN"/>
              </w:rPr>
            </w:pPr>
          </w:p>
        </w:tc>
        <w:tc>
          <w:tcPr>
            <w:tcW w:w="840" w:type="dxa"/>
            <w:vMerge w:val="continue"/>
            <w:noWrap w:val="0"/>
            <w:vAlign w:val="center"/>
          </w:tcPr>
          <w:p w14:paraId="7E92023C">
            <w:pPr>
              <w:spacing w:line="240" w:lineRule="auto"/>
              <w:jc w:val="center"/>
              <w:rPr>
                <w:sz w:val="22"/>
                <w:szCs w:val="22"/>
                <w:vertAlign w:val="baseline"/>
              </w:rPr>
            </w:pPr>
          </w:p>
        </w:tc>
        <w:tc>
          <w:tcPr>
            <w:tcW w:w="2843" w:type="dxa"/>
            <w:noWrap w:val="0"/>
            <w:vAlign w:val="center"/>
          </w:tcPr>
          <w:p w14:paraId="0529982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32.CPU 末级缓存容量</w:t>
            </w:r>
          </w:p>
        </w:tc>
        <w:tc>
          <w:tcPr>
            <w:tcW w:w="3229" w:type="dxa"/>
            <w:noWrap w:val="0"/>
            <w:vAlign w:val="center"/>
          </w:tcPr>
          <w:p w14:paraId="2825C54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≥8MB</w:t>
            </w:r>
          </w:p>
        </w:tc>
        <w:tc>
          <w:tcPr>
            <w:tcW w:w="700" w:type="dxa"/>
            <w:vMerge w:val="continue"/>
            <w:noWrap w:val="0"/>
            <w:vAlign w:val="top"/>
          </w:tcPr>
          <w:p w14:paraId="233C3F5B">
            <w:pPr>
              <w:spacing w:line="240" w:lineRule="auto"/>
              <w:rPr>
                <w:vertAlign w:val="baseline"/>
              </w:rPr>
            </w:pPr>
          </w:p>
        </w:tc>
        <w:tc>
          <w:tcPr>
            <w:tcW w:w="697" w:type="dxa"/>
            <w:vMerge w:val="continue"/>
            <w:noWrap w:val="0"/>
            <w:vAlign w:val="center"/>
          </w:tcPr>
          <w:p w14:paraId="026B5F65">
            <w:pPr>
              <w:spacing w:line="240" w:lineRule="auto"/>
              <w:jc w:val="center"/>
              <w:rPr>
                <w:vertAlign w:val="baseline"/>
              </w:rPr>
            </w:pPr>
          </w:p>
        </w:tc>
      </w:tr>
      <w:tr w14:paraId="691D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B87A7FD">
            <w:pPr>
              <w:spacing w:line="240" w:lineRule="auto"/>
              <w:jc w:val="center"/>
              <w:rPr>
                <w:rFonts w:hint="eastAsia"/>
                <w:vertAlign w:val="baseline"/>
                <w:lang w:val="en-US" w:eastAsia="zh-CN"/>
              </w:rPr>
            </w:pPr>
          </w:p>
        </w:tc>
        <w:tc>
          <w:tcPr>
            <w:tcW w:w="840" w:type="dxa"/>
            <w:vMerge w:val="continue"/>
            <w:noWrap w:val="0"/>
            <w:vAlign w:val="center"/>
          </w:tcPr>
          <w:p w14:paraId="2F11FA1D">
            <w:pPr>
              <w:spacing w:line="240" w:lineRule="auto"/>
              <w:jc w:val="center"/>
              <w:rPr>
                <w:sz w:val="22"/>
                <w:szCs w:val="22"/>
                <w:vertAlign w:val="baseline"/>
              </w:rPr>
            </w:pPr>
          </w:p>
        </w:tc>
        <w:tc>
          <w:tcPr>
            <w:tcW w:w="2843" w:type="dxa"/>
            <w:noWrap w:val="0"/>
            <w:vAlign w:val="center"/>
          </w:tcPr>
          <w:p w14:paraId="16D36C6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33.CPU 支持的内存最高速率</w:t>
            </w:r>
          </w:p>
        </w:tc>
        <w:tc>
          <w:tcPr>
            <w:tcW w:w="3229" w:type="dxa"/>
            <w:noWrap w:val="0"/>
            <w:vAlign w:val="center"/>
          </w:tcPr>
          <w:p w14:paraId="36BA18D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≥6400MT/s</w:t>
            </w:r>
          </w:p>
        </w:tc>
        <w:tc>
          <w:tcPr>
            <w:tcW w:w="700" w:type="dxa"/>
            <w:vMerge w:val="continue"/>
            <w:noWrap w:val="0"/>
            <w:vAlign w:val="top"/>
          </w:tcPr>
          <w:p w14:paraId="00FA8F9D">
            <w:pPr>
              <w:spacing w:line="240" w:lineRule="auto"/>
              <w:rPr>
                <w:vertAlign w:val="baseline"/>
              </w:rPr>
            </w:pPr>
          </w:p>
        </w:tc>
        <w:tc>
          <w:tcPr>
            <w:tcW w:w="697" w:type="dxa"/>
            <w:vMerge w:val="continue"/>
            <w:noWrap w:val="0"/>
            <w:vAlign w:val="center"/>
          </w:tcPr>
          <w:p w14:paraId="554186DA">
            <w:pPr>
              <w:spacing w:line="240" w:lineRule="auto"/>
              <w:jc w:val="center"/>
              <w:rPr>
                <w:vertAlign w:val="baseline"/>
              </w:rPr>
            </w:pPr>
          </w:p>
        </w:tc>
      </w:tr>
      <w:tr w14:paraId="44E0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4D670E6">
            <w:pPr>
              <w:spacing w:line="240" w:lineRule="auto"/>
              <w:jc w:val="center"/>
              <w:rPr>
                <w:rFonts w:hint="eastAsia"/>
                <w:vertAlign w:val="baseline"/>
                <w:lang w:val="en-US" w:eastAsia="zh-CN"/>
              </w:rPr>
            </w:pPr>
          </w:p>
        </w:tc>
        <w:tc>
          <w:tcPr>
            <w:tcW w:w="840" w:type="dxa"/>
            <w:vMerge w:val="continue"/>
            <w:noWrap w:val="0"/>
            <w:vAlign w:val="center"/>
          </w:tcPr>
          <w:p w14:paraId="2EAFDEDA">
            <w:pPr>
              <w:spacing w:line="240" w:lineRule="auto"/>
              <w:jc w:val="center"/>
              <w:rPr>
                <w:sz w:val="22"/>
                <w:szCs w:val="22"/>
                <w:vertAlign w:val="baseline"/>
              </w:rPr>
            </w:pPr>
          </w:p>
        </w:tc>
        <w:tc>
          <w:tcPr>
            <w:tcW w:w="2843" w:type="dxa"/>
            <w:noWrap w:val="0"/>
            <w:vAlign w:val="center"/>
          </w:tcPr>
          <w:p w14:paraId="17A6DCD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★34.内存读写速率</w:t>
            </w:r>
          </w:p>
        </w:tc>
        <w:tc>
          <w:tcPr>
            <w:tcW w:w="3229" w:type="dxa"/>
            <w:noWrap w:val="0"/>
            <w:vAlign w:val="center"/>
          </w:tcPr>
          <w:p w14:paraId="2C73D3B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≥6400MT/s</w:t>
            </w:r>
          </w:p>
        </w:tc>
        <w:tc>
          <w:tcPr>
            <w:tcW w:w="700" w:type="dxa"/>
            <w:vMerge w:val="continue"/>
            <w:noWrap w:val="0"/>
            <w:vAlign w:val="top"/>
          </w:tcPr>
          <w:p w14:paraId="2872209E">
            <w:pPr>
              <w:spacing w:line="240" w:lineRule="auto"/>
              <w:rPr>
                <w:vertAlign w:val="baseline"/>
              </w:rPr>
            </w:pPr>
          </w:p>
        </w:tc>
        <w:tc>
          <w:tcPr>
            <w:tcW w:w="697" w:type="dxa"/>
            <w:vMerge w:val="continue"/>
            <w:noWrap w:val="0"/>
            <w:vAlign w:val="center"/>
          </w:tcPr>
          <w:p w14:paraId="0CBC0696">
            <w:pPr>
              <w:spacing w:line="240" w:lineRule="auto"/>
              <w:jc w:val="center"/>
              <w:rPr>
                <w:vertAlign w:val="baseline"/>
              </w:rPr>
            </w:pPr>
          </w:p>
        </w:tc>
      </w:tr>
      <w:tr w14:paraId="3BF8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18D3450">
            <w:pPr>
              <w:spacing w:line="240" w:lineRule="auto"/>
              <w:jc w:val="center"/>
              <w:rPr>
                <w:rFonts w:hint="eastAsia"/>
                <w:vertAlign w:val="baseline"/>
                <w:lang w:val="en-US" w:eastAsia="zh-CN"/>
              </w:rPr>
            </w:pPr>
          </w:p>
        </w:tc>
        <w:tc>
          <w:tcPr>
            <w:tcW w:w="840" w:type="dxa"/>
            <w:vMerge w:val="continue"/>
            <w:noWrap w:val="0"/>
            <w:vAlign w:val="center"/>
          </w:tcPr>
          <w:p w14:paraId="5AE201F2">
            <w:pPr>
              <w:spacing w:line="240" w:lineRule="auto"/>
              <w:jc w:val="center"/>
              <w:rPr>
                <w:sz w:val="22"/>
                <w:szCs w:val="22"/>
                <w:vertAlign w:val="baseline"/>
              </w:rPr>
            </w:pPr>
          </w:p>
        </w:tc>
        <w:tc>
          <w:tcPr>
            <w:tcW w:w="2843" w:type="dxa"/>
            <w:noWrap w:val="0"/>
            <w:vAlign w:val="center"/>
          </w:tcPr>
          <w:p w14:paraId="3C0DC88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35.显示分辨率</w:t>
            </w:r>
          </w:p>
        </w:tc>
        <w:tc>
          <w:tcPr>
            <w:tcW w:w="3229" w:type="dxa"/>
            <w:noWrap w:val="0"/>
            <w:vAlign w:val="center"/>
          </w:tcPr>
          <w:p w14:paraId="629CFD0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vertAlign w:val="baseline"/>
                <w:lang w:val="en-US"/>
              </w:rPr>
            </w:pPr>
            <w:r>
              <w:rPr>
                <w:rFonts w:hint="eastAsia" w:ascii="宋体" w:hAnsi="宋体" w:eastAsia="宋体" w:cs="宋体"/>
                <w:i w:val="0"/>
                <w:iCs w:val="0"/>
                <w:color w:val="auto"/>
                <w:kern w:val="0"/>
                <w:sz w:val="21"/>
                <w:szCs w:val="21"/>
                <w:u w:val="none"/>
                <w:lang w:val="en-US" w:eastAsia="zh-CN" w:bidi="ar"/>
              </w:rPr>
              <w:t>≥2160x1440</w:t>
            </w:r>
          </w:p>
        </w:tc>
        <w:tc>
          <w:tcPr>
            <w:tcW w:w="700" w:type="dxa"/>
            <w:vMerge w:val="continue"/>
            <w:noWrap w:val="0"/>
            <w:vAlign w:val="top"/>
          </w:tcPr>
          <w:p w14:paraId="00AD06EB">
            <w:pPr>
              <w:spacing w:line="240" w:lineRule="auto"/>
              <w:rPr>
                <w:vertAlign w:val="baseline"/>
              </w:rPr>
            </w:pPr>
          </w:p>
        </w:tc>
        <w:tc>
          <w:tcPr>
            <w:tcW w:w="697" w:type="dxa"/>
            <w:vMerge w:val="continue"/>
            <w:noWrap w:val="0"/>
            <w:vAlign w:val="center"/>
          </w:tcPr>
          <w:p w14:paraId="2931A519">
            <w:pPr>
              <w:spacing w:line="240" w:lineRule="auto"/>
              <w:jc w:val="center"/>
              <w:rPr>
                <w:vertAlign w:val="baseline"/>
              </w:rPr>
            </w:pPr>
          </w:p>
        </w:tc>
      </w:tr>
      <w:tr w14:paraId="4B0A0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101F5D5">
            <w:pPr>
              <w:spacing w:line="240" w:lineRule="auto"/>
              <w:jc w:val="center"/>
              <w:rPr>
                <w:rFonts w:hint="eastAsia"/>
                <w:vertAlign w:val="baseline"/>
                <w:lang w:val="en-US" w:eastAsia="zh-CN"/>
              </w:rPr>
            </w:pPr>
          </w:p>
        </w:tc>
        <w:tc>
          <w:tcPr>
            <w:tcW w:w="840" w:type="dxa"/>
            <w:vMerge w:val="continue"/>
            <w:noWrap w:val="0"/>
            <w:vAlign w:val="center"/>
          </w:tcPr>
          <w:p w14:paraId="6F6BEC6D">
            <w:pPr>
              <w:spacing w:line="240" w:lineRule="auto"/>
              <w:jc w:val="center"/>
              <w:rPr>
                <w:sz w:val="22"/>
                <w:szCs w:val="22"/>
                <w:vertAlign w:val="baseline"/>
              </w:rPr>
            </w:pPr>
          </w:p>
        </w:tc>
        <w:tc>
          <w:tcPr>
            <w:tcW w:w="2843" w:type="dxa"/>
            <w:noWrap w:val="0"/>
            <w:vAlign w:val="center"/>
          </w:tcPr>
          <w:p w14:paraId="7C0B131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36.显卡显示芯片核心频率</w:t>
            </w:r>
          </w:p>
        </w:tc>
        <w:tc>
          <w:tcPr>
            <w:tcW w:w="3229" w:type="dxa"/>
            <w:noWrap w:val="0"/>
            <w:vAlign w:val="center"/>
          </w:tcPr>
          <w:p w14:paraId="5F5B36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≥300MHz</w:t>
            </w:r>
          </w:p>
        </w:tc>
        <w:tc>
          <w:tcPr>
            <w:tcW w:w="700" w:type="dxa"/>
            <w:vMerge w:val="continue"/>
            <w:noWrap w:val="0"/>
            <w:vAlign w:val="top"/>
          </w:tcPr>
          <w:p w14:paraId="51DEE435">
            <w:pPr>
              <w:spacing w:line="240" w:lineRule="auto"/>
              <w:rPr>
                <w:vertAlign w:val="baseline"/>
              </w:rPr>
            </w:pPr>
          </w:p>
        </w:tc>
        <w:tc>
          <w:tcPr>
            <w:tcW w:w="697" w:type="dxa"/>
            <w:vMerge w:val="continue"/>
            <w:noWrap w:val="0"/>
            <w:vAlign w:val="center"/>
          </w:tcPr>
          <w:p w14:paraId="307EEE71">
            <w:pPr>
              <w:spacing w:line="240" w:lineRule="auto"/>
              <w:jc w:val="center"/>
              <w:rPr>
                <w:vertAlign w:val="baseline"/>
              </w:rPr>
            </w:pPr>
          </w:p>
        </w:tc>
      </w:tr>
      <w:tr w14:paraId="0B3F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9DEEBA1">
            <w:pPr>
              <w:spacing w:line="240" w:lineRule="auto"/>
              <w:jc w:val="center"/>
              <w:rPr>
                <w:rFonts w:hint="eastAsia"/>
                <w:vertAlign w:val="baseline"/>
                <w:lang w:val="en-US" w:eastAsia="zh-CN"/>
              </w:rPr>
            </w:pPr>
          </w:p>
        </w:tc>
        <w:tc>
          <w:tcPr>
            <w:tcW w:w="840" w:type="dxa"/>
            <w:vMerge w:val="continue"/>
            <w:noWrap w:val="0"/>
            <w:vAlign w:val="center"/>
          </w:tcPr>
          <w:p w14:paraId="73E59745">
            <w:pPr>
              <w:spacing w:line="240" w:lineRule="auto"/>
              <w:jc w:val="center"/>
              <w:rPr>
                <w:sz w:val="22"/>
                <w:szCs w:val="22"/>
                <w:vertAlign w:val="baseline"/>
              </w:rPr>
            </w:pPr>
          </w:p>
        </w:tc>
        <w:tc>
          <w:tcPr>
            <w:tcW w:w="2843" w:type="dxa"/>
            <w:noWrap w:val="0"/>
            <w:vAlign w:val="center"/>
          </w:tcPr>
          <w:p w14:paraId="0C4D1D7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37.显存等效频率</w:t>
            </w:r>
          </w:p>
        </w:tc>
        <w:tc>
          <w:tcPr>
            <w:tcW w:w="3229" w:type="dxa"/>
            <w:noWrap w:val="0"/>
            <w:vAlign w:val="center"/>
          </w:tcPr>
          <w:p w14:paraId="54C58EC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≥1000MT/s</w:t>
            </w:r>
          </w:p>
        </w:tc>
        <w:tc>
          <w:tcPr>
            <w:tcW w:w="700" w:type="dxa"/>
            <w:vMerge w:val="continue"/>
            <w:noWrap w:val="0"/>
            <w:vAlign w:val="top"/>
          </w:tcPr>
          <w:p w14:paraId="0254D8AA">
            <w:pPr>
              <w:spacing w:line="240" w:lineRule="auto"/>
              <w:rPr>
                <w:vertAlign w:val="baseline"/>
              </w:rPr>
            </w:pPr>
          </w:p>
        </w:tc>
        <w:tc>
          <w:tcPr>
            <w:tcW w:w="697" w:type="dxa"/>
            <w:vMerge w:val="continue"/>
            <w:noWrap w:val="0"/>
            <w:vAlign w:val="center"/>
          </w:tcPr>
          <w:p w14:paraId="09AD9FE8">
            <w:pPr>
              <w:spacing w:line="240" w:lineRule="auto"/>
              <w:jc w:val="center"/>
              <w:rPr>
                <w:vertAlign w:val="baseline"/>
              </w:rPr>
            </w:pPr>
          </w:p>
        </w:tc>
      </w:tr>
      <w:tr w14:paraId="6F212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8056F4A">
            <w:pPr>
              <w:spacing w:line="240" w:lineRule="auto"/>
              <w:jc w:val="center"/>
              <w:rPr>
                <w:rFonts w:hint="eastAsia"/>
                <w:vertAlign w:val="baseline"/>
                <w:lang w:val="en-US" w:eastAsia="zh-CN"/>
              </w:rPr>
            </w:pPr>
          </w:p>
        </w:tc>
        <w:tc>
          <w:tcPr>
            <w:tcW w:w="840" w:type="dxa"/>
            <w:vMerge w:val="continue"/>
            <w:noWrap w:val="0"/>
            <w:vAlign w:val="center"/>
          </w:tcPr>
          <w:p w14:paraId="05D98320">
            <w:pPr>
              <w:spacing w:line="240" w:lineRule="auto"/>
              <w:jc w:val="center"/>
              <w:rPr>
                <w:sz w:val="22"/>
                <w:szCs w:val="22"/>
                <w:vertAlign w:val="baseline"/>
              </w:rPr>
            </w:pPr>
          </w:p>
        </w:tc>
        <w:tc>
          <w:tcPr>
            <w:tcW w:w="2843" w:type="dxa"/>
            <w:noWrap w:val="0"/>
            <w:vAlign w:val="center"/>
          </w:tcPr>
          <w:p w14:paraId="0F4C5C4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38.显卡可支持多屏同时显示数量</w:t>
            </w:r>
          </w:p>
        </w:tc>
        <w:tc>
          <w:tcPr>
            <w:tcW w:w="3229" w:type="dxa"/>
            <w:noWrap w:val="0"/>
            <w:vAlign w:val="center"/>
          </w:tcPr>
          <w:p w14:paraId="65C3B94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显卡应支持 2 块屏幕同时显示，分辨率应不低于 1920×1080</w:t>
            </w:r>
          </w:p>
        </w:tc>
        <w:tc>
          <w:tcPr>
            <w:tcW w:w="700" w:type="dxa"/>
            <w:vMerge w:val="continue"/>
            <w:noWrap w:val="0"/>
            <w:vAlign w:val="top"/>
          </w:tcPr>
          <w:p w14:paraId="76AA7766">
            <w:pPr>
              <w:spacing w:line="240" w:lineRule="auto"/>
              <w:rPr>
                <w:vertAlign w:val="baseline"/>
              </w:rPr>
            </w:pPr>
          </w:p>
        </w:tc>
        <w:tc>
          <w:tcPr>
            <w:tcW w:w="697" w:type="dxa"/>
            <w:vMerge w:val="continue"/>
            <w:noWrap w:val="0"/>
            <w:vAlign w:val="center"/>
          </w:tcPr>
          <w:p w14:paraId="6A813291">
            <w:pPr>
              <w:spacing w:line="240" w:lineRule="auto"/>
              <w:jc w:val="center"/>
              <w:rPr>
                <w:vertAlign w:val="baseline"/>
              </w:rPr>
            </w:pPr>
          </w:p>
        </w:tc>
      </w:tr>
      <w:tr w14:paraId="0428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8B7D318">
            <w:pPr>
              <w:spacing w:line="240" w:lineRule="auto"/>
              <w:jc w:val="center"/>
              <w:rPr>
                <w:rFonts w:hint="eastAsia"/>
                <w:vertAlign w:val="baseline"/>
                <w:lang w:val="en-US" w:eastAsia="zh-CN"/>
              </w:rPr>
            </w:pPr>
          </w:p>
        </w:tc>
        <w:tc>
          <w:tcPr>
            <w:tcW w:w="840" w:type="dxa"/>
            <w:vMerge w:val="continue"/>
            <w:noWrap w:val="0"/>
            <w:vAlign w:val="center"/>
          </w:tcPr>
          <w:p w14:paraId="51058CAF">
            <w:pPr>
              <w:spacing w:line="240" w:lineRule="auto"/>
              <w:jc w:val="center"/>
              <w:rPr>
                <w:sz w:val="22"/>
                <w:szCs w:val="22"/>
                <w:vertAlign w:val="baseline"/>
              </w:rPr>
            </w:pPr>
          </w:p>
        </w:tc>
        <w:tc>
          <w:tcPr>
            <w:tcW w:w="2843" w:type="dxa"/>
            <w:noWrap w:val="0"/>
            <w:vAlign w:val="center"/>
          </w:tcPr>
          <w:p w14:paraId="51655FD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★39.显示屏刷新率</w:t>
            </w:r>
          </w:p>
        </w:tc>
        <w:tc>
          <w:tcPr>
            <w:tcW w:w="3229" w:type="dxa"/>
            <w:noWrap w:val="0"/>
            <w:vAlign w:val="center"/>
          </w:tcPr>
          <w:p w14:paraId="60331E1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≥120Hz</w:t>
            </w:r>
          </w:p>
        </w:tc>
        <w:tc>
          <w:tcPr>
            <w:tcW w:w="700" w:type="dxa"/>
            <w:vMerge w:val="continue"/>
            <w:noWrap w:val="0"/>
            <w:vAlign w:val="top"/>
          </w:tcPr>
          <w:p w14:paraId="48D79D8D">
            <w:pPr>
              <w:spacing w:line="240" w:lineRule="auto"/>
              <w:rPr>
                <w:vertAlign w:val="baseline"/>
              </w:rPr>
            </w:pPr>
          </w:p>
        </w:tc>
        <w:tc>
          <w:tcPr>
            <w:tcW w:w="697" w:type="dxa"/>
            <w:vMerge w:val="continue"/>
            <w:noWrap w:val="0"/>
            <w:vAlign w:val="center"/>
          </w:tcPr>
          <w:p w14:paraId="2F0A39C3">
            <w:pPr>
              <w:spacing w:line="240" w:lineRule="auto"/>
              <w:jc w:val="center"/>
              <w:rPr>
                <w:vertAlign w:val="baseline"/>
              </w:rPr>
            </w:pPr>
          </w:p>
        </w:tc>
      </w:tr>
      <w:tr w14:paraId="23A2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A2C739E">
            <w:pPr>
              <w:spacing w:line="240" w:lineRule="auto"/>
              <w:jc w:val="center"/>
              <w:rPr>
                <w:rFonts w:hint="eastAsia"/>
                <w:vertAlign w:val="baseline"/>
                <w:lang w:val="en-US" w:eastAsia="zh-CN"/>
              </w:rPr>
            </w:pPr>
          </w:p>
        </w:tc>
        <w:tc>
          <w:tcPr>
            <w:tcW w:w="840" w:type="dxa"/>
            <w:vMerge w:val="continue"/>
            <w:noWrap w:val="0"/>
            <w:vAlign w:val="center"/>
          </w:tcPr>
          <w:p w14:paraId="3C209E25">
            <w:pPr>
              <w:spacing w:line="240" w:lineRule="auto"/>
              <w:jc w:val="center"/>
              <w:rPr>
                <w:sz w:val="22"/>
                <w:szCs w:val="22"/>
                <w:vertAlign w:val="baseline"/>
              </w:rPr>
            </w:pPr>
          </w:p>
        </w:tc>
        <w:tc>
          <w:tcPr>
            <w:tcW w:w="2843" w:type="dxa"/>
            <w:noWrap w:val="0"/>
            <w:vAlign w:val="center"/>
          </w:tcPr>
          <w:p w14:paraId="7012D6D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40.显示屏位深</w:t>
            </w:r>
          </w:p>
        </w:tc>
        <w:tc>
          <w:tcPr>
            <w:tcW w:w="3229" w:type="dxa"/>
            <w:noWrap w:val="0"/>
            <w:vAlign w:val="center"/>
          </w:tcPr>
          <w:p w14:paraId="1B4FE5D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≥8 位</w:t>
            </w:r>
          </w:p>
        </w:tc>
        <w:tc>
          <w:tcPr>
            <w:tcW w:w="700" w:type="dxa"/>
            <w:vMerge w:val="continue"/>
            <w:noWrap w:val="0"/>
            <w:vAlign w:val="top"/>
          </w:tcPr>
          <w:p w14:paraId="60ADE940">
            <w:pPr>
              <w:spacing w:line="240" w:lineRule="auto"/>
              <w:rPr>
                <w:vertAlign w:val="baseline"/>
              </w:rPr>
            </w:pPr>
          </w:p>
        </w:tc>
        <w:tc>
          <w:tcPr>
            <w:tcW w:w="697" w:type="dxa"/>
            <w:vMerge w:val="continue"/>
            <w:noWrap w:val="0"/>
            <w:vAlign w:val="center"/>
          </w:tcPr>
          <w:p w14:paraId="28CB2ED7">
            <w:pPr>
              <w:spacing w:line="240" w:lineRule="auto"/>
              <w:jc w:val="center"/>
              <w:rPr>
                <w:vertAlign w:val="baseline"/>
              </w:rPr>
            </w:pPr>
          </w:p>
        </w:tc>
      </w:tr>
      <w:tr w14:paraId="6AF58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2A5775F">
            <w:pPr>
              <w:spacing w:line="240" w:lineRule="auto"/>
              <w:jc w:val="center"/>
              <w:rPr>
                <w:rFonts w:hint="eastAsia"/>
                <w:vertAlign w:val="baseline"/>
                <w:lang w:val="en-US" w:eastAsia="zh-CN"/>
              </w:rPr>
            </w:pPr>
          </w:p>
        </w:tc>
        <w:tc>
          <w:tcPr>
            <w:tcW w:w="840" w:type="dxa"/>
            <w:vMerge w:val="continue"/>
            <w:noWrap w:val="0"/>
            <w:vAlign w:val="center"/>
          </w:tcPr>
          <w:p w14:paraId="5500B1E4">
            <w:pPr>
              <w:spacing w:line="240" w:lineRule="auto"/>
              <w:jc w:val="center"/>
              <w:rPr>
                <w:sz w:val="22"/>
                <w:szCs w:val="22"/>
                <w:vertAlign w:val="baseline"/>
              </w:rPr>
            </w:pPr>
          </w:p>
        </w:tc>
        <w:tc>
          <w:tcPr>
            <w:tcW w:w="2843" w:type="dxa"/>
            <w:noWrap w:val="0"/>
            <w:vAlign w:val="center"/>
          </w:tcPr>
          <w:p w14:paraId="3344BEA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41.显示屏色准</w:t>
            </w:r>
          </w:p>
        </w:tc>
        <w:tc>
          <w:tcPr>
            <w:tcW w:w="3229" w:type="dxa"/>
            <w:noWrap w:val="0"/>
            <w:vAlign w:val="center"/>
          </w:tcPr>
          <w:p w14:paraId="772BB08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△E ≤ 2</w:t>
            </w:r>
          </w:p>
        </w:tc>
        <w:tc>
          <w:tcPr>
            <w:tcW w:w="700" w:type="dxa"/>
            <w:vMerge w:val="continue"/>
            <w:noWrap w:val="0"/>
            <w:vAlign w:val="top"/>
          </w:tcPr>
          <w:p w14:paraId="6F78981D">
            <w:pPr>
              <w:spacing w:line="240" w:lineRule="auto"/>
              <w:rPr>
                <w:vertAlign w:val="baseline"/>
              </w:rPr>
            </w:pPr>
          </w:p>
        </w:tc>
        <w:tc>
          <w:tcPr>
            <w:tcW w:w="697" w:type="dxa"/>
            <w:vMerge w:val="continue"/>
            <w:noWrap w:val="0"/>
            <w:vAlign w:val="center"/>
          </w:tcPr>
          <w:p w14:paraId="0FCEA8CC">
            <w:pPr>
              <w:spacing w:line="240" w:lineRule="auto"/>
              <w:jc w:val="center"/>
              <w:rPr>
                <w:vertAlign w:val="baseline"/>
              </w:rPr>
            </w:pPr>
          </w:p>
        </w:tc>
      </w:tr>
      <w:tr w14:paraId="2069D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FE32333">
            <w:pPr>
              <w:spacing w:line="240" w:lineRule="auto"/>
              <w:jc w:val="center"/>
              <w:rPr>
                <w:rFonts w:hint="eastAsia"/>
                <w:vertAlign w:val="baseline"/>
                <w:lang w:val="en-US" w:eastAsia="zh-CN"/>
              </w:rPr>
            </w:pPr>
          </w:p>
        </w:tc>
        <w:tc>
          <w:tcPr>
            <w:tcW w:w="840" w:type="dxa"/>
            <w:vMerge w:val="continue"/>
            <w:noWrap w:val="0"/>
            <w:vAlign w:val="center"/>
          </w:tcPr>
          <w:p w14:paraId="3A82659F">
            <w:pPr>
              <w:spacing w:line="240" w:lineRule="auto"/>
              <w:jc w:val="center"/>
              <w:rPr>
                <w:sz w:val="22"/>
                <w:szCs w:val="22"/>
                <w:vertAlign w:val="baseline"/>
              </w:rPr>
            </w:pPr>
          </w:p>
        </w:tc>
        <w:tc>
          <w:tcPr>
            <w:tcW w:w="2843" w:type="dxa"/>
            <w:noWrap w:val="0"/>
            <w:vAlign w:val="center"/>
          </w:tcPr>
          <w:p w14:paraId="4F40810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42.显示屏响应时间</w:t>
            </w:r>
          </w:p>
        </w:tc>
        <w:tc>
          <w:tcPr>
            <w:tcW w:w="3229" w:type="dxa"/>
            <w:noWrap w:val="0"/>
            <w:vAlign w:val="center"/>
          </w:tcPr>
          <w:p w14:paraId="46AA045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≤30ms</w:t>
            </w:r>
          </w:p>
        </w:tc>
        <w:tc>
          <w:tcPr>
            <w:tcW w:w="700" w:type="dxa"/>
            <w:vMerge w:val="continue"/>
            <w:noWrap w:val="0"/>
            <w:vAlign w:val="top"/>
          </w:tcPr>
          <w:p w14:paraId="12D285D2">
            <w:pPr>
              <w:spacing w:line="240" w:lineRule="auto"/>
              <w:rPr>
                <w:vertAlign w:val="baseline"/>
              </w:rPr>
            </w:pPr>
          </w:p>
        </w:tc>
        <w:tc>
          <w:tcPr>
            <w:tcW w:w="697" w:type="dxa"/>
            <w:vMerge w:val="continue"/>
            <w:noWrap w:val="0"/>
            <w:vAlign w:val="center"/>
          </w:tcPr>
          <w:p w14:paraId="5C2B0956">
            <w:pPr>
              <w:spacing w:line="240" w:lineRule="auto"/>
              <w:jc w:val="center"/>
              <w:rPr>
                <w:vertAlign w:val="baseline"/>
              </w:rPr>
            </w:pPr>
          </w:p>
        </w:tc>
      </w:tr>
      <w:tr w14:paraId="2C03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6059E58">
            <w:pPr>
              <w:spacing w:line="240" w:lineRule="auto"/>
              <w:jc w:val="center"/>
              <w:rPr>
                <w:rFonts w:hint="eastAsia"/>
                <w:vertAlign w:val="baseline"/>
                <w:lang w:val="en-US" w:eastAsia="zh-CN"/>
              </w:rPr>
            </w:pPr>
          </w:p>
        </w:tc>
        <w:tc>
          <w:tcPr>
            <w:tcW w:w="840" w:type="dxa"/>
            <w:vMerge w:val="continue"/>
            <w:noWrap w:val="0"/>
            <w:vAlign w:val="center"/>
          </w:tcPr>
          <w:p w14:paraId="4D670EB4">
            <w:pPr>
              <w:spacing w:line="240" w:lineRule="auto"/>
              <w:jc w:val="center"/>
              <w:rPr>
                <w:sz w:val="22"/>
                <w:szCs w:val="22"/>
                <w:vertAlign w:val="baseline"/>
              </w:rPr>
            </w:pPr>
          </w:p>
        </w:tc>
        <w:tc>
          <w:tcPr>
            <w:tcW w:w="2843" w:type="dxa"/>
            <w:noWrap w:val="0"/>
            <w:vAlign w:val="center"/>
          </w:tcPr>
          <w:p w14:paraId="685A5B1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43.显示屏亮度</w:t>
            </w:r>
          </w:p>
        </w:tc>
        <w:tc>
          <w:tcPr>
            <w:tcW w:w="3229" w:type="dxa"/>
            <w:noWrap w:val="0"/>
            <w:vAlign w:val="center"/>
          </w:tcPr>
          <w:p w14:paraId="0C94872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≥400尼特</w:t>
            </w:r>
          </w:p>
        </w:tc>
        <w:tc>
          <w:tcPr>
            <w:tcW w:w="700" w:type="dxa"/>
            <w:vMerge w:val="continue"/>
            <w:noWrap w:val="0"/>
            <w:vAlign w:val="top"/>
          </w:tcPr>
          <w:p w14:paraId="2EBBFAB8">
            <w:pPr>
              <w:spacing w:line="240" w:lineRule="auto"/>
              <w:rPr>
                <w:vertAlign w:val="baseline"/>
              </w:rPr>
            </w:pPr>
          </w:p>
        </w:tc>
        <w:tc>
          <w:tcPr>
            <w:tcW w:w="697" w:type="dxa"/>
            <w:vMerge w:val="continue"/>
            <w:noWrap w:val="0"/>
            <w:vAlign w:val="center"/>
          </w:tcPr>
          <w:p w14:paraId="7CC8DBE3">
            <w:pPr>
              <w:spacing w:line="240" w:lineRule="auto"/>
              <w:jc w:val="center"/>
              <w:rPr>
                <w:vertAlign w:val="baseline"/>
              </w:rPr>
            </w:pPr>
          </w:p>
        </w:tc>
      </w:tr>
      <w:tr w14:paraId="0DEFA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DFBC289">
            <w:pPr>
              <w:spacing w:line="240" w:lineRule="auto"/>
              <w:jc w:val="center"/>
              <w:rPr>
                <w:rFonts w:hint="eastAsia"/>
                <w:vertAlign w:val="baseline"/>
                <w:lang w:val="en-US" w:eastAsia="zh-CN"/>
              </w:rPr>
            </w:pPr>
          </w:p>
        </w:tc>
        <w:tc>
          <w:tcPr>
            <w:tcW w:w="840" w:type="dxa"/>
            <w:vMerge w:val="continue"/>
            <w:noWrap w:val="0"/>
            <w:vAlign w:val="center"/>
          </w:tcPr>
          <w:p w14:paraId="60947A71">
            <w:pPr>
              <w:spacing w:line="240" w:lineRule="auto"/>
              <w:jc w:val="center"/>
              <w:rPr>
                <w:sz w:val="22"/>
                <w:szCs w:val="22"/>
                <w:vertAlign w:val="baseline"/>
              </w:rPr>
            </w:pPr>
          </w:p>
        </w:tc>
        <w:tc>
          <w:tcPr>
            <w:tcW w:w="2843" w:type="dxa"/>
            <w:noWrap w:val="0"/>
            <w:vAlign w:val="center"/>
          </w:tcPr>
          <w:p w14:paraId="5B17427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44.显示屏亮度一致性</w:t>
            </w:r>
          </w:p>
        </w:tc>
        <w:tc>
          <w:tcPr>
            <w:tcW w:w="3229" w:type="dxa"/>
            <w:noWrap w:val="0"/>
            <w:vAlign w:val="center"/>
          </w:tcPr>
          <w:p w14:paraId="49FDDBC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≥70%</w:t>
            </w:r>
          </w:p>
        </w:tc>
        <w:tc>
          <w:tcPr>
            <w:tcW w:w="700" w:type="dxa"/>
            <w:vMerge w:val="continue"/>
            <w:noWrap w:val="0"/>
            <w:vAlign w:val="top"/>
          </w:tcPr>
          <w:p w14:paraId="4F0BC894">
            <w:pPr>
              <w:spacing w:line="240" w:lineRule="auto"/>
              <w:rPr>
                <w:vertAlign w:val="baseline"/>
              </w:rPr>
            </w:pPr>
          </w:p>
        </w:tc>
        <w:tc>
          <w:tcPr>
            <w:tcW w:w="697" w:type="dxa"/>
            <w:vMerge w:val="continue"/>
            <w:noWrap w:val="0"/>
            <w:vAlign w:val="center"/>
          </w:tcPr>
          <w:p w14:paraId="1B220F6E">
            <w:pPr>
              <w:spacing w:line="240" w:lineRule="auto"/>
              <w:jc w:val="center"/>
              <w:rPr>
                <w:vertAlign w:val="baseline"/>
              </w:rPr>
            </w:pPr>
          </w:p>
        </w:tc>
      </w:tr>
      <w:tr w14:paraId="2D0D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FA4D487">
            <w:pPr>
              <w:spacing w:line="240" w:lineRule="auto"/>
              <w:jc w:val="center"/>
              <w:rPr>
                <w:rFonts w:hint="eastAsia"/>
                <w:vertAlign w:val="baseline"/>
                <w:lang w:val="en-US" w:eastAsia="zh-CN"/>
              </w:rPr>
            </w:pPr>
          </w:p>
        </w:tc>
        <w:tc>
          <w:tcPr>
            <w:tcW w:w="840" w:type="dxa"/>
            <w:vMerge w:val="continue"/>
            <w:noWrap w:val="0"/>
            <w:vAlign w:val="center"/>
          </w:tcPr>
          <w:p w14:paraId="1D466AC4">
            <w:pPr>
              <w:spacing w:line="240" w:lineRule="auto"/>
              <w:jc w:val="center"/>
              <w:rPr>
                <w:sz w:val="22"/>
                <w:szCs w:val="22"/>
                <w:vertAlign w:val="baseline"/>
              </w:rPr>
            </w:pPr>
          </w:p>
        </w:tc>
        <w:tc>
          <w:tcPr>
            <w:tcW w:w="2843" w:type="dxa"/>
            <w:noWrap w:val="0"/>
            <w:vAlign w:val="center"/>
          </w:tcPr>
          <w:p w14:paraId="1062A60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45.显示屏对比度</w:t>
            </w:r>
          </w:p>
        </w:tc>
        <w:tc>
          <w:tcPr>
            <w:tcW w:w="3229" w:type="dxa"/>
            <w:noWrap w:val="0"/>
            <w:vAlign w:val="center"/>
          </w:tcPr>
          <w:p w14:paraId="020B097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≥500：1</w:t>
            </w:r>
          </w:p>
        </w:tc>
        <w:tc>
          <w:tcPr>
            <w:tcW w:w="700" w:type="dxa"/>
            <w:vMerge w:val="continue"/>
            <w:noWrap w:val="0"/>
            <w:vAlign w:val="top"/>
          </w:tcPr>
          <w:p w14:paraId="1E34F017">
            <w:pPr>
              <w:spacing w:line="240" w:lineRule="auto"/>
              <w:rPr>
                <w:vertAlign w:val="baseline"/>
              </w:rPr>
            </w:pPr>
          </w:p>
        </w:tc>
        <w:tc>
          <w:tcPr>
            <w:tcW w:w="697" w:type="dxa"/>
            <w:vMerge w:val="continue"/>
            <w:noWrap w:val="0"/>
            <w:vAlign w:val="center"/>
          </w:tcPr>
          <w:p w14:paraId="1EDA39A1">
            <w:pPr>
              <w:spacing w:line="240" w:lineRule="auto"/>
              <w:jc w:val="center"/>
              <w:rPr>
                <w:vertAlign w:val="baseline"/>
              </w:rPr>
            </w:pPr>
          </w:p>
        </w:tc>
      </w:tr>
      <w:tr w14:paraId="03F8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1D2F54B5">
            <w:pPr>
              <w:spacing w:line="240" w:lineRule="auto"/>
              <w:jc w:val="center"/>
              <w:rPr>
                <w:rFonts w:hint="eastAsia"/>
                <w:vertAlign w:val="baseline"/>
                <w:lang w:val="en-US" w:eastAsia="zh-CN"/>
              </w:rPr>
            </w:pPr>
          </w:p>
        </w:tc>
        <w:tc>
          <w:tcPr>
            <w:tcW w:w="840" w:type="dxa"/>
            <w:vMerge w:val="continue"/>
            <w:noWrap w:val="0"/>
            <w:vAlign w:val="center"/>
          </w:tcPr>
          <w:p w14:paraId="6CC7013C">
            <w:pPr>
              <w:spacing w:line="240" w:lineRule="auto"/>
              <w:jc w:val="center"/>
              <w:rPr>
                <w:sz w:val="22"/>
                <w:szCs w:val="22"/>
                <w:vertAlign w:val="baseline"/>
              </w:rPr>
            </w:pPr>
          </w:p>
        </w:tc>
        <w:tc>
          <w:tcPr>
            <w:tcW w:w="2843" w:type="dxa"/>
            <w:noWrap w:val="0"/>
            <w:vAlign w:val="center"/>
          </w:tcPr>
          <w:p w14:paraId="4EA7FED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46.有线网卡速率</w:t>
            </w:r>
          </w:p>
        </w:tc>
        <w:tc>
          <w:tcPr>
            <w:tcW w:w="3229" w:type="dxa"/>
            <w:noWrap w:val="0"/>
            <w:vAlign w:val="center"/>
          </w:tcPr>
          <w:p w14:paraId="367F6C7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最高速率应不低于1000Mbps，应支持10Mbps、100Mbps、1000Mbps速率自适应</w:t>
            </w:r>
          </w:p>
        </w:tc>
        <w:tc>
          <w:tcPr>
            <w:tcW w:w="700" w:type="dxa"/>
            <w:vMerge w:val="continue"/>
            <w:noWrap w:val="0"/>
            <w:vAlign w:val="top"/>
          </w:tcPr>
          <w:p w14:paraId="37D960F7">
            <w:pPr>
              <w:spacing w:line="240" w:lineRule="auto"/>
              <w:rPr>
                <w:vertAlign w:val="baseline"/>
              </w:rPr>
            </w:pPr>
          </w:p>
        </w:tc>
        <w:tc>
          <w:tcPr>
            <w:tcW w:w="697" w:type="dxa"/>
            <w:vMerge w:val="continue"/>
            <w:noWrap w:val="0"/>
            <w:vAlign w:val="center"/>
          </w:tcPr>
          <w:p w14:paraId="2EA6A9DA">
            <w:pPr>
              <w:spacing w:line="240" w:lineRule="auto"/>
              <w:jc w:val="center"/>
              <w:rPr>
                <w:vertAlign w:val="baseline"/>
              </w:rPr>
            </w:pPr>
          </w:p>
        </w:tc>
      </w:tr>
      <w:tr w14:paraId="17721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3378328">
            <w:pPr>
              <w:spacing w:line="240" w:lineRule="auto"/>
              <w:jc w:val="center"/>
              <w:rPr>
                <w:rFonts w:hint="eastAsia"/>
                <w:vertAlign w:val="baseline"/>
                <w:lang w:val="en-US" w:eastAsia="zh-CN"/>
              </w:rPr>
            </w:pPr>
          </w:p>
        </w:tc>
        <w:tc>
          <w:tcPr>
            <w:tcW w:w="840" w:type="dxa"/>
            <w:vMerge w:val="continue"/>
            <w:noWrap w:val="0"/>
            <w:vAlign w:val="center"/>
          </w:tcPr>
          <w:p w14:paraId="17C98104">
            <w:pPr>
              <w:spacing w:line="240" w:lineRule="auto"/>
              <w:jc w:val="center"/>
              <w:rPr>
                <w:sz w:val="22"/>
                <w:szCs w:val="22"/>
                <w:vertAlign w:val="baseline"/>
              </w:rPr>
            </w:pPr>
          </w:p>
        </w:tc>
        <w:tc>
          <w:tcPr>
            <w:tcW w:w="2843" w:type="dxa"/>
            <w:noWrap w:val="0"/>
            <w:vAlign w:val="center"/>
          </w:tcPr>
          <w:p w14:paraId="5692DDB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47.主板USB 瞬间过流保护</w:t>
            </w:r>
          </w:p>
        </w:tc>
        <w:tc>
          <w:tcPr>
            <w:tcW w:w="3229" w:type="dxa"/>
            <w:noWrap w:val="0"/>
            <w:vAlign w:val="center"/>
          </w:tcPr>
          <w:p w14:paraId="494A8B7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支持有瞬间过流保护功能</w:t>
            </w:r>
          </w:p>
        </w:tc>
        <w:tc>
          <w:tcPr>
            <w:tcW w:w="700" w:type="dxa"/>
            <w:vMerge w:val="continue"/>
            <w:noWrap w:val="0"/>
            <w:vAlign w:val="top"/>
          </w:tcPr>
          <w:p w14:paraId="7A35C1FD">
            <w:pPr>
              <w:spacing w:line="240" w:lineRule="auto"/>
              <w:rPr>
                <w:vertAlign w:val="baseline"/>
              </w:rPr>
            </w:pPr>
          </w:p>
        </w:tc>
        <w:tc>
          <w:tcPr>
            <w:tcW w:w="697" w:type="dxa"/>
            <w:vMerge w:val="continue"/>
            <w:noWrap w:val="0"/>
            <w:vAlign w:val="center"/>
          </w:tcPr>
          <w:p w14:paraId="0FF3B6E8">
            <w:pPr>
              <w:spacing w:line="240" w:lineRule="auto"/>
              <w:jc w:val="center"/>
              <w:rPr>
                <w:vertAlign w:val="baseline"/>
              </w:rPr>
            </w:pPr>
          </w:p>
        </w:tc>
      </w:tr>
      <w:tr w14:paraId="4CF4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E0A5F3A">
            <w:pPr>
              <w:spacing w:line="240" w:lineRule="auto"/>
              <w:jc w:val="center"/>
              <w:rPr>
                <w:rFonts w:hint="eastAsia"/>
                <w:vertAlign w:val="baseline"/>
                <w:lang w:val="en-US" w:eastAsia="zh-CN"/>
              </w:rPr>
            </w:pPr>
          </w:p>
        </w:tc>
        <w:tc>
          <w:tcPr>
            <w:tcW w:w="840" w:type="dxa"/>
            <w:vMerge w:val="continue"/>
            <w:noWrap w:val="0"/>
            <w:vAlign w:val="center"/>
          </w:tcPr>
          <w:p w14:paraId="3CF34453">
            <w:pPr>
              <w:spacing w:line="240" w:lineRule="auto"/>
              <w:jc w:val="center"/>
              <w:rPr>
                <w:sz w:val="22"/>
                <w:szCs w:val="22"/>
                <w:vertAlign w:val="baseline"/>
              </w:rPr>
            </w:pPr>
          </w:p>
        </w:tc>
        <w:tc>
          <w:tcPr>
            <w:tcW w:w="2843" w:type="dxa"/>
            <w:noWrap w:val="0"/>
            <w:vAlign w:val="center"/>
          </w:tcPr>
          <w:p w14:paraId="6EDE3A6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48.主板防静电保护</w:t>
            </w:r>
          </w:p>
        </w:tc>
        <w:tc>
          <w:tcPr>
            <w:tcW w:w="3229" w:type="dxa"/>
            <w:noWrap w:val="0"/>
            <w:vAlign w:val="center"/>
          </w:tcPr>
          <w:p w14:paraId="1AAF52B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支持防静电保护功能</w:t>
            </w:r>
          </w:p>
        </w:tc>
        <w:tc>
          <w:tcPr>
            <w:tcW w:w="700" w:type="dxa"/>
            <w:vMerge w:val="continue"/>
            <w:noWrap w:val="0"/>
            <w:vAlign w:val="top"/>
          </w:tcPr>
          <w:p w14:paraId="1451BBA8">
            <w:pPr>
              <w:spacing w:line="240" w:lineRule="auto"/>
              <w:rPr>
                <w:vertAlign w:val="baseline"/>
              </w:rPr>
            </w:pPr>
          </w:p>
        </w:tc>
        <w:tc>
          <w:tcPr>
            <w:tcW w:w="697" w:type="dxa"/>
            <w:vMerge w:val="continue"/>
            <w:noWrap w:val="0"/>
            <w:vAlign w:val="center"/>
          </w:tcPr>
          <w:p w14:paraId="0A69B08E">
            <w:pPr>
              <w:spacing w:line="240" w:lineRule="auto"/>
              <w:jc w:val="center"/>
              <w:rPr>
                <w:vertAlign w:val="baseline"/>
              </w:rPr>
            </w:pPr>
          </w:p>
        </w:tc>
      </w:tr>
      <w:tr w14:paraId="353B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EEAD52F">
            <w:pPr>
              <w:spacing w:line="240" w:lineRule="auto"/>
              <w:jc w:val="center"/>
              <w:rPr>
                <w:rFonts w:hint="eastAsia"/>
                <w:vertAlign w:val="baseline"/>
                <w:lang w:val="en-US" w:eastAsia="zh-CN"/>
              </w:rPr>
            </w:pPr>
          </w:p>
        </w:tc>
        <w:tc>
          <w:tcPr>
            <w:tcW w:w="840" w:type="dxa"/>
            <w:vMerge w:val="continue"/>
            <w:noWrap w:val="0"/>
            <w:vAlign w:val="center"/>
          </w:tcPr>
          <w:p w14:paraId="42466F47">
            <w:pPr>
              <w:spacing w:line="240" w:lineRule="auto"/>
              <w:jc w:val="center"/>
              <w:rPr>
                <w:sz w:val="22"/>
                <w:szCs w:val="22"/>
                <w:vertAlign w:val="baseline"/>
              </w:rPr>
            </w:pPr>
          </w:p>
        </w:tc>
        <w:tc>
          <w:tcPr>
            <w:tcW w:w="2843" w:type="dxa"/>
            <w:noWrap w:val="0"/>
            <w:vAlign w:val="center"/>
          </w:tcPr>
          <w:p w14:paraId="448B503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49.I/O 接口功能</w:t>
            </w:r>
          </w:p>
        </w:tc>
        <w:tc>
          <w:tcPr>
            <w:tcW w:w="3229" w:type="dxa"/>
            <w:noWrap w:val="0"/>
            <w:vAlign w:val="center"/>
          </w:tcPr>
          <w:p w14:paraId="3D8F0F0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p>
        </w:tc>
        <w:tc>
          <w:tcPr>
            <w:tcW w:w="700" w:type="dxa"/>
            <w:vMerge w:val="continue"/>
            <w:noWrap w:val="0"/>
            <w:vAlign w:val="top"/>
          </w:tcPr>
          <w:p w14:paraId="4B39E8E1">
            <w:pPr>
              <w:spacing w:line="240" w:lineRule="auto"/>
              <w:rPr>
                <w:vertAlign w:val="baseline"/>
              </w:rPr>
            </w:pPr>
          </w:p>
        </w:tc>
        <w:tc>
          <w:tcPr>
            <w:tcW w:w="697" w:type="dxa"/>
            <w:vMerge w:val="continue"/>
            <w:noWrap w:val="0"/>
            <w:vAlign w:val="center"/>
          </w:tcPr>
          <w:p w14:paraId="30CBCCF5">
            <w:pPr>
              <w:spacing w:line="240" w:lineRule="auto"/>
              <w:jc w:val="center"/>
              <w:rPr>
                <w:vertAlign w:val="baseline"/>
              </w:rPr>
            </w:pPr>
          </w:p>
        </w:tc>
      </w:tr>
      <w:tr w14:paraId="10F8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66A1779">
            <w:pPr>
              <w:spacing w:line="240" w:lineRule="auto"/>
              <w:jc w:val="center"/>
              <w:rPr>
                <w:rFonts w:hint="eastAsia"/>
                <w:vertAlign w:val="baseline"/>
                <w:lang w:val="en-US" w:eastAsia="zh-CN"/>
              </w:rPr>
            </w:pPr>
          </w:p>
        </w:tc>
        <w:tc>
          <w:tcPr>
            <w:tcW w:w="840" w:type="dxa"/>
            <w:vMerge w:val="continue"/>
            <w:noWrap w:val="0"/>
            <w:vAlign w:val="center"/>
          </w:tcPr>
          <w:p w14:paraId="5FB22A55">
            <w:pPr>
              <w:spacing w:line="240" w:lineRule="auto"/>
              <w:jc w:val="center"/>
              <w:rPr>
                <w:sz w:val="22"/>
                <w:szCs w:val="22"/>
                <w:vertAlign w:val="baseline"/>
              </w:rPr>
            </w:pPr>
          </w:p>
        </w:tc>
        <w:tc>
          <w:tcPr>
            <w:tcW w:w="2843" w:type="dxa"/>
            <w:noWrap w:val="0"/>
            <w:vAlign w:val="center"/>
          </w:tcPr>
          <w:p w14:paraId="1A463EE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50.显卡外接显示接口</w:t>
            </w:r>
          </w:p>
        </w:tc>
        <w:tc>
          <w:tcPr>
            <w:tcW w:w="3229" w:type="dxa"/>
            <w:noWrap w:val="0"/>
            <w:vAlign w:val="center"/>
          </w:tcPr>
          <w:p w14:paraId="191BF59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显卡至少支持VGA、HDMI、DVI、DP、Type-C中1种显示接口</w:t>
            </w:r>
          </w:p>
        </w:tc>
        <w:tc>
          <w:tcPr>
            <w:tcW w:w="700" w:type="dxa"/>
            <w:vMerge w:val="continue"/>
            <w:noWrap w:val="0"/>
            <w:vAlign w:val="top"/>
          </w:tcPr>
          <w:p w14:paraId="6DBCC0A4">
            <w:pPr>
              <w:spacing w:line="240" w:lineRule="auto"/>
              <w:rPr>
                <w:vertAlign w:val="baseline"/>
              </w:rPr>
            </w:pPr>
          </w:p>
        </w:tc>
        <w:tc>
          <w:tcPr>
            <w:tcW w:w="697" w:type="dxa"/>
            <w:vMerge w:val="continue"/>
            <w:noWrap w:val="0"/>
            <w:vAlign w:val="center"/>
          </w:tcPr>
          <w:p w14:paraId="6C3B1B0A">
            <w:pPr>
              <w:spacing w:line="240" w:lineRule="auto"/>
              <w:jc w:val="center"/>
              <w:rPr>
                <w:vertAlign w:val="baseline"/>
              </w:rPr>
            </w:pPr>
          </w:p>
        </w:tc>
      </w:tr>
      <w:tr w14:paraId="7B57C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66FF184D">
            <w:pPr>
              <w:spacing w:line="240" w:lineRule="auto"/>
              <w:jc w:val="center"/>
              <w:rPr>
                <w:rFonts w:hint="eastAsia"/>
                <w:vertAlign w:val="baseline"/>
                <w:lang w:val="en-US" w:eastAsia="zh-CN"/>
              </w:rPr>
            </w:pPr>
          </w:p>
        </w:tc>
        <w:tc>
          <w:tcPr>
            <w:tcW w:w="840" w:type="dxa"/>
            <w:vMerge w:val="continue"/>
            <w:noWrap w:val="0"/>
            <w:vAlign w:val="center"/>
          </w:tcPr>
          <w:p w14:paraId="4AAB4F49">
            <w:pPr>
              <w:spacing w:line="240" w:lineRule="auto"/>
              <w:jc w:val="center"/>
              <w:rPr>
                <w:sz w:val="22"/>
                <w:szCs w:val="22"/>
                <w:vertAlign w:val="baseline"/>
              </w:rPr>
            </w:pPr>
          </w:p>
        </w:tc>
        <w:tc>
          <w:tcPr>
            <w:tcW w:w="2843" w:type="dxa"/>
            <w:noWrap w:val="0"/>
            <w:vAlign w:val="center"/>
          </w:tcPr>
          <w:p w14:paraId="2A02527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51.存储功能</w:t>
            </w:r>
          </w:p>
        </w:tc>
        <w:tc>
          <w:tcPr>
            <w:tcW w:w="3229" w:type="dxa"/>
            <w:noWrap w:val="0"/>
            <w:vAlign w:val="center"/>
          </w:tcPr>
          <w:p w14:paraId="77973C9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支持信息存储功能，包括支持易失性存储功能和非易失性存储功能。为提升存储性能和降低存储功耗，非易失性存储宜支持固态存储设备，如 SSD/UFS。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产品应支持外出接口可以与独立的存储设备进行数据交互</w:t>
            </w:r>
          </w:p>
        </w:tc>
        <w:tc>
          <w:tcPr>
            <w:tcW w:w="700" w:type="dxa"/>
            <w:vMerge w:val="continue"/>
            <w:noWrap w:val="0"/>
            <w:vAlign w:val="top"/>
          </w:tcPr>
          <w:p w14:paraId="6E5990DC">
            <w:pPr>
              <w:spacing w:line="240" w:lineRule="auto"/>
              <w:rPr>
                <w:vertAlign w:val="baseline"/>
              </w:rPr>
            </w:pPr>
          </w:p>
        </w:tc>
        <w:tc>
          <w:tcPr>
            <w:tcW w:w="697" w:type="dxa"/>
            <w:vMerge w:val="continue"/>
            <w:noWrap w:val="0"/>
            <w:vAlign w:val="center"/>
          </w:tcPr>
          <w:p w14:paraId="1A8D2861">
            <w:pPr>
              <w:spacing w:line="240" w:lineRule="auto"/>
              <w:jc w:val="center"/>
              <w:rPr>
                <w:vertAlign w:val="baseline"/>
              </w:rPr>
            </w:pPr>
          </w:p>
        </w:tc>
      </w:tr>
      <w:tr w14:paraId="67A2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DE76C48">
            <w:pPr>
              <w:spacing w:line="240" w:lineRule="auto"/>
              <w:jc w:val="center"/>
              <w:rPr>
                <w:rFonts w:hint="eastAsia"/>
                <w:vertAlign w:val="baseline"/>
                <w:lang w:val="en-US" w:eastAsia="zh-CN"/>
              </w:rPr>
            </w:pPr>
          </w:p>
        </w:tc>
        <w:tc>
          <w:tcPr>
            <w:tcW w:w="840" w:type="dxa"/>
            <w:vMerge w:val="continue"/>
            <w:noWrap w:val="0"/>
            <w:vAlign w:val="center"/>
          </w:tcPr>
          <w:p w14:paraId="29E1457E">
            <w:pPr>
              <w:spacing w:line="240" w:lineRule="auto"/>
              <w:jc w:val="center"/>
              <w:rPr>
                <w:sz w:val="22"/>
                <w:szCs w:val="22"/>
                <w:vertAlign w:val="baseline"/>
              </w:rPr>
            </w:pPr>
          </w:p>
        </w:tc>
        <w:tc>
          <w:tcPr>
            <w:tcW w:w="2843" w:type="dxa"/>
            <w:noWrap w:val="0"/>
            <w:vAlign w:val="center"/>
          </w:tcPr>
          <w:p w14:paraId="0581BAF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52.网络功能</w:t>
            </w:r>
          </w:p>
        </w:tc>
        <w:tc>
          <w:tcPr>
            <w:tcW w:w="3229" w:type="dxa"/>
            <w:noWrap w:val="0"/>
            <w:vAlign w:val="center"/>
          </w:tcPr>
          <w:p w14:paraId="1A6E036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a)支持网络连接、网络开启/关闭功能；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b)支持访问网络和数据交换功能</w:t>
            </w:r>
          </w:p>
        </w:tc>
        <w:tc>
          <w:tcPr>
            <w:tcW w:w="700" w:type="dxa"/>
            <w:vMerge w:val="continue"/>
            <w:noWrap w:val="0"/>
            <w:vAlign w:val="top"/>
          </w:tcPr>
          <w:p w14:paraId="1103A62E">
            <w:pPr>
              <w:spacing w:line="240" w:lineRule="auto"/>
              <w:rPr>
                <w:vertAlign w:val="baseline"/>
              </w:rPr>
            </w:pPr>
          </w:p>
        </w:tc>
        <w:tc>
          <w:tcPr>
            <w:tcW w:w="697" w:type="dxa"/>
            <w:vMerge w:val="continue"/>
            <w:noWrap w:val="0"/>
            <w:vAlign w:val="center"/>
          </w:tcPr>
          <w:p w14:paraId="57318B60">
            <w:pPr>
              <w:spacing w:line="240" w:lineRule="auto"/>
              <w:jc w:val="center"/>
              <w:rPr>
                <w:vertAlign w:val="baseline"/>
              </w:rPr>
            </w:pPr>
          </w:p>
        </w:tc>
      </w:tr>
      <w:tr w14:paraId="332A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6ACC1EE4">
            <w:pPr>
              <w:spacing w:line="240" w:lineRule="auto"/>
              <w:jc w:val="center"/>
              <w:rPr>
                <w:rFonts w:hint="eastAsia"/>
                <w:vertAlign w:val="baseline"/>
                <w:lang w:val="en-US" w:eastAsia="zh-CN"/>
              </w:rPr>
            </w:pPr>
          </w:p>
        </w:tc>
        <w:tc>
          <w:tcPr>
            <w:tcW w:w="840" w:type="dxa"/>
            <w:vMerge w:val="continue"/>
            <w:noWrap w:val="0"/>
            <w:vAlign w:val="center"/>
          </w:tcPr>
          <w:p w14:paraId="4C92962F">
            <w:pPr>
              <w:spacing w:line="240" w:lineRule="auto"/>
              <w:jc w:val="center"/>
              <w:rPr>
                <w:sz w:val="22"/>
                <w:szCs w:val="22"/>
                <w:vertAlign w:val="baseline"/>
              </w:rPr>
            </w:pPr>
          </w:p>
        </w:tc>
        <w:tc>
          <w:tcPr>
            <w:tcW w:w="2843" w:type="dxa"/>
            <w:noWrap w:val="0"/>
            <w:vAlign w:val="center"/>
          </w:tcPr>
          <w:p w14:paraId="7EE444B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53.数据传输</w:t>
            </w:r>
          </w:p>
        </w:tc>
        <w:tc>
          <w:tcPr>
            <w:tcW w:w="3229" w:type="dxa"/>
            <w:noWrap w:val="0"/>
            <w:vAlign w:val="center"/>
          </w:tcPr>
          <w:p w14:paraId="2AA5684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支持数据传输能力，并提供数据流量和异常日志记录功能</w:t>
            </w:r>
          </w:p>
        </w:tc>
        <w:tc>
          <w:tcPr>
            <w:tcW w:w="700" w:type="dxa"/>
            <w:vMerge w:val="continue"/>
            <w:noWrap w:val="0"/>
            <w:vAlign w:val="top"/>
          </w:tcPr>
          <w:p w14:paraId="7205F946">
            <w:pPr>
              <w:spacing w:line="240" w:lineRule="auto"/>
              <w:rPr>
                <w:vertAlign w:val="baseline"/>
              </w:rPr>
            </w:pPr>
          </w:p>
        </w:tc>
        <w:tc>
          <w:tcPr>
            <w:tcW w:w="697" w:type="dxa"/>
            <w:vMerge w:val="continue"/>
            <w:noWrap w:val="0"/>
            <w:vAlign w:val="center"/>
          </w:tcPr>
          <w:p w14:paraId="7AFF154C">
            <w:pPr>
              <w:spacing w:line="240" w:lineRule="auto"/>
              <w:jc w:val="center"/>
              <w:rPr>
                <w:vertAlign w:val="baseline"/>
              </w:rPr>
            </w:pPr>
          </w:p>
        </w:tc>
      </w:tr>
      <w:tr w14:paraId="1465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40C4A43">
            <w:pPr>
              <w:spacing w:line="240" w:lineRule="auto"/>
              <w:jc w:val="center"/>
              <w:rPr>
                <w:rFonts w:hint="eastAsia"/>
                <w:vertAlign w:val="baseline"/>
                <w:lang w:val="en-US" w:eastAsia="zh-CN"/>
              </w:rPr>
            </w:pPr>
          </w:p>
        </w:tc>
        <w:tc>
          <w:tcPr>
            <w:tcW w:w="840" w:type="dxa"/>
            <w:vMerge w:val="continue"/>
            <w:noWrap w:val="0"/>
            <w:vAlign w:val="center"/>
          </w:tcPr>
          <w:p w14:paraId="7CED2AB4">
            <w:pPr>
              <w:spacing w:line="240" w:lineRule="auto"/>
              <w:jc w:val="center"/>
              <w:rPr>
                <w:sz w:val="22"/>
                <w:szCs w:val="22"/>
                <w:vertAlign w:val="baseline"/>
              </w:rPr>
            </w:pPr>
          </w:p>
        </w:tc>
        <w:tc>
          <w:tcPr>
            <w:tcW w:w="2843" w:type="dxa"/>
            <w:noWrap w:val="0"/>
            <w:vAlign w:val="center"/>
          </w:tcPr>
          <w:p w14:paraId="52DF675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54.有线网卡接口类型</w:t>
            </w:r>
          </w:p>
        </w:tc>
        <w:tc>
          <w:tcPr>
            <w:tcW w:w="3229" w:type="dxa"/>
            <w:noWrap w:val="0"/>
            <w:vAlign w:val="center"/>
          </w:tcPr>
          <w:p w14:paraId="1ACE670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支持RJ45接口</w:t>
            </w:r>
          </w:p>
        </w:tc>
        <w:tc>
          <w:tcPr>
            <w:tcW w:w="700" w:type="dxa"/>
            <w:vMerge w:val="continue"/>
            <w:noWrap w:val="0"/>
            <w:vAlign w:val="top"/>
          </w:tcPr>
          <w:p w14:paraId="69C8044A">
            <w:pPr>
              <w:spacing w:line="240" w:lineRule="auto"/>
              <w:rPr>
                <w:vertAlign w:val="baseline"/>
              </w:rPr>
            </w:pPr>
          </w:p>
        </w:tc>
        <w:tc>
          <w:tcPr>
            <w:tcW w:w="697" w:type="dxa"/>
            <w:vMerge w:val="continue"/>
            <w:noWrap w:val="0"/>
            <w:vAlign w:val="center"/>
          </w:tcPr>
          <w:p w14:paraId="2A074CEA">
            <w:pPr>
              <w:spacing w:line="240" w:lineRule="auto"/>
              <w:jc w:val="center"/>
              <w:rPr>
                <w:vertAlign w:val="baseline"/>
              </w:rPr>
            </w:pPr>
          </w:p>
        </w:tc>
      </w:tr>
      <w:tr w14:paraId="1B21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6BB5E301">
            <w:pPr>
              <w:spacing w:line="240" w:lineRule="auto"/>
              <w:jc w:val="center"/>
              <w:rPr>
                <w:rFonts w:hint="eastAsia"/>
                <w:vertAlign w:val="baseline"/>
                <w:lang w:val="en-US" w:eastAsia="zh-CN"/>
              </w:rPr>
            </w:pPr>
          </w:p>
        </w:tc>
        <w:tc>
          <w:tcPr>
            <w:tcW w:w="840" w:type="dxa"/>
            <w:vMerge w:val="continue"/>
            <w:noWrap w:val="0"/>
            <w:vAlign w:val="center"/>
          </w:tcPr>
          <w:p w14:paraId="138D2027">
            <w:pPr>
              <w:spacing w:line="240" w:lineRule="auto"/>
              <w:jc w:val="center"/>
              <w:rPr>
                <w:sz w:val="22"/>
                <w:szCs w:val="22"/>
                <w:vertAlign w:val="baseline"/>
              </w:rPr>
            </w:pPr>
          </w:p>
        </w:tc>
        <w:tc>
          <w:tcPr>
            <w:tcW w:w="2843" w:type="dxa"/>
            <w:noWrap w:val="0"/>
            <w:vAlign w:val="center"/>
          </w:tcPr>
          <w:p w14:paraId="71D0CA1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55.音频接口类型</w:t>
            </w:r>
          </w:p>
        </w:tc>
        <w:tc>
          <w:tcPr>
            <w:tcW w:w="3229" w:type="dxa"/>
            <w:noWrap w:val="0"/>
            <w:vAlign w:val="center"/>
          </w:tcPr>
          <w:p w14:paraId="2F10B69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不少于1个，宜支持3.5mm孔径的3段式或4段式接口。若支持4段式接口，宜支持线序的自动识别及切换功能</w:t>
            </w:r>
          </w:p>
        </w:tc>
        <w:tc>
          <w:tcPr>
            <w:tcW w:w="700" w:type="dxa"/>
            <w:vMerge w:val="continue"/>
            <w:noWrap w:val="0"/>
            <w:vAlign w:val="top"/>
          </w:tcPr>
          <w:p w14:paraId="54A0A3F8">
            <w:pPr>
              <w:spacing w:line="240" w:lineRule="auto"/>
              <w:rPr>
                <w:vertAlign w:val="baseline"/>
              </w:rPr>
            </w:pPr>
          </w:p>
        </w:tc>
        <w:tc>
          <w:tcPr>
            <w:tcW w:w="697" w:type="dxa"/>
            <w:vMerge w:val="continue"/>
            <w:noWrap w:val="0"/>
            <w:vAlign w:val="center"/>
          </w:tcPr>
          <w:p w14:paraId="1B31F605">
            <w:pPr>
              <w:spacing w:line="240" w:lineRule="auto"/>
              <w:jc w:val="center"/>
              <w:rPr>
                <w:vertAlign w:val="baseline"/>
              </w:rPr>
            </w:pPr>
          </w:p>
        </w:tc>
      </w:tr>
      <w:tr w14:paraId="121E5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07F301D">
            <w:pPr>
              <w:spacing w:line="240" w:lineRule="auto"/>
              <w:jc w:val="center"/>
              <w:rPr>
                <w:rFonts w:hint="eastAsia"/>
                <w:vertAlign w:val="baseline"/>
                <w:lang w:val="en-US" w:eastAsia="zh-CN"/>
              </w:rPr>
            </w:pPr>
          </w:p>
        </w:tc>
        <w:tc>
          <w:tcPr>
            <w:tcW w:w="840" w:type="dxa"/>
            <w:vMerge w:val="continue"/>
            <w:noWrap w:val="0"/>
            <w:vAlign w:val="center"/>
          </w:tcPr>
          <w:p w14:paraId="2BDE871B">
            <w:pPr>
              <w:spacing w:line="240" w:lineRule="auto"/>
              <w:jc w:val="center"/>
              <w:rPr>
                <w:sz w:val="22"/>
                <w:szCs w:val="22"/>
                <w:vertAlign w:val="baseline"/>
              </w:rPr>
            </w:pPr>
          </w:p>
        </w:tc>
        <w:tc>
          <w:tcPr>
            <w:tcW w:w="2843" w:type="dxa"/>
            <w:noWrap w:val="0"/>
            <w:vAlign w:val="center"/>
          </w:tcPr>
          <w:p w14:paraId="3DED168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56.视频接口类型</w:t>
            </w:r>
          </w:p>
        </w:tc>
        <w:tc>
          <w:tcPr>
            <w:tcW w:w="3229" w:type="dxa"/>
            <w:noWrap w:val="0"/>
            <w:vAlign w:val="center"/>
          </w:tcPr>
          <w:p w14:paraId="2043E22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至少支持VGA、HDMI、DVI、DP、Type-C中1种显示接口</w:t>
            </w:r>
          </w:p>
        </w:tc>
        <w:tc>
          <w:tcPr>
            <w:tcW w:w="700" w:type="dxa"/>
            <w:vMerge w:val="continue"/>
            <w:noWrap w:val="0"/>
            <w:vAlign w:val="top"/>
          </w:tcPr>
          <w:p w14:paraId="27AD6B09">
            <w:pPr>
              <w:spacing w:line="240" w:lineRule="auto"/>
              <w:rPr>
                <w:vertAlign w:val="baseline"/>
              </w:rPr>
            </w:pPr>
          </w:p>
        </w:tc>
        <w:tc>
          <w:tcPr>
            <w:tcW w:w="697" w:type="dxa"/>
            <w:vMerge w:val="continue"/>
            <w:noWrap w:val="0"/>
            <w:vAlign w:val="center"/>
          </w:tcPr>
          <w:p w14:paraId="796D2D5D">
            <w:pPr>
              <w:spacing w:line="240" w:lineRule="auto"/>
              <w:jc w:val="center"/>
              <w:rPr>
                <w:vertAlign w:val="baseline"/>
              </w:rPr>
            </w:pPr>
          </w:p>
        </w:tc>
      </w:tr>
      <w:tr w14:paraId="5719F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D3BDD3E">
            <w:pPr>
              <w:spacing w:line="240" w:lineRule="auto"/>
              <w:jc w:val="center"/>
              <w:rPr>
                <w:rFonts w:hint="eastAsia"/>
                <w:vertAlign w:val="baseline"/>
                <w:lang w:val="en-US" w:eastAsia="zh-CN"/>
              </w:rPr>
            </w:pPr>
          </w:p>
        </w:tc>
        <w:tc>
          <w:tcPr>
            <w:tcW w:w="840" w:type="dxa"/>
            <w:vMerge w:val="continue"/>
            <w:noWrap w:val="0"/>
            <w:vAlign w:val="center"/>
          </w:tcPr>
          <w:p w14:paraId="4767E100">
            <w:pPr>
              <w:spacing w:line="240" w:lineRule="auto"/>
              <w:jc w:val="center"/>
              <w:rPr>
                <w:sz w:val="22"/>
                <w:szCs w:val="22"/>
                <w:vertAlign w:val="baseline"/>
              </w:rPr>
            </w:pPr>
          </w:p>
        </w:tc>
        <w:tc>
          <w:tcPr>
            <w:tcW w:w="2843" w:type="dxa"/>
            <w:noWrap w:val="0"/>
            <w:vAlign w:val="center"/>
          </w:tcPr>
          <w:p w14:paraId="7D3DCBA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57.HDMI、DP、Type-C 显示接口要求</w:t>
            </w:r>
          </w:p>
        </w:tc>
        <w:tc>
          <w:tcPr>
            <w:tcW w:w="3229" w:type="dxa"/>
            <w:noWrap w:val="0"/>
            <w:vAlign w:val="center"/>
          </w:tcPr>
          <w:p w14:paraId="106FBF2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若提供HDMI或DP或Type-C作为显示接口，应支持音频和视频同步输出</w:t>
            </w:r>
          </w:p>
        </w:tc>
        <w:tc>
          <w:tcPr>
            <w:tcW w:w="700" w:type="dxa"/>
            <w:vMerge w:val="continue"/>
            <w:noWrap w:val="0"/>
            <w:vAlign w:val="top"/>
          </w:tcPr>
          <w:p w14:paraId="51302943">
            <w:pPr>
              <w:spacing w:line="240" w:lineRule="auto"/>
              <w:rPr>
                <w:vertAlign w:val="baseline"/>
              </w:rPr>
            </w:pPr>
          </w:p>
        </w:tc>
        <w:tc>
          <w:tcPr>
            <w:tcW w:w="697" w:type="dxa"/>
            <w:vMerge w:val="continue"/>
            <w:noWrap w:val="0"/>
            <w:vAlign w:val="center"/>
          </w:tcPr>
          <w:p w14:paraId="046411A1">
            <w:pPr>
              <w:spacing w:line="240" w:lineRule="auto"/>
              <w:jc w:val="center"/>
              <w:rPr>
                <w:vertAlign w:val="baseline"/>
              </w:rPr>
            </w:pPr>
          </w:p>
        </w:tc>
      </w:tr>
      <w:tr w14:paraId="41BE9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BD6E81D">
            <w:pPr>
              <w:spacing w:line="240" w:lineRule="auto"/>
              <w:jc w:val="center"/>
              <w:rPr>
                <w:rFonts w:hint="eastAsia"/>
                <w:vertAlign w:val="baseline"/>
                <w:lang w:val="en-US" w:eastAsia="zh-CN"/>
              </w:rPr>
            </w:pPr>
          </w:p>
        </w:tc>
        <w:tc>
          <w:tcPr>
            <w:tcW w:w="840" w:type="dxa"/>
            <w:vMerge w:val="continue"/>
            <w:noWrap w:val="0"/>
            <w:vAlign w:val="center"/>
          </w:tcPr>
          <w:p w14:paraId="0B73B6B4">
            <w:pPr>
              <w:spacing w:line="240" w:lineRule="auto"/>
              <w:jc w:val="center"/>
              <w:rPr>
                <w:sz w:val="22"/>
                <w:szCs w:val="22"/>
                <w:vertAlign w:val="baseline"/>
              </w:rPr>
            </w:pPr>
          </w:p>
        </w:tc>
        <w:tc>
          <w:tcPr>
            <w:tcW w:w="2843" w:type="dxa"/>
            <w:noWrap w:val="0"/>
            <w:vAlign w:val="center"/>
          </w:tcPr>
          <w:p w14:paraId="65AB1B2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58.电源线适配能力</w:t>
            </w:r>
          </w:p>
        </w:tc>
        <w:tc>
          <w:tcPr>
            <w:tcW w:w="3229" w:type="dxa"/>
            <w:noWrap w:val="0"/>
            <w:vAlign w:val="center"/>
          </w:tcPr>
          <w:p w14:paraId="3DF254B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符合GB 15934-2008对于可拆线插头GB15934不做要求</w:t>
            </w:r>
          </w:p>
        </w:tc>
        <w:tc>
          <w:tcPr>
            <w:tcW w:w="700" w:type="dxa"/>
            <w:vMerge w:val="continue"/>
            <w:noWrap w:val="0"/>
            <w:vAlign w:val="top"/>
          </w:tcPr>
          <w:p w14:paraId="028BB3A5">
            <w:pPr>
              <w:spacing w:line="240" w:lineRule="auto"/>
              <w:rPr>
                <w:vertAlign w:val="baseline"/>
              </w:rPr>
            </w:pPr>
          </w:p>
        </w:tc>
        <w:tc>
          <w:tcPr>
            <w:tcW w:w="697" w:type="dxa"/>
            <w:vMerge w:val="continue"/>
            <w:noWrap w:val="0"/>
            <w:vAlign w:val="center"/>
          </w:tcPr>
          <w:p w14:paraId="054BFD3C">
            <w:pPr>
              <w:spacing w:line="240" w:lineRule="auto"/>
              <w:jc w:val="center"/>
              <w:rPr>
                <w:vertAlign w:val="baseline"/>
              </w:rPr>
            </w:pPr>
          </w:p>
        </w:tc>
      </w:tr>
      <w:tr w14:paraId="6DD1E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100DDBCA">
            <w:pPr>
              <w:spacing w:line="240" w:lineRule="auto"/>
              <w:jc w:val="center"/>
              <w:rPr>
                <w:rFonts w:hint="eastAsia"/>
                <w:vertAlign w:val="baseline"/>
                <w:lang w:val="en-US" w:eastAsia="zh-CN"/>
              </w:rPr>
            </w:pPr>
          </w:p>
        </w:tc>
        <w:tc>
          <w:tcPr>
            <w:tcW w:w="840" w:type="dxa"/>
            <w:vMerge w:val="continue"/>
            <w:noWrap w:val="0"/>
            <w:vAlign w:val="center"/>
          </w:tcPr>
          <w:p w14:paraId="3B4B13EF">
            <w:pPr>
              <w:spacing w:line="240" w:lineRule="auto"/>
              <w:jc w:val="center"/>
              <w:rPr>
                <w:sz w:val="22"/>
                <w:szCs w:val="22"/>
                <w:vertAlign w:val="baseline"/>
              </w:rPr>
            </w:pPr>
          </w:p>
        </w:tc>
        <w:tc>
          <w:tcPr>
            <w:tcW w:w="2843" w:type="dxa"/>
            <w:noWrap w:val="0"/>
            <w:vAlign w:val="center"/>
          </w:tcPr>
          <w:p w14:paraId="6ABBDD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59.中文信息处理要求</w:t>
            </w:r>
          </w:p>
        </w:tc>
        <w:tc>
          <w:tcPr>
            <w:tcW w:w="3229" w:type="dxa"/>
            <w:noWrap w:val="0"/>
            <w:vAlign w:val="center"/>
          </w:tcPr>
          <w:p w14:paraId="0943779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符合GB 18030的相关规定</w:t>
            </w:r>
          </w:p>
        </w:tc>
        <w:tc>
          <w:tcPr>
            <w:tcW w:w="700" w:type="dxa"/>
            <w:vMerge w:val="continue"/>
            <w:noWrap w:val="0"/>
            <w:vAlign w:val="top"/>
          </w:tcPr>
          <w:p w14:paraId="5B3257B1">
            <w:pPr>
              <w:spacing w:line="240" w:lineRule="auto"/>
              <w:rPr>
                <w:vertAlign w:val="baseline"/>
              </w:rPr>
            </w:pPr>
          </w:p>
        </w:tc>
        <w:tc>
          <w:tcPr>
            <w:tcW w:w="697" w:type="dxa"/>
            <w:vMerge w:val="continue"/>
            <w:noWrap w:val="0"/>
            <w:vAlign w:val="center"/>
          </w:tcPr>
          <w:p w14:paraId="4BBDA52D">
            <w:pPr>
              <w:spacing w:line="240" w:lineRule="auto"/>
              <w:jc w:val="center"/>
              <w:rPr>
                <w:vertAlign w:val="baseline"/>
              </w:rPr>
            </w:pPr>
          </w:p>
        </w:tc>
      </w:tr>
      <w:tr w14:paraId="19F9D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72DD249">
            <w:pPr>
              <w:spacing w:line="240" w:lineRule="auto"/>
              <w:jc w:val="center"/>
              <w:rPr>
                <w:rFonts w:hint="eastAsia"/>
                <w:vertAlign w:val="baseline"/>
                <w:lang w:val="en-US" w:eastAsia="zh-CN"/>
              </w:rPr>
            </w:pPr>
          </w:p>
        </w:tc>
        <w:tc>
          <w:tcPr>
            <w:tcW w:w="840" w:type="dxa"/>
            <w:vMerge w:val="continue"/>
            <w:noWrap w:val="0"/>
            <w:vAlign w:val="center"/>
          </w:tcPr>
          <w:p w14:paraId="5E2D2206">
            <w:pPr>
              <w:spacing w:line="240" w:lineRule="auto"/>
              <w:jc w:val="center"/>
              <w:rPr>
                <w:sz w:val="22"/>
                <w:szCs w:val="22"/>
                <w:vertAlign w:val="baseline"/>
              </w:rPr>
            </w:pPr>
          </w:p>
        </w:tc>
        <w:tc>
          <w:tcPr>
            <w:tcW w:w="2843" w:type="dxa"/>
            <w:noWrap w:val="0"/>
            <w:vAlign w:val="center"/>
          </w:tcPr>
          <w:p w14:paraId="50066D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60.操作系统备份及还原功能</w:t>
            </w:r>
          </w:p>
        </w:tc>
        <w:tc>
          <w:tcPr>
            <w:tcW w:w="3229" w:type="dxa"/>
            <w:noWrap w:val="0"/>
            <w:vAlign w:val="center"/>
          </w:tcPr>
          <w:p w14:paraId="6FEC188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支持操作系统备份及还原功能</w:t>
            </w:r>
          </w:p>
        </w:tc>
        <w:tc>
          <w:tcPr>
            <w:tcW w:w="700" w:type="dxa"/>
            <w:vMerge w:val="continue"/>
            <w:noWrap w:val="0"/>
            <w:vAlign w:val="top"/>
          </w:tcPr>
          <w:p w14:paraId="71D03A90">
            <w:pPr>
              <w:spacing w:line="240" w:lineRule="auto"/>
              <w:rPr>
                <w:vertAlign w:val="baseline"/>
              </w:rPr>
            </w:pPr>
          </w:p>
        </w:tc>
        <w:tc>
          <w:tcPr>
            <w:tcW w:w="697" w:type="dxa"/>
            <w:vMerge w:val="continue"/>
            <w:noWrap w:val="0"/>
            <w:vAlign w:val="center"/>
          </w:tcPr>
          <w:p w14:paraId="5B80D6A7">
            <w:pPr>
              <w:spacing w:line="240" w:lineRule="auto"/>
              <w:jc w:val="center"/>
              <w:rPr>
                <w:vertAlign w:val="baseline"/>
              </w:rPr>
            </w:pPr>
          </w:p>
        </w:tc>
      </w:tr>
      <w:tr w14:paraId="4C9FA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5B665E6A">
            <w:pPr>
              <w:spacing w:line="240" w:lineRule="auto"/>
              <w:jc w:val="center"/>
              <w:rPr>
                <w:rFonts w:hint="eastAsia"/>
                <w:vertAlign w:val="baseline"/>
                <w:lang w:val="en-US" w:eastAsia="zh-CN"/>
              </w:rPr>
            </w:pPr>
          </w:p>
        </w:tc>
        <w:tc>
          <w:tcPr>
            <w:tcW w:w="840" w:type="dxa"/>
            <w:vMerge w:val="continue"/>
            <w:noWrap w:val="0"/>
            <w:vAlign w:val="center"/>
          </w:tcPr>
          <w:p w14:paraId="2F2A47F2">
            <w:pPr>
              <w:spacing w:line="240" w:lineRule="auto"/>
              <w:jc w:val="center"/>
              <w:rPr>
                <w:sz w:val="22"/>
                <w:szCs w:val="22"/>
                <w:vertAlign w:val="baseline"/>
              </w:rPr>
            </w:pPr>
          </w:p>
        </w:tc>
        <w:tc>
          <w:tcPr>
            <w:tcW w:w="2843" w:type="dxa"/>
            <w:noWrap w:val="0"/>
            <w:vAlign w:val="center"/>
          </w:tcPr>
          <w:p w14:paraId="42139BB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61.风扇寿命</w:t>
            </w:r>
          </w:p>
        </w:tc>
        <w:tc>
          <w:tcPr>
            <w:tcW w:w="3229" w:type="dxa"/>
            <w:noWrap w:val="0"/>
            <w:vAlign w:val="center"/>
          </w:tcPr>
          <w:p w14:paraId="24D063E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≥4万小时</w:t>
            </w:r>
          </w:p>
        </w:tc>
        <w:tc>
          <w:tcPr>
            <w:tcW w:w="700" w:type="dxa"/>
            <w:vMerge w:val="continue"/>
            <w:noWrap w:val="0"/>
            <w:vAlign w:val="top"/>
          </w:tcPr>
          <w:p w14:paraId="214BB0A5">
            <w:pPr>
              <w:spacing w:line="240" w:lineRule="auto"/>
              <w:rPr>
                <w:vertAlign w:val="baseline"/>
              </w:rPr>
            </w:pPr>
          </w:p>
        </w:tc>
        <w:tc>
          <w:tcPr>
            <w:tcW w:w="697" w:type="dxa"/>
            <w:vMerge w:val="continue"/>
            <w:noWrap w:val="0"/>
            <w:vAlign w:val="center"/>
          </w:tcPr>
          <w:p w14:paraId="5634B140">
            <w:pPr>
              <w:spacing w:line="240" w:lineRule="auto"/>
              <w:jc w:val="center"/>
              <w:rPr>
                <w:vertAlign w:val="baseline"/>
              </w:rPr>
            </w:pPr>
          </w:p>
        </w:tc>
      </w:tr>
      <w:tr w14:paraId="22CEF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3F4DF030">
            <w:pPr>
              <w:spacing w:line="240" w:lineRule="auto"/>
              <w:jc w:val="center"/>
              <w:rPr>
                <w:rFonts w:hint="eastAsia"/>
                <w:vertAlign w:val="baseline"/>
                <w:lang w:val="en-US" w:eastAsia="zh-CN"/>
              </w:rPr>
            </w:pPr>
          </w:p>
        </w:tc>
        <w:tc>
          <w:tcPr>
            <w:tcW w:w="840" w:type="dxa"/>
            <w:vMerge w:val="continue"/>
            <w:noWrap w:val="0"/>
            <w:vAlign w:val="center"/>
          </w:tcPr>
          <w:p w14:paraId="6513EE6E">
            <w:pPr>
              <w:spacing w:line="240" w:lineRule="auto"/>
              <w:jc w:val="center"/>
              <w:rPr>
                <w:sz w:val="22"/>
                <w:szCs w:val="22"/>
                <w:vertAlign w:val="baseline"/>
              </w:rPr>
            </w:pPr>
          </w:p>
        </w:tc>
        <w:tc>
          <w:tcPr>
            <w:tcW w:w="2843" w:type="dxa"/>
            <w:noWrap w:val="0"/>
            <w:vAlign w:val="center"/>
          </w:tcPr>
          <w:p w14:paraId="53C4E28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62.MTBF 测试</w:t>
            </w:r>
          </w:p>
        </w:tc>
        <w:tc>
          <w:tcPr>
            <w:tcW w:w="3229" w:type="dxa"/>
            <w:noWrap w:val="0"/>
            <w:vAlign w:val="center"/>
          </w:tcPr>
          <w:p w14:paraId="21E3BEF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MTBF(m1)≥100万小时(提供国家认可的检测机构出具的测报告或产品功能说明书或官网截图任意一项)</w:t>
            </w:r>
          </w:p>
        </w:tc>
        <w:tc>
          <w:tcPr>
            <w:tcW w:w="700" w:type="dxa"/>
            <w:vMerge w:val="continue"/>
            <w:noWrap w:val="0"/>
            <w:vAlign w:val="top"/>
          </w:tcPr>
          <w:p w14:paraId="650CC458">
            <w:pPr>
              <w:spacing w:line="240" w:lineRule="auto"/>
              <w:rPr>
                <w:vertAlign w:val="baseline"/>
              </w:rPr>
            </w:pPr>
          </w:p>
        </w:tc>
        <w:tc>
          <w:tcPr>
            <w:tcW w:w="697" w:type="dxa"/>
            <w:vMerge w:val="continue"/>
            <w:noWrap w:val="0"/>
            <w:vAlign w:val="center"/>
          </w:tcPr>
          <w:p w14:paraId="614BC281">
            <w:pPr>
              <w:spacing w:line="240" w:lineRule="auto"/>
              <w:jc w:val="center"/>
              <w:rPr>
                <w:vertAlign w:val="baseline"/>
              </w:rPr>
            </w:pPr>
          </w:p>
        </w:tc>
      </w:tr>
      <w:tr w14:paraId="5AC4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2E5768F">
            <w:pPr>
              <w:spacing w:line="240" w:lineRule="auto"/>
              <w:jc w:val="center"/>
              <w:rPr>
                <w:rFonts w:hint="eastAsia"/>
                <w:vertAlign w:val="baseline"/>
                <w:lang w:val="en-US" w:eastAsia="zh-CN"/>
              </w:rPr>
            </w:pPr>
          </w:p>
        </w:tc>
        <w:tc>
          <w:tcPr>
            <w:tcW w:w="840" w:type="dxa"/>
            <w:vMerge w:val="continue"/>
            <w:noWrap w:val="0"/>
            <w:vAlign w:val="center"/>
          </w:tcPr>
          <w:p w14:paraId="267CEF3E">
            <w:pPr>
              <w:spacing w:line="240" w:lineRule="auto"/>
              <w:jc w:val="center"/>
              <w:rPr>
                <w:sz w:val="22"/>
                <w:szCs w:val="22"/>
                <w:vertAlign w:val="baseline"/>
              </w:rPr>
            </w:pPr>
          </w:p>
        </w:tc>
        <w:tc>
          <w:tcPr>
            <w:tcW w:w="2843" w:type="dxa"/>
            <w:noWrap w:val="0"/>
            <w:vAlign w:val="center"/>
          </w:tcPr>
          <w:p w14:paraId="06A41A9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63.常用软件兼容</w:t>
            </w:r>
          </w:p>
        </w:tc>
        <w:tc>
          <w:tcPr>
            <w:tcW w:w="3229" w:type="dxa"/>
            <w:noWrap w:val="0"/>
            <w:vAlign w:val="center"/>
          </w:tcPr>
          <w:p w14:paraId="3376E92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支持流式软件、版式软件、浏览器、邮件采购人端、解压软件、多媒体、图形图像处理等常用软件</w:t>
            </w:r>
          </w:p>
        </w:tc>
        <w:tc>
          <w:tcPr>
            <w:tcW w:w="700" w:type="dxa"/>
            <w:vMerge w:val="continue"/>
            <w:noWrap w:val="0"/>
            <w:vAlign w:val="top"/>
          </w:tcPr>
          <w:p w14:paraId="22E42DCC">
            <w:pPr>
              <w:spacing w:line="240" w:lineRule="auto"/>
              <w:rPr>
                <w:vertAlign w:val="baseline"/>
              </w:rPr>
            </w:pPr>
          </w:p>
        </w:tc>
        <w:tc>
          <w:tcPr>
            <w:tcW w:w="697" w:type="dxa"/>
            <w:vMerge w:val="continue"/>
            <w:noWrap w:val="0"/>
            <w:vAlign w:val="center"/>
          </w:tcPr>
          <w:p w14:paraId="0DE890BB">
            <w:pPr>
              <w:spacing w:line="240" w:lineRule="auto"/>
              <w:jc w:val="center"/>
              <w:rPr>
                <w:vertAlign w:val="baseline"/>
              </w:rPr>
            </w:pPr>
          </w:p>
        </w:tc>
      </w:tr>
      <w:tr w14:paraId="34E91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ED306B7">
            <w:pPr>
              <w:spacing w:line="240" w:lineRule="auto"/>
              <w:jc w:val="center"/>
              <w:rPr>
                <w:rFonts w:hint="eastAsia"/>
                <w:vertAlign w:val="baseline"/>
                <w:lang w:val="en-US" w:eastAsia="zh-CN"/>
              </w:rPr>
            </w:pPr>
          </w:p>
        </w:tc>
        <w:tc>
          <w:tcPr>
            <w:tcW w:w="840" w:type="dxa"/>
            <w:vMerge w:val="continue"/>
            <w:noWrap w:val="0"/>
            <w:vAlign w:val="center"/>
          </w:tcPr>
          <w:p w14:paraId="1F308357">
            <w:pPr>
              <w:spacing w:line="240" w:lineRule="auto"/>
              <w:jc w:val="center"/>
              <w:rPr>
                <w:sz w:val="22"/>
                <w:szCs w:val="22"/>
                <w:vertAlign w:val="baseline"/>
              </w:rPr>
            </w:pPr>
          </w:p>
        </w:tc>
        <w:tc>
          <w:tcPr>
            <w:tcW w:w="2843" w:type="dxa"/>
            <w:noWrap w:val="0"/>
            <w:vAlign w:val="center"/>
          </w:tcPr>
          <w:p w14:paraId="6015596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64.标志、包装、运输和贮存</w:t>
            </w:r>
          </w:p>
        </w:tc>
        <w:tc>
          <w:tcPr>
            <w:tcW w:w="3229" w:type="dxa"/>
            <w:noWrap w:val="0"/>
            <w:vAlign w:val="center"/>
          </w:tcPr>
          <w:p w14:paraId="51B6E37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符合GB/T 9813.2和商品包装政府采购需求标准的相关规定</w:t>
            </w:r>
          </w:p>
        </w:tc>
        <w:tc>
          <w:tcPr>
            <w:tcW w:w="700" w:type="dxa"/>
            <w:vMerge w:val="continue"/>
            <w:noWrap w:val="0"/>
            <w:vAlign w:val="top"/>
          </w:tcPr>
          <w:p w14:paraId="65A22088">
            <w:pPr>
              <w:spacing w:line="240" w:lineRule="auto"/>
              <w:rPr>
                <w:vertAlign w:val="baseline"/>
              </w:rPr>
            </w:pPr>
          </w:p>
        </w:tc>
        <w:tc>
          <w:tcPr>
            <w:tcW w:w="697" w:type="dxa"/>
            <w:vMerge w:val="continue"/>
            <w:noWrap w:val="0"/>
            <w:vAlign w:val="center"/>
          </w:tcPr>
          <w:p w14:paraId="6C8C7968">
            <w:pPr>
              <w:spacing w:line="240" w:lineRule="auto"/>
              <w:jc w:val="center"/>
              <w:rPr>
                <w:vertAlign w:val="baseline"/>
              </w:rPr>
            </w:pPr>
          </w:p>
        </w:tc>
      </w:tr>
      <w:tr w14:paraId="2AC9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A40BC56">
            <w:pPr>
              <w:spacing w:line="240" w:lineRule="auto"/>
              <w:jc w:val="center"/>
              <w:rPr>
                <w:rFonts w:hint="eastAsia"/>
                <w:vertAlign w:val="baseline"/>
                <w:lang w:val="en-US" w:eastAsia="zh-CN"/>
              </w:rPr>
            </w:pPr>
          </w:p>
        </w:tc>
        <w:tc>
          <w:tcPr>
            <w:tcW w:w="840" w:type="dxa"/>
            <w:vMerge w:val="continue"/>
            <w:noWrap w:val="0"/>
            <w:vAlign w:val="center"/>
          </w:tcPr>
          <w:p w14:paraId="327374AA">
            <w:pPr>
              <w:spacing w:line="240" w:lineRule="auto"/>
              <w:jc w:val="center"/>
              <w:rPr>
                <w:sz w:val="22"/>
                <w:szCs w:val="22"/>
                <w:vertAlign w:val="baseline"/>
              </w:rPr>
            </w:pPr>
          </w:p>
        </w:tc>
        <w:tc>
          <w:tcPr>
            <w:tcW w:w="2843" w:type="dxa"/>
            <w:noWrap w:val="0"/>
            <w:vAlign w:val="center"/>
          </w:tcPr>
          <w:p w14:paraId="2D2D4A2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65.服务响应</w:t>
            </w:r>
          </w:p>
        </w:tc>
        <w:tc>
          <w:tcPr>
            <w:tcW w:w="3229" w:type="dxa"/>
            <w:noWrap w:val="0"/>
            <w:vAlign w:val="center"/>
          </w:tcPr>
          <w:p w14:paraId="5497E96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a）提供产品3年维保及上门服务（满足同城 4 小时、异地 12 小时响应要求）；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b）提供政企专线 7*24 在线服务；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c）现场保障技术服务团队员，国内上门服务地级市覆盖率达 100%</w:t>
            </w:r>
          </w:p>
        </w:tc>
        <w:tc>
          <w:tcPr>
            <w:tcW w:w="700" w:type="dxa"/>
            <w:vMerge w:val="continue"/>
            <w:noWrap w:val="0"/>
            <w:vAlign w:val="top"/>
          </w:tcPr>
          <w:p w14:paraId="26BBE906">
            <w:pPr>
              <w:spacing w:line="240" w:lineRule="auto"/>
              <w:rPr>
                <w:vertAlign w:val="baseline"/>
              </w:rPr>
            </w:pPr>
          </w:p>
        </w:tc>
        <w:tc>
          <w:tcPr>
            <w:tcW w:w="697" w:type="dxa"/>
            <w:vMerge w:val="continue"/>
            <w:noWrap w:val="0"/>
            <w:vAlign w:val="center"/>
          </w:tcPr>
          <w:p w14:paraId="2046D0D1">
            <w:pPr>
              <w:spacing w:line="240" w:lineRule="auto"/>
              <w:jc w:val="center"/>
              <w:rPr>
                <w:vertAlign w:val="baseline"/>
              </w:rPr>
            </w:pPr>
          </w:p>
        </w:tc>
      </w:tr>
      <w:tr w14:paraId="6ABFA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086E2E33">
            <w:pPr>
              <w:spacing w:line="240" w:lineRule="auto"/>
              <w:jc w:val="center"/>
              <w:rPr>
                <w:rFonts w:hint="eastAsia"/>
                <w:vertAlign w:val="baseline"/>
                <w:lang w:val="en-US" w:eastAsia="zh-CN"/>
              </w:rPr>
            </w:pPr>
          </w:p>
        </w:tc>
        <w:tc>
          <w:tcPr>
            <w:tcW w:w="840" w:type="dxa"/>
            <w:vMerge w:val="continue"/>
            <w:noWrap w:val="0"/>
            <w:vAlign w:val="center"/>
          </w:tcPr>
          <w:p w14:paraId="4D5CF2FB">
            <w:pPr>
              <w:spacing w:line="240" w:lineRule="auto"/>
              <w:jc w:val="center"/>
              <w:rPr>
                <w:sz w:val="22"/>
                <w:szCs w:val="22"/>
                <w:vertAlign w:val="baseline"/>
              </w:rPr>
            </w:pPr>
          </w:p>
        </w:tc>
        <w:tc>
          <w:tcPr>
            <w:tcW w:w="2843" w:type="dxa"/>
            <w:noWrap w:val="0"/>
            <w:vAlign w:val="center"/>
          </w:tcPr>
          <w:p w14:paraId="2474411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66.服务周期</w:t>
            </w:r>
          </w:p>
        </w:tc>
        <w:tc>
          <w:tcPr>
            <w:tcW w:w="3229" w:type="dxa"/>
            <w:noWrap w:val="0"/>
            <w:vAlign w:val="center"/>
          </w:tcPr>
          <w:p w14:paraId="0738C0C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支持产品延保3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提供每年延保服务报价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提供备件服务能力6 年（自购买之日起）</w:t>
            </w:r>
          </w:p>
        </w:tc>
        <w:tc>
          <w:tcPr>
            <w:tcW w:w="700" w:type="dxa"/>
            <w:vMerge w:val="continue"/>
            <w:noWrap w:val="0"/>
            <w:vAlign w:val="top"/>
          </w:tcPr>
          <w:p w14:paraId="6288FDAF">
            <w:pPr>
              <w:spacing w:line="240" w:lineRule="auto"/>
              <w:rPr>
                <w:vertAlign w:val="baseline"/>
              </w:rPr>
            </w:pPr>
          </w:p>
        </w:tc>
        <w:tc>
          <w:tcPr>
            <w:tcW w:w="697" w:type="dxa"/>
            <w:vMerge w:val="continue"/>
            <w:noWrap w:val="0"/>
            <w:vAlign w:val="center"/>
          </w:tcPr>
          <w:p w14:paraId="167D9596">
            <w:pPr>
              <w:spacing w:line="240" w:lineRule="auto"/>
              <w:jc w:val="center"/>
              <w:rPr>
                <w:vertAlign w:val="baseline"/>
              </w:rPr>
            </w:pPr>
          </w:p>
        </w:tc>
      </w:tr>
      <w:tr w14:paraId="190FC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3BC3A716">
            <w:pPr>
              <w:spacing w:line="240" w:lineRule="auto"/>
              <w:jc w:val="center"/>
              <w:rPr>
                <w:rFonts w:hint="eastAsia"/>
                <w:vertAlign w:val="baseline"/>
                <w:lang w:val="en-US" w:eastAsia="zh-CN"/>
              </w:rPr>
            </w:pPr>
          </w:p>
        </w:tc>
        <w:tc>
          <w:tcPr>
            <w:tcW w:w="840" w:type="dxa"/>
            <w:vMerge w:val="continue"/>
            <w:noWrap w:val="0"/>
            <w:vAlign w:val="center"/>
          </w:tcPr>
          <w:p w14:paraId="53AF0598">
            <w:pPr>
              <w:spacing w:line="240" w:lineRule="auto"/>
              <w:jc w:val="center"/>
              <w:rPr>
                <w:sz w:val="22"/>
                <w:szCs w:val="22"/>
                <w:vertAlign w:val="baseline"/>
              </w:rPr>
            </w:pPr>
          </w:p>
        </w:tc>
        <w:tc>
          <w:tcPr>
            <w:tcW w:w="2843" w:type="dxa"/>
            <w:noWrap w:val="0"/>
            <w:vAlign w:val="center"/>
          </w:tcPr>
          <w:p w14:paraId="713510E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67.预装操作系统</w:t>
            </w:r>
          </w:p>
        </w:tc>
        <w:tc>
          <w:tcPr>
            <w:tcW w:w="3229" w:type="dxa"/>
            <w:noWrap w:val="0"/>
            <w:vAlign w:val="center"/>
          </w:tcPr>
          <w:p w14:paraId="11BA9AC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预装正版操作系统，免费提供随机3年原厂维保服务，且电脑系统终身免费使用。</w:t>
            </w:r>
          </w:p>
        </w:tc>
        <w:tc>
          <w:tcPr>
            <w:tcW w:w="700" w:type="dxa"/>
            <w:vMerge w:val="continue"/>
            <w:noWrap w:val="0"/>
            <w:vAlign w:val="top"/>
          </w:tcPr>
          <w:p w14:paraId="73C11D7C">
            <w:pPr>
              <w:spacing w:line="240" w:lineRule="auto"/>
              <w:rPr>
                <w:vertAlign w:val="baseline"/>
              </w:rPr>
            </w:pPr>
          </w:p>
        </w:tc>
        <w:tc>
          <w:tcPr>
            <w:tcW w:w="697" w:type="dxa"/>
            <w:vMerge w:val="continue"/>
            <w:noWrap w:val="0"/>
            <w:vAlign w:val="center"/>
          </w:tcPr>
          <w:p w14:paraId="41D6BCB1">
            <w:pPr>
              <w:spacing w:line="240" w:lineRule="auto"/>
              <w:jc w:val="center"/>
              <w:rPr>
                <w:vertAlign w:val="baseline"/>
              </w:rPr>
            </w:pPr>
          </w:p>
        </w:tc>
      </w:tr>
      <w:tr w14:paraId="067AE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DD3E54D">
            <w:pPr>
              <w:spacing w:line="240" w:lineRule="auto"/>
              <w:jc w:val="center"/>
              <w:rPr>
                <w:rFonts w:hint="eastAsia"/>
                <w:vertAlign w:val="baseline"/>
                <w:lang w:val="en-US" w:eastAsia="zh-CN"/>
              </w:rPr>
            </w:pPr>
          </w:p>
        </w:tc>
        <w:tc>
          <w:tcPr>
            <w:tcW w:w="840" w:type="dxa"/>
            <w:vMerge w:val="continue"/>
            <w:noWrap w:val="0"/>
            <w:vAlign w:val="center"/>
          </w:tcPr>
          <w:p w14:paraId="73DA6A0F">
            <w:pPr>
              <w:spacing w:line="240" w:lineRule="auto"/>
              <w:jc w:val="center"/>
              <w:rPr>
                <w:sz w:val="22"/>
                <w:szCs w:val="22"/>
                <w:vertAlign w:val="baseline"/>
              </w:rPr>
            </w:pPr>
          </w:p>
        </w:tc>
        <w:tc>
          <w:tcPr>
            <w:tcW w:w="2843" w:type="dxa"/>
            <w:noWrap w:val="0"/>
            <w:vAlign w:val="center"/>
          </w:tcPr>
          <w:p w14:paraId="721272B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68.培训服务</w:t>
            </w:r>
          </w:p>
        </w:tc>
        <w:tc>
          <w:tcPr>
            <w:tcW w:w="3229" w:type="dxa"/>
            <w:noWrap w:val="0"/>
            <w:vAlign w:val="center"/>
          </w:tcPr>
          <w:p w14:paraId="4570997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供应商提供培训材料、产品手册、培训视频等培训相关内容</w:t>
            </w:r>
          </w:p>
        </w:tc>
        <w:tc>
          <w:tcPr>
            <w:tcW w:w="700" w:type="dxa"/>
            <w:vMerge w:val="continue"/>
            <w:noWrap w:val="0"/>
            <w:vAlign w:val="top"/>
          </w:tcPr>
          <w:p w14:paraId="053C990F">
            <w:pPr>
              <w:spacing w:line="240" w:lineRule="auto"/>
              <w:rPr>
                <w:vertAlign w:val="baseline"/>
              </w:rPr>
            </w:pPr>
          </w:p>
        </w:tc>
        <w:tc>
          <w:tcPr>
            <w:tcW w:w="697" w:type="dxa"/>
            <w:vMerge w:val="continue"/>
            <w:noWrap w:val="0"/>
            <w:vAlign w:val="center"/>
          </w:tcPr>
          <w:p w14:paraId="5BAE7A41">
            <w:pPr>
              <w:spacing w:line="240" w:lineRule="auto"/>
              <w:jc w:val="center"/>
              <w:rPr>
                <w:vertAlign w:val="baseline"/>
              </w:rPr>
            </w:pPr>
          </w:p>
        </w:tc>
      </w:tr>
      <w:tr w14:paraId="5E62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5E60D16D">
            <w:pPr>
              <w:spacing w:line="240" w:lineRule="auto"/>
              <w:jc w:val="center"/>
              <w:rPr>
                <w:rFonts w:hint="eastAsia"/>
                <w:vertAlign w:val="baseline"/>
                <w:lang w:val="en-US" w:eastAsia="zh-CN"/>
              </w:rPr>
            </w:pPr>
          </w:p>
        </w:tc>
        <w:tc>
          <w:tcPr>
            <w:tcW w:w="840" w:type="dxa"/>
            <w:vMerge w:val="continue"/>
            <w:noWrap w:val="0"/>
            <w:vAlign w:val="center"/>
          </w:tcPr>
          <w:p w14:paraId="218DF810">
            <w:pPr>
              <w:spacing w:line="240" w:lineRule="auto"/>
              <w:jc w:val="center"/>
              <w:rPr>
                <w:sz w:val="22"/>
                <w:szCs w:val="22"/>
                <w:vertAlign w:val="baseline"/>
              </w:rPr>
            </w:pPr>
          </w:p>
        </w:tc>
        <w:tc>
          <w:tcPr>
            <w:tcW w:w="2843" w:type="dxa"/>
            <w:noWrap w:val="0"/>
            <w:vAlign w:val="center"/>
          </w:tcPr>
          <w:p w14:paraId="097DE68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69.典型问题解决手册</w:t>
            </w:r>
          </w:p>
        </w:tc>
        <w:tc>
          <w:tcPr>
            <w:tcW w:w="3229" w:type="dxa"/>
            <w:noWrap w:val="0"/>
            <w:vAlign w:val="center"/>
          </w:tcPr>
          <w:p w14:paraId="72F7424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供应商提供典型问题解决说明文档或视频</w:t>
            </w:r>
          </w:p>
        </w:tc>
        <w:tc>
          <w:tcPr>
            <w:tcW w:w="700" w:type="dxa"/>
            <w:vMerge w:val="continue"/>
            <w:noWrap w:val="0"/>
            <w:vAlign w:val="top"/>
          </w:tcPr>
          <w:p w14:paraId="130280A4">
            <w:pPr>
              <w:spacing w:line="240" w:lineRule="auto"/>
              <w:rPr>
                <w:vertAlign w:val="baseline"/>
              </w:rPr>
            </w:pPr>
          </w:p>
        </w:tc>
        <w:tc>
          <w:tcPr>
            <w:tcW w:w="697" w:type="dxa"/>
            <w:vMerge w:val="continue"/>
            <w:noWrap w:val="0"/>
            <w:vAlign w:val="center"/>
          </w:tcPr>
          <w:p w14:paraId="1E049CFF">
            <w:pPr>
              <w:spacing w:line="240" w:lineRule="auto"/>
              <w:jc w:val="center"/>
              <w:rPr>
                <w:vertAlign w:val="baseline"/>
              </w:rPr>
            </w:pPr>
          </w:p>
        </w:tc>
      </w:tr>
      <w:tr w14:paraId="706EE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4644A85C">
            <w:pPr>
              <w:spacing w:line="240" w:lineRule="auto"/>
              <w:jc w:val="center"/>
              <w:rPr>
                <w:rFonts w:hint="eastAsia"/>
                <w:vertAlign w:val="baseline"/>
                <w:lang w:val="en-US" w:eastAsia="zh-CN"/>
              </w:rPr>
            </w:pPr>
          </w:p>
        </w:tc>
        <w:tc>
          <w:tcPr>
            <w:tcW w:w="840" w:type="dxa"/>
            <w:vMerge w:val="continue"/>
            <w:noWrap w:val="0"/>
            <w:vAlign w:val="center"/>
          </w:tcPr>
          <w:p w14:paraId="615E793E">
            <w:pPr>
              <w:spacing w:line="240" w:lineRule="auto"/>
              <w:jc w:val="center"/>
              <w:rPr>
                <w:sz w:val="22"/>
                <w:szCs w:val="22"/>
                <w:vertAlign w:val="baseline"/>
              </w:rPr>
            </w:pPr>
          </w:p>
        </w:tc>
        <w:tc>
          <w:tcPr>
            <w:tcW w:w="2843" w:type="dxa"/>
            <w:noWrap w:val="0"/>
            <w:vAlign w:val="center"/>
          </w:tcPr>
          <w:p w14:paraId="7FD8BCF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70.厂家升级软件与扩容服务</w:t>
            </w:r>
          </w:p>
        </w:tc>
        <w:tc>
          <w:tcPr>
            <w:tcW w:w="3229" w:type="dxa"/>
            <w:noWrap w:val="0"/>
            <w:vAlign w:val="center"/>
          </w:tcPr>
          <w:p w14:paraId="256DB99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供应商提供上门升级部件/软件与扩容的增值服务</w:t>
            </w:r>
          </w:p>
        </w:tc>
        <w:tc>
          <w:tcPr>
            <w:tcW w:w="700" w:type="dxa"/>
            <w:vMerge w:val="continue"/>
            <w:noWrap w:val="0"/>
            <w:vAlign w:val="top"/>
          </w:tcPr>
          <w:p w14:paraId="7CBF33A9">
            <w:pPr>
              <w:spacing w:line="240" w:lineRule="auto"/>
              <w:rPr>
                <w:vertAlign w:val="baseline"/>
              </w:rPr>
            </w:pPr>
          </w:p>
        </w:tc>
        <w:tc>
          <w:tcPr>
            <w:tcW w:w="697" w:type="dxa"/>
            <w:vMerge w:val="continue"/>
            <w:noWrap w:val="0"/>
            <w:vAlign w:val="center"/>
          </w:tcPr>
          <w:p w14:paraId="13339F60">
            <w:pPr>
              <w:spacing w:line="240" w:lineRule="auto"/>
              <w:jc w:val="center"/>
              <w:rPr>
                <w:vertAlign w:val="baseline"/>
              </w:rPr>
            </w:pPr>
          </w:p>
        </w:tc>
      </w:tr>
      <w:tr w14:paraId="0DB5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5012F9F0">
            <w:pPr>
              <w:spacing w:line="240" w:lineRule="auto"/>
              <w:jc w:val="center"/>
              <w:rPr>
                <w:rFonts w:hint="eastAsia"/>
                <w:vertAlign w:val="baseline"/>
                <w:lang w:val="en-US" w:eastAsia="zh-CN"/>
              </w:rPr>
            </w:pPr>
          </w:p>
        </w:tc>
        <w:tc>
          <w:tcPr>
            <w:tcW w:w="840" w:type="dxa"/>
            <w:vMerge w:val="continue"/>
            <w:noWrap w:val="0"/>
            <w:vAlign w:val="center"/>
          </w:tcPr>
          <w:p w14:paraId="523FAFFC">
            <w:pPr>
              <w:spacing w:line="240" w:lineRule="auto"/>
              <w:jc w:val="center"/>
              <w:rPr>
                <w:sz w:val="22"/>
                <w:szCs w:val="22"/>
                <w:vertAlign w:val="baseline"/>
              </w:rPr>
            </w:pPr>
          </w:p>
        </w:tc>
        <w:tc>
          <w:tcPr>
            <w:tcW w:w="2843" w:type="dxa"/>
            <w:noWrap w:val="0"/>
            <w:vAlign w:val="center"/>
          </w:tcPr>
          <w:p w14:paraId="0EF7E52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71.整机质量服务要求</w:t>
            </w:r>
          </w:p>
        </w:tc>
        <w:tc>
          <w:tcPr>
            <w:tcW w:w="3229" w:type="dxa"/>
            <w:noWrap w:val="0"/>
            <w:vAlign w:val="center"/>
          </w:tcPr>
          <w:p w14:paraId="4F1169B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免费服务周期（含换件和维修）应不小于3年</w:t>
            </w:r>
          </w:p>
        </w:tc>
        <w:tc>
          <w:tcPr>
            <w:tcW w:w="700" w:type="dxa"/>
            <w:vMerge w:val="continue"/>
            <w:noWrap w:val="0"/>
            <w:vAlign w:val="top"/>
          </w:tcPr>
          <w:p w14:paraId="4DD025C9">
            <w:pPr>
              <w:spacing w:line="240" w:lineRule="auto"/>
              <w:rPr>
                <w:vertAlign w:val="baseline"/>
              </w:rPr>
            </w:pPr>
          </w:p>
        </w:tc>
        <w:tc>
          <w:tcPr>
            <w:tcW w:w="697" w:type="dxa"/>
            <w:vMerge w:val="continue"/>
            <w:noWrap w:val="0"/>
            <w:vAlign w:val="center"/>
          </w:tcPr>
          <w:p w14:paraId="254F78DD">
            <w:pPr>
              <w:spacing w:line="240" w:lineRule="auto"/>
              <w:jc w:val="center"/>
              <w:rPr>
                <w:vertAlign w:val="baseline"/>
              </w:rPr>
            </w:pPr>
          </w:p>
        </w:tc>
      </w:tr>
      <w:tr w14:paraId="7DEE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757A255">
            <w:pPr>
              <w:spacing w:line="240" w:lineRule="auto"/>
              <w:jc w:val="center"/>
              <w:rPr>
                <w:rFonts w:hint="eastAsia"/>
                <w:vertAlign w:val="baseline"/>
                <w:lang w:val="en-US" w:eastAsia="zh-CN"/>
              </w:rPr>
            </w:pPr>
          </w:p>
        </w:tc>
        <w:tc>
          <w:tcPr>
            <w:tcW w:w="840" w:type="dxa"/>
            <w:vMerge w:val="continue"/>
            <w:noWrap w:val="0"/>
            <w:vAlign w:val="center"/>
          </w:tcPr>
          <w:p w14:paraId="43ACAB08">
            <w:pPr>
              <w:spacing w:line="240" w:lineRule="auto"/>
              <w:jc w:val="center"/>
              <w:rPr>
                <w:sz w:val="22"/>
                <w:szCs w:val="22"/>
                <w:vertAlign w:val="baseline"/>
              </w:rPr>
            </w:pPr>
          </w:p>
        </w:tc>
        <w:tc>
          <w:tcPr>
            <w:tcW w:w="2843" w:type="dxa"/>
            <w:noWrap w:val="0"/>
            <w:vAlign w:val="center"/>
          </w:tcPr>
          <w:p w14:paraId="486B6A3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72.合格证书要求</w:t>
            </w:r>
          </w:p>
        </w:tc>
        <w:tc>
          <w:tcPr>
            <w:tcW w:w="3229" w:type="dxa"/>
            <w:noWrap w:val="0"/>
            <w:vAlign w:val="center"/>
          </w:tcPr>
          <w:p w14:paraId="4452491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供应商提供产品合格证</w:t>
            </w:r>
          </w:p>
        </w:tc>
        <w:tc>
          <w:tcPr>
            <w:tcW w:w="700" w:type="dxa"/>
            <w:vMerge w:val="continue"/>
            <w:noWrap w:val="0"/>
            <w:vAlign w:val="top"/>
          </w:tcPr>
          <w:p w14:paraId="18F92FB5">
            <w:pPr>
              <w:spacing w:line="240" w:lineRule="auto"/>
              <w:rPr>
                <w:vertAlign w:val="baseline"/>
              </w:rPr>
            </w:pPr>
          </w:p>
        </w:tc>
        <w:tc>
          <w:tcPr>
            <w:tcW w:w="697" w:type="dxa"/>
            <w:vMerge w:val="continue"/>
            <w:noWrap w:val="0"/>
            <w:vAlign w:val="center"/>
          </w:tcPr>
          <w:p w14:paraId="589F287B">
            <w:pPr>
              <w:spacing w:line="240" w:lineRule="auto"/>
              <w:jc w:val="center"/>
              <w:rPr>
                <w:vertAlign w:val="baseline"/>
              </w:rPr>
            </w:pPr>
          </w:p>
        </w:tc>
      </w:tr>
      <w:tr w14:paraId="7ACC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18273A50">
            <w:pPr>
              <w:spacing w:line="240" w:lineRule="auto"/>
              <w:jc w:val="center"/>
              <w:rPr>
                <w:rFonts w:hint="eastAsia"/>
                <w:vertAlign w:val="baseline"/>
                <w:lang w:val="en-US" w:eastAsia="zh-CN"/>
              </w:rPr>
            </w:pPr>
          </w:p>
        </w:tc>
        <w:tc>
          <w:tcPr>
            <w:tcW w:w="840" w:type="dxa"/>
            <w:vMerge w:val="continue"/>
            <w:noWrap w:val="0"/>
            <w:vAlign w:val="center"/>
          </w:tcPr>
          <w:p w14:paraId="48494F74">
            <w:pPr>
              <w:spacing w:line="240" w:lineRule="auto"/>
              <w:jc w:val="center"/>
              <w:rPr>
                <w:sz w:val="22"/>
                <w:szCs w:val="22"/>
                <w:vertAlign w:val="baseline"/>
              </w:rPr>
            </w:pPr>
          </w:p>
        </w:tc>
        <w:tc>
          <w:tcPr>
            <w:tcW w:w="2843" w:type="dxa"/>
            <w:noWrap w:val="0"/>
            <w:vAlign w:val="center"/>
          </w:tcPr>
          <w:p w14:paraId="79AE721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73.开箱组装/使用指导要求</w:t>
            </w:r>
          </w:p>
        </w:tc>
        <w:tc>
          <w:tcPr>
            <w:tcW w:w="3229" w:type="dxa"/>
            <w:noWrap w:val="0"/>
            <w:vAlign w:val="center"/>
          </w:tcPr>
          <w:p w14:paraId="02915B0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供应商提供开箱组装/使用指导</w:t>
            </w:r>
          </w:p>
        </w:tc>
        <w:tc>
          <w:tcPr>
            <w:tcW w:w="700" w:type="dxa"/>
            <w:vMerge w:val="continue"/>
            <w:noWrap w:val="0"/>
            <w:vAlign w:val="top"/>
          </w:tcPr>
          <w:p w14:paraId="6E9997DD">
            <w:pPr>
              <w:spacing w:line="240" w:lineRule="auto"/>
              <w:rPr>
                <w:vertAlign w:val="baseline"/>
              </w:rPr>
            </w:pPr>
          </w:p>
        </w:tc>
        <w:tc>
          <w:tcPr>
            <w:tcW w:w="697" w:type="dxa"/>
            <w:vMerge w:val="continue"/>
            <w:noWrap w:val="0"/>
            <w:vAlign w:val="center"/>
          </w:tcPr>
          <w:p w14:paraId="518669A9">
            <w:pPr>
              <w:spacing w:line="240" w:lineRule="auto"/>
              <w:jc w:val="center"/>
              <w:rPr>
                <w:vertAlign w:val="baseline"/>
              </w:rPr>
            </w:pPr>
          </w:p>
        </w:tc>
      </w:tr>
      <w:tr w14:paraId="5A9D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D94A9EF">
            <w:pPr>
              <w:spacing w:line="240" w:lineRule="auto"/>
              <w:jc w:val="center"/>
              <w:rPr>
                <w:rFonts w:hint="eastAsia"/>
                <w:vertAlign w:val="baseline"/>
                <w:lang w:val="en-US" w:eastAsia="zh-CN"/>
              </w:rPr>
            </w:pPr>
          </w:p>
        </w:tc>
        <w:tc>
          <w:tcPr>
            <w:tcW w:w="840" w:type="dxa"/>
            <w:vMerge w:val="continue"/>
            <w:noWrap w:val="0"/>
            <w:vAlign w:val="center"/>
          </w:tcPr>
          <w:p w14:paraId="2DBF30BE">
            <w:pPr>
              <w:spacing w:line="240" w:lineRule="auto"/>
              <w:jc w:val="center"/>
              <w:rPr>
                <w:sz w:val="22"/>
                <w:szCs w:val="22"/>
                <w:vertAlign w:val="baseline"/>
              </w:rPr>
            </w:pPr>
          </w:p>
        </w:tc>
        <w:tc>
          <w:tcPr>
            <w:tcW w:w="2843" w:type="dxa"/>
            <w:noWrap w:val="0"/>
            <w:vAlign w:val="center"/>
          </w:tcPr>
          <w:p w14:paraId="034B489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74.驱动下载服务要求</w:t>
            </w:r>
          </w:p>
        </w:tc>
        <w:tc>
          <w:tcPr>
            <w:tcW w:w="3229" w:type="dxa"/>
            <w:noWrap w:val="0"/>
            <w:vAlign w:val="center"/>
          </w:tcPr>
          <w:p w14:paraId="3323134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供应商提供驱动光盘或下载方式</w:t>
            </w:r>
          </w:p>
        </w:tc>
        <w:tc>
          <w:tcPr>
            <w:tcW w:w="700" w:type="dxa"/>
            <w:vMerge w:val="continue"/>
            <w:noWrap w:val="0"/>
            <w:vAlign w:val="top"/>
          </w:tcPr>
          <w:p w14:paraId="649616DB">
            <w:pPr>
              <w:spacing w:line="240" w:lineRule="auto"/>
              <w:rPr>
                <w:vertAlign w:val="baseline"/>
              </w:rPr>
            </w:pPr>
          </w:p>
        </w:tc>
        <w:tc>
          <w:tcPr>
            <w:tcW w:w="697" w:type="dxa"/>
            <w:vMerge w:val="continue"/>
            <w:noWrap w:val="0"/>
            <w:vAlign w:val="center"/>
          </w:tcPr>
          <w:p w14:paraId="25C0A1CE">
            <w:pPr>
              <w:spacing w:line="240" w:lineRule="auto"/>
              <w:jc w:val="center"/>
              <w:rPr>
                <w:vertAlign w:val="baseline"/>
              </w:rPr>
            </w:pPr>
          </w:p>
        </w:tc>
      </w:tr>
      <w:tr w14:paraId="34D4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8A8E2E7">
            <w:pPr>
              <w:spacing w:line="240" w:lineRule="auto"/>
              <w:jc w:val="center"/>
              <w:rPr>
                <w:rFonts w:hint="eastAsia"/>
                <w:vertAlign w:val="baseline"/>
                <w:lang w:val="en-US" w:eastAsia="zh-CN"/>
              </w:rPr>
            </w:pPr>
          </w:p>
        </w:tc>
        <w:tc>
          <w:tcPr>
            <w:tcW w:w="840" w:type="dxa"/>
            <w:vMerge w:val="continue"/>
            <w:noWrap w:val="0"/>
            <w:vAlign w:val="center"/>
          </w:tcPr>
          <w:p w14:paraId="37423E7E">
            <w:pPr>
              <w:spacing w:line="240" w:lineRule="auto"/>
              <w:jc w:val="center"/>
              <w:rPr>
                <w:sz w:val="22"/>
                <w:szCs w:val="22"/>
                <w:vertAlign w:val="baseline"/>
              </w:rPr>
            </w:pPr>
          </w:p>
        </w:tc>
        <w:tc>
          <w:tcPr>
            <w:tcW w:w="2843" w:type="dxa"/>
            <w:noWrap w:val="0"/>
            <w:vAlign w:val="center"/>
          </w:tcPr>
          <w:p w14:paraId="37E134F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75.兼容适配软件下载服务要求</w:t>
            </w:r>
          </w:p>
        </w:tc>
        <w:tc>
          <w:tcPr>
            <w:tcW w:w="3229" w:type="dxa"/>
            <w:noWrap w:val="0"/>
            <w:vAlign w:val="center"/>
          </w:tcPr>
          <w:p w14:paraId="0C4A0E1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供应商提供兼容适配软件下载渠道（光盘、网站）</w:t>
            </w:r>
          </w:p>
        </w:tc>
        <w:tc>
          <w:tcPr>
            <w:tcW w:w="700" w:type="dxa"/>
            <w:vMerge w:val="continue"/>
            <w:noWrap w:val="0"/>
            <w:vAlign w:val="top"/>
          </w:tcPr>
          <w:p w14:paraId="31F00A06">
            <w:pPr>
              <w:spacing w:line="240" w:lineRule="auto"/>
              <w:rPr>
                <w:vertAlign w:val="baseline"/>
              </w:rPr>
            </w:pPr>
          </w:p>
        </w:tc>
        <w:tc>
          <w:tcPr>
            <w:tcW w:w="697" w:type="dxa"/>
            <w:vMerge w:val="continue"/>
            <w:noWrap w:val="0"/>
            <w:vAlign w:val="center"/>
          </w:tcPr>
          <w:p w14:paraId="5A7DA8E8">
            <w:pPr>
              <w:spacing w:line="240" w:lineRule="auto"/>
              <w:jc w:val="center"/>
              <w:rPr>
                <w:vertAlign w:val="baseline"/>
              </w:rPr>
            </w:pPr>
          </w:p>
        </w:tc>
      </w:tr>
      <w:tr w14:paraId="610C3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31B6ABCA">
            <w:pPr>
              <w:spacing w:line="240" w:lineRule="auto"/>
              <w:jc w:val="center"/>
              <w:rPr>
                <w:rFonts w:hint="eastAsia"/>
                <w:vertAlign w:val="baseline"/>
                <w:lang w:val="en-US" w:eastAsia="zh-CN"/>
              </w:rPr>
            </w:pPr>
          </w:p>
        </w:tc>
        <w:tc>
          <w:tcPr>
            <w:tcW w:w="840" w:type="dxa"/>
            <w:vMerge w:val="continue"/>
            <w:noWrap w:val="0"/>
            <w:vAlign w:val="center"/>
          </w:tcPr>
          <w:p w14:paraId="09A92408">
            <w:pPr>
              <w:spacing w:line="240" w:lineRule="auto"/>
              <w:jc w:val="center"/>
              <w:rPr>
                <w:sz w:val="22"/>
                <w:szCs w:val="22"/>
                <w:vertAlign w:val="baseline"/>
              </w:rPr>
            </w:pPr>
          </w:p>
        </w:tc>
        <w:tc>
          <w:tcPr>
            <w:tcW w:w="2843" w:type="dxa"/>
            <w:noWrap w:val="0"/>
            <w:vAlign w:val="center"/>
          </w:tcPr>
          <w:p w14:paraId="6D1117C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76.产品部件保障</w:t>
            </w:r>
          </w:p>
        </w:tc>
        <w:tc>
          <w:tcPr>
            <w:tcW w:w="3229" w:type="dxa"/>
            <w:noWrap w:val="0"/>
            <w:vAlign w:val="center"/>
          </w:tcPr>
          <w:p w14:paraId="05A8885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供应商保障产品主要部件，提供6年的备件服务能力（自购买之日起），或提供可兼容原设备的升级换代产品</w:t>
            </w:r>
          </w:p>
        </w:tc>
        <w:tc>
          <w:tcPr>
            <w:tcW w:w="700" w:type="dxa"/>
            <w:vMerge w:val="continue"/>
            <w:noWrap w:val="0"/>
            <w:vAlign w:val="top"/>
          </w:tcPr>
          <w:p w14:paraId="433C1F8A">
            <w:pPr>
              <w:spacing w:line="240" w:lineRule="auto"/>
              <w:rPr>
                <w:vertAlign w:val="baseline"/>
              </w:rPr>
            </w:pPr>
          </w:p>
        </w:tc>
        <w:tc>
          <w:tcPr>
            <w:tcW w:w="697" w:type="dxa"/>
            <w:vMerge w:val="continue"/>
            <w:noWrap w:val="0"/>
            <w:vAlign w:val="center"/>
          </w:tcPr>
          <w:p w14:paraId="23ABF092">
            <w:pPr>
              <w:spacing w:line="240" w:lineRule="auto"/>
              <w:jc w:val="center"/>
              <w:rPr>
                <w:vertAlign w:val="baseline"/>
              </w:rPr>
            </w:pPr>
          </w:p>
        </w:tc>
      </w:tr>
      <w:tr w14:paraId="0B47D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5EB697DE">
            <w:pPr>
              <w:spacing w:line="240" w:lineRule="auto"/>
              <w:jc w:val="center"/>
              <w:rPr>
                <w:rFonts w:hint="eastAsia"/>
                <w:vertAlign w:val="baseline"/>
                <w:lang w:val="en-US" w:eastAsia="zh-CN"/>
              </w:rPr>
            </w:pPr>
          </w:p>
        </w:tc>
        <w:tc>
          <w:tcPr>
            <w:tcW w:w="840" w:type="dxa"/>
            <w:vMerge w:val="continue"/>
            <w:noWrap w:val="0"/>
            <w:vAlign w:val="center"/>
          </w:tcPr>
          <w:p w14:paraId="20DA64E0">
            <w:pPr>
              <w:spacing w:line="240" w:lineRule="auto"/>
              <w:jc w:val="center"/>
              <w:rPr>
                <w:sz w:val="22"/>
                <w:szCs w:val="22"/>
                <w:vertAlign w:val="baseline"/>
              </w:rPr>
            </w:pPr>
          </w:p>
        </w:tc>
        <w:tc>
          <w:tcPr>
            <w:tcW w:w="2843" w:type="dxa"/>
            <w:noWrap w:val="0"/>
            <w:vAlign w:val="center"/>
          </w:tcPr>
          <w:p w14:paraId="3B8089D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★77.关键部件安全要求</w:t>
            </w:r>
          </w:p>
        </w:tc>
        <w:tc>
          <w:tcPr>
            <w:tcW w:w="3229" w:type="dxa"/>
            <w:noWrap w:val="0"/>
            <w:vAlign w:val="center"/>
          </w:tcPr>
          <w:p w14:paraId="656196E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CPU应当符合安全可靠测评Ⅱ级要求，操作系统应当符合安全可靠测评Ⅰ级要求(提供国家认可的检测机构出具的测报告或产品功能说明书或官网截图任意一项)</w:t>
            </w:r>
          </w:p>
        </w:tc>
        <w:tc>
          <w:tcPr>
            <w:tcW w:w="700" w:type="dxa"/>
            <w:vMerge w:val="continue"/>
            <w:noWrap w:val="0"/>
            <w:vAlign w:val="top"/>
          </w:tcPr>
          <w:p w14:paraId="24CFF47C">
            <w:pPr>
              <w:spacing w:line="240" w:lineRule="auto"/>
              <w:rPr>
                <w:vertAlign w:val="baseline"/>
              </w:rPr>
            </w:pPr>
          </w:p>
        </w:tc>
        <w:tc>
          <w:tcPr>
            <w:tcW w:w="697" w:type="dxa"/>
            <w:vMerge w:val="continue"/>
            <w:noWrap w:val="0"/>
            <w:vAlign w:val="center"/>
          </w:tcPr>
          <w:p w14:paraId="4E0D381E">
            <w:pPr>
              <w:spacing w:line="240" w:lineRule="auto"/>
              <w:jc w:val="center"/>
              <w:rPr>
                <w:vertAlign w:val="baseline"/>
              </w:rPr>
            </w:pPr>
          </w:p>
        </w:tc>
      </w:tr>
      <w:tr w14:paraId="7F05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6EF24E5C">
            <w:pPr>
              <w:spacing w:line="240" w:lineRule="auto"/>
              <w:jc w:val="center"/>
              <w:rPr>
                <w:rFonts w:hint="eastAsia"/>
                <w:vertAlign w:val="baseline"/>
                <w:lang w:val="en-US" w:eastAsia="zh-CN"/>
              </w:rPr>
            </w:pPr>
          </w:p>
        </w:tc>
        <w:tc>
          <w:tcPr>
            <w:tcW w:w="840" w:type="dxa"/>
            <w:vMerge w:val="continue"/>
            <w:noWrap w:val="0"/>
            <w:vAlign w:val="center"/>
          </w:tcPr>
          <w:p w14:paraId="1194BFE4">
            <w:pPr>
              <w:spacing w:line="240" w:lineRule="auto"/>
              <w:jc w:val="center"/>
              <w:rPr>
                <w:sz w:val="22"/>
                <w:szCs w:val="22"/>
                <w:vertAlign w:val="baseline"/>
              </w:rPr>
            </w:pPr>
          </w:p>
        </w:tc>
        <w:tc>
          <w:tcPr>
            <w:tcW w:w="2843" w:type="dxa"/>
            <w:noWrap w:val="0"/>
            <w:vAlign w:val="center"/>
          </w:tcPr>
          <w:p w14:paraId="6792DF3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78.密码算法实现</w:t>
            </w:r>
          </w:p>
        </w:tc>
        <w:tc>
          <w:tcPr>
            <w:tcW w:w="3229" w:type="dxa"/>
            <w:noWrap w:val="0"/>
            <w:vAlign w:val="center"/>
          </w:tcPr>
          <w:p w14:paraId="01E2A5A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CPU芯片应符合GM/T 0008的相关规定，或芯片密码模块应符合GB/T 37092或GM/T 0028的相关规定</w:t>
            </w:r>
          </w:p>
        </w:tc>
        <w:tc>
          <w:tcPr>
            <w:tcW w:w="700" w:type="dxa"/>
            <w:vMerge w:val="continue"/>
            <w:noWrap w:val="0"/>
            <w:vAlign w:val="top"/>
          </w:tcPr>
          <w:p w14:paraId="0C2FEF22">
            <w:pPr>
              <w:spacing w:line="240" w:lineRule="auto"/>
              <w:rPr>
                <w:vertAlign w:val="baseline"/>
              </w:rPr>
            </w:pPr>
          </w:p>
        </w:tc>
        <w:tc>
          <w:tcPr>
            <w:tcW w:w="697" w:type="dxa"/>
            <w:vMerge w:val="continue"/>
            <w:noWrap w:val="0"/>
            <w:vAlign w:val="center"/>
          </w:tcPr>
          <w:p w14:paraId="6E7A36E0">
            <w:pPr>
              <w:spacing w:line="240" w:lineRule="auto"/>
              <w:jc w:val="center"/>
              <w:rPr>
                <w:vertAlign w:val="baseline"/>
              </w:rPr>
            </w:pPr>
          </w:p>
        </w:tc>
      </w:tr>
      <w:tr w14:paraId="167CB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23887194">
            <w:pPr>
              <w:spacing w:line="240" w:lineRule="auto"/>
              <w:jc w:val="center"/>
              <w:rPr>
                <w:rFonts w:hint="eastAsia"/>
                <w:vertAlign w:val="baseline"/>
                <w:lang w:val="en-US" w:eastAsia="zh-CN"/>
              </w:rPr>
            </w:pPr>
          </w:p>
        </w:tc>
        <w:tc>
          <w:tcPr>
            <w:tcW w:w="840" w:type="dxa"/>
            <w:vMerge w:val="continue"/>
            <w:noWrap w:val="0"/>
            <w:vAlign w:val="center"/>
          </w:tcPr>
          <w:p w14:paraId="20119BD5">
            <w:pPr>
              <w:spacing w:line="240" w:lineRule="auto"/>
              <w:jc w:val="center"/>
              <w:rPr>
                <w:sz w:val="22"/>
                <w:szCs w:val="22"/>
                <w:vertAlign w:val="baseline"/>
              </w:rPr>
            </w:pPr>
          </w:p>
        </w:tc>
        <w:tc>
          <w:tcPr>
            <w:tcW w:w="2843" w:type="dxa"/>
            <w:noWrap w:val="0"/>
            <w:vAlign w:val="center"/>
          </w:tcPr>
          <w:p w14:paraId="23B6086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79.信息安全基本要求</w:t>
            </w:r>
          </w:p>
        </w:tc>
        <w:tc>
          <w:tcPr>
            <w:tcW w:w="3229" w:type="dxa"/>
            <w:noWrap w:val="0"/>
            <w:vAlign w:val="center"/>
          </w:tcPr>
          <w:p w14:paraId="45B3A2E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a)产品应符合GB/T 39276的5.2的规定；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b）生产厂商应建立漏洞跟踪表，保证产品版本涉及到的漏洞(如驱动程序等)可查看；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c)产品不得包含已知的恶意代码或漏洞，不存在未声明的指令、功能、接口</w:t>
            </w:r>
          </w:p>
        </w:tc>
        <w:tc>
          <w:tcPr>
            <w:tcW w:w="700" w:type="dxa"/>
            <w:vMerge w:val="continue"/>
            <w:noWrap w:val="0"/>
            <w:vAlign w:val="top"/>
          </w:tcPr>
          <w:p w14:paraId="56B5C974">
            <w:pPr>
              <w:spacing w:line="240" w:lineRule="auto"/>
              <w:rPr>
                <w:vertAlign w:val="baseline"/>
              </w:rPr>
            </w:pPr>
          </w:p>
        </w:tc>
        <w:tc>
          <w:tcPr>
            <w:tcW w:w="697" w:type="dxa"/>
            <w:vMerge w:val="continue"/>
            <w:noWrap w:val="0"/>
            <w:vAlign w:val="center"/>
          </w:tcPr>
          <w:p w14:paraId="07248A3D">
            <w:pPr>
              <w:spacing w:line="240" w:lineRule="auto"/>
              <w:jc w:val="center"/>
              <w:rPr>
                <w:vertAlign w:val="baseline"/>
              </w:rPr>
            </w:pPr>
          </w:p>
        </w:tc>
      </w:tr>
      <w:tr w14:paraId="21BDE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vMerge w:val="continue"/>
            <w:noWrap w:val="0"/>
            <w:vAlign w:val="center"/>
          </w:tcPr>
          <w:p w14:paraId="7A6CD179">
            <w:pPr>
              <w:spacing w:line="240" w:lineRule="auto"/>
              <w:jc w:val="center"/>
              <w:rPr>
                <w:vertAlign w:val="baseline"/>
              </w:rPr>
            </w:pPr>
          </w:p>
        </w:tc>
        <w:tc>
          <w:tcPr>
            <w:tcW w:w="840" w:type="dxa"/>
            <w:vMerge w:val="continue"/>
            <w:noWrap w:val="0"/>
            <w:vAlign w:val="center"/>
          </w:tcPr>
          <w:p w14:paraId="2C42FB91">
            <w:pPr>
              <w:spacing w:line="240" w:lineRule="auto"/>
              <w:jc w:val="center"/>
              <w:rPr>
                <w:sz w:val="22"/>
                <w:szCs w:val="22"/>
                <w:vertAlign w:val="baseline"/>
              </w:rPr>
            </w:pPr>
          </w:p>
        </w:tc>
        <w:tc>
          <w:tcPr>
            <w:tcW w:w="2843" w:type="dxa"/>
            <w:noWrap w:val="0"/>
            <w:vAlign w:val="center"/>
          </w:tcPr>
          <w:p w14:paraId="5567E3A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80.固件安全启动</w:t>
            </w:r>
          </w:p>
        </w:tc>
        <w:tc>
          <w:tcPr>
            <w:tcW w:w="3229" w:type="dxa"/>
            <w:noWrap w:val="0"/>
            <w:vAlign w:val="center"/>
          </w:tcPr>
          <w:p w14:paraId="11036D0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vertAlign w:val="baseline"/>
              </w:rPr>
            </w:pPr>
            <w:r>
              <w:rPr>
                <w:rFonts w:hint="eastAsia" w:ascii="宋体" w:hAnsi="宋体" w:eastAsia="宋体" w:cs="宋体"/>
                <w:i w:val="0"/>
                <w:iCs w:val="0"/>
                <w:color w:val="auto"/>
                <w:kern w:val="0"/>
                <w:sz w:val="21"/>
                <w:szCs w:val="21"/>
                <w:u w:val="none"/>
                <w:lang w:val="en-US" w:eastAsia="zh-CN" w:bidi="ar"/>
              </w:rPr>
              <w:t>支持固件安全启动功能，固件启动过程中只有通过启动校验才能正常启动</w:t>
            </w:r>
          </w:p>
        </w:tc>
        <w:tc>
          <w:tcPr>
            <w:tcW w:w="700" w:type="dxa"/>
            <w:vMerge w:val="continue"/>
            <w:noWrap w:val="0"/>
            <w:vAlign w:val="top"/>
          </w:tcPr>
          <w:p w14:paraId="2045DAB3">
            <w:pPr>
              <w:spacing w:line="240" w:lineRule="auto"/>
              <w:rPr>
                <w:vertAlign w:val="baseline"/>
              </w:rPr>
            </w:pPr>
          </w:p>
        </w:tc>
        <w:tc>
          <w:tcPr>
            <w:tcW w:w="697" w:type="dxa"/>
            <w:vMerge w:val="continue"/>
            <w:noWrap w:val="0"/>
            <w:vAlign w:val="center"/>
          </w:tcPr>
          <w:p w14:paraId="15C9F553">
            <w:pPr>
              <w:spacing w:line="240" w:lineRule="auto"/>
              <w:jc w:val="center"/>
              <w:rPr>
                <w:vertAlign w:val="baseline"/>
              </w:rPr>
            </w:pPr>
          </w:p>
        </w:tc>
      </w:tr>
      <w:tr w14:paraId="5628C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noWrap w:val="0"/>
            <w:vAlign w:val="center"/>
          </w:tcPr>
          <w:p w14:paraId="18AA51EE">
            <w:pPr>
              <w:spacing w:line="240" w:lineRule="auto"/>
              <w:jc w:val="center"/>
              <w:rPr>
                <w:rFonts w:hint="eastAsia" w:eastAsia="宋体"/>
                <w:vertAlign w:val="baseline"/>
                <w:lang w:val="en-US" w:eastAsia="zh-CN"/>
              </w:rPr>
            </w:pPr>
            <w:r>
              <w:rPr>
                <w:rFonts w:hint="eastAsia"/>
                <w:vertAlign w:val="baseline"/>
                <w:lang w:val="en-US" w:eastAsia="zh-CN"/>
              </w:rPr>
              <w:t>2</w:t>
            </w:r>
          </w:p>
        </w:tc>
        <w:tc>
          <w:tcPr>
            <w:tcW w:w="840" w:type="dxa"/>
            <w:noWrap w:val="0"/>
            <w:vAlign w:val="center"/>
          </w:tcPr>
          <w:p w14:paraId="66F14673">
            <w:pPr>
              <w:spacing w:line="240" w:lineRule="auto"/>
              <w:jc w:val="center"/>
              <w:rPr>
                <w:rFonts w:hint="eastAsia" w:eastAsia="宋体"/>
                <w:sz w:val="22"/>
                <w:szCs w:val="22"/>
                <w:vertAlign w:val="baseline"/>
                <w:lang w:val="en-US" w:eastAsia="zh-CN"/>
              </w:rPr>
            </w:pPr>
            <w:r>
              <w:rPr>
                <w:rFonts w:hint="eastAsia"/>
                <w:sz w:val="22"/>
                <w:szCs w:val="22"/>
                <w:vertAlign w:val="baseline"/>
                <w:lang w:val="en-US" w:eastAsia="zh-CN"/>
              </w:rPr>
              <w:t>流式软件</w:t>
            </w:r>
          </w:p>
        </w:tc>
        <w:tc>
          <w:tcPr>
            <w:tcW w:w="6072" w:type="dxa"/>
            <w:gridSpan w:val="2"/>
            <w:noWrap w:val="0"/>
            <w:vAlign w:val="center"/>
          </w:tcPr>
          <w:p w14:paraId="5261668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81.投标产品提供运行在LINUX国产操作系统上运行的office办公软件产品，客户端包含文字处理、表格计算、幻灯片演示三个组件。</w:t>
            </w:r>
          </w:p>
          <w:p w14:paraId="4748814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82.文件格式要求：所投办公软件能生成并兼容常见文档格式，包括.xls/xlsx/et/doc/docx/dot/wps/ppt/pptx/pps/dps等文件格式。</w:t>
            </w:r>
          </w:p>
          <w:p w14:paraId="596D7FC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83.文字模块支持智能目录功能，可以自动识别文档结构，实时调整文档目录。</w:t>
            </w:r>
          </w:p>
          <w:p w14:paraId="0C09872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1"/>
                <w:szCs w:val="21"/>
                <w:u w:val="none"/>
                <w:lang w:val="en-US" w:eastAsia="zh-CN" w:bidi="ar"/>
              </w:rPr>
            </w:pPr>
            <w:r>
              <w:rPr>
                <w:rStyle w:val="5"/>
                <w:rFonts w:hint="eastAsia" w:ascii="宋体" w:hAnsi="宋体" w:eastAsia="宋体" w:cs="宋体"/>
                <w:color w:val="auto"/>
                <w:sz w:val="21"/>
                <w:szCs w:val="21"/>
                <w:lang w:val="en-US" w:eastAsia="zh-CN" w:bidi="ar"/>
              </w:rPr>
              <w:t>84.表格功能模块支持“文件瘦身”功能。能够通过对象、重复样式、空白单元格内容进行瘦身，减小文件体积。</w:t>
            </w:r>
          </w:p>
        </w:tc>
        <w:tc>
          <w:tcPr>
            <w:tcW w:w="700" w:type="dxa"/>
            <w:noWrap w:val="0"/>
            <w:vAlign w:val="center"/>
          </w:tcPr>
          <w:p w14:paraId="022E892F">
            <w:pPr>
              <w:spacing w:line="240" w:lineRule="auto"/>
              <w:jc w:val="center"/>
              <w:rPr>
                <w:rFonts w:hint="default" w:eastAsia="宋体"/>
                <w:vertAlign w:val="baseline"/>
                <w:lang w:val="en-US" w:eastAsia="zh-CN"/>
              </w:rPr>
            </w:pPr>
            <w:r>
              <w:rPr>
                <w:rFonts w:hint="eastAsia"/>
                <w:vertAlign w:val="baseline"/>
                <w:lang w:val="en-US" w:eastAsia="zh-CN"/>
              </w:rPr>
              <w:t>90</w:t>
            </w:r>
          </w:p>
        </w:tc>
        <w:tc>
          <w:tcPr>
            <w:tcW w:w="697" w:type="dxa"/>
            <w:noWrap w:val="0"/>
            <w:vAlign w:val="center"/>
          </w:tcPr>
          <w:p w14:paraId="03F51E4C">
            <w:pPr>
              <w:spacing w:line="240" w:lineRule="auto"/>
              <w:jc w:val="center"/>
              <w:rPr>
                <w:rFonts w:hint="eastAsia" w:eastAsia="宋体"/>
                <w:vertAlign w:val="baseline"/>
                <w:lang w:val="en-US" w:eastAsia="zh-CN"/>
              </w:rPr>
            </w:pPr>
            <w:r>
              <w:rPr>
                <w:rFonts w:hint="eastAsia"/>
                <w:vertAlign w:val="baseline"/>
                <w:lang w:val="en-US" w:eastAsia="zh-CN"/>
              </w:rPr>
              <w:t>套</w:t>
            </w:r>
          </w:p>
        </w:tc>
      </w:tr>
      <w:tr w14:paraId="6284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noWrap w:val="0"/>
            <w:vAlign w:val="center"/>
          </w:tcPr>
          <w:p w14:paraId="4083C814">
            <w:pPr>
              <w:spacing w:line="240" w:lineRule="auto"/>
              <w:jc w:val="center"/>
              <w:rPr>
                <w:rFonts w:hint="default"/>
                <w:vertAlign w:val="baseline"/>
                <w:lang w:val="en-US" w:eastAsia="zh-CN"/>
              </w:rPr>
            </w:pPr>
            <w:r>
              <w:rPr>
                <w:rFonts w:hint="eastAsia"/>
                <w:vertAlign w:val="baseline"/>
                <w:lang w:val="en-US" w:eastAsia="zh-CN"/>
              </w:rPr>
              <w:t>3</w:t>
            </w:r>
          </w:p>
        </w:tc>
        <w:tc>
          <w:tcPr>
            <w:tcW w:w="840" w:type="dxa"/>
            <w:noWrap w:val="0"/>
            <w:vAlign w:val="center"/>
          </w:tcPr>
          <w:p w14:paraId="3C4649DC">
            <w:pPr>
              <w:spacing w:line="240" w:lineRule="auto"/>
              <w:jc w:val="center"/>
              <w:rPr>
                <w:rFonts w:hint="default"/>
                <w:sz w:val="22"/>
                <w:szCs w:val="22"/>
                <w:vertAlign w:val="baseline"/>
                <w:lang w:val="en-US" w:eastAsia="zh-CN"/>
              </w:rPr>
            </w:pPr>
            <w:r>
              <w:rPr>
                <w:rFonts w:hint="eastAsia"/>
                <w:sz w:val="22"/>
                <w:szCs w:val="22"/>
                <w:vertAlign w:val="baseline"/>
                <w:lang w:val="en-US" w:eastAsia="zh-CN"/>
              </w:rPr>
              <w:t>版式软件</w:t>
            </w:r>
          </w:p>
        </w:tc>
        <w:tc>
          <w:tcPr>
            <w:tcW w:w="6072" w:type="dxa"/>
            <w:gridSpan w:val="2"/>
            <w:noWrap w:val="0"/>
            <w:vAlign w:val="center"/>
          </w:tcPr>
          <w:p w14:paraId="54DE8AB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85.文件操作：支持OFD/PDF文件的打开、保存、另存等基本文件操作，支持自动保存，可查看文档元数据、字体集及文档权限声明等文档属性，支持用户查看和添加自定义元数据；支持将打开的文件另存为PDF、纯文本、图片序列或多页TIFF格式。</w:t>
            </w:r>
          </w:p>
          <w:p w14:paraId="5527D8A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★86.OFD/A转换：可将文档转换为符合标准的OFD/A 文件，可提供转换配置；能够检测OFD文档是否符合OFD/A标准并生成标准符合性检测报告。</w:t>
            </w:r>
            <w:r>
              <w:rPr>
                <w:rFonts w:hint="eastAsia" w:ascii="宋体" w:hAnsi="宋体" w:eastAsia="宋体" w:cs="宋体"/>
                <w:i w:val="0"/>
                <w:iCs w:val="0"/>
                <w:color w:val="auto"/>
                <w:kern w:val="0"/>
                <w:sz w:val="21"/>
                <w:szCs w:val="21"/>
                <w:u w:val="none"/>
                <w:lang w:val="en-US" w:eastAsia="zh-CN" w:bidi="ar"/>
              </w:rPr>
              <w:t>(提供国家认可的检测机构出具的测报告或产品功能说明书或官网截图任意一项)</w:t>
            </w:r>
          </w:p>
          <w:p w14:paraId="6EE5BD0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87.版转流：支持OFD、PDF文档转换为docx/xlsx/pptx文件，转换后页面顺序与原文保持一致，文章段落布局与原文件一致，转换后文章段落缩进与原文件一致；转换后文字文本、颜色与原文一致，转换后保留页眉、页脚，其文本与原文一致；转换后文内图片与原文一致；转换后文内表格行列布局、表格内文字与原文一致。</w:t>
            </w:r>
            <w:r>
              <w:rPr>
                <w:rFonts w:hint="eastAsia" w:ascii="宋体" w:hAnsi="宋体" w:eastAsia="宋体" w:cs="宋体"/>
                <w:i w:val="0"/>
                <w:iCs w:val="0"/>
                <w:color w:val="auto"/>
                <w:kern w:val="0"/>
                <w:sz w:val="21"/>
                <w:szCs w:val="21"/>
                <w:u w:val="none"/>
                <w:lang w:val="en-US" w:eastAsia="zh-CN" w:bidi="ar"/>
              </w:rPr>
              <w:t>(提供国家认可的检测机构出具的测报告或产品功能说明书或官网截图任意一项)</w:t>
            </w:r>
            <w:bookmarkStart w:id="0" w:name="_GoBack"/>
            <w:bookmarkEnd w:id="0"/>
          </w:p>
          <w:p w14:paraId="3B5E225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88.导出双层OFD/PDF：支持扫描件或包含文字图像的OFD/PDF文件导出为可检索可选择拷贝文字的双层OFD/PDF，源文件中文字会保留，图像会进行OCR后将文字保存在图像下边。</w:t>
            </w:r>
          </w:p>
          <w:p w14:paraId="4C3D0C1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89.文档安全语义：提供安全语义保护功能，可设置安全语义并与文档内容关联，关联后的文档内容可被保护；提供安全语义的导航功能，支持分组、展开\收起、添加、删除、修改，可通过安全语义数跳转功能到对应内容位置并高亮显示；可控制安全语义在文件中的可见/不可见、打印/不可打印、导出\不可导出；支持安全语义快速导出为结构化数据；支持安全语义轴孔内容替代显示，如语义原文用*号替代。</w:t>
            </w:r>
          </w:p>
          <w:p w14:paraId="5F07EE8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Style w:val="5"/>
                <w:rFonts w:hint="eastAsia" w:ascii="宋体" w:hAnsi="宋体" w:eastAsia="宋体" w:cs="宋体"/>
                <w:color w:val="auto"/>
                <w:sz w:val="21"/>
                <w:szCs w:val="21"/>
                <w:lang w:val="en-US" w:eastAsia="zh-CN" w:bidi="ar"/>
              </w:rPr>
              <w:t>90.加载大文件性能：OFD版式软件支持LoongArch、Arm、X86架构的芯片，就以上架构的芯片加载10M综合性文档并提取其全文文本需要的时间≤2.0秒。</w:t>
            </w:r>
          </w:p>
        </w:tc>
        <w:tc>
          <w:tcPr>
            <w:tcW w:w="700" w:type="dxa"/>
            <w:noWrap w:val="0"/>
            <w:vAlign w:val="center"/>
          </w:tcPr>
          <w:p w14:paraId="6AD49191">
            <w:pPr>
              <w:spacing w:line="240" w:lineRule="auto"/>
              <w:jc w:val="center"/>
              <w:rPr>
                <w:rFonts w:hint="default" w:eastAsia="宋体"/>
                <w:vertAlign w:val="baseline"/>
                <w:lang w:val="en-US" w:eastAsia="zh-CN"/>
              </w:rPr>
            </w:pPr>
            <w:r>
              <w:rPr>
                <w:rFonts w:hint="eastAsia"/>
                <w:vertAlign w:val="baseline"/>
                <w:lang w:val="en-US" w:eastAsia="zh-CN"/>
              </w:rPr>
              <w:t>90</w:t>
            </w:r>
          </w:p>
        </w:tc>
        <w:tc>
          <w:tcPr>
            <w:tcW w:w="697" w:type="dxa"/>
            <w:noWrap w:val="0"/>
            <w:vAlign w:val="center"/>
          </w:tcPr>
          <w:p w14:paraId="562A16DB">
            <w:pPr>
              <w:spacing w:line="240" w:lineRule="auto"/>
              <w:jc w:val="center"/>
              <w:rPr>
                <w:rFonts w:hint="default"/>
                <w:vertAlign w:val="baseline"/>
                <w:lang w:val="en-US" w:eastAsia="zh-CN"/>
              </w:rPr>
            </w:pPr>
            <w:r>
              <w:rPr>
                <w:rFonts w:hint="eastAsia"/>
                <w:vertAlign w:val="baseline"/>
                <w:lang w:val="en-US" w:eastAsia="zh-CN"/>
              </w:rPr>
              <w:t>套</w:t>
            </w:r>
          </w:p>
        </w:tc>
      </w:tr>
      <w:tr w14:paraId="391A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1" w:type="dxa"/>
            <w:noWrap w:val="0"/>
            <w:vAlign w:val="center"/>
          </w:tcPr>
          <w:p w14:paraId="4256F5CC">
            <w:pPr>
              <w:spacing w:line="240" w:lineRule="auto"/>
              <w:jc w:val="center"/>
              <w:rPr>
                <w:rFonts w:hint="default"/>
                <w:vertAlign w:val="baseline"/>
                <w:lang w:val="en-US" w:eastAsia="zh-CN"/>
              </w:rPr>
            </w:pPr>
            <w:r>
              <w:rPr>
                <w:rFonts w:hint="eastAsia"/>
                <w:vertAlign w:val="baseline"/>
                <w:lang w:val="en-US" w:eastAsia="zh-CN"/>
              </w:rPr>
              <w:t>4</w:t>
            </w:r>
          </w:p>
        </w:tc>
        <w:tc>
          <w:tcPr>
            <w:tcW w:w="840" w:type="dxa"/>
            <w:noWrap w:val="0"/>
            <w:vAlign w:val="center"/>
          </w:tcPr>
          <w:p w14:paraId="14F0439C">
            <w:pPr>
              <w:spacing w:line="240" w:lineRule="auto"/>
              <w:jc w:val="center"/>
              <w:rPr>
                <w:rFonts w:hint="default"/>
                <w:sz w:val="22"/>
                <w:szCs w:val="22"/>
                <w:vertAlign w:val="baseline"/>
                <w:lang w:val="en-US" w:eastAsia="zh-CN"/>
              </w:rPr>
            </w:pPr>
            <w:r>
              <w:rPr>
                <w:rFonts w:hint="eastAsia"/>
                <w:sz w:val="22"/>
                <w:szCs w:val="22"/>
                <w:vertAlign w:val="baseline"/>
                <w:lang w:val="en-US" w:eastAsia="zh-CN"/>
              </w:rPr>
              <w:t>终端安全防护</w:t>
            </w:r>
          </w:p>
        </w:tc>
        <w:tc>
          <w:tcPr>
            <w:tcW w:w="6072" w:type="dxa"/>
            <w:gridSpan w:val="2"/>
            <w:noWrap w:val="0"/>
            <w:vAlign w:val="center"/>
          </w:tcPr>
          <w:p w14:paraId="6A26429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w:t>
            </w:r>
            <w:r>
              <w:rPr>
                <w:rFonts w:hint="default" w:ascii="宋体" w:hAnsi="宋体" w:eastAsia="宋体" w:cs="宋体"/>
                <w:i w:val="0"/>
                <w:iCs w:val="0"/>
                <w:color w:val="auto"/>
                <w:kern w:val="0"/>
                <w:sz w:val="21"/>
                <w:szCs w:val="21"/>
                <w:u w:val="none"/>
                <w:lang w:val="en-US" w:eastAsia="zh-CN" w:bidi="ar"/>
              </w:rPr>
              <w:t>1、安全助手功能：支持对系统文件、日志文件、临时文件、系统补丁、回收站、系统缓存、WPS Office等进行扫描与垃圾清理，可进行启动项、服务项、计划任务的优化管理，识别自启动状态并提供建议。</w:t>
            </w:r>
          </w:p>
          <w:p w14:paraId="519C943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92</w:t>
            </w:r>
            <w:r>
              <w:rPr>
                <w:rFonts w:hint="default" w:ascii="宋体" w:hAnsi="宋体" w:eastAsia="宋体" w:cs="宋体"/>
                <w:i w:val="0"/>
                <w:iCs w:val="0"/>
                <w:color w:val="auto"/>
                <w:kern w:val="0"/>
                <w:sz w:val="21"/>
                <w:szCs w:val="21"/>
                <w:u w:val="none"/>
                <w:lang w:val="en-US" w:eastAsia="zh-CN" w:bidi="ar"/>
              </w:rPr>
              <w:t>、病毒防护能力：支持对主机磁盘、主机内存、主机引导区、移动存储介质等的病毒检测，病毒检测类型包含文件感染型病毒、宏病毒、蠕虫、木马程序、间谍软件、脚本恶意程序、后门程序、僵尸程序、勒索软件、RootKit 恶意程序、BootKit恶意程序等，病毒处理动作包含阻止、删除、隔离、清除还原等。</w:t>
            </w:r>
          </w:p>
          <w:p w14:paraId="1519594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93</w:t>
            </w:r>
            <w:r>
              <w:rPr>
                <w:rFonts w:hint="default" w:ascii="宋体" w:hAnsi="宋体" w:eastAsia="宋体" w:cs="宋体"/>
                <w:i w:val="0"/>
                <w:iCs w:val="0"/>
                <w:color w:val="auto"/>
                <w:kern w:val="0"/>
                <w:sz w:val="21"/>
                <w:szCs w:val="21"/>
                <w:u w:val="none"/>
                <w:lang w:val="en-US" w:eastAsia="zh-CN" w:bidi="ar"/>
              </w:rPr>
              <w:t>、防逃逸功能：支持逃避检测防护，包含压缩文件检测、加壳文件检测、格式混淆检测、捆绑文件检测等防护方式。</w:t>
            </w:r>
          </w:p>
          <w:p w14:paraId="7A00BD0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94</w:t>
            </w:r>
            <w:r>
              <w:rPr>
                <w:rFonts w:hint="default" w:ascii="宋体" w:hAnsi="宋体" w:eastAsia="宋体" w:cs="宋体"/>
                <w:i w:val="0"/>
                <w:iCs w:val="0"/>
                <w:color w:val="auto"/>
                <w:kern w:val="0"/>
                <w:sz w:val="21"/>
                <w:szCs w:val="21"/>
                <w:u w:val="none"/>
                <w:lang w:val="en-US" w:eastAsia="zh-CN" w:bidi="ar"/>
              </w:rPr>
              <w:t>、未知病毒检测功能：支持基于静态文件二进制特征、动态行为特征未知病毒检测。</w:t>
            </w:r>
          </w:p>
          <w:p w14:paraId="4AEAB35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95、</w:t>
            </w:r>
            <w:r>
              <w:rPr>
                <w:rFonts w:hint="default" w:ascii="宋体" w:hAnsi="宋体" w:eastAsia="宋体" w:cs="宋体"/>
                <w:i w:val="0"/>
                <w:iCs w:val="0"/>
                <w:color w:val="auto"/>
                <w:kern w:val="0"/>
                <w:sz w:val="21"/>
                <w:szCs w:val="21"/>
                <w:u w:val="none"/>
                <w:lang w:val="en-US" w:eastAsia="zh-CN" w:bidi="ar"/>
              </w:rPr>
              <w:t>支持对进程防护、注册表防护、驱动防护、U盘安全防护、邮件防护、下载防护、IM防护、局域网文件防护、网页安全防护、勒索软件防护。</w:t>
            </w:r>
          </w:p>
          <w:p w14:paraId="2C87F43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Style w:val="5"/>
                <w:rFonts w:hint="eastAsia" w:ascii="宋体" w:hAnsi="宋体" w:eastAsia="宋体" w:cs="宋体"/>
                <w:color w:val="auto"/>
                <w:sz w:val="21"/>
                <w:szCs w:val="21"/>
                <w:lang w:val="en-US" w:eastAsia="zh-CN" w:bidi="ar"/>
              </w:rPr>
            </w:pPr>
            <w:r>
              <w:rPr>
                <w:rFonts w:hint="eastAsia" w:ascii="宋体" w:hAnsi="宋体" w:eastAsia="宋体" w:cs="宋体"/>
                <w:i w:val="0"/>
                <w:iCs w:val="0"/>
                <w:color w:val="auto"/>
                <w:kern w:val="0"/>
                <w:sz w:val="21"/>
                <w:szCs w:val="21"/>
                <w:u w:val="none"/>
                <w:lang w:val="en-US" w:eastAsia="zh-CN" w:bidi="ar"/>
              </w:rPr>
              <w:t>96、</w:t>
            </w:r>
            <w:r>
              <w:rPr>
                <w:rFonts w:hint="default" w:ascii="宋体" w:hAnsi="宋体" w:eastAsia="宋体" w:cs="宋体"/>
                <w:i w:val="0"/>
                <w:iCs w:val="0"/>
                <w:color w:val="auto"/>
                <w:kern w:val="0"/>
                <w:sz w:val="21"/>
                <w:szCs w:val="21"/>
                <w:u w:val="none"/>
                <w:lang w:val="en-US" w:eastAsia="zh-CN" w:bidi="ar"/>
              </w:rPr>
              <w:t>支持仅利用多个非工作时间时间段完成一次全盘扫描</w:t>
            </w:r>
          </w:p>
        </w:tc>
        <w:tc>
          <w:tcPr>
            <w:tcW w:w="700" w:type="dxa"/>
            <w:noWrap w:val="0"/>
            <w:vAlign w:val="center"/>
          </w:tcPr>
          <w:p w14:paraId="41674EEA">
            <w:pPr>
              <w:spacing w:line="240" w:lineRule="auto"/>
              <w:jc w:val="center"/>
              <w:rPr>
                <w:rFonts w:hint="default"/>
                <w:vertAlign w:val="baseline"/>
                <w:lang w:val="en-US" w:eastAsia="zh-CN"/>
              </w:rPr>
            </w:pPr>
            <w:r>
              <w:rPr>
                <w:rFonts w:hint="eastAsia"/>
                <w:vertAlign w:val="baseline"/>
                <w:lang w:val="en-US" w:eastAsia="zh-CN"/>
              </w:rPr>
              <w:t>90</w:t>
            </w:r>
          </w:p>
        </w:tc>
        <w:tc>
          <w:tcPr>
            <w:tcW w:w="697" w:type="dxa"/>
            <w:noWrap w:val="0"/>
            <w:vAlign w:val="center"/>
          </w:tcPr>
          <w:p w14:paraId="4DA30504">
            <w:pPr>
              <w:spacing w:line="240" w:lineRule="auto"/>
              <w:jc w:val="center"/>
              <w:rPr>
                <w:rFonts w:hint="default"/>
                <w:vertAlign w:val="baseline"/>
                <w:lang w:val="en-US" w:eastAsia="zh-CN"/>
              </w:rPr>
            </w:pPr>
            <w:r>
              <w:rPr>
                <w:rFonts w:hint="eastAsia"/>
                <w:vertAlign w:val="baseline"/>
                <w:lang w:val="en-US" w:eastAsia="zh-CN"/>
              </w:rPr>
              <w:t>套</w:t>
            </w:r>
          </w:p>
        </w:tc>
      </w:tr>
      <w:tr w14:paraId="6FF5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0" w:type="dxa"/>
            <w:gridSpan w:val="6"/>
            <w:noWrap w:val="0"/>
            <w:vAlign w:val="center"/>
          </w:tcPr>
          <w:p w14:paraId="2785EDC8">
            <w:pPr>
              <w:tabs>
                <w:tab w:val="left" w:pos="953"/>
              </w:tabs>
              <w:spacing w:line="240" w:lineRule="auto"/>
              <w:jc w:val="left"/>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备注：1、本项目笔记本电脑为核心产品。</w:t>
            </w:r>
          </w:p>
          <w:p w14:paraId="454E0966">
            <w:pPr>
              <w:tabs>
                <w:tab w:val="left" w:pos="953"/>
              </w:tabs>
              <w:spacing w:line="240" w:lineRule="auto"/>
              <w:jc w:val="left"/>
              <w:rPr>
                <w:rFonts w:hint="default"/>
                <w:sz w:val="22"/>
                <w:szCs w:val="22"/>
                <w:vertAlign w:val="baseline"/>
                <w:lang w:val="en-US" w:eastAsia="zh-CN"/>
              </w:rPr>
            </w:pPr>
            <w:r>
              <w:rPr>
                <w:rFonts w:hint="eastAsia" w:ascii="宋体" w:hAnsi="宋体" w:eastAsia="宋体" w:cs="宋体"/>
                <w:i w:val="0"/>
                <w:iCs w:val="0"/>
                <w:color w:val="auto"/>
                <w:kern w:val="0"/>
                <w:sz w:val="18"/>
                <w:szCs w:val="18"/>
                <w:u w:val="none"/>
                <w:lang w:val="en-US" w:eastAsia="zh-CN" w:bidi="ar"/>
              </w:rPr>
              <w:t>2、本项目序号2、3、4为预装软件，不需要中小企业声明函进行声明。</w:t>
            </w:r>
          </w:p>
        </w:tc>
      </w:tr>
    </w:tbl>
    <w:p w14:paraId="39A9B83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alibri Light">
    <w:altName w:val="Segoe UI Semilight"/>
    <w:panose1 w:val="020F0302020204030204"/>
    <w:charset w:val="00"/>
    <w:family w:val="swiss"/>
    <w:pitch w:val="default"/>
    <w:sig w:usb0="00000000" w:usb1="00000000" w:usb2="00000000" w:usb3="00000000" w:csb0="2000019F" w:csb1="00000000"/>
  </w:font>
  <w:font w:name="Segoe UI Semilight">
    <w:panose1 w:val="020B0402040204020203"/>
    <w:charset w:val="00"/>
    <w:family w:val="auto"/>
    <w:pitch w:val="default"/>
    <w:sig w:usb0="E4002EFF" w:usb1="C000E47F"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KSOF6815E9C7">
    <w:panose1 w:val="020B0402040204020203"/>
    <w:charset w:val="00"/>
    <w:family w:val="auto"/>
    <w:pitch w:val="default"/>
    <w:sig w:usb0="00000001" w:usb1="00000000" w:usb2="00000000" w:usb3="00000000" w:csb0="00000001" w:csb1="00000000"/>
  </w:font>
  <w:font w:name="KSOF4FB7C026">
    <w:panose1 w:val="020B0402040204020203"/>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BE2A3D"/>
    <w:multiLevelType w:val="singleLevel"/>
    <w:tmpl w:val="ECBE2A3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3220E1"/>
    <w:rsid w:val="053220E1"/>
    <w:rsid w:val="46E05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
    <w:name w:val="font61"/>
    <w:basedOn w:val="4"/>
    <w:qFormat/>
    <w:uiPriority w:val="0"/>
    <w:rPr>
      <w:rFonts w:hint="eastAsia" w:ascii="仿宋" w:hAnsi="仿宋" w:eastAsia="仿宋" w:cs="仿宋"/>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3499</Words>
  <Characters>4219</Characters>
  <Lines>0</Lines>
  <Paragraphs>0</Paragraphs>
  <TotalTime>0</TotalTime>
  <ScaleCrop>false</ScaleCrop>
  <LinksUpToDate>false</LinksUpToDate>
  <CharactersWithSpaces>4266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2026-09-07T03:27:00Z</dcterms:created>
  <dc:creator>肆伍</dc:creator>
  <cp:lastModifiedBy>肆伍</cp:lastModifiedBy>
  <dcterms:modified xsi:type="dcterms:W3CDTF">2026-09-07T03:58:05Z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3A4301ADAB07436685C6BDF7766AE551_11</vt:lpwstr>
  </property>
  <property fmtid="{D5CDD505-2E9C-101B-9397-08002B2CF9AE}" pid="4" name="KSOTemplateDocerSaveRecord">
    <vt:lpwstr>eyJoZGlkIjoiMDQ3ZjFhY2Y2MWU5M2I3NDNiYjM5ZDM2NTE3MGYyYWMiLCJ1c2VySWQiOiIzNzE0MTY3NzEifQ==</vt:lpwstr>
  </property>
</Properties>
</file>