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50D1D4">
      <w:pPr>
        <w:ind w:firstLine="2120" w:firstLineChars="400"/>
        <w:rPr>
          <w:rFonts w:hint="eastAsia" w:ascii="黑体" w:hAnsi="宋体" w:eastAsia="黑体"/>
          <w:b/>
          <w:color w:val="auto"/>
          <w:spacing w:val="4"/>
          <w:sz w:val="52"/>
          <w:szCs w:val="48"/>
          <w:highlight w:val="none"/>
        </w:rPr>
      </w:pPr>
      <w:r>
        <w:rPr>
          <w:rFonts w:hint="eastAsia" w:ascii="黑体" w:hAnsi="宋体" w:eastAsia="黑体"/>
          <w:b/>
          <w:color w:val="auto"/>
          <w:spacing w:val="4"/>
          <w:sz w:val="52"/>
          <w:szCs w:val="48"/>
          <w:highlight w:val="none"/>
        </w:rPr>
        <w:t>西安市中心医院服务类</w:t>
      </w:r>
    </w:p>
    <w:p w14:paraId="65D1285B">
      <w:pPr>
        <w:ind w:firstLine="3233" w:firstLineChars="350"/>
        <w:rPr>
          <w:rFonts w:hint="eastAsia" w:eastAsia="黑体"/>
          <w:b/>
          <w:color w:val="auto"/>
          <w:spacing w:val="-20"/>
          <w:sz w:val="96"/>
          <w:szCs w:val="58"/>
          <w:highlight w:val="none"/>
        </w:rPr>
      </w:pPr>
    </w:p>
    <w:p w14:paraId="341B1B40">
      <w:pPr>
        <w:jc w:val="center"/>
        <w:rPr>
          <w:rFonts w:hint="eastAsia" w:ascii="黑体" w:eastAsia="黑体"/>
          <w:b/>
          <w:color w:val="auto"/>
          <w:sz w:val="72"/>
          <w:szCs w:val="72"/>
          <w:highlight w:val="none"/>
        </w:rPr>
      </w:pPr>
      <w:r>
        <w:rPr>
          <w:rFonts w:hint="eastAsia" w:ascii="黑体" w:eastAsia="黑体"/>
          <w:b/>
          <w:color w:val="auto"/>
          <w:sz w:val="72"/>
          <w:szCs w:val="72"/>
          <w:highlight w:val="none"/>
        </w:rPr>
        <w:t xml:space="preserve"> 合 同</w:t>
      </w:r>
    </w:p>
    <w:p w14:paraId="66B45853">
      <w:pPr>
        <w:jc w:val="center"/>
        <w:rPr>
          <w:rFonts w:hint="eastAsia" w:ascii="黑体" w:eastAsia="黑体"/>
          <w:b/>
          <w:color w:val="auto"/>
          <w:sz w:val="72"/>
          <w:szCs w:val="72"/>
          <w:highlight w:val="none"/>
        </w:rPr>
      </w:pPr>
    </w:p>
    <w:p w14:paraId="58E3C7EC">
      <w:pPr>
        <w:ind w:left="3196" w:leftChars="760" w:hanging="1600" w:hangingChars="500"/>
        <w:jc w:val="left"/>
        <w:rPr>
          <w:rFonts w:hint="eastAsia" w:ascii="黑体" w:eastAsia="黑体"/>
          <w:color w:val="auto"/>
          <w:sz w:val="32"/>
          <w:szCs w:val="32"/>
          <w:highlight w:val="none"/>
        </w:rPr>
      </w:pPr>
      <w:r>
        <w:rPr>
          <w:rFonts w:hint="eastAsia" w:ascii="黑体" w:eastAsia="黑体"/>
          <w:color w:val="auto"/>
          <w:sz w:val="32"/>
          <w:szCs w:val="32"/>
          <w:highlight w:val="none"/>
        </w:rPr>
        <w:t>项目名称：北大街及糖坊街院区后勤运维外包项目</w:t>
      </w:r>
    </w:p>
    <w:p w14:paraId="1FC22984">
      <w:pPr>
        <w:ind w:firstLine="1600" w:firstLineChars="500"/>
        <w:jc w:val="left"/>
        <w:rPr>
          <w:rFonts w:ascii="黑体" w:eastAsia="黑体"/>
          <w:color w:val="auto"/>
          <w:sz w:val="32"/>
          <w:szCs w:val="32"/>
          <w:highlight w:val="none"/>
        </w:rPr>
      </w:pPr>
      <w:r>
        <w:rPr>
          <w:rFonts w:hint="eastAsia" w:ascii="黑体" w:eastAsia="黑体"/>
          <w:color w:val="auto"/>
          <w:sz w:val="32"/>
          <w:szCs w:val="32"/>
          <w:highlight w:val="none"/>
        </w:rPr>
        <w:t>项目编号：</w:t>
      </w:r>
    </w:p>
    <w:p w14:paraId="259BE108">
      <w:pPr>
        <w:pStyle w:val="2"/>
        <w:rPr>
          <w:rFonts w:hint="eastAsia"/>
          <w:color w:val="auto"/>
          <w:highlight w:val="none"/>
        </w:rPr>
      </w:pPr>
    </w:p>
    <w:p w14:paraId="3667FBDA">
      <w:pPr>
        <w:jc w:val="center"/>
        <w:rPr>
          <w:rFonts w:hint="eastAsia" w:ascii="黑体" w:eastAsia="黑体"/>
          <w:color w:val="auto"/>
          <w:sz w:val="28"/>
          <w:szCs w:val="30"/>
          <w:highlight w:val="none"/>
        </w:rPr>
      </w:pPr>
    </w:p>
    <w:p w14:paraId="2D40ECD7">
      <w:pPr>
        <w:rPr>
          <w:rFonts w:hint="eastAsia" w:ascii="黑体" w:eastAsia="黑体"/>
          <w:color w:val="auto"/>
          <w:sz w:val="28"/>
          <w:szCs w:val="30"/>
          <w:highlight w:val="none"/>
        </w:rPr>
      </w:pPr>
    </w:p>
    <w:p w14:paraId="02A50319">
      <w:pPr>
        <w:ind w:firstLine="1600" w:firstLineChars="500"/>
        <w:jc w:val="left"/>
        <w:rPr>
          <w:rFonts w:hint="eastAsia" w:ascii="黑体" w:eastAsia="黑体"/>
          <w:color w:val="auto"/>
          <w:sz w:val="32"/>
          <w:szCs w:val="32"/>
          <w:highlight w:val="none"/>
        </w:rPr>
      </w:pPr>
      <w:r>
        <w:rPr>
          <w:rFonts w:hint="eastAsia" w:ascii="黑体" w:eastAsia="黑体"/>
          <w:color w:val="auto"/>
          <w:sz w:val="32"/>
          <w:szCs w:val="32"/>
          <w:highlight w:val="none"/>
        </w:rPr>
        <w:t>甲  方：</w:t>
      </w:r>
      <w:r>
        <w:rPr>
          <w:rFonts w:hint="eastAsia" w:ascii="黑体" w:hAnsi="宋体" w:eastAsia="黑体"/>
          <w:color w:val="auto"/>
          <w:sz w:val="32"/>
          <w:szCs w:val="32"/>
          <w:highlight w:val="none"/>
        </w:rPr>
        <w:t>西安市中心医院</w:t>
      </w:r>
    </w:p>
    <w:p w14:paraId="48090DE7">
      <w:pPr>
        <w:tabs>
          <w:tab w:val="left" w:pos="480"/>
        </w:tabs>
        <w:ind w:firstLine="1600" w:firstLineChars="500"/>
        <w:jc w:val="left"/>
        <w:rPr>
          <w:rFonts w:hint="eastAsia" w:ascii="黑体" w:hAnsi="宋体" w:eastAsia="黑体"/>
          <w:color w:val="auto"/>
          <w:sz w:val="32"/>
          <w:szCs w:val="32"/>
          <w:highlight w:val="none"/>
        </w:rPr>
      </w:pPr>
      <w:r>
        <w:rPr>
          <w:rFonts w:hint="eastAsia" w:ascii="黑体" w:eastAsia="黑体"/>
          <w:color w:val="auto"/>
          <w:sz w:val="32"/>
          <w:szCs w:val="32"/>
          <w:highlight w:val="none"/>
        </w:rPr>
        <w:t>乙  方：</w:t>
      </w:r>
    </w:p>
    <w:p w14:paraId="127BFB6D">
      <w:pPr>
        <w:pStyle w:val="2"/>
        <w:rPr>
          <w:rFonts w:hint="eastAsia"/>
          <w:color w:val="auto"/>
          <w:highlight w:val="none"/>
        </w:rPr>
      </w:pPr>
    </w:p>
    <w:p w14:paraId="7EAB2924">
      <w:pPr>
        <w:jc w:val="center"/>
        <w:rPr>
          <w:rFonts w:hint="eastAsia" w:ascii="黑体" w:hAnsi="宋体" w:eastAsia="黑体"/>
          <w:color w:val="auto"/>
          <w:sz w:val="32"/>
          <w:szCs w:val="32"/>
          <w:highlight w:val="none"/>
        </w:rPr>
      </w:pPr>
    </w:p>
    <w:p w14:paraId="68F3B394">
      <w:pPr>
        <w:jc w:val="center"/>
        <w:rPr>
          <w:rFonts w:hint="eastAsia" w:ascii="黑体" w:hAnsi="宋体" w:eastAsia="黑体"/>
          <w:color w:val="auto"/>
          <w:sz w:val="32"/>
          <w:szCs w:val="32"/>
          <w:highlight w:val="none"/>
        </w:rPr>
      </w:pPr>
    </w:p>
    <w:p w14:paraId="7BB4C858">
      <w:pPr>
        <w:jc w:val="center"/>
        <w:rPr>
          <w:rFonts w:hint="eastAsia" w:ascii="黑体" w:hAnsi="宋体" w:eastAsia="黑体"/>
          <w:color w:val="auto"/>
          <w:sz w:val="32"/>
          <w:szCs w:val="32"/>
          <w:highlight w:val="none"/>
        </w:rPr>
      </w:pPr>
      <w:r>
        <w:rPr>
          <w:rFonts w:hint="eastAsia" w:ascii="黑体" w:hAnsi="宋体" w:eastAsia="黑体"/>
          <w:color w:val="auto"/>
          <w:sz w:val="32"/>
          <w:szCs w:val="32"/>
          <w:highlight w:val="none"/>
        </w:rPr>
        <w:t>二O二六年</w:t>
      </w:r>
      <w:r>
        <w:rPr>
          <w:rFonts w:hint="eastAsia" w:ascii="黑体" w:hAnsi="宋体" w:eastAsia="黑体"/>
          <w:color w:val="auto"/>
          <w:sz w:val="32"/>
          <w:szCs w:val="32"/>
          <w:highlight w:val="none"/>
          <w:lang w:val="en-US" w:eastAsia="zh-CN"/>
        </w:rPr>
        <w:t xml:space="preserve"> </w:t>
      </w:r>
      <w:r>
        <w:rPr>
          <w:rFonts w:hint="eastAsia" w:ascii="黑体" w:hAnsi="宋体" w:eastAsia="黑体"/>
          <w:color w:val="auto"/>
          <w:sz w:val="32"/>
          <w:szCs w:val="32"/>
          <w:highlight w:val="none"/>
        </w:rPr>
        <w:t>月</w:t>
      </w:r>
    </w:p>
    <w:p w14:paraId="783558D4">
      <w:pPr>
        <w:ind w:firstLine="640" w:firstLineChars="200"/>
        <w:rPr>
          <w:rFonts w:hint="eastAsia" w:ascii="黑体" w:eastAsia="黑体"/>
          <w:color w:val="auto"/>
          <w:sz w:val="32"/>
          <w:szCs w:val="32"/>
          <w:highlight w:val="none"/>
        </w:rPr>
      </w:pPr>
    </w:p>
    <w:p w14:paraId="43BAED06">
      <w:pPr>
        <w:ind w:firstLine="560" w:firstLineChars="200"/>
        <w:rPr>
          <w:rFonts w:hint="eastAsia" w:ascii="宋体" w:hAnsi="宋体" w:cs="宋体"/>
          <w:color w:val="auto"/>
          <w:sz w:val="28"/>
          <w:highlight w:val="none"/>
        </w:rPr>
      </w:pPr>
    </w:p>
    <w:p w14:paraId="67622847">
      <w:pPr>
        <w:ind w:firstLine="560" w:firstLineChars="200"/>
        <w:rPr>
          <w:rFonts w:hint="eastAsia" w:ascii="宋体" w:hAnsi="宋体" w:cs="宋体"/>
          <w:color w:val="auto"/>
          <w:sz w:val="28"/>
          <w:highlight w:val="none"/>
        </w:rPr>
      </w:pPr>
      <w:r>
        <w:rPr>
          <w:rFonts w:hint="eastAsia" w:ascii="宋体" w:hAnsi="宋体" w:cs="宋体"/>
          <w:color w:val="auto"/>
          <w:sz w:val="28"/>
          <w:highlight w:val="none"/>
        </w:rPr>
        <w:t>甲方：西安市中心医院</w:t>
      </w:r>
    </w:p>
    <w:p w14:paraId="25AAC2FE">
      <w:pPr>
        <w:ind w:firstLine="560" w:firstLineChars="200"/>
        <w:rPr>
          <w:rFonts w:hint="eastAsia" w:ascii="宋体" w:hAnsi="宋体" w:cs="宋体"/>
          <w:color w:val="auto"/>
          <w:sz w:val="28"/>
          <w:highlight w:val="none"/>
        </w:rPr>
      </w:pPr>
      <w:r>
        <w:rPr>
          <w:rFonts w:hint="eastAsia" w:ascii="宋体" w:hAnsi="宋体" w:cs="宋体"/>
          <w:color w:val="auto"/>
          <w:sz w:val="28"/>
          <w:highlight w:val="none"/>
        </w:rPr>
        <w:t>乙方：</w:t>
      </w:r>
    </w:p>
    <w:p w14:paraId="031F6B70">
      <w:pPr>
        <w:ind w:firstLine="560" w:firstLineChars="200"/>
        <w:rPr>
          <w:rFonts w:hint="eastAsia" w:ascii="宋体" w:hAnsi="宋体" w:cs="宋体"/>
          <w:color w:val="auto"/>
          <w:sz w:val="28"/>
          <w:highlight w:val="none"/>
        </w:rPr>
      </w:pPr>
      <w:r>
        <w:rPr>
          <w:rFonts w:hint="eastAsia" w:ascii="宋体" w:hAnsi="宋体" w:cs="宋体"/>
          <w:color w:val="auto"/>
          <w:sz w:val="28"/>
          <w:highlight w:val="none"/>
        </w:rPr>
        <w:t>依据《中华人民共和国民法典》与项目行业有关的法律法规，以及北大街及糖坊街院区后勤运维外包项目编号</w:t>
      </w:r>
      <w:r>
        <w:rPr>
          <w:rFonts w:hint="eastAsia" w:ascii="宋体" w:hAnsi="宋体" w:cs="宋体"/>
          <w:color w:val="auto"/>
          <w:sz w:val="28"/>
          <w:highlight w:val="none"/>
          <w:lang w:eastAsia="zh-CN"/>
        </w:rPr>
        <w:t>：</w:t>
      </w:r>
      <w:r>
        <w:rPr>
          <w:rFonts w:hint="eastAsia" w:ascii="宋体" w:hAnsi="宋体" w:cs="宋体"/>
          <w:color w:val="auto"/>
          <w:sz w:val="28"/>
          <w:highlight w:val="none"/>
          <w:lang w:val="en-US" w:eastAsia="zh-CN"/>
        </w:rPr>
        <w:t xml:space="preserve">    </w:t>
      </w:r>
      <w:r>
        <w:rPr>
          <w:rFonts w:hint="eastAsia" w:ascii="宋体" w:hAnsi="宋体" w:cs="宋体"/>
          <w:color w:val="auto"/>
          <w:sz w:val="28"/>
          <w:highlight w:val="none"/>
        </w:rPr>
        <w:t>的《招标文件》，乙方的《投标文件》及《中标通知书》，甲、乙双方同意签订本合同。详细技术说明及其他有关合同项目的特定信息由合同附件予以说明，合同附件及本项目的《招标文件》、《投标文件》《中标通知书》等均为本合同的组成部分。</w:t>
      </w:r>
    </w:p>
    <w:p w14:paraId="2B0DA941">
      <w:pPr>
        <w:ind w:firstLine="422" w:firstLineChars="150"/>
        <w:rPr>
          <w:rFonts w:hint="eastAsia" w:ascii="宋体" w:hAnsi="宋体"/>
          <w:color w:val="auto"/>
          <w:sz w:val="28"/>
          <w:highlight w:val="none"/>
        </w:rPr>
      </w:pPr>
      <w:r>
        <w:rPr>
          <w:rFonts w:hint="eastAsia" w:ascii="宋体" w:hAnsi="宋体"/>
          <w:b/>
          <w:color w:val="auto"/>
          <w:sz w:val="28"/>
          <w:highlight w:val="none"/>
        </w:rPr>
        <w:t>一、项目概况</w:t>
      </w:r>
    </w:p>
    <w:p w14:paraId="4FA4C902">
      <w:pPr>
        <w:ind w:firstLine="700" w:firstLineChars="250"/>
        <w:rPr>
          <w:rFonts w:hint="eastAsia" w:ascii="宋体" w:hAnsi="宋体"/>
          <w:color w:val="auto"/>
          <w:sz w:val="28"/>
          <w:highlight w:val="none"/>
        </w:rPr>
      </w:pPr>
      <w:r>
        <w:rPr>
          <w:rFonts w:hint="eastAsia" w:ascii="宋体" w:hAnsi="宋体"/>
          <w:color w:val="auto"/>
          <w:sz w:val="28"/>
          <w:highlight w:val="none"/>
        </w:rPr>
        <w:t>项目名称：北大街及糖坊街院区后勤运维外包项目</w:t>
      </w:r>
    </w:p>
    <w:p w14:paraId="2BBAF8C7">
      <w:pPr>
        <w:ind w:firstLine="700" w:firstLineChars="250"/>
        <w:rPr>
          <w:rFonts w:hint="eastAsia" w:ascii="宋体" w:hAnsi="宋体" w:eastAsia="宋体"/>
          <w:color w:val="auto"/>
          <w:sz w:val="28"/>
          <w:highlight w:val="none"/>
          <w:lang w:eastAsia="zh-CN"/>
        </w:rPr>
      </w:pPr>
      <w:r>
        <w:rPr>
          <w:rFonts w:hint="eastAsia" w:ascii="宋体" w:hAnsi="宋体"/>
          <w:color w:val="auto"/>
          <w:sz w:val="28"/>
          <w:highlight w:val="none"/>
        </w:rPr>
        <w:t>项目地点：西安市中心医院</w:t>
      </w:r>
      <w:r>
        <w:rPr>
          <w:rFonts w:hint="eastAsia" w:ascii="宋体" w:hAnsi="宋体"/>
          <w:color w:val="auto"/>
          <w:sz w:val="28"/>
          <w:highlight w:val="none"/>
          <w:lang w:eastAsia="zh-CN"/>
        </w:rPr>
        <w:t>北大街及糖坊街院区</w:t>
      </w:r>
    </w:p>
    <w:p w14:paraId="5F9A9C8D">
      <w:pPr>
        <w:ind w:firstLine="700" w:firstLineChars="250"/>
        <w:rPr>
          <w:rFonts w:hint="eastAsia" w:ascii="宋体" w:hAnsi="宋体"/>
          <w:color w:val="auto"/>
          <w:sz w:val="28"/>
          <w:highlight w:val="none"/>
        </w:rPr>
      </w:pPr>
      <w:r>
        <w:rPr>
          <w:rFonts w:hint="eastAsia" w:ascii="宋体" w:hAnsi="宋体"/>
          <w:color w:val="auto"/>
          <w:sz w:val="28"/>
          <w:highlight w:val="none"/>
        </w:rPr>
        <w:t>服务内容：北大街及糖坊街院区后勤运维外包</w:t>
      </w:r>
    </w:p>
    <w:tbl>
      <w:tblPr>
        <w:tblStyle w:val="5"/>
        <w:tblW w:w="5332" w:type="pct"/>
        <w:jc w:val="center"/>
        <w:tblLayout w:type="fixed"/>
        <w:tblCellMar>
          <w:top w:w="0" w:type="dxa"/>
          <w:left w:w="28" w:type="dxa"/>
          <w:bottom w:w="0" w:type="dxa"/>
          <w:right w:w="28" w:type="dxa"/>
        </w:tblCellMar>
      </w:tblPr>
      <w:tblGrid>
        <w:gridCol w:w="652"/>
        <w:gridCol w:w="4821"/>
        <w:gridCol w:w="1045"/>
        <w:gridCol w:w="1097"/>
        <w:gridCol w:w="1302"/>
      </w:tblGrid>
      <w:tr w14:paraId="2ACABA00">
        <w:tblPrEx>
          <w:tblCellMar>
            <w:top w:w="0" w:type="dxa"/>
            <w:left w:w="28" w:type="dxa"/>
            <w:bottom w:w="0" w:type="dxa"/>
            <w:right w:w="28" w:type="dxa"/>
          </w:tblCellMar>
        </w:tblPrEx>
        <w:trPr>
          <w:trHeight w:val="646" w:hRule="atLeast"/>
          <w:jc w:val="center"/>
        </w:trPr>
        <w:tc>
          <w:tcPr>
            <w:tcW w:w="365" w:type="pct"/>
            <w:tcBorders>
              <w:top w:val="single" w:color="auto" w:sz="6" w:space="0"/>
              <w:left w:val="single" w:color="auto" w:sz="6" w:space="0"/>
              <w:bottom w:val="single" w:color="auto" w:sz="6" w:space="0"/>
            </w:tcBorders>
            <w:noWrap w:val="0"/>
            <w:vAlign w:val="center"/>
          </w:tcPr>
          <w:p w14:paraId="73E3CE45">
            <w:pPr>
              <w:spacing w:line="0" w:lineRule="atLeast"/>
              <w:jc w:val="center"/>
              <w:rPr>
                <w:rFonts w:hint="eastAsia" w:ascii="宋体" w:hAnsi="宋体" w:cs="宋体"/>
                <w:b/>
                <w:color w:val="auto"/>
                <w:sz w:val="24"/>
                <w:highlight w:val="none"/>
              </w:rPr>
            </w:pPr>
            <w:r>
              <w:rPr>
                <w:rFonts w:hint="eastAsia" w:ascii="宋体" w:hAnsi="宋体" w:cs="宋体"/>
                <w:b/>
                <w:color w:val="auto"/>
                <w:sz w:val="24"/>
                <w:highlight w:val="none"/>
              </w:rPr>
              <w:t>序号</w:t>
            </w:r>
          </w:p>
        </w:tc>
        <w:tc>
          <w:tcPr>
            <w:tcW w:w="2703" w:type="pct"/>
            <w:tcBorders>
              <w:top w:val="single" w:color="auto" w:sz="6" w:space="0"/>
              <w:left w:val="single" w:color="auto" w:sz="6" w:space="0"/>
              <w:bottom w:val="single" w:color="auto" w:sz="6" w:space="0"/>
              <w:right w:val="single" w:color="auto" w:sz="6" w:space="0"/>
            </w:tcBorders>
            <w:noWrap w:val="0"/>
            <w:vAlign w:val="center"/>
          </w:tcPr>
          <w:p w14:paraId="0DA205C5">
            <w:pPr>
              <w:spacing w:line="0" w:lineRule="atLeast"/>
              <w:jc w:val="center"/>
              <w:rPr>
                <w:rFonts w:hint="eastAsia" w:ascii="宋体" w:hAnsi="宋体" w:cs="宋体"/>
                <w:b/>
                <w:color w:val="auto"/>
                <w:sz w:val="24"/>
                <w:highlight w:val="none"/>
              </w:rPr>
            </w:pPr>
            <w:r>
              <w:rPr>
                <w:rFonts w:hint="eastAsia" w:ascii="宋体" w:hAnsi="宋体" w:cs="宋体"/>
                <w:b/>
                <w:color w:val="auto"/>
                <w:sz w:val="24"/>
                <w:highlight w:val="none"/>
              </w:rPr>
              <w:t>服务内容</w:t>
            </w:r>
          </w:p>
        </w:tc>
        <w:tc>
          <w:tcPr>
            <w:tcW w:w="586" w:type="pct"/>
            <w:tcBorders>
              <w:top w:val="single" w:color="auto" w:sz="6" w:space="0"/>
              <w:left w:val="single" w:color="auto" w:sz="6" w:space="0"/>
              <w:bottom w:val="single" w:color="auto" w:sz="6" w:space="0"/>
              <w:right w:val="single" w:color="auto" w:sz="6" w:space="0"/>
            </w:tcBorders>
            <w:noWrap w:val="0"/>
            <w:vAlign w:val="center"/>
          </w:tcPr>
          <w:p w14:paraId="58A181FD">
            <w:pPr>
              <w:spacing w:line="0" w:lineRule="atLeast"/>
              <w:jc w:val="center"/>
              <w:rPr>
                <w:rFonts w:hint="eastAsia" w:ascii="宋体" w:hAnsi="宋体" w:cs="宋体"/>
                <w:b/>
                <w:color w:val="auto"/>
                <w:sz w:val="24"/>
                <w:highlight w:val="none"/>
              </w:rPr>
            </w:pPr>
            <w:r>
              <w:rPr>
                <w:rFonts w:hint="eastAsia" w:ascii="宋体" w:hAnsi="宋体" w:cs="宋体"/>
                <w:b/>
                <w:color w:val="auto"/>
                <w:sz w:val="24"/>
                <w:highlight w:val="none"/>
              </w:rPr>
              <w:t>服务人数（人）</w:t>
            </w:r>
          </w:p>
        </w:tc>
        <w:tc>
          <w:tcPr>
            <w:tcW w:w="614" w:type="pct"/>
            <w:tcBorders>
              <w:top w:val="single" w:color="auto" w:sz="6" w:space="0"/>
              <w:left w:val="single" w:color="auto" w:sz="6" w:space="0"/>
              <w:bottom w:val="single" w:color="auto" w:sz="6" w:space="0"/>
              <w:right w:val="single" w:color="auto" w:sz="6" w:space="0"/>
            </w:tcBorders>
            <w:noWrap w:val="0"/>
            <w:vAlign w:val="center"/>
          </w:tcPr>
          <w:p w14:paraId="183AF1FF">
            <w:pPr>
              <w:spacing w:line="0" w:lineRule="atLeast"/>
              <w:jc w:val="center"/>
              <w:rPr>
                <w:rFonts w:hint="eastAsia" w:ascii="宋体" w:hAnsi="宋体" w:cs="宋体"/>
                <w:b/>
                <w:color w:val="auto"/>
                <w:sz w:val="24"/>
                <w:highlight w:val="none"/>
              </w:rPr>
            </w:pPr>
            <w:r>
              <w:rPr>
                <w:rFonts w:hint="eastAsia" w:ascii="宋体" w:hAnsi="宋体" w:cs="宋体"/>
                <w:b/>
                <w:color w:val="auto"/>
                <w:sz w:val="24"/>
                <w:highlight w:val="none"/>
              </w:rPr>
              <w:t>每月费用（元）</w:t>
            </w:r>
          </w:p>
        </w:tc>
        <w:tc>
          <w:tcPr>
            <w:tcW w:w="730" w:type="pct"/>
            <w:tcBorders>
              <w:top w:val="single" w:color="auto" w:sz="6" w:space="0"/>
              <w:left w:val="single" w:color="auto" w:sz="6" w:space="0"/>
              <w:bottom w:val="single" w:color="auto" w:sz="6" w:space="0"/>
              <w:right w:val="single" w:color="auto" w:sz="6" w:space="0"/>
            </w:tcBorders>
            <w:noWrap w:val="0"/>
            <w:vAlign w:val="center"/>
          </w:tcPr>
          <w:p w14:paraId="3B1F7B49">
            <w:pPr>
              <w:spacing w:line="0" w:lineRule="atLeast"/>
              <w:jc w:val="center"/>
              <w:rPr>
                <w:rFonts w:hint="eastAsia" w:ascii="宋体" w:hAnsi="宋体" w:cs="宋体"/>
                <w:b/>
                <w:color w:val="auto"/>
                <w:sz w:val="24"/>
                <w:highlight w:val="none"/>
              </w:rPr>
            </w:pPr>
            <w:r>
              <w:rPr>
                <w:rFonts w:hint="eastAsia" w:ascii="宋体" w:hAnsi="宋体" w:cs="宋体"/>
                <w:b/>
                <w:color w:val="auto"/>
                <w:sz w:val="24"/>
                <w:highlight w:val="none"/>
              </w:rPr>
              <w:t>每年费用（元）</w:t>
            </w:r>
          </w:p>
        </w:tc>
      </w:tr>
      <w:tr w14:paraId="7EEF3FBA">
        <w:tblPrEx>
          <w:tblCellMar>
            <w:top w:w="0" w:type="dxa"/>
            <w:left w:w="28" w:type="dxa"/>
            <w:bottom w:w="0" w:type="dxa"/>
            <w:right w:w="28" w:type="dxa"/>
          </w:tblCellMar>
        </w:tblPrEx>
        <w:trPr>
          <w:trHeight w:val="646" w:hRule="atLeast"/>
          <w:jc w:val="center"/>
        </w:trPr>
        <w:tc>
          <w:tcPr>
            <w:tcW w:w="365" w:type="pct"/>
            <w:vMerge w:val="restart"/>
            <w:tcBorders>
              <w:top w:val="single" w:color="auto" w:sz="6" w:space="0"/>
              <w:left w:val="single" w:color="auto" w:sz="6" w:space="0"/>
            </w:tcBorders>
            <w:noWrap w:val="0"/>
            <w:vAlign w:val="center"/>
          </w:tcPr>
          <w:p w14:paraId="6A3BD542">
            <w:pPr>
              <w:spacing w:line="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703" w:type="pct"/>
            <w:tcBorders>
              <w:top w:val="single" w:color="auto" w:sz="6" w:space="0"/>
              <w:left w:val="single" w:color="auto" w:sz="6" w:space="0"/>
              <w:bottom w:val="single" w:color="auto" w:sz="6" w:space="0"/>
              <w:right w:val="single" w:color="auto" w:sz="6" w:space="0"/>
            </w:tcBorders>
            <w:noWrap w:val="0"/>
            <w:vAlign w:val="center"/>
          </w:tcPr>
          <w:p w14:paraId="1916D7E3">
            <w:pPr>
              <w:spacing w:line="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布草洗涤</w:t>
            </w:r>
          </w:p>
        </w:tc>
        <w:tc>
          <w:tcPr>
            <w:tcW w:w="586" w:type="pct"/>
            <w:tcBorders>
              <w:top w:val="single" w:color="auto" w:sz="6" w:space="0"/>
              <w:left w:val="single" w:color="auto" w:sz="6" w:space="0"/>
              <w:bottom w:val="single" w:color="auto" w:sz="6" w:space="0"/>
              <w:right w:val="single" w:color="auto" w:sz="6" w:space="0"/>
            </w:tcBorders>
            <w:noWrap w:val="0"/>
            <w:vAlign w:val="center"/>
          </w:tcPr>
          <w:p w14:paraId="0E7ED8BC">
            <w:pPr>
              <w:spacing w:line="0" w:lineRule="atLeast"/>
              <w:jc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rPr>
              <w:t>/</w:t>
            </w:r>
          </w:p>
        </w:tc>
        <w:tc>
          <w:tcPr>
            <w:tcW w:w="614" w:type="pct"/>
            <w:tcBorders>
              <w:top w:val="single" w:color="auto" w:sz="6" w:space="0"/>
              <w:left w:val="single" w:color="auto" w:sz="6" w:space="0"/>
              <w:bottom w:val="single" w:color="auto" w:sz="6" w:space="0"/>
              <w:right w:val="single" w:color="auto" w:sz="6" w:space="0"/>
            </w:tcBorders>
            <w:noWrap w:val="0"/>
            <w:vAlign w:val="center"/>
          </w:tcPr>
          <w:p w14:paraId="3C0A8C11">
            <w:pPr>
              <w:widowControl/>
              <w:jc w:val="center"/>
              <w:rPr>
                <w:rFonts w:hint="eastAsia" w:ascii="宋体" w:hAnsi="宋体" w:eastAsia="宋体" w:cs="宋体"/>
                <w:color w:val="auto"/>
                <w:sz w:val="24"/>
                <w:szCs w:val="24"/>
                <w:highlight w:val="none"/>
              </w:rPr>
            </w:pPr>
          </w:p>
        </w:tc>
        <w:tc>
          <w:tcPr>
            <w:tcW w:w="730" w:type="pct"/>
            <w:tcBorders>
              <w:top w:val="single" w:color="auto" w:sz="6" w:space="0"/>
              <w:left w:val="single" w:color="auto" w:sz="6" w:space="0"/>
              <w:bottom w:val="single" w:color="auto" w:sz="6" w:space="0"/>
              <w:right w:val="single" w:color="auto" w:sz="6" w:space="0"/>
            </w:tcBorders>
            <w:noWrap w:val="0"/>
            <w:vAlign w:val="center"/>
          </w:tcPr>
          <w:p w14:paraId="08E13D3A">
            <w:pPr>
              <w:widowControl/>
              <w:jc w:val="center"/>
              <w:rPr>
                <w:rFonts w:hint="eastAsia" w:ascii="宋体" w:hAnsi="宋体" w:eastAsia="宋体" w:cs="宋体"/>
                <w:color w:val="auto"/>
                <w:kern w:val="0"/>
                <w:sz w:val="24"/>
                <w:szCs w:val="24"/>
                <w:highlight w:val="none"/>
                <w:lang w:bidi="ar"/>
              </w:rPr>
            </w:pPr>
          </w:p>
        </w:tc>
      </w:tr>
      <w:tr w14:paraId="37596E9B">
        <w:tblPrEx>
          <w:tblCellMar>
            <w:top w:w="0" w:type="dxa"/>
            <w:left w:w="28" w:type="dxa"/>
            <w:bottom w:w="0" w:type="dxa"/>
            <w:right w:w="28" w:type="dxa"/>
          </w:tblCellMar>
        </w:tblPrEx>
        <w:trPr>
          <w:trHeight w:val="646" w:hRule="atLeast"/>
          <w:jc w:val="center"/>
        </w:trPr>
        <w:tc>
          <w:tcPr>
            <w:tcW w:w="365" w:type="pct"/>
            <w:vMerge w:val="continue"/>
            <w:tcBorders>
              <w:left w:val="single" w:color="auto" w:sz="6" w:space="0"/>
              <w:bottom w:val="single" w:color="auto" w:sz="6" w:space="0"/>
            </w:tcBorders>
            <w:noWrap w:val="0"/>
            <w:vAlign w:val="center"/>
          </w:tcPr>
          <w:p w14:paraId="5811F132">
            <w:pPr>
              <w:spacing w:line="0" w:lineRule="atLeast"/>
              <w:jc w:val="center"/>
              <w:rPr>
                <w:rFonts w:hint="eastAsia" w:ascii="宋体" w:hAnsi="宋体" w:eastAsia="宋体" w:cs="宋体"/>
                <w:color w:val="auto"/>
                <w:sz w:val="24"/>
                <w:szCs w:val="24"/>
                <w:highlight w:val="none"/>
              </w:rPr>
            </w:pPr>
          </w:p>
        </w:tc>
        <w:tc>
          <w:tcPr>
            <w:tcW w:w="2703" w:type="pct"/>
            <w:tcBorders>
              <w:top w:val="single" w:color="auto" w:sz="6" w:space="0"/>
              <w:left w:val="single" w:color="auto" w:sz="6" w:space="0"/>
              <w:bottom w:val="single" w:color="auto" w:sz="6" w:space="0"/>
              <w:right w:val="single" w:color="auto" w:sz="6" w:space="0"/>
            </w:tcBorders>
            <w:noWrap w:val="0"/>
            <w:vAlign w:val="center"/>
          </w:tcPr>
          <w:p w14:paraId="62E56C5F">
            <w:pPr>
              <w:spacing w:line="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填补服务</w:t>
            </w:r>
          </w:p>
        </w:tc>
        <w:tc>
          <w:tcPr>
            <w:tcW w:w="586" w:type="pct"/>
            <w:tcBorders>
              <w:top w:val="single" w:color="auto" w:sz="6" w:space="0"/>
              <w:left w:val="single" w:color="auto" w:sz="6" w:space="0"/>
              <w:bottom w:val="single" w:color="auto" w:sz="6" w:space="0"/>
              <w:right w:val="single" w:color="auto" w:sz="6" w:space="0"/>
            </w:tcBorders>
            <w:noWrap w:val="0"/>
            <w:vAlign w:val="center"/>
          </w:tcPr>
          <w:p w14:paraId="79090438">
            <w:pPr>
              <w:spacing w:line="0" w:lineRule="atLeas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Cs/>
                <w:color w:val="auto"/>
                <w:sz w:val="24"/>
                <w:szCs w:val="24"/>
                <w:highlight w:val="none"/>
              </w:rPr>
              <w:t>/</w:t>
            </w:r>
          </w:p>
        </w:tc>
        <w:tc>
          <w:tcPr>
            <w:tcW w:w="614" w:type="pct"/>
            <w:tcBorders>
              <w:top w:val="single" w:color="auto" w:sz="6" w:space="0"/>
              <w:left w:val="single" w:color="auto" w:sz="6" w:space="0"/>
              <w:bottom w:val="single" w:color="auto" w:sz="6" w:space="0"/>
              <w:right w:val="single" w:color="auto" w:sz="6" w:space="0"/>
            </w:tcBorders>
            <w:noWrap w:val="0"/>
            <w:vAlign w:val="center"/>
          </w:tcPr>
          <w:p w14:paraId="2F085166">
            <w:pPr>
              <w:widowControl/>
              <w:jc w:val="center"/>
              <w:rPr>
                <w:rFonts w:hint="eastAsia" w:ascii="宋体" w:hAnsi="宋体" w:eastAsia="宋体" w:cs="宋体"/>
                <w:color w:val="auto"/>
                <w:sz w:val="24"/>
                <w:szCs w:val="24"/>
                <w:highlight w:val="none"/>
              </w:rPr>
            </w:pPr>
          </w:p>
        </w:tc>
        <w:tc>
          <w:tcPr>
            <w:tcW w:w="730" w:type="pct"/>
            <w:tcBorders>
              <w:top w:val="single" w:color="auto" w:sz="6" w:space="0"/>
              <w:left w:val="single" w:color="auto" w:sz="6" w:space="0"/>
              <w:bottom w:val="single" w:color="auto" w:sz="6" w:space="0"/>
              <w:right w:val="single" w:color="auto" w:sz="6" w:space="0"/>
            </w:tcBorders>
            <w:noWrap w:val="0"/>
            <w:vAlign w:val="center"/>
          </w:tcPr>
          <w:p w14:paraId="130021E2">
            <w:pPr>
              <w:widowControl/>
              <w:jc w:val="center"/>
              <w:rPr>
                <w:rFonts w:hint="eastAsia" w:ascii="宋体" w:hAnsi="宋体" w:eastAsia="宋体" w:cs="宋体"/>
                <w:color w:val="auto"/>
                <w:kern w:val="0"/>
                <w:sz w:val="24"/>
                <w:szCs w:val="24"/>
                <w:highlight w:val="none"/>
                <w:lang w:bidi="ar"/>
              </w:rPr>
            </w:pPr>
          </w:p>
        </w:tc>
      </w:tr>
      <w:tr w14:paraId="2AD377FD">
        <w:tblPrEx>
          <w:tblCellMar>
            <w:top w:w="0" w:type="dxa"/>
            <w:left w:w="28" w:type="dxa"/>
            <w:bottom w:w="0" w:type="dxa"/>
            <w:right w:w="28" w:type="dxa"/>
          </w:tblCellMar>
        </w:tblPrEx>
        <w:trPr>
          <w:trHeight w:val="646" w:hRule="atLeast"/>
          <w:jc w:val="center"/>
        </w:trPr>
        <w:tc>
          <w:tcPr>
            <w:tcW w:w="365" w:type="pct"/>
            <w:tcBorders>
              <w:top w:val="single" w:color="auto" w:sz="6" w:space="0"/>
              <w:left w:val="single" w:color="auto" w:sz="6" w:space="0"/>
              <w:bottom w:val="single" w:color="auto" w:sz="4" w:space="0"/>
            </w:tcBorders>
            <w:noWrap w:val="0"/>
            <w:vAlign w:val="center"/>
          </w:tcPr>
          <w:p w14:paraId="0ED78745">
            <w:pPr>
              <w:adjustRightInd w:val="0"/>
              <w:snapToGrid w:val="0"/>
              <w:spacing w:line="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703" w:type="pct"/>
            <w:tcBorders>
              <w:top w:val="single" w:color="auto" w:sz="6" w:space="0"/>
              <w:left w:val="single" w:color="auto" w:sz="6" w:space="0"/>
              <w:bottom w:val="single" w:color="auto" w:sz="4" w:space="0"/>
              <w:right w:val="single" w:color="auto" w:sz="6" w:space="0"/>
            </w:tcBorders>
            <w:noWrap w:val="0"/>
            <w:vAlign w:val="center"/>
          </w:tcPr>
          <w:p w14:paraId="03663EBF">
            <w:pPr>
              <w:spacing w:line="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园林绿植美化、养护、租摆服务</w:t>
            </w:r>
          </w:p>
        </w:tc>
        <w:tc>
          <w:tcPr>
            <w:tcW w:w="586" w:type="pct"/>
            <w:tcBorders>
              <w:top w:val="single" w:color="auto" w:sz="6" w:space="0"/>
              <w:left w:val="single" w:color="auto" w:sz="6" w:space="0"/>
              <w:bottom w:val="single" w:color="auto" w:sz="6" w:space="0"/>
              <w:right w:val="single" w:color="auto" w:sz="6" w:space="0"/>
            </w:tcBorders>
            <w:noWrap w:val="0"/>
            <w:vAlign w:val="center"/>
          </w:tcPr>
          <w:p w14:paraId="5424D601">
            <w:pPr>
              <w:spacing w:line="0" w:lineRule="atLeas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Cs/>
                <w:color w:val="auto"/>
                <w:sz w:val="24"/>
                <w:szCs w:val="24"/>
                <w:highlight w:val="none"/>
              </w:rPr>
              <w:t>/</w:t>
            </w:r>
          </w:p>
        </w:tc>
        <w:tc>
          <w:tcPr>
            <w:tcW w:w="614" w:type="pct"/>
            <w:tcBorders>
              <w:top w:val="single" w:color="auto" w:sz="6" w:space="0"/>
              <w:left w:val="single" w:color="auto" w:sz="6" w:space="0"/>
              <w:bottom w:val="single" w:color="auto" w:sz="6" w:space="0"/>
              <w:right w:val="single" w:color="auto" w:sz="6" w:space="0"/>
            </w:tcBorders>
            <w:noWrap w:val="0"/>
            <w:vAlign w:val="center"/>
          </w:tcPr>
          <w:p w14:paraId="4772DCC7">
            <w:pPr>
              <w:adjustRightInd w:val="0"/>
              <w:snapToGrid w:val="0"/>
              <w:spacing w:line="0" w:lineRule="atLeast"/>
              <w:jc w:val="center"/>
              <w:rPr>
                <w:rFonts w:hint="eastAsia" w:ascii="宋体" w:hAnsi="宋体" w:eastAsia="宋体" w:cs="宋体"/>
                <w:color w:val="auto"/>
                <w:sz w:val="24"/>
                <w:szCs w:val="24"/>
                <w:highlight w:val="none"/>
              </w:rPr>
            </w:pPr>
          </w:p>
        </w:tc>
        <w:tc>
          <w:tcPr>
            <w:tcW w:w="730" w:type="pct"/>
            <w:tcBorders>
              <w:top w:val="single" w:color="auto" w:sz="6" w:space="0"/>
              <w:left w:val="single" w:color="auto" w:sz="6" w:space="0"/>
              <w:bottom w:val="single" w:color="auto" w:sz="6" w:space="0"/>
              <w:right w:val="single" w:color="auto" w:sz="6" w:space="0"/>
            </w:tcBorders>
            <w:noWrap w:val="0"/>
            <w:vAlign w:val="center"/>
          </w:tcPr>
          <w:p w14:paraId="40982901">
            <w:pPr>
              <w:adjustRightInd w:val="0"/>
              <w:snapToGrid w:val="0"/>
              <w:spacing w:line="0" w:lineRule="atLeast"/>
              <w:jc w:val="center"/>
              <w:rPr>
                <w:rFonts w:hint="eastAsia" w:ascii="宋体" w:hAnsi="宋体" w:eastAsia="宋体" w:cs="宋体"/>
                <w:color w:val="auto"/>
                <w:sz w:val="24"/>
                <w:szCs w:val="24"/>
                <w:highlight w:val="none"/>
              </w:rPr>
            </w:pPr>
          </w:p>
        </w:tc>
      </w:tr>
      <w:tr w14:paraId="70784975">
        <w:tblPrEx>
          <w:tblCellMar>
            <w:top w:w="0" w:type="dxa"/>
            <w:left w:w="28" w:type="dxa"/>
            <w:bottom w:w="0" w:type="dxa"/>
            <w:right w:w="28" w:type="dxa"/>
          </w:tblCellMar>
        </w:tblPrEx>
        <w:trPr>
          <w:trHeight w:val="646" w:hRule="atLeast"/>
          <w:jc w:val="center"/>
        </w:trPr>
        <w:tc>
          <w:tcPr>
            <w:tcW w:w="365" w:type="pct"/>
            <w:tcBorders>
              <w:top w:val="single" w:color="auto" w:sz="6" w:space="0"/>
              <w:left w:val="single" w:color="auto" w:sz="6" w:space="0"/>
              <w:bottom w:val="single" w:color="auto" w:sz="4" w:space="0"/>
            </w:tcBorders>
            <w:noWrap w:val="0"/>
            <w:vAlign w:val="center"/>
          </w:tcPr>
          <w:p w14:paraId="37620BDF">
            <w:pPr>
              <w:adjustRightInd w:val="0"/>
              <w:snapToGrid w:val="0"/>
              <w:spacing w:line="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703" w:type="pct"/>
            <w:tcBorders>
              <w:top w:val="single" w:color="auto" w:sz="6" w:space="0"/>
              <w:left w:val="single" w:color="auto" w:sz="6" w:space="0"/>
              <w:bottom w:val="single" w:color="auto" w:sz="4" w:space="0"/>
              <w:right w:val="single" w:color="auto" w:sz="6" w:space="0"/>
            </w:tcBorders>
            <w:noWrap w:val="0"/>
            <w:vAlign w:val="center"/>
          </w:tcPr>
          <w:p w14:paraId="226D6B87">
            <w:pPr>
              <w:spacing w:line="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医院整体环境服务</w:t>
            </w:r>
          </w:p>
        </w:tc>
        <w:tc>
          <w:tcPr>
            <w:tcW w:w="586" w:type="pct"/>
            <w:tcBorders>
              <w:top w:val="single" w:color="auto" w:sz="6" w:space="0"/>
              <w:left w:val="single" w:color="auto" w:sz="6" w:space="0"/>
              <w:bottom w:val="single" w:color="auto" w:sz="6" w:space="0"/>
              <w:right w:val="single" w:color="auto" w:sz="6" w:space="0"/>
            </w:tcBorders>
            <w:noWrap w:val="0"/>
            <w:vAlign w:val="center"/>
          </w:tcPr>
          <w:p w14:paraId="73FF4B42">
            <w:pPr>
              <w:spacing w:line="0" w:lineRule="atLeast"/>
              <w:jc w:val="center"/>
              <w:rPr>
                <w:rFonts w:hint="eastAsia" w:ascii="宋体" w:hAnsi="宋体" w:eastAsia="宋体" w:cs="宋体"/>
                <w:color w:val="auto"/>
                <w:kern w:val="2"/>
                <w:sz w:val="24"/>
                <w:szCs w:val="24"/>
                <w:highlight w:val="none"/>
                <w:lang w:val="en-US" w:eastAsia="zh-CN" w:bidi="ar-SA"/>
              </w:rPr>
            </w:pPr>
          </w:p>
        </w:tc>
        <w:tc>
          <w:tcPr>
            <w:tcW w:w="614" w:type="pct"/>
            <w:tcBorders>
              <w:top w:val="single" w:color="auto" w:sz="6" w:space="0"/>
              <w:left w:val="single" w:color="auto" w:sz="6" w:space="0"/>
              <w:bottom w:val="single" w:color="auto" w:sz="6" w:space="0"/>
              <w:right w:val="single" w:color="auto" w:sz="6" w:space="0"/>
            </w:tcBorders>
            <w:noWrap w:val="0"/>
            <w:vAlign w:val="center"/>
          </w:tcPr>
          <w:p w14:paraId="6514212F">
            <w:pPr>
              <w:adjustRightInd w:val="0"/>
              <w:snapToGrid w:val="0"/>
              <w:spacing w:line="0" w:lineRule="atLeast"/>
              <w:jc w:val="center"/>
              <w:rPr>
                <w:rFonts w:hint="eastAsia" w:ascii="宋体" w:hAnsi="宋体" w:eastAsia="宋体" w:cs="宋体"/>
                <w:color w:val="auto"/>
                <w:sz w:val="24"/>
                <w:szCs w:val="24"/>
                <w:highlight w:val="none"/>
              </w:rPr>
            </w:pPr>
          </w:p>
        </w:tc>
        <w:tc>
          <w:tcPr>
            <w:tcW w:w="730" w:type="pct"/>
            <w:tcBorders>
              <w:top w:val="single" w:color="auto" w:sz="6" w:space="0"/>
              <w:left w:val="single" w:color="auto" w:sz="6" w:space="0"/>
              <w:bottom w:val="single" w:color="auto" w:sz="6" w:space="0"/>
              <w:right w:val="single" w:color="auto" w:sz="6" w:space="0"/>
            </w:tcBorders>
            <w:noWrap w:val="0"/>
            <w:vAlign w:val="center"/>
          </w:tcPr>
          <w:p w14:paraId="4A2A9B7A">
            <w:pPr>
              <w:widowControl/>
              <w:jc w:val="center"/>
              <w:rPr>
                <w:rFonts w:hint="eastAsia" w:ascii="宋体" w:hAnsi="宋体" w:eastAsia="宋体" w:cs="宋体"/>
                <w:color w:val="auto"/>
                <w:sz w:val="24"/>
                <w:szCs w:val="24"/>
                <w:highlight w:val="none"/>
              </w:rPr>
            </w:pPr>
          </w:p>
        </w:tc>
      </w:tr>
      <w:tr w14:paraId="0E0558C7">
        <w:tblPrEx>
          <w:tblCellMar>
            <w:top w:w="0" w:type="dxa"/>
            <w:left w:w="28" w:type="dxa"/>
            <w:bottom w:w="0" w:type="dxa"/>
            <w:right w:w="28" w:type="dxa"/>
          </w:tblCellMar>
        </w:tblPrEx>
        <w:trPr>
          <w:trHeight w:val="646" w:hRule="atLeast"/>
          <w:jc w:val="center"/>
        </w:trPr>
        <w:tc>
          <w:tcPr>
            <w:tcW w:w="365" w:type="pct"/>
            <w:tcBorders>
              <w:top w:val="single" w:color="auto" w:sz="6" w:space="0"/>
              <w:left w:val="single" w:color="auto" w:sz="6" w:space="0"/>
              <w:bottom w:val="single" w:color="auto" w:sz="4" w:space="0"/>
            </w:tcBorders>
            <w:noWrap w:val="0"/>
            <w:vAlign w:val="center"/>
          </w:tcPr>
          <w:p w14:paraId="3077F9A1">
            <w:pPr>
              <w:adjustRightInd w:val="0"/>
              <w:snapToGrid w:val="0"/>
              <w:spacing w:line="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703" w:type="pct"/>
            <w:tcBorders>
              <w:top w:val="single" w:color="auto" w:sz="6" w:space="0"/>
              <w:left w:val="single" w:color="auto" w:sz="6" w:space="0"/>
              <w:bottom w:val="single" w:color="auto" w:sz="4" w:space="0"/>
              <w:right w:val="single" w:color="auto" w:sz="6" w:space="0"/>
            </w:tcBorders>
            <w:noWrap w:val="0"/>
            <w:vAlign w:val="center"/>
          </w:tcPr>
          <w:p w14:paraId="7FC79A4C">
            <w:pPr>
              <w:spacing w:line="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生活垃圾清运服务</w:t>
            </w:r>
          </w:p>
        </w:tc>
        <w:tc>
          <w:tcPr>
            <w:tcW w:w="586" w:type="pct"/>
            <w:tcBorders>
              <w:top w:val="single" w:color="auto" w:sz="6" w:space="0"/>
              <w:left w:val="single" w:color="auto" w:sz="6" w:space="0"/>
              <w:bottom w:val="single" w:color="auto" w:sz="6" w:space="0"/>
              <w:right w:val="single" w:color="auto" w:sz="6" w:space="0"/>
            </w:tcBorders>
            <w:noWrap w:val="0"/>
            <w:vAlign w:val="center"/>
          </w:tcPr>
          <w:p w14:paraId="6ACA9246">
            <w:pPr>
              <w:spacing w:line="0" w:lineRule="atLeas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Cs/>
                <w:color w:val="auto"/>
                <w:sz w:val="24"/>
                <w:szCs w:val="24"/>
                <w:highlight w:val="none"/>
              </w:rPr>
              <w:t>/</w:t>
            </w:r>
          </w:p>
        </w:tc>
        <w:tc>
          <w:tcPr>
            <w:tcW w:w="614" w:type="pct"/>
            <w:tcBorders>
              <w:top w:val="single" w:color="auto" w:sz="6" w:space="0"/>
              <w:left w:val="single" w:color="auto" w:sz="6" w:space="0"/>
              <w:bottom w:val="single" w:color="auto" w:sz="6" w:space="0"/>
              <w:right w:val="single" w:color="auto" w:sz="6" w:space="0"/>
            </w:tcBorders>
            <w:noWrap w:val="0"/>
            <w:vAlign w:val="center"/>
          </w:tcPr>
          <w:p w14:paraId="7B80BDEE">
            <w:pPr>
              <w:widowControl/>
              <w:jc w:val="center"/>
              <w:rPr>
                <w:rFonts w:hint="eastAsia" w:ascii="宋体" w:hAnsi="宋体" w:eastAsia="宋体" w:cs="宋体"/>
                <w:color w:val="auto"/>
                <w:sz w:val="24"/>
                <w:szCs w:val="24"/>
                <w:highlight w:val="none"/>
              </w:rPr>
            </w:pPr>
          </w:p>
        </w:tc>
        <w:tc>
          <w:tcPr>
            <w:tcW w:w="730" w:type="pct"/>
            <w:tcBorders>
              <w:top w:val="single" w:color="auto" w:sz="6" w:space="0"/>
              <w:left w:val="single" w:color="auto" w:sz="6" w:space="0"/>
              <w:bottom w:val="single" w:color="auto" w:sz="6" w:space="0"/>
              <w:right w:val="single" w:color="auto" w:sz="6" w:space="0"/>
            </w:tcBorders>
            <w:noWrap w:val="0"/>
            <w:vAlign w:val="center"/>
          </w:tcPr>
          <w:p w14:paraId="61CE2336">
            <w:pPr>
              <w:adjustRightInd w:val="0"/>
              <w:snapToGrid w:val="0"/>
              <w:spacing w:line="0" w:lineRule="atLeast"/>
              <w:jc w:val="center"/>
              <w:rPr>
                <w:rFonts w:hint="eastAsia" w:ascii="宋体" w:hAnsi="宋体" w:eastAsia="宋体" w:cs="宋体"/>
                <w:color w:val="auto"/>
                <w:sz w:val="24"/>
                <w:szCs w:val="24"/>
                <w:highlight w:val="none"/>
              </w:rPr>
            </w:pPr>
          </w:p>
        </w:tc>
      </w:tr>
      <w:tr w14:paraId="64738E47">
        <w:tblPrEx>
          <w:tblCellMar>
            <w:top w:w="0" w:type="dxa"/>
            <w:left w:w="28" w:type="dxa"/>
            <w:bottom w:w="0" w:type="dxa"/>
            <w:right w:w="28" w:type="dxa"/>
          </w:tblCellMar>
        </w:tblPrEx>
        <w:trPr>
          <w:trHeight w:val="646" w:hRule="atLeast"/>
          <w:jc w:val="center"/>
        </w:trPr>
        <w:tc>
          <w:tcPr>
            <w:tcW w:w="365" w:type="pct"/>
            <w:tcBorders>
              <w:top w:val="single" w:color="auto" w:sz="6" w:space="0"/>
              <w:left w:val="single" w:color="auto" w:sz="6" w:space="0"/>
              <w:bottom w:val="single" w:color="auto" w:sz="4" w:space="0"/>
            </w:tcBorders>
            <w:noWrap w:val="0"/>
            <w:vAlign w:val="center"/>
          </w:tcPr>
          <w:p w14:paraId="6099B824">
            <w:pPr>
              <w:adjustRightInd w:val="0"/>
              <w:snapToGrid w:val="0"/>
              <w:spacing w:line="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703" w:type="pct"/>
            <w:tcBorders>
              <w:top w:val="single" w:color="auto" w:sz="6" w:space="0"/>
              <w:left w:val="single" w:color="auto" w:sz="6" w:space="0"/>
              <w:bottom w:val="single" w:color="auto" w:sz="4" w:space="0"/>
              <w:right w:val="single" w:color="auto" w:sz="6" w:space="0"/>
            </w:tcBorders>
            <w:noWrap w:val="0"/>
            <w:vAlign w:val="center"/>
          </w:tcPr>
          <w:p w14:paraId="6DFE7EBD">
            <w:pPr>
              <w:spacing w:line="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科室零星搬家（院内院外）服务</w:t>
            </w:r>
          </w:p>
        </w:tc>
        <w:tc>
          <w:tcPr>
            <w:tcW w:w="586" w:type="pct"/>
            <w:tcBorders>
              <w:top w:val="single" w:color="auto" w:sz="6" w:space="0"/>
              <w:left w:val="single" w:color="auto" w:sz="6" w:space="0"/>
              <w:bottom w:val="single" w:color="auto" w:sz="6" w:space="0"/>
              <w:right w:val="single" w:color="auto" w:sz="6" w:space="0"/>
            </w:tcBorders>
            <w:noWrap w:val="0"/>
            <w:vAlign w:val="center"/>
          </w:tcPr>
          <w:p w14:paraId="360C9F88">
            <w:pPr>
              <w:spacing w:line="0" w:lineRule="atLeas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Cs/>
                <w:color w:val="auto"/>
                <w:sz w:val="24"/>
                <w:szCs w:val="24"/>
                <w:highlight w:val="none"/>
              </w:rPr>
              <w:t>/</w:t>
            </w:r>
          </w:p>
        </w:tc>
        <w:tc>
          <w:tcPr>
            <w:tcW w:w="614" w:type="pct"/>
            <w:tcBorders>
              <w:top w:val="single" w:color="auto" w:sz="6" w:space="0"/>
              <w:left w:val="single" w:color="auto" w:sz="6" w:space="0"/>
              <w:bottom w:val="single" w:color="auto" w:sz="6" w:space="0"/>
              <w:right w:val="single" w:color="auto" w:sz="6" w:space="0"/>
            </w:tcBorders>
            <w:noWrap w:val="0"/>
            <w:vAlign w:val="center"/>
          </w:tcPr>
          <w:p w14:paraId="42EF979F">
            <w:pPr>
              <w:adjustRightInd w:val="0"/>
              <w:snapToGrid w:val="0"/>
              <w:spacing w:line="0" w:lineRule="atLeast"/>
              <w:jc w:val="center"/>
              <w:rPr>
                <w:rFonts w:hint="eastAsia" w:ascii="宋体" w:hAnsi="宋体" w:eastAsia="宋体" w:cs="宋体"/>
                <w:color w:val="auto"/>
                <w:sz w:val="24"/>
                <w:szCs w:val="24"/>
                <w:highlight w:val="none"/>
              </w:rPr>
            </w:pPr>
          </w:p>
        </w:tc>
        <w:tc>
          <w:tcPr>
            <w:tcW w:w="730" w:type="pct"/>
            <w:tcBorders>
              <w:top w:val="single" w:color="auto" w:sz="6" w:space="0"/>
              <w:left w:val="single" w:color="auto" w:sz="6" w:space="0"/>
              <w:bottom w:val="single" w:color="auto" w:sz="6" w:space="0"/>
              <w:right w:val="single" w:color="auto" w:sz="6" w:space="0"/>
            </w:tcBorders>
            <w:noWrap w:val="0"/>
            <w:vAlign w:val="center"/>
          </w:tcPr>
          <w:p w14:paraId="505426F3">
            <w:pPr>
              <w:widowControl/>
              <w:jc w:val="center"/>
              <w:rPr>
                <w:rFonts w:hint="eastAsia" w:ascii="宋体" w:hAnsi="宋体" w:eastAsia="宋体" w:cs="宋体"/>
                <w:color w:val="auto"/>
                <w:sz w:val="24"/>
                <w:szCs w:val="24"/>
                <w:highlight w:val="none"/>
              </w:rPr>
            </w:pPr>
          </w:p>
        </w:tc>
      </w:tr>
      <w:tr w14:paraId="6FE50C0A">
        <w:tblPrEx>
          <w:tblCellMar>
            <w:top w:w="0" w:type="dxa"/>
            <w:left w:w="28" w:type="dxa"/>
            <w:bottom w:w="0" w:type="dxa"/>
            <w:right w:w="28" w:type="dxa"/>
          </w:tblCellMar>
        </w:tblPrEx>
        <w:trPr>
          <w:trHeight w:val="646" w:hRule="atLeast"/>
          <w:jc w:val="center"/>
        </w:trPr>
        <w:tc>
          <w:tcPr>
            <w:tcW w:w="365" w:type="pct"/>
            <w:tcBorders>
              <w:top w:val="single" w:color="auto" w:sz="6" w:space="0"/>
              <w:left w:val="single" w:color="auto" w:sz="6" w:space="0"/>
              <w:bottom w:val="single" w:color="auto" w:sz="4" w:space="0"/>
            </w:tcBorders>
            <w:noWrap w:val="0"/>
            <w:vAlign w:val="center"/>
          </w:tcPr>
          <w:p w14:paraId="6BF61FEE">
            <w:pPr>
              <w:adjustRightInd w:val="0"/>
              <w:snapToGrid w:val="0"/>
              <w:spacing w:line="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703" w:type="pct"/>
            <w:tcBorders>
              <w:top w:val="single" w:color="auto" w:sz="6" w:space="0"/>
              <w:left w:val="single" w:color="auto" w:sz="6" w:space="0"/>
              <w:bottom w:val="single" w:color="auto" w:sz="4" w:space="0"/>
              <w:right w:val="single" w:color="auto" w:sz="6" w:space="0"/>
            </w:tcBorders>
            <w:noWrap w:val="0"/>
            <w:vAlign w:val="center"/>
          </w:tcPr>
          <w:p w14:paraId="28D08D88">
            <w:pPr>
              <w:spacing w:line="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零星建筑垃圾清运及报废木质家具清运服务</w:t>
            </w:r>
          </w:p>
        </w:tc>
        <w:tc>
          <w:tcPr>
            <w:tcW w:w="586" w:type="pct"/>
            <w:tcBorders>
              <w:top w:val="single" w:color="auto" w:sz="6" w:space="0"/>
              <w:left w:val="single" w:color="auto" w:sz="6" w:space="0"/>
              <w:bottom w:val="single" w:color="auto" w:sz="6" w:space="0"/>
              <w:right w:val="single" w:color="auto" w:sz="6" w:space="0"/>
            </w:tcBorders>
            <w:noWrap w:val="0"/>
            <w:vAlign w:val="center"/>
          </w:tcPr>
          <w:p w14:paraId="3F651C42">
            <w:pPr>
              <w:spacing w:line="0" w:lineRule="atLeas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Cs/>
                <w:color w:val="auto"/>
                <w:sz w:val="24"/>
                <w:szCs w:val="24"/>
                <w:highlight w:val="none"/>
              </w:rPr>
              <w:t>/</w:t>
            </w:r>
          </w:p>
        </w:tc>
        <w:tc>
          <w:tcPr>
            <w:tcW w:w="614" w:type="pct"/>
            <w:tcBorders>
              <w:top w:val="single" w:color="auto" w:sz="6" w:space="0"/>
              <w:left w:val="single" w:color="auto" w:sz="6" w:space="0"/>
              <w:bottom w:val="single" w:color="auto" w:sz="6" w:space="0"/>
              <w:right w:val="single" w:color="auto" w:sz="6" w:space="0"/>
            </w:tcBorders>
            <w:noWrap w:val="0"/>
            <w:vAlign w:val="center"/>
          </w:tcPr>
          <w:p w14:paraId="7D14E46D">
            <w:pPr>
              <w:adjustRightInd w:val="0"/>
              <w:snapToGrid w:val="0"/>
              <w:spacing w:line="0" w:lineRule="atLeast"/>
              <w:jc w:val="center"/>
              <w:rPr>
                <w:rFonts w:hint="eastAsia" w:ascii="宋体" w:hAnsi="宋体" w:eastAsia="宋体" w:cs="宋体"/>
                <w:color w:val="auto"/>
                <w:sz w:val="24"/>
                <w:szCs w:val="24"/>
                <w:highlight w:val="none"/>
              </w:rPr>
            </w:pPr>
          </w:p>
        </w:tc>
        <w:tc>
          <w:tcPr>
            <w:tcW w:w="730" w:type="pct"/>
            <w:tcBorders>
              <w:top w:val="single" w:color="auto" w:sz="6" w:space="0"/>
              <w:left w:val="single" w:color="auto" w:sz="6" w:space="0"/>
              <w:bottom w:val="single" w:color="auto" w:sz="6" w:space="0"/>
              <w:right w:val="single" w:color="auto" w:sz="6" w:space="0"/>
            </w:tcBorders>
            <w:noWrap w:val="0"/>
            <w:vAlign w:val="center"/>
          </w:tcPr>
          <w:p w14:paraId="59AA1798">
            <w:pPr>
              <w:widowControl/>
              <w:jc w:val="center"/>
              <w:rPr>
                <w:rFonts w:hint="eastAsia" w:ascii="宋体" w:hAnsi="宋体" w:eastAsia="宋体" w:cs="宋体"/>
                <w:color w:val="auto"/>
                <w:sz w:val="24"/>
                <w:szCs w:val="24"/>
                <w:highlight w:val="none"/>
              </w:rPr>
            </w:pPr>
          </w:p>
        </w:tc>
      </w:tr>
      <w:tr w14:paraId="682B509A">
        <w:tblPrEx>
          <w:tblCellMar>
            <w:top w:w="0" w:type="dxa"/>
            <w:left w:w="28" w:type="dxa"/>
            <w:bottom w:w="0" w:type="dxa"/>
            <w:right w:w="28" w:type="dxa"/>
          </w:tblCellMar>
        </w:tblPrEx>
        <w:trPr>
          <w:trHeight w:val="646" w:hRule="atLeast"/>
          <w:jc w:val="center"/>
        </w:trPr>
        <w:tc>
          <w:tcPr>
            <w:tcW w:w="365" w:type="pct"/>
            <w:tcBorders>
              <w:top w:val="single" w:color="auto" w:sz="6" w:space="0"/>
              <w:left w:val="single" w:color="auto" w:sz="6" w:space="0"/>
              <w:bottom w:val="single" w:color="auto" w:sz="4" w:space="0"/>
            </w:tcBorders>
            <w:noWrap w:val="0"/>
            <w:vAlign w:val="center"/>
          </w:tcPr>
          <w:p w14:paraId="0A3FFAF1">
            <w:pPr>
              <w:adjustRightInd w:val="0"/>
              <w:snapToGrid w:val="0"/>
              <w:spacing w:line="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703" w:type="pct"/>
            <w:tcBorders>
              <w:top w:val="single" w:color="auto" w:sz="6" w:space="0"/>
              <w:left w:val="single" w:color="auto" w:sz="6" w:space="0"/>
              <w:bottom w:val="single" w:color="auto" w:sz="4" w:space="0"/>
              <w:right w:val="single" w:color="auto" w:sz="6" w:space="0"/>
            </w:tcBorders>
            <w:noWrap w:val="0"/>
            <w:vAlign w:val="center"/>
          </w:tcPr>
          <w:p w14:paraId="561E69E3">
            <w:pPr>
              <w:spacing w:line="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秩序维护服务、消防服务</w:t>
            </w:r>
          </w:p>
        </w:tc>
        <w:tc>
          <w:tcPr>
            <w:tcW w:w="586" w:type="pct"/>
            <w:tcBorders>
              <w:top w:val="single" w:color="auto" w:sz="6" w:space="0"/>
              <w:left w:val="single" w:color="auto" w:sz="6" w:space="0"/>
              <w:bottom w:val="single" w:color="auto" w:sz="6" w:space="0"/>
              <w:right w:val="single" w:color="auto" w:sz="6" w:space="0"/>
            </w:tcBorders>
            <w:noWrap w:val="0"/>
            <w:vAlign w:val="center"/>
          </w:tcPr>
          <w:p w14:paraId="05DBF600">
            <w:pPr>
              <w:spacing w:line="0" w:lineRule="atLeast"/>
              <w:jc w:val="center"/>
              <w:rPr>
                <w:rFonts w:hint="eastAsia" w:ascii="宋体" w:hAnsi="宋体" w:eastAsia="宋体" w:cs="宋体"/>
                <w:color w:val="auto"/>
                <w:kern w:val="2"/>
                <w:sz w:val="24"/>
                <w:szCs w:val="24"/>
                <w:highlight w:val="none"/>
                <w:lang w:val="en-US" w:eastAsia="zh-CN" w:bidi="ar-SA"/>
              </w:rPr>
            </w:pPr>
          </w:p>
        </w:tc>
        <w:tc>
          <w:tcPr>
            <w:tcW w:w="614" w:type="pct"/>
            <w:tcBorders>
              <w:top w:val="single" w:color="auto" w:sz="6" w:space="0"/>
              <w:left w:val="single" w:color="auto" w:sz="6" w:space="0"/>
              <w:bottom w:val="single" w:color="auto" w:sz="6" w:space="0"/>
              <w:right w:val="single" w:color="auto" w:sz="6" w:space="0"/>
            </w:tcBorders>
            <w:noWrap w:val="0"/>
            <w:vAlign w:val="center"/>
          </w:tcPr>
          <w:p w14:paraId="257B94E4">
            <w:pPr>
              <w:adjustRightInd w:val="0"/>
              <w:snapToGrid w:val="0"/>
              <w:spacing w:line="0" w:lineRule="atLeast"/>
              <w:jc w:val="center"/>
              <w:rPr>
                <w:rFonts w:hint="eastAsia" w:ascii="宋体" w:hAnsi="宋体" w:eastAsia="宋体" w:cs="宋体"/>
                <w:color w:val="auto"/>
                <w:sz w:val="24"/>
                <w:szCs w:val="24"/>
                <w:highlight w:val="none"/>
              </w:rPr>
            </w:pPr>
          </w:p>
        </w:tc>
        <w:tc>
          <w:tcPr>
            <w:tcW w:w="730" w:type="pct"/>
            <w:tcBorders>
              <w:top w:val="single" w:color="auto" w:sz="6" w:space="0"/>
              <w:left w:val="single" w:color="auto" w:sz="6" w:space="0"/>
              <w:bottom w:val="single" w:color="auto" w:sz="6" w:space="0"/>
              <w:right w:val="single" w:color="auto" w:sz="6" w:space="0"/>
            </w:tcBorders>
            <w:noWrap w:val="0"/>
            <w:vAlign w:val="center"/>
          </w:tcPr>
          <w:p w14:paraId="251BA27E">
            <w:pPr>
              <w:adjustRightInd w:val="0"/>
              <w:snapToGrid w:val="0"/>
              <w:spacing w:line="0" w:lineRule="atLeast"/>
              <w:jc w:val="center"/>
              <w:rPr>
                <w:rFonts w:hint="eastAsia" w:ascii="宋体" w:hAnsi="宋体" w:eastAsia="宋体" w:cs="宋体"/>
                <w:color w:val="auto"/>
                <w:sz w:val="24"/>
                <w:szCs w:val="24"/>
                <w:highlight w:val="none"/>
              </w:rPr>
            </w:pPr>
          </w:p>
        </w:tc>
      </w:tr>
      <w:tr w14:paraId="4B5DA75B">
        <w:tblPrEx>
          <w:tblCellMar>
            <w:top w:w="0" w:type="dxa"/>
            <w:left w:w="28" w:type="dxa"/>
            <w:bottom w:w="0" w:type="dxa"/>
            <w:right w:w="28" w:type="dxa"/>
          </w:tblCellMar>
        </w:tblPrEx>
        <w:trPr>
          <w:trHeight w:val="646" w:hRule="atLeast"/>
          <w:jc w:val="center"/>
        </w:trPr>
        <w:tc>
          <w:tcPr>
            <w:tcW w:w="365" w:type="pct"/>
            <w:tcBorders>
              <w:top w:val="single" w:color="auto" w:sz="4" w:space="0"/>
              <w:left w:val="single" w:color="auto" w:sz="6" w:space="0"/>
              <w:bottom w:val="single" w:color="auto" w:sz="6" w:space="0"/>
            </w:tcBorders>
            <w:noWrap w:val="0"/>
            <w:vAlign w:val="center"/>
          </w:tcPr>
          <w:p w14:paraId="4999E31B">
            <w:pPr>
              <w:adjustRightInd w:val="0"/>
              <w:snapToGrid w:val="0"/>
              <w:spacing w:line="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703" w:type="pct"/>
            <w:tcBorders>
              <w:top w:val="single" w:color="auto" w:sz="4" w:space="0"/>
              <w:left w:val="single" w:color="auto" w:sz="6" w:space="0"/>
              <w:bottom w:val="single" w:color="auto" w:sz="6" w:space="0"/>
              <w:right w:val="single" w:color="auto" w:sz="6" w:space="0"/>
            </w:tcBorders>
            <w:noWrap w:val="0"/>
            <w:vAlign w:val="center"/>
          </w:tcPr>
          <w:p w14:paraId="266796C6">
            <w:pPr>
              <w:spacing w:line="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白蚁消杀服务</w:t>
            </w:r>
          </w:p>
        </w:tc>
        <w:tc>
          <w:tcPr>
            <w:tcW w:w="586" w:type="pct"/>
            <w:tcBorders>
              <w:top w:val="single" w:color="auto" w:sz="6" w:space="0"/>
              <w:left w:val="single" w:color="auto" w:sz="6" w:space="0"/>
              <w:bottom w:val="single" w:color="auto" w:sz="6" w:space="0"/>
              <w:right w:val="single" w:color="auto" w:sz="6" w:space="0"/>
            </w:tcBorders>
            <w:noWrap w:val="0"/>
            <w:vAlign w:val="center"/>
          </w:tcPr>
          <w:p w14:paraId="28C0159D">
            <w:pPr>
              <w:spacing w:line="0" w:lineRule="atLeas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Cs/>
                <w:color w:val="auto"/>
                <w:sz w:val="24"/>
                <w:szCs w:val="24"/>
                <w:highlight w:val="none"/>
              </w:rPr>
              <w:t>/</w:t>
            </w:r>
          </w:p>
        </w:tc>
        <w:tc>
          <w:tcPr>
            <w:tcW w:w="614" w:type="pct"/>
            <w:tcBorders>
              <w:top w:val="single" w:color="auto" w:sz="6" w:space="0"/>
              <w:left w:val="single" w:color="auto" w:sz="6" w:space="0"/>
              <w:bottom w:val="single" w:color="auto" w:sz="6" w:space="0"/>
              <w:right w:val="single" w:color="auto" w:sz="6" w:space="0"/>
            </w:tcBorders>
            <w:noWrap w:val="0"/>
            <w:vAlign w:val="center"/>
          </w:tcPr>
          <w:p w14:paraId="4BF3DB9C">
            <w:pPr>
              <w:adjustRightInd w:val="0"/>
              <w:snapToGrid w:val="0"/>
              <w:spacing w:line="0" w:lineRule="atLeast"/>
              <w:jc w:val="center"/>
              <w:rPr>
                <w:rFonts w:hint="eastAsia" w:ascii="宋体" w:hAnsi="宋体" w:eastAsia="宋体" w:cs="宋体"/>
                <w:color w:val="auto"/>
                <w:sz w:val="24"/>
                <w:szCs w:val="24"/>
                <w:highlight w:val="none"/>
              </w:rPr>
            </w:pPr>
          </w:p>
        </w:tc>
        <w:tc>
          <w:tcPr>
            <w:tcW w:w="730" w:type="pct"/>
            <w:tcBorders>
              <w:top w:val="single" w:color="auto" w:sz="6" w:space="0"/>
              <w:left w:val="single" w:color="auto" w:sz="6" w:space="0"/>
              <w:bottom w:val="single" w:color="auto" w:sz="6" w:space="0"/>
              <w:right w:val="single" w:color="auto" w:sz="6" w:space="0"/>
            </w:tcBorders>
            <w:noWrap w:val="0"/>
            <w:vAlign w:val="center"/>
          </w:tcPr>
          <w:p w14:paraId="60121C6F">
            <w:pPr>
              <w:widowControl/>
              <w:jc w:val="center"/>
              <w:rPr>
                <w:rFonts w:hint="eastAsia" w:ascii="宋体" w:hAnsi="宋体" w:eastAsia="宋体" w:cs="宋体"/>
                <w:color w:val="auto"/>
                <w:sz w:val="24"/>
                <w:szCs w:val="24"/>
                <w:highlight w:val="none"/>
              </w:rPr>
            </w:pPr>
          </w:p>
        </w:tc>
      </w:tr>
      <w:tr w14:paraId="54E70865">
        <w:tblPrEx>
          <w:tblCellMar>
            <w:top w:w="0" w:type="dxa"/>
            <w:left w:w="28" w:type="dxa"/>
            <w:bottom w:w="0" w:type="dxa"/>
            <w:right w:w="28" w:type="dxa"/>
          </w:tblCellMar>
        </w:tblPrEx>
        <w:trPr>
          <w:trHeight w:val="646" w:hRule="atLeast"/>
          <w:jc w:val="center"/>
        </w:trPr>
        <w:tc>
          <w:tcPr>
            <w:tcW w:w="365" w:type="pct"/>
            <w:tcBorders>
              <w:top w:val="single" w:color="auto" w:sz="4" w:space="0"/>
              <w:left w:val="single" w:color="auto" w:sz="6" w:space="0"/>
              <w:bottom w:val="single" w:color="auto" w:sz="6" w:space="0"/>
            </w:tcBorders>
            <w:noWrap w:val="0"/>
            <w:vAlign w:val="center"/>
          </w:tcPr>
          <w:p w14:paraId="4516A9C9">
            <w:pPr>
              <w:adjustRightInd w:val="0"/>
              <w:snapToGrid w:val="0"/>
              <w:spacing w:line="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703" w:type="pct"/>
            <w:tcBorders>
              <w:top w:val="single" w:color="auto" w:sz="4" w:space="0"/>
              <w:left w:val="single" w:color="auto" w:sz="6" w:space="0"/>
              <w:bottom w:val="single" w:color="auto" w:sz="6" w:space="0"/>
              <w:right w:val="single" w:color="auto" w:sz="6" w:space="0"/>
            </w:tcBorders>
            <w:noWrap w:val="0"/>
            <w:vAlign w:val="center"/>
          </w:tcPr>
          <w:p w14:paraId="0EF5DF56">
            <w:pPr>
              <w:spacing w:line="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幕墙清洗服务</w:t>
            </w:r>
          </w:p>
        </w:tc>
        <w:tc>
          <w:tcPr>
            <w:tcW w:w="586" w:type="pct"/>
            <w:tcBorders>
              <w:top w:val="single" w:color="auto" w:sz="6" w:space="0"/>
              <w:left w:val="single" w:color="auto" w:sz="6" w:space="0"/>
              <w:bottom w:val="single" w:color="auto" w:sz="6" w:space="0"/>
              <w:right w:val="single" w:color="auto" w:sz="6" w:space="0"/>
            </w:tcBorders>
            <w:noWrap w:val="0"/>
            <w:vAlign w:val="center"/>
          </w:tcPr>
          <w:p w14:paraId="24C55BA2">
            <w:pPr>
              <w:spacing w:line="0" w:lineRule="atLeas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Cs/>
                <w:color w:val="auto"/>
                <w:sz w:val="24"/>
                <w:szCs w:val="24"/>
                <w:highlight w:val="none"/>
              </w:rPr>
              <w:t>/</w:t>
            </w:r>
          </w:p>
        </w:tc>
        <w:tc>
          <w:tcPr>
            <w:tcW w:w="614" w:type="pct"/>
            <w:tcBorders>
              <w:top w:val="single" w:color="auto" w:sz="6" w:space="0"/>
              <w:left w:val="single" w:color="auto" w:sz="6" w:space="0"/>
              <w:bottom w:val="single" w:color="auto" w:sz="6" w:space="0"/>
              <w:right w:val="single" w:color="auto" w:sz="6" w:space="0"/>
            </w:tcBorders>
            <w:noWrap w:val="0"/>
            <w:vAlign w:val="center"/>
          </w:tcPr>
          <w:p w14:paraId="51B76366">
            <w:pPr>
              <w:adjustRightInd w:val="0"/>
              <w:snapToGrid w:val="0"/>
              <w:spacing w:line="0" w:lineRule="atLeast"/>
              <w:jc w:val="center"/>
              <w:rPr>
                <w:rFonts w:hint="eastAsia" w:ascii="宋体" w:hAnsi="宋体" w:eastAsia="宋体" w:cs="宋体"/>
                <w:color w:val="auto"/>
                <w:sz w:val="24"/>
                <w:szCs w:val="24"/>
                <w:highlight w:val="none"/>
              </w:rPr>
            </w:pPr>
          </w:p>
        </w:tc>
        <w:tc>
          <w:tcPr>
            <w:tcW w:w="730" w:type="pct"/>
            <w:tcBorders>
              <w:top w:val="single" w:color="auto" w:sz="6" w:space="0"/>
              <w:left w:val="single" w:color="auto" w:sz="6" w:space="0"/>
              <w:bottom w:val="single" w:color="auto" w:sz="6" w:space="0"/>
              <w:right w:val="single" w:color="auto" w:sz="6" w:space="0"/>
            </w:tcBorders>
            <w:noWrap w:val="0"/>
            <w:vAlign w:val="center"/>
          </w:tcPr>
          <w:p w14:paraId="558A9C76">
            <w:pPr>
              <w:adjustRightInd w:val="0"/>
              <w:snapToGrid w:val="0"/>
              <w:spacing w:line="0" w:lineRule="atLeast"/>
              <w:jc w:val="center"/>
              <w:rPr>
                <w:rFonts w:hint="eastAsia" w:ascii="宋体" w:hAnsi="宋体" w:eastAsia="宋体" w:cs="宋体"/>
                <w:color w:val="auto"/>
                <w:sz w:val="24"/>
                <w:szCs w:val="24"/>
                <w:highlight w:val="none"/>
              </w:rPr>
            </w:pPr>
          </w:p>
        </w:tc>
      </w:tr>
      <w:tr w14:paraId="4185F183">
        <w:tblPrEx>
          <w:tblCellMar>
            <w:top w:w="0" w:type="dxa"/>
            <w:left w:w="28" w:type="dxa"/>
            <w:bottom w:w="0" w:type="dxa"/>
            <w:right w:w="28" w:type="dxa"/>
          </w:tblCellMar>
        </w:tblPrEx>
        <w:trPr>
          <w:trHeight w:val="646" w:hRule="atLeast"/>
          <w:jc w:val="center"/>
        </w:trPr>
        <w:tc>
          <w:tcPr>
            <w:tcW w:w="3654" w:type="pct"/>
            <w:gridSpan w:val="3"/>
            <w:tcBorders>
              <w:top w:val="single" w:color="auto" w:sz="4" w:space="0"/>
              <w:left w:val="single" w:color="auto" w:sz="6" w:space="0"/>
              <w:bottom w:val="single" w:color="auto" w:sz="4" w:space="0"/>
              <w:right w:val="single" w:color="auto" w:sz="6" w:space="0"/>
            </w:tcBorders>
            <w:noWrap w:val="0"/>
            <w:vAlign w:val="center"/>
          </w:tcPr>
          <w:p w14:paraId="25ECD5F8">
            <w:pPr>
              <w:widowControl/>
              <w:jc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sz w:val="24"/>
                <w:szCs w:val="24"/>
                <w:highlight w:val="none"/>
              </w:rPr>
              <w:t>合计</w:t>
            </w:r>
          </w:p>
        </w:tc>
        <w:tc>
          <w:tcPr>
            <w:tcW w:w="614" w:type="pct"/>
            <w:tcBorders>
              <w:top w:val="single" w:color="auto" w:sz="6" w:space="0"/>
              <w:left w:val="single" w:color="auto" w:sz="6" w:space="0"/>
              <w:bottom w:val="single" w:color="auto" w:sz="6" w:space="0"/>
              <w:right w:val="single" w:color="auto" w:sz="6" w:space="0"/>
            </w:tcBorders>
            <w:noWrap w:val="0"/>
            <w:vAlign w:val="center"/>
          </w:tcPr>
          <w:p w14:paraId="2471566B">
            <w:pPr>
              <w:widowControl/>
              <w:jc w:val="center"/>
              <w:rPr>
                <w:rFonts w:hint="eastAsia" w:ascii="宋体" w:hAnsi="宋体" w:eastAsia="宋体" w:cs="宋体"/>
                <w:color w:val="auto"/>
                <w:kern w:val="0"/>
                <w:sz w:val="24"/>
                <w:szCs w:val="24"/>
                <w:highlight w:val="none"/>
                <w:lang w:bidi="ar"/>
              </w:rPr>
            </w:pPr>
          </w:p>
        </w:tc>
        <w:tc>
          <w:tcPr>
            <w:tcW w:w="730" w:type="pct"/>
            <w:tcBorders>
              <w:top w:val="single" w:color="auto" w:sz="6" w:space="0"/>
              <w:left w:val="single" w:color="auto" w:sz="6" w:space="0"/>
              <w:bottom w:val="single" w:color="auto" w:sz="6" w:space="0"/>
              <w:right w:val="single" w:color="auto" w:sz="6" w:space="0"/>
            </w:tcBorders>
            <w:noWrap w:val="0"/>
            <w:vAlign w:val="center"/>
          </w:tcPr>
          <w:p w14:paraId="3B8D31C0">
            <w:pPr>
              <w:widowControl/>
              <w:jc w:val="center"/>
              <w:rPr>
                <w:rFonts w:hint="eastAsia" w:ascii="宋体" w:hAnsi="宋体" w:eastAsia="宋体" w:cs="宋体"/>
                <w:color w:val="auto"/>
                <w:kern w:val="0"/>
                <w:sz w:val="24"/>
                <w:szCs w:val="24"/>
                <w:highlight w:val="none"/>
                <w:lang w:bidi="ar"/>
              </w:rPr>
            </w:pPr>
          </w:p>
        </w:tc>
      </w:tr>
    </w:tbl>
    <w:p w14:paraId="756CBC07">
      <w:pPr>
        <w:rPr>
          <w:rFonts w:hint="eastAsia" w:ascii="宋体" w:hAnsi="宋体" w:eastAsia="宋体" w:cs="Times New Roman"/>
          <w:b/>
          <w:bCs/>
          <w:color w:val="auto"/>
          <w:sz w:val="28"/>
          <w:highlight w:val="none"/>
        </w:rPr>
      </w:pPr>
      <w:r>
        <w:rPr>
          <w:rFonts w:hint="eastAsia" w:ascii="宋体" w:hAnsi="宋体" w:eastAsia="宋体" w:cs="Times New Roman"/>
          <w:b/>
          <w:bCs/>
          <w:color w:val="auto"/>
          <w:sz w:val="28"/>
          <w:highlight w:val="none"/>
        </w:rPr>
        <w:t>（一）布草洗涤、填补服务</w:t>
      </w:r>
    </w:p>
    <w:p w14:paraId="534AF67E">
      <w:pPr>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一、服务内容</w:t>
      </w:r>
    </w:p>
    <w:p w14:paraId="589B8511">
      <w:pPr>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（一）布草洗涤</w:t>
      </w:r>
    </w:p>
    <w:p w14:paraId="08AF3588">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1、工作服、全院床单、被套、枕套及窗帘的洗涤和消毒。</w:t>
      </w:r>
    </w:p>
    <w:p w14:paraId="471DA629">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2、普通病员使用的病员服、床单、被套、枕套的洗涤和消毒。</w:t>
      </w:r>
    </w:p>
    <w:p w14:paraId="36833C58">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3、传染病员使用的病员服、床单、被套、枕套的洗涤和消毒（需特殊处理）。</w:t>
      </w:r>
    </w:p>
    <w:p w14:paraId="50BCC79F">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4、手术室使用的衣物、敷料的洗涤消毒。</w:t>
      </w:r>
    </w:p>
    <w:p w14:paraId="5B2CE6C5">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5、消毒供应中心使用的衣服及敷料的洗涤消毒。</w:t>
      </w:r>
    </w:p>
    <w:p w14:paraId="0EE8B91E">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6、所有洗涤物品的缝补。</w:t>
      </w:r>
    </w:p>
    <w:p w14:paraId="0F3F2A42">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7、人工费、洗涤费、材料费、运输费、设备维护费、运行管理费和其他相关的一切费用。</w:t>
      </w:r>
    </w:p>
    <w:p w14:paraId="5FB0ECFD">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8、洗衣房污被服下收，净被服下送及科室清点核算。</w:t>
      </w:r>
    </w:p>
    <w:p w14:paraId="2AECFE29">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9、</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开始执行此次项目时接收</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洗衣班现有工作人员（4人）并进驻医院洗衣班</w:t>
      </w:r>
      <w:r>
        <w:rPr>
          <w:rFonts w:hint="eastAsia" w:ascii="宋体" w:hAnsi="宋体" w:eastAsia="宋体" w:cs="Times New Roman"/>
          <w:color w:val="auto"/>
          <w:sz w:val="28"/>
          <w:highlight w:val="none"/>
          <w:lang w:eastAsia="zh-CN"/>
        </w:rPr>
        <w:t>，</w:t>
      </w:r>
      <w:r>
        <w:rPr>
          <w:rFonts w:hint="eastAsia" w:ascii="宋体" w:hAnsi="宋体" w:eastAsia="宋体" w:cs="Times New Roman"/>
          <w:color w:val="auto"/>
          <w:sz w:val="28"/>
          <w:highlight w:val="none"/>
          <w:lang w:val="en-US" w:eastAsia="zh-CN"/>
        </w:rPr>
        <w:t>驻场人员服务时间与医院工作时间一致</w:t>
      </w:r>
      <w:r>
        <w:rPr>
          <w:rFonts w:hint="eastAsia" w:ascii="宋体" w:hAnsi="宋体" w:eastAsia="宋体" w:cs="Times New Roman"/>
          <w:color w:val="auto"/>
          <w:sz w:val="28"/>
          <w:highlight w:val="none"/>
        </w:rPr>
        <w:t>。</w:t>
      </w:r>
    </w:p>
    <w:p w14:paraId="3AA6DF5E">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10、</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所派工作人员的生产安全、</w:t>
      </w:r>
      <w:r>
        <w:rPr>
          <w:rFonts w:hint="eastAsia" w:ascii="宋体" w:hAnsi="宋体" w:eastAsia="宋体" w:cs="Times New Roman"/>
          <w:color w:val="auto"/>
          <w:sz w:val="28"/>
          <w:highlight w:val="none"/>
          <w:lang w:val="en-US" w:eastAsia="zh-CN"/>
        </w:rPr>
        <w:t>劳动</w:t>
      </w:r>
      <w:r>
        <w:rPr>
          <w:rFonts w:hint="eastAsia" w:ascii="宋体" w:hAnsi="宋体" w:eastAsia="宋体" w:cs="Times New Roman"/>
          <w:color w:val="auto"/>
          <w:sz w:val="28"/>
          <w:highlight w:val="none"/>
        </w:rPr>
        <w:t>劳务纠纷、等一切事宜均由</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负责及承担。</w:t>
      </w:r>
    </w:p>
    <w:p w14:paraId="734C8A4B">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11、对以下物品进行洗涤和消毒，必要时进行缝补：</w:t>
      </w:r>
    </w:p>
    <w:p w14:paraId="74190692">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大单、被套、枕套、工作衣、工作裤、洗手衣、洗手裤、手术衣、褥套、绿衣、中单、剖腹单、胸科单、洞巾、大包、中包、小包、床笠、窗帘、夏被、病员服、隔离衣、沙发套、手术脚套、新手术辅料、治疗巾。</w:t>
      </w:r>
    </w:p>
    <w:p w14:paraId="1903D332">
      <w:pPr>
        <w:rPr>
          <w:rFonts w:hint="eastAsia" w:ascii="宋体" w:hAnsi="宋体" w:eastAsia="宋体" w:cs="Times New Roman"/>
          <w:color w:val="auto"/>
          <w:sz w:val="28"/>
          <w:highlight w:val="none"/>
          <w:lang w:eastAsia="zh-CN"/>
        </w:rPr>
      </w:pPr>
      <w:r>
        <w:rPr>
          <w:rFonts w:hint="eastAsia" w:ascii="宋体" w:hAnsi="宋体" w:eastAsia="宋体" w:cs="Times New Roman"/>
          <w:color w:val="auto"/>
          <w:sz w:val="28"/>
          <w:highlight w:val="none"/>
          <w:lang w:eastAsia="zh-CN"/>
        </w:rPr>
        <w:t>（二）被服填补采购</w:t>
      </w:r>
    </w:p>
    <w:p w14:paraId="356822B5">
      <w:pPr>
        <w:ind w:firstLine="560" w:firstLineChars="200"/>
        <w:rPr>
          <w:rFonts w:hint="eastAsia" w:ascii="宋体" w:hAnsi="宋体" w:eastAsia="宋体" w:cs="Times New Roman"/>
          <w:color w:val="auto"/>
          <w:sz w:val="28"/>
          <w:highlight w:val="none"/>
          <w:lang w:eastAsia="zh-CN"/>
        </w:rPr>
      </w:pPr>
      <w:r>
        <w:rPr>
          <w:rFonts w:hint="eastAsia" w:ascii="宋体" w:hAnsi="宋体" w:eastAsia="宋体" w:cs="Times New Roman"/>
          <w:color w:val="auto"/>
          <w:sz w:val="28"/>
          <w:highlight w:val="none"/>
          <w:lang w:eastAsia="zh-CN"/>
        </w:rPr>
        <w:t>乙方必须根据医院要求供货，所有产品必须符合国家相关法律或行业标准的相关规定。所有产品的做工、材质要与甲方要求相一致，大小规格要严格按行业规范标准执行，存在争议时甲方享有最高解释权。</w:t>
      </w:r>
    </w:p>
    <w:p w14:paraId="173294B0">
      <w:pPr>
        <w:pStyle w:val="3"/>
        <w:rPr>
          <w:rFonts w:hint="eastAsia"/>
          <w:color w:val="auto"/>
          <w:highlight w:val="none"/>
          <w:lang w:eastAsia="zh-CN"/>
        </w:rPr>
      </w:pPr>
      <w:r>
        <w:rPr>
          <w:rFonts w:hint="eastAsia" w:ascii="宋体" w:hAnsi="宋体" w:eastAsia="宋体" w:cs="Times New Roman"/>
          <w:color w:val="auto"/>
          <w:sz w:val="28"/>
          <w:highlight w:val="none"/>
          <w:lang w:eastAsia="zh-CN"/>
        </w:rPr>
        <w:t>被服填补清单：</w:t>
      </w:r>
    </w:p>
    <w:tbl>
      <w:tblPr>
        <w:tblStyle w:val="5"/>
        <w:tblW w:w="926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71"/>
        <w:gridCol w:w="1635"/>
        <w:gridCol w:w="2835"/>
        <w:gridCol w:w="2910"/>
        <w:gridCol w:w="555"/>
        <w:gridCol w:w="856"/>
      </w:tblGrid>
      <w:tr w14:paraId="2E6DA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22800C2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序号</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1342D6B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名称</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762ED91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产品技术参数及要求</w:t>
            </w:r>
          </w:p>
        </w:tc>
        <w:tc>
          <w:tcPr>
            <w:tcW w:w="2910" w:type="dxa"/>
            <w:tcBorders>
              <w:top w:val="single" w:color="000000" w:sz="4" w:space="0"/>
              <w:left w:val="single" w:color="000000" w:sz="4" w:space="0"/>
              <w:bottom w:val="single" w:color="000000" w:sz="4" w:space="0"/>
              <w:right w:val="single" w:color="000000" w:sz="4" w:space="0"/>
            </w:tcBorders>
            <w:noWrap/>
            <w:vAlign w:val="center"/>
          </w:tcPr>
          <w:p w14:paraId="5825764F">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面料参数</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62ACF26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单位</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6DC3ACA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单价（元）</w:t>
            </w:r>
          </w:p>
        </w:tc>
      </w:tr>
      <w:tr w14:paraId="2F290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411F912D">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bidi="ar"/>
              </w:rPr>
              <w:t>1</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7EF12C8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男医生工作服（冬）</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01680F5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成分：T/C 92/7 1%导电丝（贴身部分含棉量30%）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克重：220g；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密度：165*101</w:t>
            </w:r>
          </w:p>
        </w:tc>
        <w:tc>
          <w:tcPr>
            <w:tcW w:w="2910" w:type="dxa"/>
            <w:vMerge w:val="restart"/>
            <w:tcBorders>
              <w:top w:val="single" w:color="000000" w:sz="4" w:space="0"/>
              <w:left w:val="single" w:color="000000" w:sz="4" w:space="0"/>
              <w:bottom w:val="single" w:color="000000" w:sz="4" w:space="0"/>
              <w:right w:val="single" w:color="000000" w:sz="4" w:space="0"/>
            </w:tcBorders>
            <w:noWrap w:val="0"/>
            <w:vAlign w:val="center"/>
          </w:tcPr>
          <w:p w14:paraId="189A225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1.成分：93%聚酯纤维 7%棉 允差5%</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2.单位面积质量：220gsm，允差±5</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3.纱支：经纱1: 45/2S，经纱2：165D；纬纱160D，允差±2；</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4.PH值：4.0-8.5</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5.甲醛含量：未检出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6.耐摩擦色牢度（干）：≥4级；耐摩擦色牢度（湿）≥4级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7.耐氯漂色牢度：≥4级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8.耐洗色牢度：≥4级；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9.耐汗渍色牢度（酸性）：≥4级；耐汗渍色牢度（碱性）≥4级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 xml:space="preserve">10.织物密度（根/inch）：经向密度 165；纬向密度 100，允差5%;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11.可分解致癌芳香胺染料：未检出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12.异味：未检出</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0729479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件</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509EE9A8">
            <w:pPr>
              <w:jc w:val="center"/>
              <w:rPr>
                <w:rFonts w:hint="eastAsia" w:ascii="宋体" w:hAnsi="宋体" w:eastAsia="宋体" w:cs="宋体"/>
                <w:i w:val="0"/>
                <w:iCs w:val="0"/>
                <w:color w:val="auto"/>
                <w:sz w:val="24"/>
                <w:szCs w:val="24"/>
                <w:highlight w:val="none"/>
                <w:u w:val="none"/>
              </w:rPr>
            </w:pPr>
          </w:p>
        </w:tc>
      </w:tr>
      <w:tr w14:paraId="5B2D7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4412886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63B73D9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男医生工作服（夏）</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5D79D5C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成分：T/C 92/7 1%导电丝（贴身部分含棉量30%）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克重：220g；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密度：165*101</w:t>
            </w:r>
          </w:p>
        </w:tc>
        <w:tc>
          <w:tcPr>
            <w:tcW w:w="29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4860D8">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0920878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件</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32DC394B">
            <w:pPr>
              <w:jc w:val="center"/>
              <w:rPr>
                <w:rFonts w:hint="eastAsia" w:ascii="宋体" w:hAnsi="宋体" w:eastAsia="宋体" w:cs="宋体"/>
                <w:i w:val="0"/>
                <w:iCs w:val="0"/>
                <w:color w:val="auto"/>
                <w:sz w:val="24"/>
                <w:szCs w:val="24"/>
                <w:highlight w:val="none"/>
                <w:u w:val="none"/>
              </w:rPr>
            </w:pPr>
          </w:p>
        </w:tc>
      </w:tr>
      <w:tr w14:paraId="4D43A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1418073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22178DF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女医生工作服（冬）</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7C5DD90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成分：T/C 92/7 1%导电丝（贴身部分含棉量30%）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克重：220g；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密度：165*101</w:t>
            </w:r>
          </w:p>
        </w:tc>
        <w:tc>
          <w:tcPr>
            <w:tcW w:w="29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323396">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5858D78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件</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013CFC6B">
            <w:pPr>
              <w:jc w:val="center"/>
              <w:rPr>
                <w:rFonts w:hint="eastAsia" w:ascii="宋体" w:hAnsi="宋体" w:eastAsia="宋体" w:cs="宋体"/>
                <w:i w:val="0"/>
                <w:iCs w:val="0"/>
                <w:color w:val="auto"/>
                <w:sz w:val="24"/>
                <w:szCs w:val="24"/>
                <w:highlight w:val="none"/>
                <w:u w:val="none"/>
              </w:rPr>
            </w:pPr>
          </w:p>
        </w:tc>
      </w:tr>
      <w:tr w14:paraId="1CFF1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672D6F3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6AF6E38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女医生工作服（夏）</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256A6EF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成分：T/C 92/7 1%导电丝（贴身部分含棉量30%）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克重：220g；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密度：165*101</w:t>
            </w:r>
          </w:p>
        </w:tc>
        <w:tc>
          <w:tcPr>
            <w:tcW w:w="29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EF9E63">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005E34B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件</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436852AD">
            <w:pPr>
              <w:jc w:val="center"/>
              <w:rPr>
                <w:rFonts w:hint="eastAsia" w:ascii="宋体" w:hAnsi="宋体" w:eastAsia="宋体" w:cs="宋体"/>
                <w:i w:val="0"/>
                <w:iCs w:val="0"/>
                <w:color w:val="auto"/>
                <w:sz w:val="24"/>
                <w:szCs w:val="24"/>
                <w:highlight w:val="none"/>
                <w:u w:val="none"/>
              </w:rPr>
            </w:pPr>
          </w:p>
        </w:tc>
      </w:tr>
      <w:tr w14:paraId="3E3D7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5EAC34F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2DFA193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护士工作服（冬）</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5D75557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成分：T/C 92/7 1%导电丝（贴身部分含棉量30%）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克重：220g；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密度：165*101</w:t>
            </w:r>
          </w:p>
        </w:tc>
        <w:tc>
          <w:tcPr>
            <w:tcW w:w="29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B54717">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769B3B3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件</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7432D731">
            <w:pPr>
              <w:jc w:val="center"/>
              <w:rPr>
                <w:rFonts w:hint="eastAsia" w:ascii="宋体" w:hAnsi="宋体" w:eastAsia="宋体" w:cs="宋体"/>
                <w:i w:val="0"/>
                <w:iCs w:val="0"/>
                <w:color w:val="auto"/>
                <w:sz w:val="24"/>
                <w:szCs w:val="24"/>
                <w:highlight w:val="none"/>
                <w:u w:val="none"/>
              </w:rPr>
            </w:pPr>
          </w:p>
        </w:tc>
      </w:tr>
      <w:tr w14:paraId="40E88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237225C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467F7F1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护士工作服（夏）</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078BA5F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成分：T/C 92/7 1%导电丝（贴身部分含棉量30%）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克重：220g；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密度：165*101</w:t>
            </w:r>
          </w:p>
        </w:tc>
        <w:tc>
          <w:tcPr>
            <w:tcW w:w="29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D69868">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3A1A025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件</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1E870F11">
            <w:pPr>
              <w:jc w:val="center"/>
              <w:rPr>
                <w:rFonts w:hint="eastAsia" w:ascii="宋体" w:hAnsi="宋体" w:eastAsia="宋体" w:cs="宋体"/>
                <w:i w:val="0"/>
                <w:iCs w:val="0"/>
                <w:color w:val="auto"/>
                <w:sz w:val="24"/>
                <w:szCs w:val="24"/>
                <w:highlight w:val="none"/>
                <w:u w:val="none"/>
              </w:rPr>
            </w:pPr>
          </w:p>
        </w:tc>
      </w:tr>
      <w:tr w14:paraId="0AF194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2A685EA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4EB325A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护士裤</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767942D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成分：T/C 92/7 1%导电丝（贴身部分含棉量30%）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克重：220g；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密度：165*101</w:t>
            </w:r>
          </w:p>
        </w:tc>
        <w:tc>
          <w:tcPr>
            <w:tcW w:w="29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574994">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39F467C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条</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1DE256A3">
            <w:pPr>
              <w:jc w:val="center"/>
              <w:rPr>
                <w:rFonts w:hint="eastAsia" w:ascii="宋体" w:hAnsi="宋体" w:eastAsia="宋体" w:cs="宋体"/>
                <w:i w:val="0"/>
                <w:iCs w:val="0"/>
                <w:color w:val="auto"/>
                <w:sz w:val="24"/>
                <w:szCs w:val="24"/>
                <w:highlight w:val="none"/>
                <w:u w:val="none"/>
              </w:rPr>
            </w:pPr>
          </w:p>
        </w:tc>
      </w:tr>
      <w:tr w14:paraId="0BB20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5CCFF16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25E549E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护士服套装（冬）</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15C3B1A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成分：T/C 92/7 1%导电丝（贴身部分含棉量30%）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克重：220g；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密度：165*101</w:t>
            </w:r>
          </w:p>
        </w:tc>
        <w:tc>
          <w:tcPr>
            <w:tcW w:w="29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02F971">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56FBBC6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65166531">
            <w:pPr>
              <w:jc w:val="center"/>
              <w:rPr>
                <w:rFonts w:hint="eastAsia" w:ascii="宋体" w:hAnsi="宋体" w:eastAsia="宋体" w:cs="宋体"/>
                <w:i w:val="0"/>
                <w:iCs w:val="0"/>
                <w:color w:val="auto"/>
                <w:sz w:val="24"/>
                <w:szCs w:val="24"/>
                <w:highlight w:val="none"/>
                <w:u w:val="none"/>
              </w:rPr>
            </w:pPr>
          </w:p>
        </w:tc>
      </w:tr>
      <w:tr w14:paraId="42CEC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26EE801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6CFA1D3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护士服套装（夏）</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2EB43BE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成分：T/C 92/7 1%导电丝（贴身部分含棉量30%）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克重：220g；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密度：165*101</w:t>
            </w:r>
          </w:p>
        </w:tc>
        <w:tc>
          <w:tcPr>
            <w:tcW w:w="29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C7A02A">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268770B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0F69691B">
            <w:pPr>
              <w:jc w:val="center"/>
              <w:rPr>
                <w:rFonts w:hint="eastAsia" w:ascii="宋体" w:hAnsi="宋体" w:eastAsia="宋体" w:cs="宋体"/>
                <w:i w:val="0"/>
                <w:iCs w:val="0"/>
                <w:color w:val="auto"/>
                <w:sz w:val="24"/>
                <w:szCs w:val="24"/>
                <w:highlight w:val="none"/>
                <w:u w:val="none"/>
              </w:rPr>
            </w:pPr>
          </w:p>
        </w:tc>
      </w:tr>
      <w:tr w14:paraId="53C18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66C5852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1C66A3C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护士孕妇服（冬）</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281B0AE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成分：T/C 92/7 1%导电丝（贴身部分含棉量30%）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克重：220g；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密度：165*101</w:t>
            </w:r>
          </w:p>
        </w:tc>
        <w:tc>
          <w:tcPr>
            <w:tcW w:w="29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9CA72C">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2320CAF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件</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34346264">
            <w:pPr>
              <w:jc w:val="center"/>
              <w:rPr>
                <w:rFonts w:hint="eastAsia" w:ascii="宋体" w:hAnsi="宋体" w:eastAsia="宋体" w:cs="宋体"/>
                <w:i w:val="0"/>
                <w:iCs w:val="0"/>
                <w:color w:val="auto"/>
                <w:sz w:val="24"/>
                <w:szCs w:val="24"/>
                <w:highlight w:val="none"/>
                <w:u w:val="none"/>
              </w:rPr>
            </w:pPr>
          </w:p>
        </w:tc>
      </w:tr>
      <w:tr w14:paraId="5DF21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16ECDCF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2F8A251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护士孕妇服（夏）</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415DFB0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成分：T/C 92/7 1%导电丝（贴身部分含棉量30%）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克重：220g；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密度：165*101</w:t>
            </w:r>
          </w:p>
        </w:tc>
        <w:tc>
          <w:tcPr>
            <w:tcW w:w="29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64424E">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7C2D182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件</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3757AC7C">
            <w:pPr>
              <w:jc w:val="center"/>
              <w:rPr>
                <w:rFonts w:hint="eastAsia" w:ascii="宋体" w:hAnsi="宋体" w:eastAsia="宋体" w:cs="宋体"/>
                <w:i w:val="0"/>
                <w:iCs w:val="0"/>
                <w:color w:val="auto"/>
                <w:sz w:val="24"/>
                <w:szCs w:val="24"/>
                <w:highlight w:val="none"/>
                <w:u w:val="none"/>
              </w:rPr>
            </w:pPr>
          </w:p>
        </w:tc>
      </w:tr>
      <w:tr w14:paraId="397B0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6A54EEA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4EE21B4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病员服</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534B2F5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成分：聚酯纤维60%，聚酯复合弹性纤维40%；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克重：160g；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密度：无（针织）</w:t>
            </w:r>
          </w:p>
        </w:tc>
        <w:tc>
          <w:tcPr>
            <w:tcW w:w="2910" w:type="dxa"/>
            <w:vMerge w:val="restart"/>
            <w:tcBorders>
              <w:top w:val="single" w:color="000000" w:sz="4" w:space="0"/>
              <w:left w:val="single" w:color="000000" w:sz="4" w:space="0"/>
              <w:bottom w:val="single" w:color="000000" w:sz="4" w:space="0"/>
              <w:right w:val="single" w:color="000000" w:sz="4" w:space="0"/>
            </w:tcBorders>
            <w:noWrap w:val="0"/>
            <w:vAlign w:val="center"/>
          </w:tcPr>
          <w:p w14:paraId="4AA87096">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1.纤维成分含量：聚酯纤维60%，聚酯复合弹性纤维40%（允差±5%）；</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2.纱线线密度：130D ，允差5%；</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3.单位面积质量（g/㎡）：160±5gsm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4.耐水色牢度.耐干（湿）摩擦色牢度.耐汗渍色牢度.耐氯漂色牢度.耐皂洗色牢度，色牢度均≥4级；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5.水洗尺寸变化率（%）：直向：≤3%，横向：≤3%；</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6.起毛起球（级）：≥4级；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7.顶破强力：≥600N；</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8.弹性伸长率(%)；直向≥ 60.横向≥ 80 ；弹性回复率(%)：直向 ≥80.横向≥ 70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9.透气性：≥270mm/s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10.洗前吸湿速干性：滴水扩散时间: ＜1s 吸水率: ≥200% 芯吸高度:≥ 200mm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 xml:space="preserve">11.PH值.甲醛含量均符合国家纺织产品基本安全技术规范《GB18401-2010》B 类要求；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12.无异味.可分解致癌芳香胺染料:未检出。</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1E67051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0F688DB5">
            <w:pPr>
              <w:jc w:val="center"/>
              <w:rPr>
                <w:rFonts w:hint="eastAsia" w:ascii="宋体" w:hAnsi="宋体" w:eastAsia="宋体" w:cs="宋体"/>
                <w:i w:val="0"/>
                <w:iCs w:val="0"/>
                <w:color w:val="auto"/>
                <w:sz w:val="24"/>
                <w:szCs w:val="24"/>
                <w:highlight w:val="none"/>
                <w:u w:val="none"/>
              </w:rPr>
            </w:pPr>
          </w:p>
        </w:tc>
      </w:tr>
      <w:tr w14:paraId="5C3DC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4ABFBED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2B876EC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重症病员服</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29AB9C2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成分：聚酯纤维60%，聚酯复合弹性纤维40%；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密度：无（针织）</w:t>
            </w:r>
          </w:p>
        </w:tc>
        <w:tc>
          <w:tcPr>
            <w:tcW w:w="29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39C2DA">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7E121B1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0A3FC8F6">
            <w:pPr>
              <w:jc w:val="center"/>
              <w:rPr>
                <w:rFonts w:hint="eastAsia" w:ascii="宋体" w:hAnsi="宋体" w:eastAsia="宋体" w:cs="宋体"/>
                <w:i w:val="0"/>
                <w:iCs w:val="0"/>
                <w:color w:val="auto"/>
                <w:sz w:val="24"/>
                <w:szCs w:val="24"/>
                <w:highlight w:val="none"/>
                <w:u w:val="none"/>
              </w:rPr>
            </w:pPr>
          </w:p>
        </w:tc>
      </w:tr>
      <w:tr w14:paraId="06C4B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78F2CFB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14</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1F6DB0D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枕芯</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46CBA04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尺寸：40×70  内填充羽丝棉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800克/个</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耐洗涤</w:t>
            </w:r>
          </w:p>
        </w:tc>
        <w:tc>
          <w:tcPr>
            <w:tcW w:w="2910" w:type="dxa"/>
            <w:tcBorders>
              <w:top w:val="single" w:color="000000" w:sz="4" w:space="0"/>
              <w:left w:val="single" w:color="000000" w:sz="4" w:space="0"/>
              <w:bottom w:val="single" w:color="000000" w:sz="4" w:space="0"/>
              <w:right w:val="single" w:color="000000" w:sz="4" w:space="0"/>
            </w:tcBorders>
            <w:noWrap/>
            <w:vAlign w:val="center"/>
          </w:tcPr>
          <w:p w14:paraId="1BA57027">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27EFAB2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49E008C7">
            <w:pPr>
              <w:jc w:val="center"/>
              <w:rPr>
                <w:rFonts w:hint="eastAsia" w:ascii="宋体" w:hAnsi="宋体" w:eastAsia="宋体" w:cs="宋体"/>
                <w:i w:val="0"/>
                <w:iCs w:val="0"/>
                <w:color w:val="auto"/>
                <w:sz w:val="24"/>
                <w:szCs w:val="24"/>
                <w:highlight w:val="none"/>
                <w:u w:val="none"/>
              </w:rPr>
            </w:pPr>
          </w:p>
        </w:tc>
      </w:tr>
      <w:tr w14:paraId="495DE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564F67A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15</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242745E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枕套</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5D4C4FD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超洗棉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成分：35%棉，65%聚酯纤维；</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克重：165g；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密度：130*70</w:t>
            </w:r>
          </w:p>
        </w:tc>
        <w:tc>
          <w:tcPr>
            <w:tcW w:w="2910" w:type="dxa"/>
            <w:vMerge w:val="restart"/>
            <w:tcBorders>
              <w:top w:val="single" w:color="000000" w:sz="4" w:space="0"/>
              <w:left w:val="single" w:color="000000" w:sz="4" w:space="0"/>
              <w:bottom w:val="single" w:color="000000" w:sz="4" w:space="0"/>
              <w:right w:val="single" w:color="000000" w:sz="4" w:space="0"/>
            </w:tcBorders>
            <w:noWrap w:val="0"/>
            <w:vAlign w:val="center"/>
          </w:tcPr>
          <w:p w14:paraId="7B7DBC1D">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1.纤维成分含量：35%棉，65%聚酯纤维，允差5%；</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2.纱支：经纱18.5tex，纬纱17tex， 允差±2；</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 xml:space="preserve">3.织物密度（根/10cm）：经向密度 550；纬向密度 340，允差5%;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 xml:space="preserve">4.单位面积质量（g/㎡）：165±5;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5.断裂强力：经向≥1000N；纬向≥800N；</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6.PH值：4.0-8.5；</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7.甲醛含量：未检出；检测标准：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8.水洗尺寸变化率：经向≤ 3%，纬向≤ 2%；</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9.可分解致癌芳香胺染料：未检出；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10.异味：未检出；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11.耐皂洗色牢度：≥4级；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12.耐摩擦色牢度（干/湿）：≥4级；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13.耐氯漂色牢度：≥4级；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14.起毛起球3000r：≥3级；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15.耐洗色牢度：≥4级；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16.耐酸碱色牢度：≥4级；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17.撕破强力：经向≥25N；纬向≥25N；</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7C33693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34EBA528">
            <w:pPr>
              <w:jc w:val="center"/>
              <w:rPr>
                <w:rFonts w:hint="eastAsia" w:ascii="宋体" w:hAnsi="宋体" w:eastAsia="宋体" w:cs="宋体"/>
                <w:i w:val="0"/>
                <w:iCs w:val="0"/>
                <w:color w:val="auto"/>
                <w:sz w:val="24"/>
                <w:szCs w:val="24"/>
                <w:highlight w:val="none"/>
                <w:u w:val="none"/>
              </w:rPr>
            </w:pPr>
          </w:p>
        </w:tc>
      </w:tr>
      <w:tr w14:paraId="431CD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1B8B910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41441BE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床单</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0F9AA96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超洗棉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成分：35%棉，65%聚酯纤维；</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克重：165g；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密度：130*70</w:t>
            </w:r>
          </w:p>
        </w:tc>
        <w:tc>
          <w:tcPr>
            <w:tcW w:w="29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48615">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5804627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77146D39">
            <w:pPr>
              <w:jc w:val="center"/>
              <w:rPr>
                <w:rFonts w:hint="eastAsia" w:ascii="宋体" w:hAnsi="宋体" w:eastAsia="宋体" w:cs="宋体"/>
                <w:i w:val="0"/>
                <w:iCs w:val="0"/>
                <w:color w:val="auto"/>
                <w:sz w:val="24"/>
                <w:szCs w:val="24"/>
                <w:highlight w:val="none"/>
                <w:u w:val="none"/>
              </w:rPr>
            </w:pPr>
          </w:p>
        </w:tc>
      </w:tr>
      <w:tr w14:paraId="69FB3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4F824E0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17</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50708D3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被罩</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10C6AF1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超洗棉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成分：35%棉，65%聚酯纤维；</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克重：165g；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密度：130*70</w:t>
            </w:r>
          </w:p>
        </w:tc>
        <w:tc>
          <w:tcPr>
            <w:tcW w:w="29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2A6D38">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2A01D53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1495D6BF">
            <w:pPr>
              <w:jc w:val="center"/>
              <w:rPr>
                <w:rFonts w:hint="eastAsia" w:ascii="宋体" w:hAnsi="宋体" w:eastAsia="宋体" w:cs="宋体"/>
                <w:i w:val="0"/>
                <w:iCs w:val="0"/>
                <w:color w:val="auto"/>
                <w:sz w:val="24"/>
                <w:szCs w:val="24"/>
                <w:highlight w:val="none"/>
                <w:u w:val="none"/>
              </w:rPr>
            </w:pPr>
          </w:p>
        </w:tc>
      </w:tr>
      <w:tr w14:paraId="2EFB5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4AE4987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18</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7E7CF07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棉被</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73EEC14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尺寸：150*200；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内填充羽丝棉，400g/平方</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耐洗涤</w:t>
            </w:r>
          </w:p>
        </w:tc>
        <w:tc>
          <w:tcPr>
            <w:tcW w:w="2910" w:type="dxa"/>
            <w:tcBorders>
              <w:top w:val="single" w:color="000000" w:sz="4" w:space="0"/>
              <w:left w:val="single" w:color="000000" w:sz="4" w:space="0"/>
              <w:bottom w:val="single" w:color="000000" w:sz="4" w:space="0"/>
              <w:right w:val="single" w:color="000000" w:sz="4" w:space="0"/>
            </w:tcBorders>
            <w:noWrap/>
            <w:vAlign w:val="center"/>
          </w:tcPr>
          <w:p w14:paraId="33690576">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2905C28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217021B7">
            <w:pPr>
              <w:jc w:val="center"/>
              <w:rPr>
                <w:rFonts w:hint="eastAsia" w:ascii="宋体" w:hAnsi="宋体" w:eastAsia="宋体" w:cs="宋体"/>
                <w:i w:val="0"/>
                <w:iCs w:val="0"/>
                <w:color w:val="auto"/>
                <w:sz w:val="24"/>
                <w:szCs w:val="24"/>
                <w:highlight w:val="none"/>
                <w:u w:val="none"/>
              </w:rPr>
            </w:pPr>
          </w:p>
        </w:tc>
      </w:tr>
      <w:tr w14:paraId="082CF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6B5AE44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19</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1357D79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褥子</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629E99E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尺寸：90*200；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内填充羽丝棉，400g/平方</w:t>
            </w:r>
          </w:p>
        </w:tc>
        <w:tc>
          <w:tcPr>
            <w:tcW w:w="2910" w:type="dxa"/>
            <w:tcBorders>
              <w:top w:val="single" w:color="000000" w:sz="4" w:space="0"/>
              <w:left w:val="single" w:color="000000" w:sz="4" w:space="0"/>
              <w:bottom w:val="single" w:color="000000" w:sz="4" w:space="0"/>
              <w:right w:val="single" w:color="000000" w:sz="4" w:space="0"/>
            </w:tcBorders>
            <w:noWrap/>
            <w:vAlign w:val="center"/>
          </w:tcPr>
          <w:p w14:paraId="5B0E68B6">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173DA43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414994A0">
            <w:pPr>
              <w:jc w:val="center"/>
              <w:rPr>
                <w:rFonts w:hint="eastAsia" w:ascii="宋体" w:hAnsi="宋体" w:eastAsia="宋体" w:cs="宋体"/>
                <w:i w:val="0"/>
                <w:iCs w:val="0"/>
                <w:color w:val="auto"/>
                <w:sz w:val="24"/>
                <w:szCs w:val="24"/>
                <w:highlight w:val="none"/>
                <w:u w:val="none"/>
              </w:rPr>
            </w:pPr>
          </w:p>
        </w:tc>
      </w:tr>
      <w:tr w14:paraId="06C58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65E8F4B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547216E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洗手衣</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013FF7B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成分：100%聚酯纤维（含微量其他元素）</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克重：170g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密度：133*76</w:t>
            </w:r>
          </w:p>
        </w:tc>
        <w:tc>
          <w:tcPr>
            <w:tcW w:w="2910" w:type="dxa"/>
            <w:tcBorders>
              <w:top w:val="single" w:color="000000" w:sz="4" w:space="0"/>
              <w:left w:val="single" w:color="000000" w:sz="4" w:space="0"/>
              <w:bottom w:val="single" w:color="000000" w:sz="4" w:space="0"/>
              <w:right w:val="single" w:color="000000" w:sz="4" w:space="0"/>
            </w:tcBorders>
            <w:noWrap/>
            <w:vAlign w:val="center"/>
          </w:tcPr>
          <w:p w14:paraId="38A54A27">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46C8884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56EEF33B">
            <w:pPr>
              <w:jc w:val="center"/>
              <w:rPr>
                <w:rFonts w:hint="eastAsia" w:ascii="宋体" w:hAnsi="宋体" w:eastAsia="宋体" w:cs="宋体"/>
                <w:i w:val="0"/>
                <w:iCs w:val="0"/>
                <w:color w:val="auto"/>
                <w:sz w:val="24"/>
                <w:szCs w:val="24"/>
                <w:highlight w:val="none"/>
                <w:u w:val="none"/>
              </w:rPr>
            </w:pPr>
          </w:p>
        </w:tc>
      </w:tr>
      <w:tr w14:paraId="1C086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3AB46EF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21</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70A2942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巡回衣</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1F9D872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成分：100%聚酯纤维（含微量其他元素）</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克重：170g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密度：133*76</w:t>
            </w:r>
          </w:p>
        </w:tc>
        <w:tc>
          <w:tcPr>
            <w:tcW w:w="2910" w:type="dxa"/>
            <w:tcBorders>
              <w:top w:val="single" w:color="000000" w:sz="4" w:space="0"/>
              <w:left w:val="single" w:color="000000" w:sz="4" w:space="0"/>
              <w:bottom w:val="single" w:color="000000" w:sz="4" w:space="0"/>
              <w:right w:val="single" w:color="000000" w:sz="4" w:space="0"/>
            </w:tcBorders>
            <w:noWrap/>
            <w:vAlign w:val="center"/>
          </w:tcPr>
          <w:p w14:paraId="37E2CC4A">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199C0F1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6DE94D24">
            <w:pPr>
              <w:jc w:val="center"/>
              <w:rPr>
                <w:rFonts w:hint="eastAsia" w:ascii="宋体" w:hAnsi="宋体" w:eastAsia="宋体" w:cs="宋体"/>
                <w:i w:val="0"/>
                <w:iCs w:val="0"/>
                <w:color w:val="auto"/>
                <w:sz w:val="24"/>
                <w:szCs w:val="24"/>
                <w:highlight w:val="none"/>
                <w:u w:val="none"/>
              </w:rPr>
            </w:pPr>
          </w:p>
        </w:tc>
      </w:tr>
      <w:tr w14:paraId="7CA13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7326A4B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22</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77A6C41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包布</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2856028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规格：140cm×150cm（双层）成分：100%聚酯纤维（含微量其他元素）</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克重：185g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密度：133*76</w:t>
            </w:r>
          </w:p>
        </w:tc>
        <w:tc>
          <w:tcPr>
            <w:tcW w:w="2910" w:type="dxa"/>
            <w:vMerge w:val="restart"/>
            <w:tcBorders>
              <w:top w:val="single" w:color="000000" w:sz="4" w:space="0"/>
              <w:left w:val="single" w:color="000000" w:sz="4" w:space="0"/>
              <w:bottom w:val="single" w:color="000000" w:sz="4" w:space="0"/>
              <w:right w:val="single" w:color="000000" w:sz="4" w:space="0"/>
            </w:tcBorders>
            <w:noWrap w:val="0"/>
            <w:vAlign w:val="center"/>
          </w:tcPr>
          <w:p w14:paraId="4440DBE8">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1.成分：100%聚酯纤维（含微量其他元素）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2.纱支：经纱20. 1tex.纬纱20.0tex 允差5%</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3.织物密度（根/10cm）：经向密度 530 ；纬向密度 310，允差5%</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4.单位面积质量：185±5gsm</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5.断裂强力：经向≥1000N；纬向≥500N</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6.撕破强力：经向≥20N；纬向≥15N</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7.起毛起球：≥4级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8.PH值：4.0-8.5</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9.甲醛含量：未检出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10.水洗尺寸变化率：经向≤ 1.5%，纬向≤ 1%</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11.可分解致癌芳香胺染料：未检出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12.异味：未检出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13.耐皂洗色牢度：≥4级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14.耐汗渍色牢度：≥4级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15.耐水色牢度：≥4级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16.耐摩擦色牢度：≥4级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17.耐氯漂色牢度：≥4级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18.干态落絮（关键区域面料）：平均值≤4.0</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22A2268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条</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3F7B45DC">
            <w:pPr>
              <w:jc w:val="center"/>
              <w:rPr>
                <w:rFonts w:hint="eastAsia" w:ascii="宋体" w:hAnsi="宋体" w:eastAsia="宋体" w:cs="宋体"/>
                <w:i w:val="0"/>
                <w:iCs w:val="0"/>
                <w:color w:val="auto"/>
                <w:sz w:val="24"/>
                <w:szCs w:val="24"/>
                <w:highlight w:val="none"/>
                <w:u w:val="none"/>
              </w:rPr>
            </w:pPr>
          </w:p>
        </w:tc>
      </w:tr>
      <w:tr w14:paraId="1F7CF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4DDD228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23</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0B9AA2C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包布</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3802BEE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规格：120cm×130cm（双层）成分：100%聚酯纤维（含微量其他元素）</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克重：185g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密度：133*76</w:t>
            </w:r>
          </w:p>
        </w:tc>
        <w:tc>
          <w:tcPr>
            <w:tcW w:w="29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8CACB0">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562F63F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条</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067D044C">
            <w:pPr>
              <w:jc w:val="center"/>
              <w:rPr>
                <w:rFonts w:hint="eastAsia" w:ascii="宋体" w:hAnsi="宋体" w:eastAsia="宋体" w:cs="宋体"/>
                <w:i w:val="0"/>
                <w:iCs w:val="0"/>
                <w:color w:val="auto"/>
                <w:sz w:val="24"/>
                <w:szCs w:val="24"/>
                <w:highlight w:val="none"/>
                <w:u w:val="none"/>
              </w:rPr>
            </w:pPr>
          </w:p>
        </w:tc>
      </w:tr>
      <w:tr w14:paraId="3777F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63E9937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24</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23357D9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包布</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50648C1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规格：100cm×108cm（双层）成分：100%聚酯纤维（含微量其他元素）</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克重：185g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密度：133*76</w:t>
            </w:r>
          </w:p>
        </w:tc>
        <w:tc>
          <w:tcPr>
            <w:tcW w:w="29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200D19">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4841A8D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条</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75657BE7">
            <w:pPr>
              <w:jc w:val="center"/>
              <w:rPr>
                <w:rFonts w:hint="eastAsia" w:ascii="宋体" w:hAnsi="宋体" w:eastAsia="宋体" w:cs="宋体"/>
                <w:i w:val="0"/>
                <w:iCs w:val="0"/>
                <w:color w:val="auto"/>
                <w:sz w:val="24"/>
                <w:szCs w:val="24"/>
                <w:highlight w:val="none"/>
                <w:u w:val="none"/>
              </w:rPr>
            </w:pPr>
          </w:p>
        </w:tc>
      </w:tr>
      <w:tr w14:paraId="25E4E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7E55470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25</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40A2874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包布</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7297E24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规格：150cm×165cm（双层）成分：100%聚酯纤维（含微量其他元素）</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克重：185g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密度：133*76</w:t>
            </w:r>
          </w:p>
        </w:tc>
        <w:tc>
          <w:tcPr>
            <w:tcW w:w="29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AF05C2">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67D8FEB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条</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5BD9E8AC">
            <w:pPr>
              <w:jc w:val="center"/>
              <w:rPr>
                <w:rFonts w:hint="eastAsia" w:ascii="宋体" w:hAnsi="宋体" w:eastAsia="宋体" w:cs="宋体"/>
                <w:i w:val="0"/>
                <w:iCs w:val="0"/>
                <w:color w:val="auto"/>
                <w:sz w:val="24"/>
                <w:szCs w:val="24"/>
                <w:highlight w:val="none"/>
                <w:u w:val="none"/>
              </w:rPr>
            </w:pPr>
          </w:p>
        </w:tc>
      </w:tr>
      <w:tr w14:paraId="531B7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208B40C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26</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4304AD2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腹腔镜单</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1BDE326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规格：200cm×385cm（双层）成分：100%聚酯纤维（含微量其他元素）</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克重：185g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密度：133*76</w:t>
            </w:r>
          </w:p>
        </w:tc>
        <w:tc>
          <w:tcPr>
            <w:tcW w:w="29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ED16DE">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631F1BC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条</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5E88AEE8">
            <w:pPr>
              <w:jc w:val="center"/>
              <w:rPr>
                <w:rFonts w:hint="eastAsia" w:ascii="宋体" w:hAnsi="宋体" w:eastAsia="宋体" w:cs="宋体"/>
                <w:i w:val="0"/>
                <w:iCs w:val="0"/>
                <w:color w:val="auto"/>
                <w:sz w:val="24"/>
                <w:szCs w:val="24"/>
                <w:highlight w:val="none"/>
                <w:u w:val="none"/>
              </w:rPr>
            </w:pPr>
          </w:p>
        </w:tc>
      </w:tr>
      <w:tr w14:paraId="7300C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68862BA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27</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54897FB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治疗巾</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6FAD3F3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规格：90cm×90cm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成分：100%聚酯纤维（含微量其他元素）</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克重：185g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密度：133*76</w:t>
            </w:r>
          </w:p>
        </w:tc>
        <w:tc>
          <w:tcPr>
            <w:tcW w:w="29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664850">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7CACF63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条</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291ADE9D">
            <w:pPr>
              <w:jc w:val="center"/>
              <w:rPr>
                <w:rFonts w:hint="eastAsia" w:ascii="宋体" w:hAnsi="宋体" w:eastAsia="宋体" w:cs="宋体"/>
                <w:i w:val="0"/>
                <w:iCs w:val="0"/>
                <w:color w:val="auto"/>
                <w:sz w:val="24"/>
                <w:szCs w:val="24"/>
                <w:highlight w:val="none"/>
                <w:u w:val="none"/>
              </w:rPr>
            </w:pPr>
          </w:p>
        </w:tc>
      </w:tr>
      <w:tr w14:paraId="591A7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59D76C5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28</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4BA2734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治疗巾</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6638966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规格：120cm×120cm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成分：100%聚酯纤维（含微量其他元素）</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克重：185g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密度：133*76</w:t>
            </w:r>
          </w:p>
        </w:tc>
        <w:tc>
          <w:tcPr>
            <w:tcW w:w="29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2F5E47">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23AB88A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条</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0F78FD4A">
            <w:pPr>
              <w:jc w:val="center"/>
              <w:rPr>
                <w:rFonts w:hint="eastAsia" w:ascii="宋体" w:hAnsi="宋体" w:eastAsia="宋体" w:cs="宋体"/>
                <w:i w:val="0"/>
                <w:iCs w:val="0"/>
                <w:color w:val="auto"/>
                <w:sz w:val="24"/>
                <w:szCs w:val="24"/>
                <w:highlight w:val="none"/>
                <w:u w:val="none"/>
              </w:rPr>
            </w:pPr>
          </w:p>
        </w:tc>
      </w:tr>
      <w:tr w14:paraId="2E3FD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5CF138B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29</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67753F3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包头巾</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24B9386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规格：120cm×120cm（双层）</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成分：100%聚酯纤维（含微量其他元素）</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克重：185g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密度：133*76</w:t>
            </w:r>
          </w:p>
        </w:tc>
        <w:tc>
          <w:tcPr>
            <w:tcW w:w="29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B1A23C">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061B16E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条</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4B2D8955">
            <w:pPr>
              <w:jc w:val="center"/>
              <w:rPr>
                <w:rFonts w:hint="eastAsia" w:ascii="宋体" w:hAnsi="宋体" w:eastAsia="宋体" w:cs="宋体"/>
                <w:i w:val="0"/>
                <w:iCs w:val="0"/>
                <w:color w:val="auto"/>
                <w:sz w:val="24"/>
                <w:szCs w:val="24"/>
                <w:highlight w:val="none"/>
                <w:u w:val="none"/>
              </w:rPr>
            </w:pPr>
          </w:p>
        </w:tc>
      </w:tr>
      <w:tr w14:paraId="57C8A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27E7511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016E315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剖腹单</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36A7F99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规格：120cm×120cm（双层）</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成分：100%聚酯纤维（含微量其他元素）</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克重：185g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密度：133*76</w:t>
            </w:r>
          </w:p>
        </w:tc>
        <w:tc>
          <w:tcPr>
            <w:tcW w:w="29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F09B5D">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1A6C309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条</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234C61C1">
            <w:pPr>
              <w:jc w:val="center"/>
              <w:rPr>
                <w:rFonts w:hint="eastAsia" w:ascii="宋体" w:hAnsi="宋体" w:eastAsia="宋体" w:cs="宋体"/>
                <w:i w:val="0"/>
                <w:iCs w:val="0"/>
                <w:color w:val="auto"/>
                <w:sz w:val="24"/>
                <w:szCs w:val="24"/>
                <w:highlight w:val="none"/>
                <w:u w:val="none"/>
              </w:rPr>
            </w:pPr>
          </w:p>
        </w:tc>
      </w:tr>
      <w:tr w14:paraId="7B67A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2C51D44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31</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20D8945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帽子</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0BF4641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84%亚光纤维 15%高支精梳棉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1%导电纱</w:t>
            </w:r>
          </w:p>
        </w:tc>
        <w:tc>
          <w:tcPr>
            <w:tcW w:w="2910" w:type="dxa"/>
            <w:tcBorders>
              <w:top w:val="single" w:color="000000" w:sz="4" w:space="0"/>
              <w:left w:val="single" w:color="000000" w:sz="4" w:space="0"/>
              <w:bottom w:val="single" w:color="000000" w:sz="4" w:space="0"/>
              <w:right w:val="single" w:color="000000" w:sz="4" w:space="0"/>
            </w:tcBorders>
            <w:noWrap/>
            <w:vAlign w:val="center"/>
          </w:tcPr>
          <w:p w14:paraId="733A6849">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068DFDC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条</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7BA54243">
            <w:pPr>
              <w:jc w:val="center"/>
              <w:rPr>
                <w:rFonts w:hint="eastAsia" w:ascii="宋体" w:hAnsi="宋体" w:eastAsia="宋体" w:cs="宋体"/>
                <w:i w:val="0"/>
                <w:iCs w:val="0"/>
                <w:color w:val="auto"/>
                <w:sz w:val="24"/>
                <w:szCs w:val="24"/>
                <w:highlight w:val="none"/>
                <w:u w:val="none"/>
              </w:rPr>
            </w:pPr>
          </w:p>
        </w:tc>
      </w:tr>
      <w:tr w14:paraId="7EB55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21EBFBE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32</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62A3AB8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白平布</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7124D36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全棉坯布C/C 32s 100×80幅宽180</w:t>
            </w:r>
          </w:p>
        </w:tc>
        <w:tc>
          <w:tcPr>
            <w:tcW w:w="2910" w:type="dxa"/>
            <w:tcBorders>
              <w:top w:val="single" w:color="000000" w:sz="4" w:space="0"/>
              <w:left w:val="single" w:color="000000" w:sz="4" w:space="0"/>
              <w:bottom w:val="single" w:color="000000" w:sz="4" w:space="0"/>
              <w:right w:val="single" w:color="000000" w:sz="4" w:space="0"/>
            </w:tcBorders>
            <w:noWrap/>
            <w:vAlign w:val="center"/>
          </w:tcPr>
          <w:p w14:paraId="5792DD8A">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3513976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55D4A8B5">
            <w:pPr>
              <w:jc w:val="center"/>
              <w:rPr>
                <w:rFonts w:hint="eastAsia" w:ascii="宋体" w:hAnsi="宋体" w:eastAsia="宋体" w:cs="宋体"/>
                <w:i w:val="0"/>
                <w:iCs w:val="0"/>
                <w:color w:val="auto"/>
                <w:sz w:val="24"/>
                <w:szCs w:val="24"/>
                <w:highlight w:val="none"/>
                <w:u w:val="none"/>
              </w:rPr>
            </w:pPr>
          </w:p>
        </w:tc>
      </w:tr>
      <w:tr w14:paraId="4FC63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0C0DB04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33</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76A5690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白平布</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5987391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全棉坯布C/C 32s 100×80幅宽200</w:t>
            </w:r>
          </w:p>
        </w:tc>
        <w:tc>
          <w:tcPr>
            <w:tcW w:w="2910" w:type="dxa"/>
            <w:tcBorders>
              <w:top w:val="single" w:color="000000" w:sz="4" w:space="0"/>
              <w:left w:val="single" w:color="000000" w:sz="4" w:space="0"/>
              <w:bottom w:val="single" w:color="000000" w:sz="4" w:space="0"/>
              <w:right w:val="single" w:color="000000" w:sz="4" w:space="0"/>
            </w:tcBorders>
            <w:noWrap/>
            <w:vAlign w:val="center"/>
          </w:tcPr>
          <w:p w14:paraId="3004E53A">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1022FD1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693048F2">
            <w:pPr>
              <w:jc w:val="center"/>
              <w:rPr>
                <w:rFonts w:hint="eastAsia" w:ascii="宋体" w:hAnsi="宋体" w:eastAsia="宋体" w:cs="宋体"/>
                <w:i w:val="0"/>
                <w:iCs w:val="0"/>
                <w:color w:val="auto"/>
                <w:sz w:val="24"/>
                <w:szCs w:val="24"/>
                <w:highlight w:val="none"/>
                <w:u w:val="none"/>
              </w:rPr>
            </w:pPr>
          </w:p>
        </w:tc>
      </w:tr>
      <w:tr w14:paraId="5D18E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1784B4B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34</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405003E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马甲</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7102431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全棉坯布 C/C 32s/2×10 72×40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（左前胸及后背胶印图标）</w:t>
            </w:r>
          </w:p>
        </w:tc>
        <w:tc>
          <w:tcPr>
            <w:tcW w:w="2910" w:type="dxa"/>
            <w:vMerge w:val="restart"/>
            <w:tcBorders>
              <w:top w:val="single" w:color="000000" w:sz="4" w:space="0"/>
              <w:left w:val="single" w:color="000000" w:sz="4" w:space="0"/>
              <w:bottom w:val="single" w:color="000000" w:sz="4" w:space="0"/>
              <w:right w:val="single" w:color="000000" w:sz="4" w:space="0"/>
            </w:tcBorders>
            <w:noWrap w:val="0"/>
            <w:vAlign w:val="center"/>
          </w:tcPr>
          <w:p w14:paraId="1C4DDD98">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1.成分：100%聚酯纤维（含微量其他元素）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2.纱支：经纱20. 1tex.纬纱20.0tex 允差5%</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3.织物密度（根/10cm）：经向密度 530 ；纬向密度 310，允差5%</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4.单位面积质量：185±5gsm</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5.断裂强力：经向≥1000N；纬向≥500N</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6.撕破强力：经向≥20N；纬向≥15N</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7.起毛起球：≥4级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8.PH值：4.0-8.5</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9.甲醛含量：未检出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10.水洗尺寸变化率：经向≤ 1.5%，纬向≤ 1%</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11.可分解致癌芳香胺染料：未检出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12.异味：未检出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13.耐皂洗色牢度：≥4级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14.耐汗渍色牢度：≥4级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15.耐水色牢度：≥4级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16.耐摩擦色牢度：≥4级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17.耐氯漂色牢度：≥4级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18.干态落絮（关键区域面料）：平均值≤4.0</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4A5345F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件</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58A1E6B2">
            <w:pPr>
              <w:jc w:val="center"/>
              <w:rPr>
                <w:rFonts w:hint="eastAsia" w:ascii="宋体" w:hAnsi="宋体" w:eastAsia="宋体" w:cs="宋体"/>
                <w:i w:val="0"/>
                <w:iCs w:val="0"/>
                <w:color w:val="auto"/>
                <w:sz w:val="24"/>
                <w:szCs w:val="24"/>
                <w:highlight w:val="none"/>
                <w:u w:val="none"/>
              </w:rPr>
            </w:pPr>
          </w:p>
        </w:tc>
      </w:tr>
      <w:tr w14:paraId="53EF6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4EC6C24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35</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2F5925D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后勤夹克</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0D041E8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全棉坯布 C/C 32s/2×10 72×40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（衣+裤）全棉里布</w:t>
            </w:r>
          </w:p>
        </w:tc>
        <w:tc>
          <w:tcPr>
            <w:tcW w:w="29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52630F">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13398B1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38DFDA48">
            <w:pPr>
              <w:jc w:val="center"/>
              <w:rPr>
                <w:rFonts w:hint="eastAsia" w:ascii="宋体" w:hAnsi="宋体" w:eastAsia="宋体" w:cs="宋体"/>
                <w:i w:val="0"/>
                <w:iCs w:val="0"/>
                <w:color w:val="auto"/>
                <w:sz w:val="24"/>
                <w:szCs w:val="24"/>
                <w:highlight w:val="none"/>
                <w:u w:val="none"/>
              </w:rPr>
            </w:pPr>
          </w:p>
        </w:tc>
      </w:tr>
      <w:tr w14:paraId="02B69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3A12E47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36</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5E39812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污物袋</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5AA8C48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CVC 20×16 128×60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双层圆筒形上开口处锭3.5厘米双带（圆直径100高140）</w:t>
            </w:r>
          </w:p>
        </w:tc>
        <w:tc>
          <w:tcPr>
            <w:tcW w:w="2910" w:type="dxa"/>
            <w:tcBorders>
              <w:top w:val="single" w:color="000000" w:sz="4" w:space="0"/>
              <w:left w:val="single" w:color="000000" w:sz="4" w:space="0"/>
              <w:bottom w:val="single" w:color="000000" w:sz="4" w:space="0"/>
              <w:right w:val="single" w:color="000000" w:sz="4" w:space="0"/>
            </w:tcBorders>
            <w:noWrap/>
            <w:vAlign w:val="center"/>
          </w:tcPr>
          <w:p w14:paraId="32A3F383">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551D495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600E627E">
            <w:pPr>
              <w:jc w:val="center"/>
              <w:rPr>
                <w:rFonts w:hint="eastAsia" w:ascii="宋体" w:hAnsi="宋体" w:eastAsia="宋体" w:cs="宋体"/>
                <w:i w:val="0"/>
                <w:iCs w:val="0"/>
                <w:color w:val="auto"/>
                <w:sz w:val="24"/>
                <w:szCs w:val="24"/>
                <w:highlight w:val="none"/>
                <w:u w:val="none"/>
              </w:rPr>
            </w:pPr>
          </w:p>
        </w:tc>
      </w:tr>
      <w:tr w14:paraId="6FCE8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0395B0E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37</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69520C7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污物袋</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455AAE6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CVC 20×16 128×60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双层圆筒形上开口处锭3.5厘米双带（圆直径80高115）</w:t>
            </w:r>
          </w:p>
        </w:tc>
        <w:tc>
          <w:tcPr>
            <w:tcW w:w="2910" w:type="dxa"/>
            <w:tcBorders>
              <w:top w:val="single" w:color="000000" w:sz="4" w:space="0"/>
              <w:left w:val="single" w:color="000000" w:sz="4" w:space="0"/>
              <w:bottom w:val="single" w:color="000000" w:sz="4" w:space="0"/>
              <w:right w:val="single" w:color="000000" w:sz="4" w:space="0"/>
            </w:tcBorders>
            <w:noWrap/>
            <w:vAlign w:val="center"/>
          </w:tcPr>
          <w:p w14:paraId="5BA6B3F5">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5C25A25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67AC023B">
            <w:pPr>
              <w:jc w:val="center"/>
              <w:rPr>
                <w:rFonts w:hint="eastAsia" w:ascii="宋体" w:hAnsi="宋体" w:eastAsia="宋体" w:cs="宋体"/>
                <w:i w:val="0"/>
                <w:iCs w:val="0"/>
                <w:color w:val="auto"/>
                <w:sz w:val="24"/>
                <w:szCs w:val="24"/>
                <w:highlight w:val="none"/>
                <w:u w:val="none"/>
              </w:rPr>
            </w:pPr>
          </w:p>
        </w:tc>
      </w:tr>
      <w:tr w14:paraId="3027B0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23DBE85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38</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5A63F4B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羽绒服（长款）</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74F5749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羽绒含量大于等于百分之90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羽绒重量大于等于500克</w:t>
            </w:r>
          </w:p>
        </w:tc>
        <w:tc>
          <w:tcPr>
            <w:tcW w:w="2910" w:type="dxa"/>
            <w:tcBorders>
              <w:top w:val="single" w:color="000000" w:sz="4" w:space="0"/>
              <w:left w:val="single" w:color="000000" w:sz="4" w:space="0"/>
              <w:bottom w:val="single" w:color="000000" w:sz="4" w:space="0"/>
              <w:right w:val="single" w:color="000000" w:sz="4" w:space="0"/>
            </w:tcBorders>
            <w:noWrap/>
            <w:vAlign w:val="center"/>
          </w:tcPr>
          <w:p w14:paraId="6F5B0E52">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6B15B34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件</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2264080E">
            <w:pPr>
              <w:jc w:val="center"/>
              <w:rPr>
                <w:rFonts w:hint="eastAsia" w:ascii="宋体" w:hAnsi="宋体" w:eastAsia="宋体" w:cs="宋体"/>
                <w:i w:val="0"/>
                <w:iCs w:val="0"/>
                <w:color w:val="auto"/>
                <w:sz w:val="24"/>
                <w:szCs w:val="24"/>
                <w:highlight w:val="none"/>
                <w:u w:val="none"/>
              </w:rPr>
            </w:pPr>
          </w:p>
        </w:tc>
      </w:tr>
      <w:tr w14:paraId="17E4A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5DA1B18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39</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0CB1AA5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棉腿套（夹水洗棉）</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0490C7B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尺寸： 40×20×70（双层）</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规格：JC20S×20S/108×58</w:t>
            </w:r>
          </w:p>
        </w:tc>
        <w:tc>
          <w:tcPr>
            <w:tcW w:w="2910" w:type="dxa"/>
            <w:tcBorders>
              <w:top w:val="single" w:color="000000" w:sz="4" w:space="0"/>
              <w:left w:val="single" w:color="000000" w:sz="4" w:space="0"/>
              <w:bottom w:val="single" w:color="000000" w:sz="4" w:space="0"/>
              <w:right w:val="single" w:color="000000" w:sz="4" w:space="0"/>
            </w:tcBorders>
            <w:noWrap/>
            <w:vAlign w:val="center"/>
          </w:tcPr>
          <w:p w14:paraId="69FDA625">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587CE63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45362967">
            <w:pPr>
              <w:jc w:val="center"/>
              <w:rPr>
                <w:rFonts w:hint="eastAsia" w:ascii="宋体" w:hAnsi="宋体" w:eastAsia="宋体" w:cs="宋体"/>
                <w:i w:val="0"/>
                <w:iCs w:val="0"/>
                <w:color w:val="auto"/>
                <w:sz w:val="24"/>
                <w:szCs w:val="24"/>
                <w:highlight w:val="none"/>
                <w:u w:val="none"/>
              </w:rPr>
            </w:pPr>
          </w:p>
        </w:tc>
      </w:tr>
      <w:tr w14:paraId="5D963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2AE4794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4E5FF95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丝绵被</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1DA2C90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尺寸：150*200；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内填充羽丝棉，400g/平方</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耐洗涤</w:t>
            </w:r>
          </w:p>
        </w:tc>
        <w:tc>
          <w:tcPr>
            <w:tcW w:w="2910" w:type="dxa"/>
            <w:tcBorders>
              <w:top w:val="single" w:color="000000" w:sz="4" w:space="0"/>
              <w:left w:val="single" w:color="000000" w:sz="4" w:space="0"/>
              <w:bottom w:val="single" w:color="000000" w:sz="4" w:space="0"/>
              <w:right w:val="single" w:color="000000" w:sz="4" w:space="0"/>
            </w:tcBorders>
            <w:noWrap/>
            <w:vAlign w:val="center"/>
          </w:tcPr>
          <w:p w14:paraId="25CFE6B0">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103C62D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035571D5">
            <w:pPr>
              <w:jc w:val="center"/>
              <w:rPr>
                <w:rFonts w:hint="eastAsia" w:ascii="宋体" w:hAnsi="宋体" w:eastAsia="宋体" w:cs="宋体"/>
                <w:i w:val="0"/>
                <w:iCs w:val="0"/>
                <w:color w:val="auto"/>
                <w:sz w:val="24"/>
                <w:szCs w:val="24"/>
                <w:highlight w:val="none"/>
                <w:u w:val="none"/>
              </w:rPr>
            </w:pPr>
          </w:p>
        </w:tc>
      </w:tr>
      <w:tr w14:paraId="5A67F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51AC934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41</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2A3FE13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导医护士服（粉红色长袖）</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73FEBB5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84%亚光纤维 15%高支精梳棉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1%导电纱</w:t>
            </w:r>
          </w:p>
        </w:tc>
        <w:tc>
          <w:tcPr>
            <w:tcW w:w="2910" w:type="dxa"/>
            <w:tcBorders>
              <w:top w:val="single" w:color="000000" w:sz="4" w:space="0"/>
              <w:left w:val="single" w:color="000000" w:sz="4" w:space="0"/>
              <w:bottom w:val="single" w:color="000000" w:sz="4" w:space="0"/>
              <w:right w:val="single" w:color="000000" w:sz="4" w:space="0"/>
            </w:tcBorders>
            <w:noWrap/>
            <w:vAlign w:val="center"/>
          </w:tcPr>
          <w:p w14:paraId="16E56030">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1EB7914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件</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3FDC9722">
            <w:pPr>
              <w:jc w:val="center"/>
              <w:rPr>
                <w:rFonts w:hint="eastAsia" w:ascii="宋体" w:hAnsi="宋体" w:eastAsia="宋体" w:cs="宋体"/>
                <w:i w:val="0"/>
                <w:iCs w:val="0"/>
                <w:color w:val="auto"/>
                <w:sz w:val="24"/>
                <w:szCs w:val="24"/>
                <w:highlight w:val="none"/>
                <w:u w:val="none"/>
              </w:rPr>
            </w:pPr>
          </w:p>
        </w:tc>
      </w:tr>
      <w:tr w14:paraId="31CE6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3E5E158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42</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36A37FA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导医护士服（粉红色短袖）</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022950D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84%亚光纤维 15%高支精梳棉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1%导电纱</w:t>
            </w:r>
          </w:p>
        </w:tc>
        <w:tc>
          <w:tcPr>
            <w:tcW w:w="2910" w:type="dxa"/>
            <w:tcBorders>
              <w:top w:val="single" w:color="000000" w:sz="4" w:space="0"/>
              <w:left w:val="single" w:color="000000" w:sz="4" w:space="0"/>
              <w:bottom w:val="single" w:color="000000" w:sz="4" w:space="0"/>
              <w:right w:val="single" w:color="000000" w:sz="4" w:space="0"/>
            </w:tcBorders>
            <w:noWrap/>
            <w:vAlign w:val="center"/>
          </w:tcPr>
          <w:p w14:paraId="0C3B540C">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3FD7C3A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件</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3B8E33CB">
            <w:pPr>
              <w:jc w:val="center"/>
              <w:rPr>
                <w:rFonts w:hint="eastAsia" w:ascii="宋体" w:hAnsi="宋体" w:eastAsia="宋体" w:cs="宋体"/>
                <w:i w:val="0"/>
                <w:iCs w:val="0"/>
                <w:color w:val="auto"/>
                <w:sz w:val="24"/>
                <w:szCs w:val="24"/>
                <w:highlight w:val="none"/>
                <w:u w:val="none"/>
              </w:rPr>
            </w:pPr>
          </w:p>
        </w:tc>
      </w:tr>
      <w:tr w14:paraId="251B5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5D9F3FA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43</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12A875D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1.7幅宽全棉胚布</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46EB3A8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C/C 32s  100×80</w:t>
            </w:r>
          </w:p>
        </w:tc>
        <w:tc>
          <w:tcPr>
            <w:tcW w:w="2910" w:type="dxa"/>
            <w:tcBorders>
              <w:top w:val="single" w:color="000000" w:sz="4" w:space="0"/>
              <w:left w:val="single" w:color="000000" w:sz="4" w:space="0"/>
              <w:bottom w:val="single" w:color="000000" w:sz="4" w:space="0"/>
              <w:right w:val="single" w:color="000000" w:sz="4" w:space="0"/>
            </w:tcBorders>
            <w:noWrap/>
            <w:vAlign w:val="center"/>
          </w:tcPr>
          <w:p w14:paraId="1A664B84">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72D0FED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1EF6D192">
            <w:pPr>
              <w:jc w:val="center"/>
              <w:rPr>
                <w:rFonts w:hint="eastAsia" w:ascii="宋体" w:hAnsi="宋体" w:eastAsia="宋体" w:cs="宋体"/>
                <w:i w:val="0"/>
                <w:iCs w:val="0"/>
                <w:color w:val="auto"/>
                <w:sz w:val="24"/>
                <w:szCs w:val="24"/>
                <w:highlight w:val="none"/>
                <w:u w:val="none"/>
              </w:rPr>
            </w:pPr>
          </w:p>
        </w:tc>
      </w:tr>
      <w:tr w14:paraId="6F7E88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501A373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44</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773B00F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2.0幅宽全棉胚布</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516B778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C/C 32s  100×81</w:t>
            </w:r>
          </w:p>
        </w:tc>
        <w:tc>
          <w:tcPr>
            <w:tcW w:w="2910" w:type="dxa"/>
            <w:tcBorders>
              <w:top w:val="single" w:color="000000" w:sz="4" w:space="0"/>
              <w:left w:val="single" w:color="000000" w:sz="4" w:space="0"/>
              <w:bottom w:val="single" w:color="000000" w:sz="4" w:space="0"/>
              <w:right w:val="single" w:color="000000" w:sz="4" w:space="0"/>
            </w:tcBorders>
            <w:noWrap/>
            <w:vAlign w:val="center"/>
          </w:tcPr>
          <w:p w14:paraId="3DD12FB5">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37E455B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194FF97D">
            <w:pPr>
              <w:jc w:val="center"/>
              <w:rPr>
                <w:rFonts w:hint="eastAsia" w:ascii="宋体" w:hAnsi="宋体" w:eastAsia="宋体" w:cs="宋体"/>
                <w:i w:val="0"/>
                <w:iCs w:val="0"/>
                <w:color w:val="auto"/>
                <w:sz w:val="24"/>
                <w:szCs w:val="24"/>
                <w:highlight w:val="none"/>
                <w:u w:val="none"/>
              </w:rPr>
            </w:pPr>
          </w:p>
        </w:tc>
      </w:tr>
      <w:tr w14:paraId="0BB2F6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2D54FBE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45</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43A70FC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手术套装</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368006C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84%亚光纤维 15%高支精梳棉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1%导电纱（量体、选色）</w:t>
            </w:r>
          </w:p>
        </w:tc>
        <w:tc>
          <w:tcPr>
            <w:tcW w:w="2910" w:type="dxa"/>
            <w:tcBorders>
              <w:top w:val="single" w:color="000000" w:sz="4" w:space="0"/>
              <w:left w:val="single" w:color="000000" w:sz="4" w:space="0"/>
              <w:bottom w:val="single" w:color="000000" w:sz="4" w:space="0"/>
              <w:right w:val="single" w:color="000000" w:sz="4" w:space="0"/>
            </w:tcBorders>
            <w:noWrap/>
            <w:vAlign w:val="center"/>
          </w:tcPr>
          <w:p w14:paraId="6258F79F">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52E95C2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14D213A0">
            <w:pPr>
              <w:jc w:val="center"/>
              <w:rPr>
                <w:rFonts w:hint="eastAsia" w:ascii="宋体" w:hAnsi="宋体" w:eastAsia="宋体" w:cs="宋体"/>
                <w:i w:val="0"/>
                <w:iCs w:val="0"/>
                <w:color w:val="auto"/>
                <w:sz w:val="24"/>
                <w:szCs w:val="24"/>
                <w:highlight w:val="none"/>
                <w:u w:val="none"/>
              </w:rPr>
            </w:pPr>
          </w:p>
        </w:tc>
      </w:tr>
      <w:tr w14:paraId="51A17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4D21327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46</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4FF1FC1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凉拖鞋</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20DB96D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塑料</w:t>
            </w:r>
          </w:p>
        </w:tc>
        <w:tc>
          <w:tcPr>
            <w:tcW w:w="2910" w:type="dxa"/>
            <w:tcBorders>
              <w:top w:val="single" w:color="000000" w:sz="4" w:space="0"/>
              <w:left w:val="single" w:color="000000" w:sz="4" w:space="0"/>
              <w:bottom w:val="single" w:color="000000" w:sz="4" w:space="0"/>
              <w:right w:val="single" w:color="000000" w:sz="4" w:space="0"/>
            </w:tcBorders>
            <w:noWrap/>
            <w:vAlign w:val="center"/>
          </w:tcPr>
          <w:p w14:paraId="08DA8670">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7FF8C11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双</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146AD19D">
            <w:pPr>
              <w:jc w:val="center"/>
              <w:rPr>
                <w:rFonts w:hint="eastAsia" w:ascii="宋体" w:hAnsi="宋体" w:eastAsia="宋体" w:cs="宋体"/>
                <w:i w:val="0"/>
                <w:iCs w:val="0"/>
                <w:color w:val="auto"/>
                <w:sz w:val="24"/>
                <w:szCs w:val="24"/>
                <w:highlight w:val="none"/>
                <w:u w:val="none"/>
              </w:rPr>
            </w:pPr>
          </w:p>
        </w:tc>
      </w:tr>
      <w:tr w14:paraId="2FBAB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514BABA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47</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69CF0D5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棉拖鞋</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61E815B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棉</w:t>
            </w:r>
          </w:p>
        </w:tc>
        <w:tc>
          <w:tcPr>
            <w:tcW w:w="2910" w:type="dxa"/>
            <w:tcBorders>
              <w:top w:val="single" w:color="000000" w:sz="4" w:space="0"/>
              <w:left w:val="single" w:color="000000" w:sz="4" w:space="0"/>
              <w:bottom w:val="single" w:color="000000" w:sz="4" w:space="0"/>
              <w:right w:val="single" w:color="000000" w:sz="4" w:space="0"/>
            </w:tcBorders>
            <w:noWrap/>
            <w:vAlign w:val="center"/>
          </w:tcPr>
          <w:p w14:paraId="30687989">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057FFFB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双</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06A2D2AB">
            <w:pPr>
              <w:jc w:val="center"/>
              <w:rPr>
                <w:rFonts w:hint="eastAsia" w:ascii="宋体" w:hAnsi="宋体" w:eastAsia="宋体" w:cs="宋体"/>
                <w:i w:val="0"/>
                <w:iCs w:val="0"/>
                <w:color w:val="auto"/>
                <w:sz w:val="24"/>
                <w:szCs w:val="24"/>
                <w:highlight w:val="none"/>
                <w:u w:val="none"/>
              </w:rPr>
            </w:pPr>
          </w:p>
        </w:tc>
      </w:tr>
      <w:tr w14:paraId="69A71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43B14D9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48</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72D7FC2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夏凉被</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1AAC909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150×200cm</w:t>
            </w:r>
          </w:p>
        </w:tc>
        <w:tc>
          <w:tcPr>
            <w:tcW w:w="2910" w:type="dxa"/>
            <w:tcBorders>
              <w:top w:val="single" w:color="000000" w:sz="4" w:space="0"/>
              <w:left w:val="single" w:color="000000" w:sz="4" w:space="0"/>
              <w:bottom w:val="single" w:color="000000" w:sz="4" w:space="0"/>
              <w:right w:val="single" w:color="000000" w:sz="4" w:space="0"/>
            </w:tcBorders>
            <w:noWrap/>
            <w:vAlign w:val="center"/>
          </w:tcPr>
          <w:p w14:paraId="246AE62D">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36DDDCD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6F436957">
            <w:pPr>
              <w:jc w:val="center"/>
              <w:rPr>
                <w:rFonts w:hint="eastAsia" w:ascii="宋体" w:hAnsi="宋体" w:eastAsia="宋体" w:cs="宋体"/>
                <w:i w:val="0"/>
                <w:iCs w:val="0"/>
                <w:color w:val="auto"/>
                <w:sz w:val="24"/>
                <w:szCs w:val="24"/>
                <w:highlight w:val="none"/>
                <w:u w:val="none"/>
              </w:rPr>
            </w:pPr>
          </w:p>
        </w:tc>
      </w:tr>
      <w:tr w14:paraId="66CA3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3713FBB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49</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551CFBA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毛巾</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0D4B72B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30×70cm</w:t>
            </w:r>
          </w:p>
        </w:tc>
        <w:tc>
          <w:tcPr>
            <w:tcW w:w="2910" w:type="dxa"/>
            <w:tcBorders>
              <w:top w:val="single" w:color="000000" w:sz="4" w:space="0"/>
              <w:left w:val="single" w:color="000000" w:sz="4" w:space="0"/>
              <w:bottom w:val="single" w:color="000000" w:sz="4" w:space="0"/>
              <w:right w:val="single" w:color="000000" w:sz="4" w:space="0"/>
            </w:tcBorders>
            <w:noWrap/>
            <w:vAlign w:val="center"/>
          </w:tcPr>
          <w:p w14:paraId="6955B83F">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718D1E1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条</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776C8FE4">
            <w:pPr>
              <w:jc w:val="center"/>
              <w:rPr>
                <w:rFonts w:hint="eastAsia" w:ascii="宋体" w:hAnsi="宋体" w:eastAsia="宋体" w:cs="宋体"/>
                <w:i w:val="0"/>
                <w:iCs w:val="0"/>
                <w:color w:val="auto"/>
                <w:sz w:val="24"/>
                <w:szCs w:val="24"/>
                <w:highlight w:val="none"/>
                <w:u w:val="none"/>
              </w:rPr>
            </w:pPr>
          </w:p>
        </w:tc>
      </w:tr>
      <w:tr w14:paraId="6EC8B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0626B50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7A7B8CD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小方巾</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7BD5832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规格：20cm×20cm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成分：100%聚酯纤维（含微量其他元素）</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克重：185g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密度：133*76</w:t>
            </w:r>
          </w:p>
        </w:tc>
        <w:tc>
          <w:tcPr>
            <w:tcW w:w="2910" w:type="dxa"/>
            <w:tcBorders>
              <w:top w:val="single" w:color="000000" w:sz="4" w:space="0"/>
              <w:left w:val="single" w:color="000000" w:sz="4" w:space="0"/>
              <w:bottom w:val="single" w:color="000000" w:sz="4" w:space="0"/>
              <w:right w:val="single" w:color="000000" w:sz="4" w:space="0"/>
            </w:tcBorders>
            <w:noWrap/>
            <w:vAlign w:val="center"/>
          </w:tcPr>
          <w:p w14:paraId="60F42780">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0DE9271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条</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293656D5">
            <w:pPr>
              <w:jc w:val="center"/>
              <w:rPr>
                <w:rFonts w:hint="eastAsia" w:ascii="宋体" w:hAnsi="宋体" w:eastAsia="宋体" w:cs="宋体"/>
                <w:i w:val="0"/>
                <w:iCs w:val="0"/>
                <w:color w:val="auto"/>
                <w:sz w:val="24"/>
                <w:szCs w:val="24"/>
                <w:highlight w:val="none"/>
                <w:u w:val="none"/>
              </w:rPr>
            </w:pPr>
          </w:p>
        </w:tc>
      </w:tr>
      <w:tr w14:paraId="239C7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6B6AB28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51</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3A7C084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手套</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3C4E338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成分：100%聚酯纤维（含微量其他元素）</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克重：185g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密度：133*76</w:t>
            </w:r>
          </w:p>
        </w:tc>
        <w:tc>
          <w:tcPr>
            <w:tcW w:w="2910" w:type="dxa"/>
            <w:tcBorders>
              <w:top w:val="single" w:color="000000" w:sz="4" w:space="0"/>
              <w:left w:val="single" w:color="000000" w:sz="4" w:space="0"/>
              <w:bottom w:val="single" w:color="000000" w:sz="4" w:space="0"/>
              <w:right w:val="single" w:color="000000" w:sz="4" w:space="0"/>
            </w:tcBorders>
            <w:noWrap/>
            <w:vAlign w:val="center"/>
          </w:tcPr>
          <w:p w14:paraId="716B4A7E">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0EDE3E2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双</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4789DCF8">
            <w:pPr>
              <w:jc w:val="center"/>
              <w:rPr>
                <w:rFonts w:hint="eastAsia" w:ascii="宋体" w:hAnsi="宋体" w:eastAsia="宋体" w:cs="宋体"/>
                <w:i w:val="0"/>
                <w:iCs w:val="0"/>
                <w:color w:val="auto"/>
                <w:sz w:val="24"/>
                <w:szCs w:val="24"/>
                <w:highlight w:val="none"/>
                <w:u w:val="none"/>
              </w:rPr>
            </w:pPr>
          </w:p>
        </w:tc>
      </w:tr>
      <w:tr w14:paraId="3257A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1340623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52</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2ECA1F8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布袋</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66C5999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成分：100%聚酯纤维（含微量其他元素）</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克重：185g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密度：133*76</w:t>
            </w:r>
          </w:p>
        </w:tc>
        <w:tc>
          <w:tcPr>
            <w:tcW w:w="2910" w:type="dxa"/>
            <w:tcBorders>
              <w:top w:val="single" w:color="000000" w:sz="4" w:space="0"/>
              <w:left w:val="single" w:color="000000" w:sz="4" w:space="0"/>
              <w:bottom w:val="single" w:color="000000" w:sz="4" w:space="0"/>
              <w:right w:val="single" w:color="000000" w:sz="4" w:space="0"/>
            </w:tcBorders>
            <w:noWrap/>
            <w:vAlign w:val="center"/>
          </w:tcPr>
          <w:p w14:paraId="199A628A">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2CDA10E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4B6549A1">
            <w:pPr>
              <w:jc w:val="center"/>
              <w:rPr>
                <w:rFonts w:hint="eastAsia" w:ascii="宋体" w:hAnsi="宋体" w:eastAsia="宋体" w:cs="宋体"/>
                <w:i w:val="0"/>
                <w:iCs w:val="0"/>
                <w:color w:val="auto"/>
                <w:sz w:val="24"/>
                <w:szCs w:val="24"/>
                <w:highlight w:val="none"/>
                <w:u w:val="none"/>
              </w:rPr>
            </w:pPr>
          </w:p>
        </w:tc>
      </w:tr>
      <w:tr w14:paraId="6A2B7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7006C4A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53</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2AD2293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工作鞋</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591B7E2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塑胶</w:t>
            </w:r>
          </w:p>
        </w:tc>
        <w:tc>
          <w:tcPr>
            <w:tcW w:w="2910" w:type="dxa"/>
            <w:tcBorders>
              <w:top w:val="single" w:color="000000" w:sz="4" w:space="0"/>
              <w:left w:val="single" w:color="000000" w:sz="4" w:space="0"/>
              <w:bottom w:val="single" w:color="000000" w:sz="4" w:space="0"/>
              <w:right w:val="single" w:color="000000" w:sz="4" w:space="0"/>
            </w:tcBorders>
            <w:noWrap/>
            <w:vAlign w:val="center"/>
          </w:tcPr>
          <w:p w14:paraId="46CF2C4F">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7E5195E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双</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114958D7">
            <w:pPr>
              <w:jc w:val="center"/>
              <w:rPr>
                <w:rFonts w:hint="eastAsia" w:ascii="宋体" w:hAnsi="宋体" w:eastAsia="宋体" w:cs="宋体"/>
                <w:i w:val="0"/>
                <w:iCs w:val="0"/>
                <w:color w:val="auto"/>
                <w:sz w:val="24"/>
                <w:szCs w:val="24"/>
                <w:highlight w:val="none"/>
                <w:u w:val="none"/>
              </w:rPr>
            </w:pPr>
          </w:p>
        </w:tc>
      </w:tr>
      <w:tr w14:paraId="67F6D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5B36B44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54</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3E6F6A8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丝绵褥</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09E031F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尺寸：90*200；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内填充羽丝棉，400g/平方</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耐洗涤</w:t>
            </w:r>
          </w:p>
        </w:tc>
        <w:tc>
          <w:tcPr>
            <w:tcW w:w="2910" w:type="dxa"/>
            <w:tcBorders>
              <w:top w:val="single" w:color="000000" w:sz="4" w:space="0"/>
              <w:left w:val="single" w:color="000000" w:sz="4" w:space="0"/>
              <w:bottom w:val="single" w:color="000000" w:sz="4" w:space="0"/>
              <w:right w:val="single" w:color="000000" w:sz="4" w:space="0"/>
            </w:tcBorders>
            <w:noWrap/>
            <w:vAlign w:val="center"/>
          </w:tcPr>
          <w:p w14:paraId="58F84361">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24C9990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5BC3D534">
            <w:pPr>
              <w:jc w:val="center"/>
              <w:rPr>
                <w:rFonts w:hint="eastAsia" w:ascii="宋体" w:hAnsi="宋体" w:eastAsia="宋体" w:cs="宋体"/>
                <w:i w:val="0"/>
                <w:iCs w:val="0"/>
                <w:color w:val="auto"/>
                <w:sz w:val="24"/>
                <w:szCs w:val="24"/>
                <w:highlight w:val="none"/>
                <w:u w:val="none"/>
              </w:rPr>
            </w:pPr>
          </w:p>
        </w:tc>
      </w:tr>
      <w:tr w14:paraId="481D0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67CBCDE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55</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3D0C590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中单</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44ED1BF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规格1.2m*2.2m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成分：100%聚酯纤维（含微量其他元素）</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克重：185g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密度：133*76</w:t>
            </w:r>
          </w:p>
        </w:tc>
        <w:tc>
          <w:tcPr>
            <w:tcW w:w="2910" w:type="dxa"/>
            <w:tcBorders>
              <w:top w:val="single" w:color="000000" w:sz="4" w:space="0"/>
              <w:left w:val="single" w:color="000000" w:sz="4" w:space="0"/>
              <w:bottom w:val="single" w:color="000000" w:sz="4" w:space="0"/>
              <w:right w:val="single" w:color="000000" w:sz="4" w:space="0"/>
            </w:tcBorders>
            <w:noWrap/>
            <w:vAlign w:val="center"/>
          </w:tcPr>
          <w:p w14:paraId="16FBD6B8">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7A6B6CA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78AAFFDE">
            <w:pPr>
              <w:jc w:val="center"/>
              <w:rPr>
                <w:rFonts w:hint="eastAsia" w:ascii="宋体" w:hAnsi="宋体" w:eastAsia="宋体" w:cs="宋体"/>
                <w:i w:val="0"/>
                <w:iCs w:val="0"/>
                <w:color w:val="auto"/>
                <w:sz w:val="24"/>
                <w:szCs w:val="24"/>
                <w:highlight w:val="none"/>
                <w:u w:val="none"/>
              </w:rPr>
            </w:pPr>
          </w:p>
        </w:tc>
      </w:tr>
      <w:tr w14:paraId="273CD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246624B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56</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2224CDE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棉被</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220162A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3斤新疆一级棉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尺寸：160×210</w:t>
            </w:r>
          </w:p>
        </w:tc>
        <w:tc>
          <w:tcPr>
            <w:tcW w:w="2910" w:type="dxa"/>
            <w:tcBorders>
              <w:top w:val="single" w:color="000000" w:sz="4" w:space="0"/>
              <w:left w:val="single" w:color="000000" w:sz="4" w:space="0"/>
              <w:bottom w:val="single" w:color="000000" w:sz="4" w:space="0"/>
              <w:right w:val="single" w:color="000000" w:sz="4" w:space="0"/>
            </w:tcBorders>
            <w:noWrap/>
            <w:vAlign w:val="center"/>
          </w:tcPr>
          <w:p w14:paraId="1594AD2D">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7CFE42B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2EE6F33D">
            <w:pPr>
              <w:jc w:val="center"/>
              <w:rPr>
                <w:rFonts w:hint="eastAsia" w:ascii="宋体" w:hAnsi="宋体" w:eastAsia="宋体" w:cs="宋体"/>
                <w:i w:val="0"/>
                <w:iCs w:val="0"/>
                <w:color w:val="auto"/>
                <w:sz w:val="24"/>
                <w:szCs w:val="24"/>
                <w:highlight w:val="none"/>
                <w:u w:val="none"/>
              </w:rPr>
            </w:pPr>
          </w:p>
        </w:tc>
      </w:tr>
      <w:tr w14:paraId="18C46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554CC52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57</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3A94A46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丝绵枕芯</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47BFD43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尺寸：40×70  内填充羽丝棉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800克/个</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耐洗涤</w:t>
            </w:r>
          </w:p>
        </w:tc>
        <w:tc>
          <w:tcPr>
            <w:tcW w:w="2910" w:type="dxa"/>
            <w:tcBorders>
              <w:top w:val="single" w:color="000000" w:sz="4" w:space="0"/>
              <w:left w:val="single" w:color="000000" w:sz="4" w:space="0"/>
              <w:bottom w:val="single" w:color="000000" w:sz="4" w:space="0"/>
              <w:right w:val="single" w:color="000000" w:sz="4" w:space="0"/>
            </w:tcBorders>
            <w:noWrap/>
            <w:vAlign w:val="center"/>
          </w:tcPr>
          <w:p w14:paraId="3DA55D39">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7DA4A3F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5E9161D2">
            <w:pPr>
              <w:jc w:val="center"/>
              <w:rPr>
                <w:rFonts w:hint="eastAsia" w:ascii="宋体" w:hAnsi="宋体" w:eastAsia="宋体" w:cs="宋体"/>
                <w:i w:val="0"/>
                <w:iCs w:val="0"/>
                <w:color w:val="auto"/>
                <w:sz w:val="24"/>
                <w:szCs w:val="24"/>
                <w:highlight w:val="none"/>
                <w:u w:val="none"/>
              </w:rPr>
            </w:pPr>
          </w:p>
        </w:tc>
      </w:tr>
      <w:tr w14:paraId="6E0E9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416D53F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58</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5FDB58B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棉门帘</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7219BC6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尺寸：120*200cm</w:t>
            </w:r>
          </w:p>
        </w:tc>
        <w:tc>
          <w:tcPr>
            <w:tcW w:w="2910" w:type="dxa"/>
            <w:tcBorders>
              <w:top w:val="single" w:color="000000" w:sz="4" w:space="0"/>
              <w:left w:val="single" w:color="000000" w:sz="4" w:space="0"/>
              <w:bottom w:val="single" w:color="000000" w:sz="4" w:space="0"/>
              <w:right w:val="single" w:color="000000" w:sz="4" w:space="0"/>
            </w:tcBorders>
            <w:noWrap/>
            <w:vAlign w:val="center"/>
          </w:tcPr>
          <w:p w14:paraId="70625D27">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6A73C29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23E9001F">
            <w:pPr>
              <w:jc w:val="center"/>
              <w:rPr>
                <w:rFonts w:hint="eastAsia" w:ascii="宋体" w:hAnsi="宋体" w:eastAsia="宋体" w:cs="宋体"/>
                <w:i w:val="0"/>
                <w:iCs w:val="0"/>
                <w:color w:val="auto"/>
                <w:sz w:val="24"/>
                <w:szCs w:val="24"/>
                <w:highlight w:val="none"/>
                <w:u w:val="none"/>
              </w:rPr>
            </w:pPr>
          </w:p>
        </w:tc>
      </w:tr>
      <w:tr w14:paraId="19B31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0EE6B14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59</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220F59F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床罩</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506FB04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超洗棉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成分：35%棉，65%聚酯纤维；</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克重：165g；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密度：130*70</w:t>
            </w:r>
          </w:p>
        </w:tc>
        <w:tc>
          <w:tcPr>
            <w:tcW w:w="2910" w:type="dxa"/>
            <w:vMerge w:val="restart"/>
            <w:tcBorders>
              <w:top w:val="single" w:color="000000" w:sz="4" w:space="0"/>
              <w:left w:val="single" w:color="000000" w:sz="4" w:space="0"/>
              <w:bottom w:val="single" w:color="000000" w:sz="4" w:space="0"/>
              <w:right w:val="single" w:color="000000" w:sz="4" w:space="0"/>
            </w:tcBorders>
            <w:noWrap w:val="0"/>
            <w:vAlign w:val="center"/>
          </w:tcPr>
          <w:p w14:paraId="60DAC3F7">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1.纤维成分含量：35%棉，65%聚酯纤维，允差5%；</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2.纱支：经纱18.5tex，纬纱17tex， 允差±2；</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 xml:space="preserve">3.织物密度（根/10cm）：经向密度 550；纬向密度 340，允差5%;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 xml:space="preserve">4.单位面积质量（g/㎡）：165±5;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5.断裂强力：经向≥1000N；纬向≥800N；</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6.PH值：4.0-8.5；</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7.甲醛含量：未检出；检测标准：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8.水洗尺寸变化率：经向≤ 3%，纬向≤ 2%；</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9.可分解致癌芳香胺染料：未检出；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10.异味：未检出；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11.耐皂洗色牢度：≥4级；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12.耐摩擦色牢度（干/湿）：≥4级；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13.耐氯漂色牢度：≥4级；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14.起毛起球3000r：≥3级；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15.耐洗色牢度：≥4级；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16.耐酸碱色牢度：≥4级；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17.撕破强力：经向≥25N；纬向≥25N；</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5861725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5600E4A9">
            <w:pPr>
              <w:jc w:val="center"/>
              <w:rPr>
                <w:rFonts w:hint="eastAsia" w:ascii="宋体" w:hAnsi="宋体" w:eastAsia="宋体" w:cs="宋体"/>
                <w:i w:val="0"/>
                <w:iCs w:val="0"/>
                <w:color w:val="auto"/>
                <w:sz w:val="24"/>
                <w:szCs w:val="24"/>
                <w:highlight w:val="none"/>
                <w:u w:val="none"/>
              </w:rPr>
            </w:pPr>
          </w:p>
        </w:tc>
      </w:tr>
      <w:tr w14:paraId="50AA9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44560D4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60</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473651C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男医生实习服</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5268D12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成分：T/C 92/7 1%导电丝（贴身部分含棉量30%）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克重：220g；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密度：165*101</w:t>
            </w:r>
          </w:p>
        </w:tc>
        <w:tc>
          <w:tcPr>
            <w:tcW w:w="29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B0069B">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1EF8C3F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件</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27F248A7">
            <w:pPr>
              <w:jc w:val="center"/>
              <w:rPr>
                <w:rFonts w:hint="eastAsia" w:ascii="宋体" w:hAnsi="宋体" w:eastAsia="宋体" w:cs="宋体"/>
                <w:i w:val="0"/>
                <w:iCs w:val="0"/>
                <w:color w:val="auto"/>
                <w:sz w:val="24"/>
                <w:szCs w:val="24"/>
                <w:highlight w:val="none"/>
                <w:u w:val="none"/>
              </w:rPr>
            </w:pPr>
          </w:p>
        </w:tc>
      </w:tr>
      <w:tr w14:paraId="0D14D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37D6135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61</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3AEF76F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女医生实习服</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345D025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成分：T/C 92/7 1%导电丝（贴身部分含棉量30%）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克重：220g；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密度：165*101</w:t>
            </w:r>
          </w:p>
        </w:tc>
        <w:tc>
          <w:tcPr>
            <w:tcW w:w="29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B62BD0">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3E663DB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件</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21E6305C">
            <w:pPr>
              <w:jc w:val="center"/>
              <w:rPr>
                <w:rFonts w:hint="eastAsia" w:ascii="宋体" w:hAnsi="宋体" w:eastAsia="宋体" w:cs="宋体"/>
                <w:i w:val="0"/>
                <w:iCs w:val="0"/>
                <w:color w:val="auto"/>
                <w:sz w:val="24"/>
                <w:szCs w:val="24"/>
                <w:highlight w:val="none"/>
                <w:u w:val="none"/>
              </w:rPr>
            </w:pPr>
          </w:p>
        </w:tc>
      </w:tr>
      <w:tr w14:paraId="7E884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280F93E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62</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41E841F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新生儿襁褓服</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0E1B559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面料：精梳棉单面绒，规格：均码（双层），纱支：20s×10s，密度：40×44</w:t>
            </w:r>
          </w:p>
        </w:tc>
        <w:tc>
          <w:tcPr>
            <w:tcW w:w="2910" w:type="dxa"/>
            <w:tcBorders>
              <w:top w:val="single" w:color="000000" w:sz="4" w:space="0"/>
              <w:left w:val="single" w:color="000000" w:sz="4" w:space="0"/>
              <w:bottom w:val="single" w:color="000000" w:sz="4" w:space="0"/>
              <w:right w:val="single" w:color="000000" w:sz="4" w:space="0"/>
            </w:tcBorders>
            <w:noWrap/>
            <w:vAlign w:val="center"/>
          </w:tcPr>
          <w:p w14:paraId="7A8AA2F9">
            <w:pPr>
              <w:jc w:val="center"/>
              <w:rPr>
                <w:rFonts w:hint="eastAsia" w:ascii="宋体" w:hAnsi="宋体" w:eastAsia="宋体" w:cs="宋体"/>
                <w:i w:val="0"/>
                <w:iCs w:val="0"/>
                <w:color w:val="auto"/>
                <w:sz w:val="22"/>
                <w:szCs w:val="22"/>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0F063C3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4BFB8C4B">
            <w:pPr>
              <w:jc w:val="center"/>
              <w:rPr>
                <w:rFonts w:hint="eastAsia" w:ascii="宋体" w:hAnsi="宋体" w:eastAsia="宋体" w:cs="宋体"/>
                <w:i w:val="0"/>
                <w:iCs w:val="0"/>
                <w:color w:val="auto"/>
                <w:sz w:val="24"/>
                <w:szCs w:val="24"/>
                <w:highlight w:val="none"/>
                <w:u w:val="none"/>
              </w:rPr>
            </w:pPr>
          </w:p>
        </w:tc>
      </w:tr>
      <w:tr w14:paraId="6636E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0A3F800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63</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34FD7DD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手术衣</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63C509D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成分：100%聚酯纤维（含微量其他元素）</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克重：185g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密度：133*76</w:t>
            </w:r>
          </w:p>
        </w:tc>
        <w:tc>
          <w:tcPr>
            <w:tcW w:w="2910" w:type="dxa"/>
            <w:tcBorders>
              <w:top w:val="single" w:color="000000" w:sz="4" w:space="0"/>
              <w:left w:val="single" w:color="000000" w:sz="4" w:space="0"/>
              <w:bottom w:val="single" w:color="000000" w:sz="4" w:space="0"/>
              <w:right w:val="single" w:color="000000" w:sz="4" w:space="0"/>
            </w:tcBorders>
            <w:noWrap w:val="0"/>
            <w:vAlign w:val="center"/>
          </w:tcPr>
          <w:p w14:paraId="51B6654E">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1.成分：100%聚酯纤维（含微量其他元素）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2.纱支：经纱20. 1tex.纬纱20.0tex 允差5%</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3.织物密度（根/10cm）：经向密度 530 ；纬向密度 310，允差5%</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4.单位面积质量：185±5gsm</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5.断裂强力：经向≥1000N；纬向≥500N</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6.撕破强力：经向≥20N；纬向≥15N</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7.起毛起球：≥4级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8.PH值：4.0-8.5</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9.甲醛含量：未检出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10.水洗尺寸变化率：经向≤ 1.5%，纬向≤ 1%</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11.可分解致癌芳香胺染料：未检出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12.异味：未检出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13.耐皂洗色牢度：≥4级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14.耐汗渍色牢度：≥4级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15.耐水色牢度：≥4级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16.耐摩擦色牢度：≥4级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17.耐氯漂色牢度：≥4级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18.干态落絮（关键区域面料）：平均值≤4.0</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759DD2F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件</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37ECB087">
            <w:pPr>
              <w:jc w:val="center"/>
              <w:rPr>
                <w:rFonts w:hint="eastAsia" w:ascii="宋体" w:hAnsi="宋体" w:eastAsia="宋体" w:cs="宋体"/>
                <w:i w:val="0"/>
                <w:iCs w:val="0"/>
                <w:color w:val="auto"/>
                <w:sz w:val="24"/>
                <w:szCs w:val="24"/>
                <w:highlight w:val="none"/>
                <w:u w:val="none"/>
              </w:rPr>
            </w:pPr>
          </w:p>
        </w:tc>
      </w:tr>
      <w:tr w14:paraId="1EB8D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127F138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64</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743E308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褥套</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71D54A2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超洗棉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成分：35%棉，65%聚酯纤维；</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克重：165g；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密度：130*70</w:t>
            </w:r>
          </w:p>
        </w:tc>
        <w:tc>
          <w:tcPr>
            <w:tcW w:w="2910" w:type="dxa"/>
            <w:tcBorders>
              <w:top w:val="single" w:color="000000" w:sz="4" w:space="0"/>
              <w:left w:val="single" w:color="000000" w:sz="4" w:space="0"/>
              <w:bottom w:val="single" w:color="000000" w:sz="4" w:space="0"/>
              <w:right w:val="single" w:color="000000" w:sz="4" w:space="0"/>
            </w:tcBorders>
            <w:noWrap w:val="0"/>
            <w:vAlign w:val="center"/>
          </w:tcPr>
          <w:p w14:paraId="355F2FC6">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1.纤维成分含量：35%棉，65%聚酯纤维，允差5%；</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2.纱支：经纱18.5tex，纬纱17tex， 允差±2；</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 xml:space="preserve">3.织物密度（根/10cm）：经向密度 550；纬向密度 340，允差5%;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 xml:space="preserve">4.单位面积质量（g/㎡）：165±5;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5.断裂强力：经向≥1000N；纬向≥800N；</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6.PH值：4.0-8.5；</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7.甲醛含量：未检出；检测标准：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8.水洗尺寸变化率：经向≤ 3%，纬向≤ 2%；</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9.可分解致癌芳香胺染料：未检出；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10.异味：未检出；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11.耐皂洗色牢度：≥4级；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12.耐摩擦色牢度（干/湿）：≥4级；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13.耐氯漂色牢度：≥4级；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14.起毛起球3000r：≥3级；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15.耐洗色牢度：≥4级；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16.耐酸碱色牢度：≥4级；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17.撕破强力：经向≥25N；纬向≥25N；</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184C2F9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37CDA72E">
            <w:pPr>
              <w:jc w:val="center"/>
              <w:rPr>
                <w:rFonts w:hint="eastAsia" w:ascii="宋体" w:hAnsi="宋体" w:eastAsia="宋体" w:cs="宋体"/>
                <w:i w:val="0"/>
                <w:iCs w:val="0"/>
                <w:color w:val="auto"/>
                <w:sz w:val="24"/>
                <w:szCs w:val="24"/>
                <w:highlight w:val="none"/>
                <w:u w:val="none"/>
              </w:rPr>
            </w:pPr>
          </w:p>
        </w:tc>
      </w:tr>
    </w:tbl>
    <w:p w14:paraId="4A99F0DF">
      <w:pPr>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二、技术要求</w:t>
      </w:r>
    </w:p>
    <w:p w14:paraId="0402D9BB">
      <w:pPr>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（一）布草洗涤</w:t>
      </w:r>
    </w:p>
    <w:p w14:paraId="1E298807">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1、医院内所有被服物品、工作人员被服、手术室工作服辅料等的洗涤，由总务科监管。</w:t>
      </w:r>
    </w:p>
    <w:p w14:paraId="22FCCCCE">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2、洗涤物品的运输工具由洗涤公司自行提供。</w:t>
      </w:r>
    </w:p>
    <w:p w14:paraId="2AA22E1C">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3、洗涤公司应具有独立的合法的工作场所。保证洗涤物品的不中断供应（不可抗力除外）。洗涤工作间布局合理，符合规范，有实际隔离屏障，应有明显标识，各区内的不同工作区域应明确划分。人流、物流洁污分开，通道间不应有交叉，顺行同行，不应逆流。</w:t>
      </w:r>
    </w:p>
    <w:p w14:paraId="1BA8F9BC">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4、坚持原则，履行手续。及时、准确、无误的做好回收与配送工作。</w:t>
      </w:r>
    </w:p>
    <w:p w14:paraId="4FF34C11">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5、收送交接时间：全年每天收送，保证病区正常运行。</w:t>
      </w:r>
    </w:p>
    <w:p w14:paraId="573F91A9">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6、提高为临床一线服务的意识，树立后勤保障服务“以病人为中心的思想”。</w:t>
      </w:r>
    </w:p>
    <w:p w14:paraId="11BBBA12">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7、负责全院洗涤被服的回收和配送，及衣物的缝补。</w:t>
      </w:r>
    </w:p>
    <w:p w14:paraId="2BC37958">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8、坚持原则，履行手续。及时、准确、无误的做好回收与配送工作。</w:t>
      </w:r>
    </w:p>
    <w:p w14:paraId="37FCD985">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9、服从领导，团结协作、坚持下收、下送，热情为医疗一线服务。</w:t>
      </w:r>
    </w:p>
    <w:p w14:paraId="665FF70F">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10、坚守工作岗位，遵守劳动纪律及医院一切规章制度。</w:t>
      </w:r>
    </w:p>
    <w:p w14:paraId="3E28A798">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（二）被服填补采购</w:t>
      </w:r>
    </w:p>
    <w:p w14:paraId="514CD439">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产品质量要求：</w:t>
      </w:r>
    </w:p>
    <w:p w14:paraId="07989320">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1、所有产品及辅料必须符合《国家纺织产品基本安全技术规范》等国家相关法律或行业标准的相关规定。</w:t>
      </w:r>
    </w:p>
    <w:p w14:paraId="7F2D2AC8">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2、所有纺织品必须符合洗涤标准，耐高温高压、耐消毒、耐氯漂，耐摩擦，透气性好的材质。</w:t>
      </w:r>
    </w:p>
    <w:p w14:paraId="4B4A7D91">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3、所有产品的用料、颜色、做工、材质、款式要与</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要求相一致，大小规格要严格按行业规范标准执行，存在争议时</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享有最高解释权。</w:t>
      </w:r>
    </w:p>
    <w:p w14:paraId="4D3CE2F0">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4、产品整洁美观，平整挺括，线路顺直，左右对称。</w:t>
      </w:r>
    </w:p>
    <w:p w14:paraId="445650F5">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5、不合格产品范围包括：布料质量降低，颜色与色版不符，不合体，线路不平整，钮扣歪斜，衣袋不正或有烂口，钮扣订线不稳，衣袖、裤脚线路不稳，肩板不平等。</w:t>
      </w:r>
    </w:p>
    <w:p w14:paraId="4C8CB9BD">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其他要求：</w:t>
      </w:r>
    </w:p>
    <w:p w14:paraId="3FC7D656">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1、对于需要量身订做的服装，由</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须派人到现场量体，时间由双方约定；因质量问题发生争议时，由质监部门进行相关鉴定,所有鉴定费用由</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承担。</w:t>
      </w:r>
    </w:p>
    <w:p w14:paraId="0C809A79">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2、</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有权根据实际情况自行选择规格、色样和款式，</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在核算价格时，价格不受款式的复杂程度及颜色的影响。</w:t>
      </w:r>
    </w:p>
    <w:p w14:paraId="43C12B54">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3、</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必须制订安全、有效的特殊情况（如交通受阻、停电、停水、停气、机器设备故障等）应急预案，以确保产品的供给，并在投标文件中列明。</w:t>
      </w:r>
    </w:p>
    <w:p w14:paraId="327F428C">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4、每一批次的产品都必须有厂家出具的质监部门的检验报告。</w:t>
      </w:r>
    </w:p>
    <w:p w14:paraId="0B4D38AA">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5、每件衣裤均有永久性标签，标明尺寸。</w:t>
      </w:r>
    </w:p>
    <w:p w14:paraId="37BAA5BD">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6、货物交货时，</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必须派遣服务队伍至最终用户现场， 附品种、数量清单，供</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发放签收用。对不符合质量标准或不合体的进行返工或重做，直到满意为止。返工和重做的所有费用由</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承担。</w:t>
      </w:r>
    </w:p>
    <w:p w14:paraId="2F6E1D2B">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三、服务要求</w:t>
      </w:r>
    </w:p>
    <w:p w14:paraId="3F05ABF0">
      <w:pPr>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（一）布草洗涤</w:t>
      </w:r>
    </w:p>
    <w:p w14:paraId="47A31527">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1、收送时间：周一至周五每日两次，周六上午一次，节假日根据</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安排收送，如遇特殊情况及时响应。</w:t>
      </w:r>
    </w:p>
    <w:p w14:paraId="688CD956">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2、洗涤要求：洗涤公司应根据医用被服物品的特点，选择合适的洗涤工艺标准，做到洁污分开，分类洗涤，按要求消毒，科学安排洗涤工序，保证洗涤质量，医院有权对洗涤公司所洗被服物品和洗涤场所进行抽查和检验，并要求洗涤公司及时整改；如出现应洗清消毒而实际未清洗消毒物品，医院有权按此物品洗涤价格予以罚款。手术衣物及辅料的折叠应按科室要求规范折叠。所有洗涤物品应保证标准洁净度。</w:t>
      </w:r>
    </w:p>
    <w:p w14:paraId="015EEFB0">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3、由于洗涤公司原因造成送洗被服遗失与破损，</w:t>
      </w:r>
      <w:r>
        <w:rPr>
          <w:rFonts w:hint="eastAsia" w:ascii="宋体" w:hAnsi="宋体" w:cs="Times New Roman"/>
          <w:color w:val="auto"/>
          <w:sz w:val="28"/>
          <w:highlight w:val="none"/>
          <w:lang w:eastAsia="zh-CN"/>
        </w:rPr>
        <w:t>洗涤</w:t>
      </w:r>
      <w:r>
        <w:rPr>
          <w:rFonts w:hint="eastAsia" w:ascii="宋体" w:hAnsi="宋体" w:eastAsia="宋体" w:cs="Times New Roman"/>
          <w:color w:val="auto"/>
          <w:sz w:val="28"/>
          <w:highlight w:val="none"/>
        </w:rPr>
        <w:t>公司应</w:t>
      </w:r>
      <w:r>
        <w:rPr>
          <w:rFonts w:hint="eastAsia" w:ascii="宋体" w:hAnsi="宋体" w:eastAsia="宋体" w:cs="Times New Roman"/>
          <w:color w:val="auto"/>
          <w:sz w:val="28"/>
          <w:highlight w:val="none"/>
          <w:lang w:val="en-US" w:eastAsia="zh-CN"/>
        </w:rPr>
        <w:t>按采购原价赔偿</w:t>
      </w:r>
      <w:r>
        <w:rPr>
          <w:rFonts w:hint="eastAsia" w:ascii="宋体" w:hAnsi="宋体" w:eastAsia="宋体" w:cs="Times New Roman"/>
          <w:color w:val="auto"/>
          <w:sz w:val="28"/>
          <w:highlight w:val="none"/>
        </w:rPr>
        <w:t>。洗涤公司所洗涤物品的缝补和钉带、钉扣由洗涤公司负责，保证所洗物品完整性。</w:t>
      </w:r>
    </w:p>
    <w:p w14:paraId="31C14ABD">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4、洗涤服务考核要求：医院每季度组织进行相关病区科室的洗涤、熨烫、送洗服务等的质量满意度测评，满意率测评以90%为基准，每低1%扣款500元，每发现一件不合格扣50元。满意率小于70%，甲方可随时终止合同。</w:t>
      </w:r>
    </w:p>
    <w:p w14:paraId="15D75D8A">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5、乙方保证洗涤、熨烫、消毒等服务均按照《医院医用织物洗涤消毒技术规范ws/T508-2016》相应的技术标准并结合甲方实际情况规范执行。</w:t>
      </w:r>
    </w:p>
    <w:p w14:paraId="4B2C4E05">
      <w:pPr>
        <w:ind w:firstLine="700" w:firstLineChars="250"/>
        <w:rPr>
          <w:rFonts w:hint="default" w:ascii="宋体" w:hAnsi="宋体" w:eastAsia="宋体" w:cs="Times New Roman"/>
          <w:color w:val="auto"/>
          <w:sz w:val="28"/>
          <w:highlight w:val="none"/>
          <w:lang w:eastAsia="zh-CN"/>
        </w:rPr>
      </w:pPr>
      <w:r>
        <w:rPr>
          <w:rFonts w:hint="eastAsia" w:ascii="宋体" w:hAnsi="宋体" w:eastAsia="宋体" w:cs="Times New Roman"/>
          <w:color w:val="auto"/>
          <w:sz w:val="28"/>
          <w:highlight w:val="none"/>
          <w:lang w:eastAsia="zh-CN"/>
        </w:rPr>
        <w:t>6、乙方不得将本项目招标内容以任何形式转包，不得降低质量要求。</w:t>
      </w:r>
    </w:p>
    <w:p w14:paraId="0CFBA17A">
      <w:pPr>
        <w:ind w:firstLine="700" w:firstLineChars="250"/>
        <w:rPr>
          <w:rFonts w:hint="default" w:ascii="宋体" w:hAnsi="宋体" w:eastAsia="宋体" w:cs="Times New Roman"/>
          <w:color w:val="auto"/>
          <w:sz w:val="28"/>
          <w:highlight w:val="none"/>
          <w:lang w:eastAsia="zh-CN"/>
        </w:rPr>
      </w:pPr>
      <w:r>
        <w:rPr>
          <w:rFonts w:hint="eastAsia" w:ascii="宋体" w:hAnsi="宋体" w:eastAsia="宋体" w:cs="Times New Roman"/>
          <w:color w:val="auto"/>
          <w:sz w:val="28"/>
          <w:highlight w:val="none"/>
          <w:lang w:eastAsia="zh-CN"/>
        </w:rPr>
        <w:t>7、乙方须对其在服务期内的工作人员发生的生产、安全和交通事故负责，承担相关责任。</w:t>
      </w:r>
    </w:p>
    <w:p w14:paraId="1E1E5B82">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8、保证人员按时在岗；工作期间不得抽烟、酗酒；不得带与工作无关的人进入工作区域；保持环境卫生的整洁；不得违反甲方的其他规定。</w:t>
      </w:r>
    </w:p>
    <w:p w14:paraId="31AB5E34">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9、</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负责设备的维修和零配件的更换，一千元以下的配件由</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负责，一千元以上的由医院负责购买或报</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同意后由</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购买，</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认质认价验收后给予报销。</w:t>
      </w:r>
    </w:p>
    <w:p w14:paraId="362DF8AA">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10、下收下送人员在不影响科室工作情况下，须经甲方备案认可后乙方可自行安排人员，确保下收下送工作每天按时完成。</w:t>
      </w:r>
    </w:p>
    <w:p w14:paraId="5C81E4F8">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11、下收下送时间：周一到周五，早8点至12点，下午2点至5点30分，周六早8点至12点。</w:t>
      </w:r>
    </w:p>
    <w:p w14:paraId="36D3DFB4">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（二）被服填补采购</w:t>
      </w:r>
    </w:p>
    <w:p w14:paraId="6F5C1A29">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（一）、</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必须根据甲方要求供货，所有产品必须符合国家相关法律或行业标准的相关规定并提供产品合格证，所有产品的做工、材质要与甲方要求相一致，大小规格要严格按行业规范标准执行，存在争议时甲方享有最高解释权。</w:t>
      </w:r>
    </w:p>
    <w:p w14:paraId="04FE06D1">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（二）、</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须按甲方的要求在规定的时间内送货上门到指定地点。在质保期内发生质量问题的产品，</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须在接到通知后48小时以内进行更换或退换，确保所提供的产品合格率达到100%，并对造成的损失承担赔偿责任。</w:t>
      </w:r>
    </w:p>
    <w:p w14:paraId="7FDBB0B6">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四、商务要求</w:t>
      </w:r>
    </w:p>
    <w:p w14:paraId="4CDEA7D5">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（一）被服填补采购</w:t>
      </w:r>
    </w:p>
    <w:p w14:paraId="4D34BC61">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须在陕西地区设有固定的经营场所，具有足够服务人员数量、仓储及配送能力，进行本地化相关服务。具有强大的零星增补和及时响应能力，增补供货进度不得多于10天。</w:t>
      </w:r>
    </w:p>
    <w:p w14:paraId="551A59AB">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供货期：合同签订后一年内按</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要求如期供货。在此期间</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所需货物，</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必须在接到供货需求后5天内送到甲方指定地点并完成货物的安装、调试、验收合格并正常使用。</w:t>
      </w:r>
    </w:p>
    <w:p w14:paraId="125A3184">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付款方式：每月以当月实际供货量据实结算，全年付款金额不超过该分项的总报价金额。</w:t>
      </w:r>
    </w:p>
    <w:p w14:paraId="0878BAEB">
      <w:pPr>
        <w:rPr>
          <w:rFonts w:hint="eastAsia" w:ascii="宋体" w:hAnsi="宋体"/>
          <w:b/>
          <w:bCs/>
          <w:color w:val="auto"/>
          <w:sz w:val="28"/>
          <w:highlight w:val="none"/>
        </w:rPr>
      </w:pPr>
      <w:r>
        <w:rPr>
          <w:rFonts w:hint="eastAsia" w:ascii="宋体" w:hAnsi="宋体"/>
          <w:b/>
          <w:bCs/>
          <w:color w:val="auto"/>
          <w:sz w:val="28"/>
          <w:highlight w:val="none"/>
        </w:rPr>
        <w:t>（</w:t>
      </w:r>
      <w:r>
        <w:rPr>
          <w:rFonts w:hint="eastAsia" w:ascii="宋体" w:hAnsi="宋体" w:eastAsia="宋体" w:cs="Times New Roman"/>
          <w:b/>
          <w:bCs/>
          <w:color w:val="auto"/>
          <w:sz w:val="28"/>
          <w:highlight w:val="none"/>
          <w:lang w:eastAsia="zh-CN"/>
        </w:rPr>
        <w:t>二</w:t>
      </w:r>
      <w:r>
        <w:rPr>
          <w:rFonts w:hint="eastAsia" w:ascii="宋体" w:hAnsi="宋体" w:eastAsia="宋体" w:cs="Times New Roman"/>
          <w:b/>
          <w:bCs/>
          <w:color w:val="auto"/>
          <w:sz w:val="28"/>
          <w:highlight w:val="none"/>
        </w:rPr>
        <w:t>）园林绿植美化、养护、租摆服务</w:t>
      </w:r>
    </w:p>
    <w:p w14:paraId="2E420000">
      <w:pPr>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一、基本服务要求</w:t>
      </w:r>
    </w:p>
    <w:p w14:paraId="05848D45">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服务地点：西安市中心医院北大街院区及糖坊街院区</w:t>
      </w:r>
    </w:p>
    <w:p w14:paraId="69AD021B">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服务内容：院区园林绿植美化、养护、租赁</w:t>
      </w:r>
    </w:p>
    <w:p w14:paraId="4D7D3799">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绿植数量：高1.2米--1.6米绿植30株，1.6米—2米绿植30株，花草盆栽不少于400盆。</w:t>
      </w:r>
    </w:p>
    <w:p w14:paraId="6B1C8C1F">
      <w:pPr>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二、技术要求</w:t>
      </w:r>
    </w:p>
    <w:p w14:paraId="6413D4C1">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需结合医院建筑风格、院区功能布局及患者就医需求，制定院区零星园林美化升级改造方案，方案经甲方审核确认后方可实施。施工期间需同步做好现场防护与清洁工作，兼顾绿化景观的实用性、观赏性与患者就医舒适性。</w:t>
      </w:r>
    </w:p>
    <w:p w14:paraId="71E5366C">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 xml:space="preserve"> 针对院区现有绿化短板，开展绿植补种、品种优化及景观层次重塑，补充适配西安气候、耐阴耐旱、易养护且兼具净化空气功能的本土绿植品种，打造“四季有景、季相分明”的院区绿化景观。</w:t>
      </w:r>
    </w:p>
    <w:p w14:paraId="177A9577">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按要求养护室内外绿植，并免费将所需绿植送至</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指定场所，要认真负责摆放和养护绿植。负责清理室内外因养护造成的绿植周边的水渍、杂土、残叶等。每周定期派专业护理员到</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租摆场所护理绿植。</w:t>
      </w:r>
    </w:p>
    <w:p w14:paraId="121CC9A5">
      <w:pPr>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三、服务要求</w:t>
      </w:r>
    </w:p>
    <w:p w14:paraId="6992E0D4">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1、养护人员要求</w:t>
      </w:r>
    </w:p>
    <w:p w14:paraId="1E258CC4">
      <w:pPr>
        <w:ind w:firstLine="700" w:firstLineChars="250"/>
        <w:rPr>
          <w:rFonts w:hint="default"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至少配备</w:t>
      </w:r>
      <w:r>
        <w:rPr>
          <w:rFonts w:hint="eastAsia" w:ascii="宋体" w:hAnsi="宋体" w:eastAsia="宋体" w:cs="Times New Roman"/>
          <w:color w:val="auto"/>
          <w:sz w:val="28"/>
          <w:highlight w:val="none"/>
        </w:rPr>
        <w:t>1名绿化主管</w:t>
      </w:r>
      <w:r>
        <w:rPr>
          <w:rFonts w:hint="eastAsia" w:ascii="宋体" w:hAnsi="宋体" w:eastAsia="宋体" w:cs="Times New Roman"/>
          <w:color w:val="auto"/>
          <w:sz w:val="28"/>
          <w:highlight w:val="none"/>
          <w:lang w:eastAsia="zh-CN"/>
        </w:rPr>
        <w:t>，需持有园林工程师证。</w:t>
      </w:r>
    </w:p>
    <w:p w14:paraId="1914AAE8">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养护人员必须身体健康，五官端正，仪容仪表整洁，日常工作中着统一工服上岗，佩戴工牌。</w:t>
      </w:r>
    </w:p>
    <w:p w14:paraId="0C8798A2">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养护人员具有1-3年丰富的养护经验。</w:t>
      </w:r>
    </w:p>
    <w:p w14:paraId="56A87732">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养护人员工作时，接受服务单位的监督及管理，并及时反映服务单位的要求及工作中存在的问题。</w:t>
      </w:r>
    </w:p>
    <w:p w14:paraId="20750254">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严格遵守各项规章制度，工作中不得与服务单位发生争执。</w:t>
      </w:r>
    </w:p>
    <w:p w14:paraId="60DB9D5E">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2、养护的标准</w:t>
      </w:r>
    </w:p>
    <w:p w14:paraId="6B81C9FE">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植株丰满，株型自然匀称。叶面光亮，无灰尘脏物，无明显病斑，无明显虫害，无残留害虫。</w:t>
      </w:r>
    </w:p>
    <w:p w14:paraId="29B9D53D">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植株无枯枝、烂叶。若叶片叶尖有枯黄及病斑的，要合理修剪，保持株型美观自然；同一路段同树种的树型及高度保持一致，设立包含植物名称、学名、科属的养护标牌。</w:t>
      </w:r>
    </w:p>
    <w:p w14:paraId="057960F4">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绿植的花盆要配置合适，与环境及植株要协调美观，底盘要保持干净无污渍、浇水时底盘的水要适量，不得溢出污染石材地面及环境。</w:t>
      </w:r>
    </w:p>
    <w:p w14:paraId="06660921">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 xml:space="preserve">绿植养护时见干见湿，浇水适量，不能过量又不缺水分，保持植株生长对水分的需求。 </w:t>
      </w:r>
    </w:p>
    <w:p w14:paraId="3BB31FD2">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保持叶面刚劲光亮，定期清洗，修剪，每次养护完毕清理现场，保持现场干净清洁。</w:t>
      </w:r>
    </w:p>
    <w:p w14:paraId="4C9DCF72">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按植物生长特性及景观要求修剪，绿篱每月修剪不少于1次，观花灌木需适时修剪残花败叶，保证花期。</w:t>
      </w:r>
    </w:p>
    <w:p w14:paraId="76A5DF7F">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3、售后服务及其他要求</w:t>
      </w:r>
    </w:p>
    <w:p w14:paraId="0D029DAA">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保持植物历旧常新,乙方每季度应定期调整绿植，调整绿植前，应将租赁绿植、绿植品种、规格及配置单报甲方负责人审核。</w:t>
      </w:r>
    </w:p>
    <w:p w14:paraId="0FF70796">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美化升级改造后的景观，每半年进行一次优化复盘，根据植物生长情况及甲方需求，调整绿植配置、完善景观细节。</w:t>
      </w:r>
    </w:p>
    <w:p w14:paraId="1DCD1525">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花木、绿植一旦出现病叶、枯萎等，乙方应及时调整、更换（三个工作日内），改造区域绿植出现生长不良、景观效果退化的，需在5个工作日内整改修复。</w:t>
      </w:r>
    </w:p>
    <w:p w14:paraId="487E5D05">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甲方如遇到重要活动需要摆放绿植，乙方应积极响应。</w:t>
      </w:r>
    </w:p>
    <w:p w14:paraId="11DE20BE">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每季度整体更换更新一次，重大节日（春节、国庆节等）、迎检活动或医院提出需求时，需</w:t>
      </w:r>
      <w:r>
        <w:rPr>
          <w:rFonts w:hint="eastAsia" w:ascii="宋体" w:hAnsi="宋体" w:eastAsia="宋体" w:cs="Times New Roman"/>
          <w:color w:val="auto"/>
          <w:sz w:val="28"/>
          <w:highlight w:val="none"/>
          <w:lang w:val="en-US" w:eastAsia="zh-CN"/>
        </w:rPr>
        <w:t>在接到甲方通知后【24】小时内</w:t>
      </w:r>
      <w:r>
        <w:rPr>
          <w:rFonts w:hint="eastAsia" w:ascii="宋体" w:hAnsi="宋体" w:eastAsia="宋体" w:cs="Times New Roman"/>
          <w:color w:val="auto"/>
          <w:sz w:val="28"/>
          <w:highlight w:val="none"/>
        </w:rPr>
        <w:t>更换当季开花植物，提升景观效果，节日更换草花每次不少于400株。</w:t>
      </w:r>
    </w:p>
    <w:p w14:paraId="37DBA126">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应急处置，接到医院应急通知（如绿植倒伏、突发大面积病虫害、设施损坏等）后，2小时内响应，及时到场处置；</w:t>
      </w:r>
    </w:p>
    <w:p w14:paraId="43A72C86">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养护人员应当自备所有养护工具，施工人员自备改造所需专业工具、设备及材料，工具设备需定期维护，保证施工安全与效率。</w:t>
      </w:r>
    </w:p>
    <w:p w14:paraId="16B14F9F">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四、其他要求</w:t>
      </w:r>
    </w:p>
    <w:p w14:paraId="1F490BDB">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1、成果交付要求</w:t>
      </w:r>
    </w:p>
    <w:p w14:paraId="696FB818">
      <w:pPr>
        <w:ind w:firstLine="700" w:firstLineChars="250"/>
        <w:rPr>
          <w:rFonts w:hint="eastAsia"/>
          <w:color w:val="auto"/>
          <w:highlight w:val="none"/>
        </w:rPr>
      </w:pPr>
      <w:r>
        <w:rPr>
          <w:rFonts w:hint="eastAsia" w:ascii="宋体" w:hAnsi="宋体" w:eastAsia="宋体" w:cs="Times New Roman"/>
          <w:color w:val="auto"/>
          <w:sz w:val="28"/>
          <w:highlight w:val="none"/>
        </w:rPr>
        <w:t>花卉绿植必须挑选形状美观、长势旺盛、植株健壮、根系发达、生长茁壮、无病虫害的，有专业的园艺师进行养护，每周至少养护两次，后期的绿植种类根据季节气候变换进行调整。</w:t>
      </w:r>
    </w:p>
    <w:p w14:paraId="00918610">
      <w:pPr>
        <w:rPr>
          <w:rFonts w:hint="eastAsia" w:ascii="宋体" w:hAnsi="宋体"/>
          <w:b/>
          <w:bCs/>
          <w:color w:val="auto"/>
          <w:sz w:val="28"/>
          <w:highlight w:val="none"/>
        </w:rPr>
      </w:pPr>
      <w:r>
        <w:rPr>
          <w:rFonts w:hint="eastAsia" w:ascii="宋体" w:hAnsi="宋体"/>
          <w:b/>
          <w:bCs/>
          <w:color w:val="auto"/>
          <w:sz w:val="28"/>
          <w:highlight w:val="none"/>
        </w:rPr>
        <w:t>（</w:t>
      </w:r>
      <w:r>
        <w:rPr>
          <w:rFonts w:hint="eastAsia" w:ascii="宋体" w:hAnsi="宋体"/>
          <w:b/>
          <w:bCs/>
          <w:color w:val="auto"/>
          <w:sz w:val="28"/>
          <w:highlight w:val="none"/>
          <w:lang w:eastAsia="zh-CN"/>
        </w:rPr>
        <w:t>三</w:t>
      </w:r>
      <w:r>
        <w:rPr>
          <w:rFonts w:hint="eastAsia" w:ascii="宋体" w:hAnsi="宋体"/>
          <w:b/>
          <w:bCs/>
          <w:color w:val="auto"/>
          <w:sz w:val="28"/>
          <w:highlight w:val="none"/>
        </w:rPr>
        <w:t>）西安市中心医院</w:t>
      </w:r>
      <w:r>
        <w:rPr>
          <w:rFonts w:hint="eastAsia" w:ascii="宋体" w:hAnsi="宋体"/>
          <w:b/>
          <w:bCs/>
          <w:color w:val="auto"/>
          <w:sz w:val="28"/>
          <w:highlight w:val="none"/>
          <w:lang w:eastAsia="zh-CN"/>
        </w:rPr>
        <w:t>北大街</w:t>
      </w:r>
      <w:r>
        <w:rPr>
          <w:rFonts w:hint="eastAsia" w:ascii="宋体" w:hAnsi="宋体"/>
          <w:b/>
          <w:bCs/>
          <w:color w:val="auto"/>
          <w:sz w:val="28"/>
          <w:highlight w:val="none"/>
        </w:rPr>
        <w:t>院区保洁服务</w:t>
      </w:r>
    </w:p>
    <w:p w14:paraId="6D36F7BF">
      <w:pPr>
        <w:ind w:firstLine="703" w:firstLineChars="250"/>
        <w:rPr>
          <w:rFonts w:hint="eastAsia" w:ascii="宋体" w:hAnsi="宋体"/>
          <w:b/>
          <w:bCs/>
          <w:color w:val="auto"/>
          <w:sz w:val="28"/>
          <w:highlight w:val="none"/>
        </w:rPr>
      </w:pPr>
      <w:r>
        <w:rPr>
          <w:rFonts w:hint="eastAsia" w:ascii="宋体" w:hAnsi="宋体"/>
          <w:b/>
          <w:bCs/>
          <w:color w:val="auto"/>
          <w:sz w:val="28"/>
          <w:highlight w:val="none"/>
        </w:rPr>
        <w:t>一、保洁服务基本服务要求：</w:t>
      </w:r>
    </w:p>
    <w:p w14:paraId="621ED553">
      <w:pPr>
        <w:ind w:firstLine="700" w:firstLineChars="250"/>
        <w:rPr>
          <w:rFonts w:hint="eastAsia" w:ascii="宋体" w:hAnsi="宋体"/>
          <w:color w:val="auto"/>
          <w:sz w:val="28"/>
          <w:highlight w:val="none"/>
        </w:rPr>
      </w:pPr>
      <w:r>
        <w:rPr>
          <w:rFonts w:hint="eastAsia" w:ascii="宋体" w:hAnsi="宋体"/>
          <w:color w:val="auto"/>
          <w:sz w:val="28"/>
          <w:highlight w:val="none"/>
        </w:rPr>
        <w:t>服务地点：西安市中心医院；</w:t>
      </w:r>
    </w:p>
    <w:p w14:paraId="016E7DA6">
      <w:pPr>
        <w:ind w:firstLine="700" w:firstLineChars="250"/>
        <w:rPr>
          <w:rFonts w:hint="eastAsia" w:ascii="宋体" w:hAnsi="宋体"/>
          <w:color w:val="auto"/>
          <w:sz w:val="28"/>
          <w:highlight w:val="none"/>
        </w:rPr>
      </w:pPr>
      <w:r>
        <w:rPr>
          <w:rFonts w:hint="eastAsia" w:ascii="宋体" w:hAnsi="宋体"/>
          <w:color w:val="auto"/>
          <w:sz w:val="28"/>
          <w:highlight w:val="none"/>
        </w:rPr>
        <w:t>服务范围：</w:t>
      </w:r>
      <w:r>
        <w:rPr>
          <w:rFonts w:hint="eastAsia" w:ascii="宋体" w:hAnsi="宋体"/>
          <w:color w:val="auto"/>
          <w:sz w:val="28"/>
          <w:highlight w:val="none"/>
          <w:lang w:eastAsia="zh-CN"/>
        </w:rPr>
        <w:t>北大街及糖坊街院区</w:t>
      </w:r>
    </w:p>
    <w:p w14:paraId="7214023F">
      <w:pPr>
        <w:ind w:firstLine="703" w:firstLineChars="250"/>
        <w:rPr>
          <w:rFonts w:hint="eastAsia" w:ascii="宋体" w:hAnsi="宋体"/>
          <w:color w:val="auto"/>
          <w:sz w:val="28"/>
          <w:highlight w:val="none"/>
        </w:rPr>
      </w:pPr>
      <w:r>
        <w:rPr>
          <w:rFonts w:hint="eastAsia" w:ascii="宋体" w:hAnsi="宋体"/>
          <w:b/>
          <w:bCs/>
          <w:color w:val="auto"/>
          <w:sz w:val="28"/>
          <w:highlight w:val="none"/>
        </w:rPr>
        <w:t>二、服务人员基本服务要求：</w:t>
      </w:r>
      <w:r>
        <w:rPr>
          <w:rFonts w:hint="eastAsia" w:ascii="宋体" w:hAnsi="宋体"/>
          <w:color w:val="auto"/>
          <w:sz w:val="28"/>
          <w:highlight w:val="none"/>
        </w:rPr>
        <w:t xml:space="preserve"> </w:t>
      </w:r>
    </w:p>
    <w:p w14:paraId="6A4D507D">
      <w:pPr>
        <w:ind w:firstLine="700" w:firstLineChars="250"/>
        <w:rPr>
          <w:rFonts w:hint="eastAsia" w:ascii="宋体" w:hAnsi="宋体"/>
          <w:color w:val="auto"/>
          <w:sz w:val="28"/>
          <w:highlight w:val="none"/>
        </w:rPr>
      </w:pPr>
      <w:r>
        <w:rPr>
          <w:rFonts w:hint="eastAsia" w:ascii="宋体" w:hAnsi="宋体"/>
          <w:color w:val="auto"/>
          <w:sz w:val="28"/>
          <w:highlight w:val="none"/>
        </w:rPr>
        <w:t xml:space="preserve">1、派驻的项目经理需大专及以上文化水平，责任心强，具有一定的工作经验和业绩，具备一定的沟通协调能力和文字表达能力，其他管理人员具有两年以上相关工作经验，乙方提供有关证明材料。 </w:t>
      </w:r>
    </w:p>
    <w:p w14:paraId="0CA9B2C2">
      <w:pPr>
        <w:ind w:firstLine="700" w:firstLineChars="250"/>
        <w:rPr>
          <w:rFonts w:hint="eastAsia" w:ascii="宋体" w:hAnsi="宋体"/>
          <w:color w:val="auto"/>
          <w:sz w:val="28"/>
          <w:highlight w:val="none"/>
        </w:rPr>
      </w:pPr>
      <w:r>
        <w:rPr>
          <w:rFonts w:hint="eastAsia" w:ascii="宋体" w:hAnsi="宋体"/>
          <w:color w:val="auto"/>
          <w:sz w:val="28"/>
          <w:highlight w:val="none"/>
        </w:rPr>
        <w:t xml:space="preserve">2、保洁人员必须五官端正，身体健康，持有区级及以上医院体检合格证明，并建立健康档案；作风正派，热爱集体，服从组织纪律，服从工作安排，遵守医院的纪律和制度；重点岗位医废站需按照医废管理条例每年一次健康体检，费用由乙方承担。 </w:t>
      </w:r>
    </w:p>
    <w:p w14:paraId="27F6006B">
      <w:pPr>
        <w:ind w:firstLine="700" w:firstLineChars="250"/>
        <w:rPr>
          <w:rFonts w:hint="eastAsia" w:ascii="宋体" w:hAnsi="宋体"/>
          <w:color w:val="auto"/>
          <w:sz w:val="28"/>
          <w:highlight w:val="none"/>
        </w:rPr>
      </w:pPr>
      <w:r>
        <w:rPr>
          <w:rFonts w:hint="eastAsia" w:ascii="宋体" w:hAnsi="宋体"/>
          <w:color w:val="auto"/>
          <w:sz w:val="28"/>
          <w:highlight w:val="none"/>
        </w:rPr>
        <w:t xml:space="preserve">3、保洁人员需身体健康，身高 1.55 米以上，年龄 18—55 岁，具有居民身份证或有效证明，重点部位工作人员要求年龄 45 周岁以下，如：行政楼及医废站等岗位；医废站需一名年龄40周岁以下，精通电脑人员。 </w:t>
      </w:r>
    </w:p>
    <w:p w14:paraId="13E5A548">
      <w:pPr>
        <w:ind w:firstLine="700" w:firstLineChars="250"/>
        <w:rPr>
          <w:rFonts w:hint="eastAsia" w:ascii="宋体" w:hAnsi="宋体"/>
          <w:color w:val="auto"/>
          <w:sz w:val="28"/>
          <w:highlight w:val="none"/>
        </w:rPr>
      </w:pPr>
      <w:r>
        <w:rPr>
          <w:rFonts w:hint="eastAsia" w:ascii="宋体" w:hAnsi="宋体"/>
          <w:color w:val="auto"/>
          <w:sz w:val="28"/>
          <w:highlight w:val="none"/>
        </w:rPr>
        <w:t xml:space="preserve">4、乙方应有完善的现场监管机制、相关的管理制度、不同岗位工作流程、操作规程及管理处罚措施。 </w:t>
      </w:r>
    </w:p>
    <w:p w14:paraId="3FA14C76">
      <w:pPr>
        <w:ind w:firstLine="700" w:firstLineChars="250"/>
        <w:rPr>
          <w:rFonts w:hint="eastAsia" w:ascii="宋体" w:hAnsi="宋体"/>
          <w:color w:val="auto"/>
          <w:sz w:val="28"/>
          <w:highlight w:val="none"/>
        </w:rPr>
      </w:pPr>
      <w:r>
        <w:rPr>
          <w:rFonts w:hint="eastAsia" w:ascii="宋体" w:hAnsi="宋体"/>
          <w:color w:val="auto"/>
          <w:sz w:val="28"/>
          <w:highlight w:val="none"/>
        </w:rPr>
        <w:t xml:space="preserve">5、乙方设有岗前培训机构，现场经理、技工、保洁员、医废收集员上岗前均应由乙方提供专业培训， 经过岗前培训合格才能上岗。 </w:t>
      </w:r>
    </w:p>
    <w:p w14:paraId="063692D0">
      <w:pPr>
        <w:ind w:firstLine="700" w:firstLineChars="250"/>
        <w:rPr>
          <w:rFonts w:hint="eastAsia" w:ascii="宋体" w:hAnsi="宋体"/>
          <w:color w:val="auto"/>
          <w:sz w:val="28"/>
          <w:highlight w:val="none"/>
        </w:rPr>
      </w:pPr>
      <w:r>
        <w:rPr>
          <w:rFonts w:hint="eastAsia" w:ascii="宋体" w:hAnsi="宋体"/>
          <w:color w:val="auto"/>
          <w:sz w:val="28"/>
          <w:highlight w:val="none"/>
        </w:rPr>
        <w:t>6、乙方须与本项目的工作人员签订劳动合同，符合《中华人民共和国劳动法》等有关</w:t>
      </w:r>
      <w:r>
        <w:rPr>
          <w:rFonts w:hint="eastAsia" w:ascii="宋体" w:hAnsi="宋体" w:eastAsia="宋体" w:cs="Times New Roman"/>
          <w:color w:val="auto"/>
          <w:sz w:val="28"/>
          <w:highlight w:val="none"/>
        </w:rPr>
        <w:t>规定。</w:t>
      </w:r>
      <w:r>
        <w:rPr>
          <w:rFonts w:hint="eastAsia" w:ascii="宋体" w:hAnsi="宋体" w:eastAsia="宋体" w:cs="Times New Roman"/>
          <w:color w:val="auto"/>
          <w:sz w:val="28"/>
          <w:highlight w:val="none"/>
          <w:lang w:val="en-US" w:eastAsia="zh-CN"/>
        </w:rPr>
        <w:t>因乙方用工产生的任何争议或纠纷，由乙方自行承担一切责任及后果，与甲方无关；若在合同履行期内乙方服务人员出现任何意外或损害的，由乙方自行承担一切责任及后果，与甲方无关。</w:t>
      </w:r>
    </w:p>
    <w:p w14:paraId="6342AF2E">
      <w:pPr>
        <w:ind w:firstLine="700" w:firstLineChars="250"/>
        <w:rPr>
          <w:rFonts w:hint="eastAsia" w:ascii="宋体" w:hAnsi="宋体"/>
          <w:color w:val="auto"/>
          <w:sz w:val="28"/>
          <w:highlight w:val="none"/>
        </w:rPr>
      </w:pPr>
      <w:r>
        <w:rPr>
          <w:rFonts w:hint="eastAsia" w:ascii="宋体" w:hAnsi="宋体"/>
          <w:color w:val="auto"/>
          <w:sz w:val="28"/>
          <w:highlight w:val="none"/>
        </w:rPr>
        <w:t xml:space="preserve">7、工作人员必须穿全套工作服上岗，着装干净、整洁。 </w:t>
      </w:r>
    </w:p>
    <w:p w14:paraId="3FDCEF94">
      <w:pPr>
        <w:ind w:firstLine="700" w:firstLineChars="250"/>
        <w:rPr>
          <w:rFonts w:hint="eastAsia" w:ascii="宋体" w:hAnsi="宋体"/>
          <w:color w:val="auto"/>
          <w:sz w:val="28"/>
          <w:highlight w:val="none"/>
        </w:rPr>
      </w:pPr>
      <w:r>
        <w:rPr>
          <w:rFonts w:hint="eastAsia" w:ascii="宋体" w:hAnsi="宋体"/>
          <w:color w:val="auto"/>
          <w:sz w:val="28"/>
          <w:highlight w:val="none"/>
        </w:rPr>
        <w:t>8、乙方应当保证每名工作人员夏装、春秋装、冬装工作服装至少各两套，以保证工作人员在不同季节服装更换。</w:t>
      </w:r>
    </w:p>
    <w:p w14:paraId="51B4CDEE">
      <w:pPr>
        <w:ind w:firstLine="703" w:firstLineChars="250"/>
        <w:rPr>
          <w:rFonts w:hint="eastAsia" w:ascii="宋体" w:hAnsi="宋体"/>
          <w:b/>
          <w:bCs/>
          <w:color w:val="auto"/>
          <w:sz w:val="28"/>
          <w:highlight w:val="none"/>
        </w:rPr>
      </w:pPr>
      <w:r>
        <w:rPr>
          <w:rFonts w:hint="eastAsia" w:ascii="宋体" w:hAnsi="宋体"/>
          <w:b/>
          <w:bCs/>
          <w:color w:val="auto"/>
          <w:sz w:val="28"/>
          <w:highlight w:val="none"/>
        </w:rPr>
        <w:t>三、服务要求：</w:t>
      </w:r>
    </w:p>
    <w:p w14:paraId="23FA5B17">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须严格按照标准化的操作程序、完善的培训体系和质量控制体系完成本项目，以保证整个工作系统安全、高效、有序和有计划地运转。</w:t>
      </w:r>
    </w:p>
    <w:p w14:paraId="5254400F">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2、日常保洁员应配备专业的保洁推车并具备日常保洁所需的全套工具（消毒剂、清洗剂、拖把、水盆、垃圾桶、垃圾袋等）。</w:t>
      </w:r>
    </w:p>
    <w:p w14:paraId="1EC2E349">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3、</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须为</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 xml:space="preserve">专门配备全自动电瓶式专业洗地设备，保证地面专业清洗；配备高压冲洗设备，确保医院路面清洁。 </w:t>
      </w:r>
    </w:p>
    <w:p w14:paraId="3A7C2639">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 xml:space="preserve">4、现场需配备有资质、性能可靠、安全的且符合国家环保及《医疗机构消毒技术规范》（WS/T 367-2012）要求的清洗剂与消毒剂，所有原材料使用均可追溯货物来源并满足现场需求。 </w:t>
      </w:r>
    </w:p>
    <w:p w14:paraId="690FAAC2">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5、</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 xml:space="preserve">每三个月应对保洁员进行医院感染防控、医疗废物管理知识、保洁服务标准化操作、保洁服务礼仪礼貌、医废站应急预案演练等全方面培训，并做好记录。 </w:t>
      </w:r>
    </w:p>
    <w:p w14:paraId="2AD5A1FF">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 xml:space="preserve">6、保洁工具每天进行清洗消毒，避免用手洗，以防止交叉感染。 </w:t>
      </w:r>
    </w:p>
    <w:p w14:paraId="0F7F8331">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 xml:space="preserve">7、为防止交叉感染，对不同区域的清洁工具须按医院感染科的要求实行严格分类摆放和使用，并用颜色、字标等方式进行区分。 </w:t>
      </w:r>
    </w:p>
    <w:p w14:paraId="17116085">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 xml:space="preserve">8、按照控感要求，达到中华人民共和国卫生行业标准《医疗机构环境表面清洁与消毒管理规范》（WS/T 512-2025）的要求。 </w:t>
      </w:r>
    </w:p>
    <w:p w14:paraId="0267A7BB">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9、</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要严格遵守医院控感规章制度，严禁收集、运输、买卖医疗废物，并具有具体的承诺。</w:t>
      </w:r>
    </w:p>
    <w:p w14:paraId="5DEA4205">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10、卫生保洁按区域设置卫生保洁区域公示栏（含保洁人员基本信息），岗位保洁员须挂牌公示，</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进行实时监督考核。如临时调配保洁员，需向</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 xml:space="preserve">相关管理部门报告。 </w:t>
      </w:r>
    </w:p>
    <w:p w14:paraId="70F2B0C3">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11、保洁人员同时兼具控烟监督员的职责，需佩戴控烟袖标并主动劝阻院内吸烟人员。及时巡回，发现烟头及时清理。若保洁人员不履行控烟责任，每发现一次按照</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 xml:space="preserve">管理规定进行扣罚。 </w:t>
      </w:r>
    </w:p>
    <w:p w14:paraId="1B2495B1">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12、因保洁区域地面湿滑、污物处理不及时、无防护标识牌导致的任何人员伤亡或造成其他损失的，由</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承担全部责任。</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所提供使用的清洁、洗涤剂、消毒剂、地面保养产品，必须是通过国家相关部门审批并予以使用的合格产品。所用消毒剂必须是通过国家卫生部审批准予使用的，对人体无伤害，并符合医院感染科的要求，由于使用不合格产品对人员造成的伤亡或其他损失，由</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承担全部责任。</w:t>
      </w:r>
    </w:p>
    <w:p w14:paraId="3D6F4139">
      <w:pPr>
        <w:ind w:firstLine="703" w:firstLineChars="250"/>
        <w:rPr>
          <w:rFonts w:hint="eastAsia" w:ascii="宋体" w:hAnsi="宋体"/>
          <w:b/>
          <w:bCs/>
          <w:color w:val="auto"/>
          <w:sz w:val="28"/>
          <w:highlight w:val="none"/>
        </w:rPr>
      </w:pPr>
      <w:r>
        <w:rPr>
          <w:rFonts w:hint="eastAsia" w:ascii="宋体" w:hAnsi="宋体"/>
          <w:b/>
          <w:bCs/>
          <w:color w:val="auto"/>
          <w:sz w:val="28"/>
          <w:highlight w:val="none"/>
        </w:rPr>
        <w:t>四、服务范围</w:t>
      </w:r>
    </w:p>
    <w:p w14:paraId="68906F4B">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 xml:space="preserve">（一）室内保洁 </w:t>
      </w:r>
    </w:p>
    <w:p w14:paraId="61017057">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 xml:space="preserve">1、医院室内日常清洁卫生（包括内墙、玻璃、通风口、地面、室内 </w:t>
      </w:r>
    </w:p>
    <w:p w14:paraId="52AE48EE">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 xml:space="preserve">家具、电视机、空调内机表面、楼梯、扶手、走廊、窗户、纱窗、门、门框、门帘、宣传栏、指示牌、洗手间、电梯间、公共通道、医生办公室、护士站、值班室、办公室、屋面楼顶等）。 </w:t>
      </w:r>
    </w:p>
    <w:p w14:paraId="0E73DE74">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2、室内地砖、铝扣吊顶板、不锈钢表面保养、保洁等。</w:t>
      </w:r>
    </w:p>
    <w:p w14:paraId="62561A5F">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 xml:space="preserve">（二）室外保洁 </w:t>
      </w:r>
    </w:p>
    <w:p w14:paraId="59D24999">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 xml:space="preserve">1、医院院落、道路等日常清洁卫生（包括公共区域、连椅、垃圾桶、 </w:t>
      </w:r>
    </w:p>
    <w:p w14:paraId="612896CE">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 xml:space="preserve">栏杆、扶手、活动器材，宣传牌、指示牌、标识牌、灯箱、路灯、幕墙等）的保洁工作和生活垃圾的收集运送工作。 </w:t>
      </w:r>
    </w:p>
    <w:p w14:paraId="33625DD9">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 xml:space="preserve">2、草坪、绿篱内垃圾的清理。 </w:t>
      </w:r>
    </w:p>
    <w:p w14:paraId="761F89F1">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 xml:space="preserve">（三）行政办公区域、会议室、多功能会议室日常清洁。 </w:t>
      </w:r>
    </w:p>
    <w:p w14:paraId="2B72496C">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 xml:space="preserve">包括：地面、墙面、天花板、门、窗、玻璃、纱窗、门帘、暖气、桌 </w:t>
      </w:r>
    </w:p>
    <w:p w14:paraId="078789FE">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椅、柜、空调、灯具、卫生间、通风设备、宣传栏、大厅、走廊、扶手、楼梯、花卉、消防设施表面、各类通道、垃圾桶（筒、筐）等日常保洁。</w:t>
      </w:r>
    </w:p>
    <w:p w14:paraId="3E471DDD">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 xml:space="preserve">（四）地下室 </w:t>
      </w:r>
    </w:p>
    <w:p w14:paraId="6D57F13B">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 xml:space="preserve">包括：停车场、走廊、卫生间、公共场所等日常保洁工作。 </w:t>
      </w:r>
    </w:p>
    <w:p w14:paraId="1FC60AEB">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 xml:space="preserve">（五）重点科室及突发应急保洁 </w:t>
      </w:r>
    </w:p>
    <w:p w14:paraId="633AD9D5">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 xml:space="preserve">1、急诊科、产房、ICU、血透、手术室、输液室、重症监护室等特殊科室的保洁员夜班应跟随科室具体工作安排要求，机动调配。门诊区域及住院部区域应设置夜间保洁巡回。 </w:t>
      </w:r>
    </w:p>
    <w:p w14:paraId="580725C4">
      <w:pPr>
        <w:ind w:firstLine="700" w:firstLineChars="250"/>
        <w:rPr>
          <w:rFonts w:hint="eastAsia" w:ascii="宋体" w:hAnsi="宋体"/>
          <w:color w:val="auto"/>
          <w:sz w:val="28"/>
          <w:highlight w:val="none"/>
        </w:rPr>
      </w:pPr>
      <w:r>
        <w:rPr>
          <w:rFonts w:hint="eastAsia" w:ascii="宋体" w:hAnsi="宋体" w:eastAsia="宋体" w:cs="Times New Roman"/>
          <w:color w:val="auto"/>
          <w:sz w:val="28"/>
          <w:highlight w:val="none"/>
        </w:rPr>
        <w:t>2、在遇到特殊天气（情况）造成的环境灾害，需及时组织保洁人员迅速处理（清理）。</w:t>
      </w:r>
    </w:p>
    <w:p w14:paraId="56E67754">
      <w:pPr>
        <w:ind w:firstLine="700" w:firstLineChars="250"/>
        <w:rPr>
          <w:rFonts w:hint="eastAsia" w:ascii="宋体" w:hAnsi="宋体"/>
          <w:color w:val="auto"/>
          <w:sz w:val="28"/>
          <w:highlight w:val="none"/>
        </w:rPr>
      </w:pPr>
      <w:r>
        <w:rPr>
          <w:rFonts w:hint="eastAsia" w:ascii="宋体" w:hAnsi="宋体"/>
          <w:color w:val="auto"/>
          <w:sz w:val="28"/>
          <w:highlight w:val="none"/>
        </w:rPr>
        <w:t>（六）医疗废物回收</w:t>
      </w:r>
    </w:p>
    <w:p w14:paraId="06F858A9">
      <w:pPr>
        <w:ind w:firstLine="700" w:firstLineChars="250"/>
        <w:rPr>
          <w:rFonts w:hint="eastAsia" w:ascii="宋体" w:hAnsi="宋体"/>
          <w:color w:val="auto"/>
          <w:sz w:val="28"/>
          <w:highlight w:val="none"/>
        </w:rPr>
      </w:pPr>
      <w:r>
        <w:rPr>
          <w:rFonts w:hint="eastAsia" w:ascii="宋体" w:hAnsi="宋体"/>
          <w:color w:val="auto"/>
          <w:sz w:val="28"/>
          <w:highlight w:val="none"/>
        </w:rPr>
        <w:t>按照医院要求每日2次收集各科室产生的医疗垃圾。</w:t>
      </w:r>
    </w:p>
    <w:p w14:paraId="086281B7">
      <w:pPr>
        <w:rPr>
          <w:rFonts w:hint="eastAsia" w:ascii="宋体" w:hAnsi="宋体"/>
          <w:b/>
          <w:bCs/>
          <w:color w:val="auto"/>
          <w:sz w:val="28"/>
          <w:highlight w:val="none"/>
        </w:rPr>
      </w:pPr>
      <w:r>
        <w:rPr>
          <w:rFonts w:hint="eastAsia" w:ascii="宋体" w:hAnsi="宋体"/>
          <w:b/>
          <w:bCs/>
          <w:color w:val="auto"/>
          <w:sz w:val="28"/>
          <w:highlight w:val="none"/>
        </w:rPr>
        <w:t>五、保洁项目及设备</w:t>
      </w:r>
    </w:p>
    <w:p w14:paraId="0C9ADEA3">
      <w:pPr>
        <w:rPr>
          <w:rFonts w:hint="eastAsia" w:ascii="宋体" w:hAnsi="宋体"/>
          <w:color w:val="auto"/>
          <w:sz w:val="28"/>
          <w:highlight w:val="none"/>
        </w:rPr>
      </w:pPr>
      <w:r>
        <w:rPr>
          <w:rFonts w:hint="eastAsia" w:ascii="宋体" w:hAnsi="宋体"/>
          <w:color w:val="auto"/>
          <w:sz w:val="28"/>
          <w:highlight w:val="none"/>
        </w:rPr>
        <w:t>（一）保洁大项分类及要求：</w:t>
      </w:r>
    </w:p>
    <w:tbl>
      <w:tblPr>
        <w:tblStyle w:val="5"/>
        <w:tblW w:w="0" w:type="auto"/>
        <w:jc w:val="center"/>
        <w:tblLayout w:type="fixed"/>
        <w:tblCellMar>
          <w:top w:w="0" w:type="dxa"/>
          <w:left w:w="108" w:type="dxa"/>
          <w:bottom w:w="0" w:type="dxa"/>
          <w:right w:w="108" w:type="dxa"/>
        </w:tblCellMar>
      </w:tblPr>
      <w:tblGrid>
        <w:gridCol w:w="1640"/>
        <w:gridCol w:w="8720"/>
      </w:tblGrid>
      <w:tr w14:paraId="20D9DBFC">
        <w:tblPrEx>
          <w:tblCellMar>
            <w:top w:w="0" w:type="dxa"/>
            <w:left w:w="108" w:type="dxa"/>
            <w:bottom w:w="0" w:type="dxa"/>
            <w:right w:w="108" w:type="dxa"/>
          </w:tblCellMar>
        </w:tblPrEx>
        <w:trPr>
          <w:trHeight w:val="600" w:hRule="atLeast"/>
          <w:tblHeader/>
          <w:jc w:val="center"/>
        </w:trPr>
        <w:tc>
          <w:tcPr>
            <w:tcW w:w="1640" w:type="dxa"/>
            <w:vMerge w:val="restart"/>
            <w:tcBorders>
              <w:top w:val="single" w:color="auto" w:sz="4" w:space="0"/>
              <w:left w:val="single" w:color="auto" w:sz="4" w:space="0"/>
              <w:bottom w:val="single" w:color="auto" w:sz="4" w:space="0"/>
              <w:right w:val="single" w:color="auto" w:sz="4" w:space="0"/>
            </w:tcBorders>
            <w:noWrap w:val="0"/>
            <w:vAlign w:val="center"/>
          </w:tcPr>
          <w:p w14:paraId="7616C291">
            <w:pPr>
              <w:spacing w:line="440" w:lineRule="exact"/>
              <w:jc w:val="center"/>
              <w:rPr>
                <w:rFonts w:ascii="宋体" w:hAnsi="宋体" w:cs="宋体"/>
                <w:b/>
                <w:color w:val="auto"/>
                <w:sz w:val="28"/>
                <w:szCs w:val="28"/>
                <w:highlight w:val="none"/>
              </w:rPr>
            </w:pPr>
            <w:r>
              <w:rPr>
                <w:rFonts w:hint="eastAsia" w:ascii="宋体" w:hAnsi="宋体" w:cs="宋体"/>
                <w:b/>
                <w:color w:val="auto"/>
                <w:sz w:val="28"/>
                <w:szCs w:val="28"/>
                <w:highlight w:val="none"/>
              </w:rPr>
              <w:t>大  项</w:t>
            </w:r>
          </w:p>
        </w:tc>
        <w:tc>
          <w:tcPr>
            <w:tcW w:w="8720" w:type="dxa"/>
            <w:vMerge w:val="restart"/>
            <w:tcBorders>
              <w:top w:val="single" w:color="auto" w:sz="4" w:space="0"/>
              <w:left w:val="single" w:color="auto" w:sz="4" w:space="0"/>
              <w:bottom w:val="single" w:color="auto" w:sz="4" w:space="0"/>
              <w:right w:val="single" w:color="auto" w:sz="4" w:space="0"/>
            </w:tcBorders>
            <w:noWrap w:val="0"/>
            <w:vAlign w:val="center"/>
          </w:tcPr>
          <w:p w14:paraId="6A0AEEB5">
            <w:pPr>
              <w:spacing w:line="440" w:lineRule="exact"/>
              <w:jc w:val="center"/>
              <w:rPr>
                <w:rFonts w:ascii="宋体" w:hAnsi="宋体" w:cs="宋体"/>
                <w:b/>
                <w:color w:val="auto"/>
                <w:sz w:val="28"/>
                <w:szCs w:val="28"/>
                <w:highlight w:val="none"/>
              </w:rPr>
            </w:pPr>
            <w:r>
              <w:rPr>
                <w:rFonts w:hint="eastAsia" w:ascii="宋体" w:hAnsi="宋体" w:cs="宋体"/>
                <w:b/>
                <w:color w:val="auto"/>
                <w:sz w:val="28"/>
                <w:szCs w:val="28"/>
                <w:highlight w:val="none"/>
              </w:rPr>
              <w:t>保洁要求</w:t>
            </w:r>
          </w:p>
        </w:tc>
      </w:tr>
      <w:tr w14:paraId="2B49D51E">
        <w:tblPrEx>
          <w:tblCellMar>
            <w:top w:w="0" w:type="dxa"/>
            <w:left w:w="108" w:type="dxa"/>
            <w:bottom w:w="0" w:type="dxa"/>
            <w:right w:w="108" w:type="dxa"/>
          </w:tblCellMar>
        </w:tblPrEx>
        <w:trPr>
          <w:trHeight w:val="600" w:hRule="atLeast"/>
          <w:jc w:val="center"/>
        </w:trPr>
        <w:tc>
          <w:tcPr>
            <w:tcW w:w="1640" w:type="dxa"/>
            <w:vMerge w:val="continue"/>
            <w:tcBorders>
              <w:top w:val="single" w:color="auto" w:sz="4" w:space="0"/>
              <w:left w:val="single" w:color="auto" w:sz="4" w:space="0"/>
              <w:bottom w:val="single" w:color="auto" w:sz="4" w:space="0"/>
              <w:right w:val="single" w:color="auto" w:sz="4" w:space="0"/>
            </w:tcBorders>
            <w:noWrap w:val="0"/>
            <w:vAlign w:val="center"/>
          </w:tcPr>
          <w:p w14:paraId="5F59F1F1">
            <w:pPr>
              <w:spacing w:line="440" w:lineRule="exact"/>
              <w:ind w:firstLine="560" w:firstLineChars="200"/>
              <w:jc w:val="center"/>
              <w:rPr>
                <w:rFonts w:ascii="宋体" w:hAnsi="宋体" w:cs="宋体"/>
                <w:color w:val="auto"/>
                <w:sz w:val="28"/>
                <w:szCs w:val="28"/>
                <w:highlight w:val="none"/>
              </w:rPr>
            </w:pPr>
          </w:p>
        </w:tc>
        <w:tc>
          <w:tcPr>
            <w:tcW w:w="8720" w:type="dxa"/>
            <w:vMerge w:val="continue"/>
            <w:tcBorders>
              <w:top w:val="single" w:color="auto" w:sz="4" w:space="0"/>
              <w:left w:val="single" w:color="auto" w:sz="4" w:space="0"/>
              <w:bottom w:val="single" w:color="auto" w:sz="4" w:space="0"/>
              <w:right w:val="single" w:color="auto" w:sz="4" w:space="0"/>
            </w:tcBorders>
            <w:noWrap w:val="0"/>
            <w:vAlign w:val="center"/>
          </w:tcPr>
          <w:p w14:paraId="39F6458E">
            <w:pPr>
              <w:spacing w:line="440" w:lineRule="exact"/>
              <w:ind w:firstLine="560" w:firstLineChars="200"/>
              <w:rPr>
                <w:rFonts w:ascii="宋体" w:hAnsi="宋体" w:cs="宋体"/>
                <w:color w:val="auto"/>
                <w:sz w:val="28"/>
                <w:szCs w:val="28"/>
                <w:highlight w:val="none"/>
              </w:rPr>
            </w:pPr>
          </w:p>
        </w:tc>
      </w:tr>
      <w:tr w14:paraId="2AF6F25A">
        <w:tblPrEx>
          <w:tblCellMar>
            <w:top w:w="0" w:type="dxa"/>
            <w:left w:w="108" w:type="dxa"/>
            <w:bottom w:w="0" w:type="dxa"/>
            <w:right w:w="108" w:type="dxa"/>
          </w:tblCellMar>
        </w:tblPrEx>
        <w:trPr>
          <w:trHeight w:val="345" w:hRule="atLeast"/>
          <w:jc w:val="center"/>
        </w:trPr>
        <w:tc>
          <w:tcPr>
            <w:tcW w:w="1640" w:type="dxa"/>
            <w:tcBorders>
              <w:top w:val="nil"/>
              <w:left w:val="single" w:color="auto" w:sz="4" w:space="0"/>
              <w:bottom w:val="single" w:color="auto" w:sz="4" w:space="0"/>
              <w:right w:val="single" w:color="auto" w:sz="4" w:space="0"/>
            </w:tcBorders>
            <w:noWrap w:val="0"/>
            <w:vAlign w:val="center"/>
          </w:tcPr>
          <w:p w14:paraId="084BDD55">
            <w:pPr>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屋顶（天花板）</w:t>
            </w:r>
          </w:p>
        </w:tc>
        <w:tc>
          <w:tcPr>
            <w:tcW w:w="8720" w:type="dxa"/>
            <w:tcBorders>
              <w:top w:val="nil"/>
              <w:left w:val="nil"/>
              <w:bottom w:val="single" w:color="auto" w:sz="4" w:space="0"/>
              <w:right w:val="single" w:color="auto" w:sz="4" w:space="0"/>
            </w:tcBorders>
            <w:noWrap w:val="0"/>
            <w:vAlign w:val="center"/>
          </w:tcPr>
          <w:p w14:paraId="67C8870F">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屋顶及排风口等无蜘蛛网、霉菌、污渍、灰尘。做到每月彻底清洁一次。</w:t>
            </w:r>
          </w:p>
        </w:tc>
      </w:tr>
      <w:tr w14:paraId="43DA20C5">
        <w:tblPrEx>
          <w:tblCellMar>
            <w:top w:w="0" w:type="dxa"/>
            <w:left w:w="108" w:type="dxa"/>
            <w:bottom w:w="0" w:type="dxa"/>
            <w:right w:w="108" w:type="dxa"/>
          </w:tblCellMar>
        </w:tblPrEx>
        <w:trPr>
          <w:trHeight w:val="626" w:hRule="atLeast"/>
          <w:jc w:val="center"/>
        </w:trPr>
        <w:tc>
          <w:tcPr>
            <w:tcW w:w="1640" w:type="dxa"/>
            <w:tcBorders>
              <w:top w:val="nil"/>
              <w:left w:val="single" w:color="auto" w:sz="4" w:space="0"/>
              <w:bottom w:val="single" w:color="auto" w:sz="4" w:space="0"/>
              <w:right w:val="single" w:color="auto" w:sz="4" w:space="0"/>
            </w:tcBorders>
            <w:noWrap w:val="0"/>
            <w:vAlign w:val="center"/>
          </w:tcPr>
          <w:p w14:paraId="0BF05D3E">
            <w:pPr>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墙 面</w:t>
            </w:r>
          </w:p>
        </w:tc>
        <w:tc>
          <w:tcPr>
            <w:tcW w:w="8720" w:type="dxa"/>
            <w:tcBorders>
              <w:top w:val="nil"/>
              <w:left w:val="nil"/>
              <w:bottom w:val="single" w:color="auto" w:sz="4" w:space="0"/>
              <w:right w:val="single" w:color="auto" w:sz="4" w:space="0"/>
            </w:tcBorders>
            <w:noWrap w:val="0"/>
            <w:vAlign w:val="center"/>
          </w:tcPr>
          <w:p w14:paraId="67B3C672">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墙面（包括墙面附着物标识牌、指示牌、灯箱等）擦洗、清理及时，做到干净无污渍、无灰尘、无野广告。</w:t>
            </w:r>
          </w:p>
        </w:tc>
      </w:tr>
      <w:tr w14:paraId="07C7D67C">
        <w:tblPrEx>
          <w:tblCellMar>
            <w:top w:w="0" w:type="dxa"/>
            <w:left w:w="108" w:type="dxa"/>
            <w:bottom w:w="0" w:type="dxa"/>
            <w:right w:w="108" w:type="dxa"/>
          </w:tblCellMar>
        </w:tblPrEx>
        <w:trPr>
          <w:trHeight w:val="1746" w:hRule="atLeast"/>
          <w:jc w:val="center"/>
        </w:trPr>
        <w:tc>
          <w:tcPr>
            <w:tcW w:w="1640" w:type="dxa"/>
            <w:tcBorders>
              <w:top w:val="nil"/>
              <w:left w:val="single" w:color="auto" w:sz="4" w:space="0"/>
              <w:bottom w:val="single" w:color="auto" w:sz="4" w:space="0"/>
              <w:right w:val="single" w:color="auto" w:sz="4" w:space="0"/>
            </w:tcBorders>
            <w:noWrap w:val="0"/>
            <w:vAlign w:val="center"/>
          </w:tcPr>
          <w:p w14:paraId="695DBD05">
            <w:pPr>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地 面</w:t>
            </w:r>
          </w:p>
        </w:tc>
        <w:tc>
          <w:tcPr>
            <w:tcW w:w="8720" w:type="dxa"/>
            <w:tcBorders>
              <w:top w:val="nil"/>
              <w:left w:val="nil"/>
              <w:bottom w:val="single" w:color="auto" w:sz="4" w:space="0"/>
              <w:right w:val="single" w:color="auto" w:sz="4" w:space="0"/>
            </w:tcBorders>
            <w:noWrap w:val="0"/>
            <w:vAlign w:val="center"/>
          </w:tcPr>
          <w:p w14:paraId="36D19E54">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1.护士站、医生办公室、诊室、候诊区、治疗室、换药室、病房、办公室、公共区域、洗漱间等区域地面光亮、洁净，无污渍、水迹，无杂物，地脚线无积尘。</w:t>
            </w:r>
          </w:p>
          <w:p w14:paraId="66E8975F">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2.室外地面洁净，无污渍、印迹，痰迹、烟头、纸屑、杂物等。</w:t>
            </w:r>
          </w:p>
          <w:p w14:paraId="41E7A0A2">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3.遇到下雨天气，利用雨水冲洗地面，严禁使用自来水冲洗地面；遇到下雪天气，需组织人力及时清除积雪，确保清除路面无积雪、无冰面。</w:t>
            </w:r>
          </w:p>
        </w:tc>
      </w:tr>
      <w:tr w14:paraId="671E4EAE">
        <w:tblPrEx>
          <w:tblCellMar>
            <w:top w:w="0" w:type="dxa"/>
            <w:left w:w="108" w:type="dxa"/>
            <w:bottom w:w="0" w:type="dxa"/>
            <w:right w:w="108" w:type="dxa"/>
          </w:tblCellMar>
        </w:tblPrEx>
        <w:trPr>
          <w:trHeight w:val="451" w:hRule="atLeast"/>
          <w:jc w:val="center"/>
        </w:trPr>
        <w:tc>
          <w:tcPr>
            <w:tcW w:w="1640" w:type="dxa"/>
            <w:tcBorders>
              <w:top w:val="single" w:color="auto" w:sz="4" w:space="0"/>
              <w:left w:val="single" w:color="auto" w:sz="4" w:space="0"/>
              <w:bottom w:val="single" w:color="auto" w:sz="4" w:space="0"/>
              <w:right w:val="single" w:color="auto" w:sz="4" w:space="0"/>
            </w:tcBorders>
            <w:noWrap w:val="0"/>
            <w:vAlign w:val="center"/>
          </w:tcPr>
          <w:p w14:paraId="736295C2">
            <w:pPr>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不锈钢</w:t>
            </w:r>
          </w:p>
        </w:tc>
        <w:tc>
          <w:tcPr>
            <w:tcW w:w="8720" w:type="dxa"/>
            <w:tcBorders>
              <w:top w:val="single" w:color="auto" w:sz="4" w:space="0"/>
              <w:left w:val="single" w:color="auto" w:sz="4" w:space="0"/>
              <w:bottom w:val="single" w:color="auto" w:sz="4" w:space="0"/>
              <w:right w:val="single" w:color="auto" w:sz="4" w:space="0"/>
            </w:tcBorders>
            <w:noWrap w:val="0"/>
            <w:vAlign w:val="center"/>
          </w:tcPr>
          <w:p w14:paraId="3F29F9DB">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严格按照不锈钢保养流程进行定期保养，不锈钢保养包含（门、框、包边、平板车、防护网、楼梯扶手）所有不锈钢类。</w:t>
            </w:r>
          </w:p>
        </w:tc>
      </w:tr>
      <w:tr w14:paraId="53080A20">
        <w:tblPrEx>
          <w:tblCellMar>
            <w:top w:w="0" w:type="dxa"/>
            <w:left w:w="108" w:type="dxa"/>
            <w:bottom w:w="0" w:type="dxa"/>
            <w:right w:w="108" w:type="dxa"/>
          </w:tblCellMar>
        </w:tblPrEx>
        <w:trPr>
          <w:trHeight w:val="651" w:hRule="atLeast"/>
          <w:jc w:val="center"/>
        </w:trPr>
        <w:tc>
          <w:tcPr>
            <w:tcW w:w="1640" w:type="dxa"/>
            <w:tcBorders>
              <w:top w:val="single" w:color="auto" w:sz="4" w:space="0"/>
              <w:left w:val="single" w:color="auto" w:sz="4" w:space="0"/>
              <w:bottom w:val="single" w:color="auto" w:sz="4" w:space="0"/>
              <w:right w:val="single" w:color="auto" w:sz="4" w:space="0"/>
            </w:tcBorders>
            <w:noWrap w:val="0"/>
            <w:vAlign w:val="center"/>
          </w:tcPr>
          <w:p w14:paraId="5ED98880">
            <w:pPr>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门窗、玻璃、纱窗</w:t>
            </w:r>
          </w:p>
        </w:tc>
        <w:tc>
          <w:tcPr>
            <w:tcW w:w="8720" w:type="dxa"/>
            <w:tcBorders>
              <w:top w:val="single" w:color="auto" w:sz="4" w:space="0"/>
              <w:left w:val="single" w:color="auto" w:sz="4" w:space="0"/>
              <w:bottom w:val="single" w:color="auto" w:sz="4" w:space="0"/>
              <w:right w:val="single" w:color="auto" w:sz="4" w:space="0"/>
            </w:tcBorders>
            <w:noWrap w:val="0"/>
            <w:vAlign w:val="center"/>
          </w:tcPr>
          <w:p w14:paraId="59003E4F">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1.门窗玻璃（含病区、病房、门帘、纱窗）光洁、无污迹、水迹、手印、灰尘等。</w:t>
            </w:r>
          </w:p>
          <w:p w14:paraId="138F5E5D">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2.窗户门槽无沙粒、烟头、烟灰等。</w:t>
            </w:r>
          </w:p>
          <w:p w14:paraId="01165F99">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3.门顶门框无灰尘。</w:t>
            </w:r>
          </w:p>
        </w:tc>
      </w:tr>
      <w:tr w14:paraId="609FAD11">
        <w:tblPrEx>
          <w:tblCellMar>
            <w:top w:w="0" w:type="dxa"/>
            <w:left w:w="108" w:type="dxa"/>
            <w:bottom w:w="0" w:type="dxa"/>
            <w:right w:w="108" w:type="dxa"/>
          </w:tblCellMar>
        </w:tblPrEx>
        <w:trPr>
          <w:trHeight w:val="933" w:hRule="atLeast"/>
          <w:jc w:val="center"/>
        </w:trPr>
        <w:tc>
          <w:tcPr>
            <w:tcW w:w="1640" w:type="dxa"/>
            <w:tcBorders>
              <w:top w:val="single" w:color="auto" w:sz="4" w:space="0"/>
              <w:left w:val="single" w:color="auto" w:sz="4" w:space="0"/>
              <w:bottom w:val="single" w:color="auto" w:sz="4" w:space="0"/>
              <w:right w:val="single" w:color="auto" w:sz="4" w:space="0"/>
            </w:tcBorders>
            <w:noWrap w:val="0"/>
            <w:vAlign w:val="center"/>
          </w:tcPr>
          <w:p w14:paraId="4608B559">
            <w:pPr>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诊疗室</w:t>
            </w:r>
          </w:p>
        </w:tc>
        <w:tc>
          <w:tcPr>
            <w:tcW w:w="8720" w:type="dxa"/>
            <w:tcBorders>
              <w:top w:val="single" w:color="auto" w:sz="4" w:space="0"/>
              <w:left w:val="single" w:color="auto" w:sz="4" w:space="0"/>
              <w:bottom w:val="single" w:color="auto" w:sz="4" w:space="0"/>
              <w:right w:val="single" w:color="auto" w:sz="4" w:space="0"/>
            </w:tcBorders>
            <w:noWrap w:val="0"/>
            <w:vAlign w:val="center"/>
          </w:tcPr>
          <w:p w14:paraId="08BCE81B">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1.地面光洁、无污染、无水迹、无异味，无烟头、无其他杂物等。</w:t>
            </w:r>
          </w:p>
          <w:p w14:paraId="05F5682E">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2.墙面干净无污渍（墙面包括墙面附着物标识牌、灯箱等）。</w:t>
            </w:r>
          </w:p>
          <w:p w14:paraId="09FB46F0">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3.柜子、检查设备等附着物应做到表面干净整洁，无灰尘。</w:t>
            </w:r>
          </w:p>
        </w:tc>
      </w:tr>
      <w:tr w14:paraId="75118F1E">
        <w:tblPrEx>
          <w:tblCellMar>
            <w:top w:w="0" w:type="dxa"/>
            <w:left w:w="108" w:type="dxa"/>
            <w:bottom w:w="0" w:type="dxa"/>
            <w:right w:w="108" w:type="dxa"/>
          </w:tblCellMar>
        </w:tblPrEx>
        <w:trPr>
          <w:trHeight w:val="651" w:hRule="atLeast"/>
          <w:jc w:val="center"/>
        </w:trPr>
        <w:tc>
          <w:tcPr>
            <w:tcW w:w="1640" w:type="dxa"/>
            <w:tcBorders>
              <w:top w:val="single" w:color="auto" w:sz="4" w:space="0"/>
              <w:left w:val="single" w:color="auto" w:sz="4" w:space="0"/>
              <w:bottom w:val="single" w:color="auto" w:sz="4" w:space="0"/>
              <w:right w:val="single" w:color="auto" w:sz="4" w:space="0"/>
            </w:tcBorders>
            <w:noWrap w:val="0"/>
            <w:vAlign w:val="center"/>
          </w:tcPr>
          <w:p w14:paraId="4111F0F9">
            <w:pPr>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病 房</w:t>
            </w:r>
          </w:p>
        </w:tc>
        <w:tc>
          <w:tcPr>
            <w:tcW w:w="8720" w:type="dxa"/>
            <w:tcBorders>
              <w:top w:val="single" w:color="auto" w:sz="4" w:space="0"/>
              <w:left w:val="single" w:color="auto" w:sz="4" w:space="0"/>
              <w:bottom w:val="single" w:color="auto" w:sz="4" w:space="0"/>
              <w:right w:val="single" w:color="auto" w:sz="4" w:space="0"/>
            </w:tcBorders>
            <w:noWrap w:val="0"/>
            <w:vAlign w:val="center"/>
          </w:tcPr>
          <w:p w14:paraId="6DFC3E7C">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1. 地面光洁、无污染、无水迹、无异味，无烟头、无其他杂物等</w:t>
            </w:r>
          </w:p>
          <w:p w14:paraId="5DB037CE">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2.病床、床头柜应做到一床一巾、一房一巾、一房一拖，拖布、抹布每日集中洗涤、集中消毒，集中烘干，集中发放。</w:t>
            </w:r>
          </w:p>
          <w:p w14:paraId="20A5DD08">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3.柜子、靠椅、输液架等应表面干净整洁，无灰尘、无污渍。</w:t>
            </w:r>
          </w:p>
          <w:p w14:paraId="1A06DF2B">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4.病房垃圾袋每天更换新的，不能重复使用。</w:t>
            </w:r>
          </w:p>
          <w:p w14:paraId="106C23E6">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5.保洁时间为早6：30-晚22:00（中午12:00-13:00保证各保洁区域有一名保洁人员值守）</w:t>
            </w:r>
          </w:p>
        </w:tc>
      </w:tr>
      <w:tr w14:paraId="5E367C02">
        <w:tblPrEx>
          <w:tblCellMar>
            <w:top w:w="0" w:type="dxa"/>
            <w:left w:w="108" w:type="dxa"/>
            <w:bottom w:w="0" w:type="dxa"/>
            <w:right w:w="108" w:type="dxa"/>
          </w:tblCellMar>
        </w:tblPrEx>
        <w:trPr>
          <w:trHeight w:val="2778" w:hRule="atLeast"/>
          <w:jc w:val="center"/>
        </w:trPr>
        <w:tc>
          <w:tcPr>
            <w:tcW w:w="1640" w:type="dxa"/>
            <w:tcBorders>
              <w:top w:val="single" w:color="auto" w:sz="4" w:space="0"/>
              <w:left w:val="single" w:color="auto" w:sz="4" w:space="0"/>
              <w:bottom w:val="single" w:color="auto" w:sz="4" w:space="0"/>
              <w:right w:val="single" w:color="auto" w:sz="4" w:space="0"/>
            </w:tcBorders>
            <w:noWrap w:val="0"/>
            <w:vAlign w:val="center"/>
          </w:tcPr>
          <w:p w14:paraId="574A5085">
            <w:pPr>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卫生间、清洁室、处置室</w:t>
            </w:r>
          </w:p>
        </w:tc>
        <w:tc>
          <w:tcPr>
            <w:tcW w:w="8720" w:type="dxa"/>
            <w:tcBorders>
              <w:top w:val="single" w:color="auto" w:sz="4" w:space="0"/>
              <w:left w:val="single" w:color="auto" w:sz="4" w:space="0"/>
              <w:bottom w:val="single" w:color="auto" w:sz="4" w:space="0"/>
              <w:right w:val="single" w:color="auto" w:sz="4" w:space="0"/>
            </w:tcBorders>
            <w:noWrap w:val="0"/>
            <w:vAlign w:val="center"/>
          </w:tcPr>
          <w:p w14:paraId="118D37EE">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1.顶棚：无灰尘、门、隔断面、墙角、墙面开关无灰尘、污迹、蜘蛛网、无野广告等。</w:t>
            </w:r>
          </w:p>
          <w:p w14:paraId="3EE7846C">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2.地面、墙面：光洁、无污染、无水迹、无异味，无烟头，无堆放其他杂物、无野广告等。</w:t>
            </w:r>
          </w:p>
          <w:p w14:paraId="736D2979">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3.洗手台面、镜面干净，无污渍、无水渍。</w:t>
            </w:r>
          </w:p>
          <w:p w14:paraId="24B772F3">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4.蹲便池、小便器、拖把池洁净无污渍、无污染、无异味。并投放卫生球。便池必须使用洁厕净进行清洗，不得使用盐酸清洗便池。</w:t>
            </w:r>
          </w:p>
          <w:p w14:paraId="4411E5E3">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5.洗手水龙头、台盆支架及下水管、把手、保持光亮无水迹、无蛛网。</w:t>
            </w:r>
          </w:p>
          <w:p w14:paraId="689701BE">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6.垃圾筐内手纸垃圾不外溢，垃圾筐冲洗干净，套袋，摆放整齐，无臭味。</w:t>
            </w:r>
          </w:p>
          <w:p w14:paraId="1139B4EB">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7.拖把、抹布等清洁工具分类摆放，用颜色、字标等进行区分。</w:t>
            </w:r>
          </w:p>
          <w:p w14:paraId="0AD31DCF">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8.卫生间内无异味，设备设施能正常使用，有损坏或长流水现象要及时报修。</w:t>
            </w:r>
          </w:p>
          <w:p w14:paraId="243DE357">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9.门诊卫生间要求每10分钟固定清扫一次，随脏随清，应保持厕所无异味。</w:t>
            </w:r>
          </w:p>
        </w:tc>
      </w:tr>
      <w:tr w14:paraId="3FBA3995">
        <w:tblPrEx>
          <w:tblCellMar>
            <w:top w:w="0" w:type="dxa"/>
            <w:left w:w="108" w:type="dxa"/>
            <w:bottom w:w="0" w:type="dxa"/>
            <w:right w:w="108" w:type="dxa"/>
          </w:tblCellMar>
        </w:tblPrEx>
        <w:trPr>
          <w:trHeight w:val="1771" w:hRule="atLeast"/>
          <w:jc w:val="center"/>
        </w:trPr>
        <w:tc>
          <w:tcPr>
            <w:tcW w:w="1640" w:type="dxa"/>
            <w:tcBorders>
              <w:top w:val="single" w:color="auto" w:sz="4" w:space="0"/>
              <w:left w:val="single" w:color="auto" w:sz="4" w:space="0"/>
              <w:bottom w:val="single" w:color="auto" w:sz="4" w:space="0"/>
              <w:right w:val="single" w:color="auto" w:sz="4" w:space="0"/>
            </w:tcBorders>
            <w:noWrap w:val="0"/>
            <w:vAlign w:val="center"/>
          </w:tcPr>
          <w:p w14:paraId="571FB719">
            <w:pPr>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垃圾管理</w:t>
            </w:r>
          </w:p>
        </w:tc>
        <w:tc>
          <w:tcPr>
            <w:tcW w:w="8720" w:type="dxa"/>
            <w:tcBorders>
              <w:top w:val="single" w:color="auto" w:sz="4" w:space="0"/>
              <w:left w:val="single" w:color="auto" w:sz="4" w:space="0"/>
              <w:bottom w:val="single" w:color="auto" w:sz="4" w:space="0"/>
              <w:right w:val="single" w:color="auto" w:sz="4" w:space="0"/>
            </w:tcBorders>
            <w:noWrap w:val="0"/>
            <w:vAlign w:val="center"/>
          </w:tcPr>
          <w:p w14:paraId="628A5930">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1.垃圾桶周围地面干净整洁，垃圾不冒尖，无异味、无飞虫、无蚊蝇。</w:t>
            </w:r>
          </w:p>
          <w:p w14:paraId="59A555DF">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2.垃圾桶应定期进行外部保洁,干净整洁，垃圾桶必须套袋，垃圾袋不得重复使用。</w:t>
            </w:r>
          </w:p>
          <w:p w14:paraId="25D4746E">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3.垃圾及时清运，加盖无外溢、周围无污垢、无积水、无杂物、无异味。</w:t>
            </w:r>
          </w:p>
          <w:p w14:paraId="52D04B1B">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4.每日早7点30分前、中午12点30分后至13点50分、下午</w:t>
            </w:r>
            <w:r>
              <w:rPr>
                <w:rFonts w:hint="eastAsia" w:ascii="宋体" w:hAnsi="宋体" w:cs="宋体"/>
                <w:color w:val="auto"/>
                <w:sz w:val="28"/>
                <w:szCs w:val="28"/>
                <w:highlight w:val="none"/>
                <w:lang w:val="en-US" w:eastAsia="zh-CN"/>
              </w:rPr>
              <w:t>6</w:t>
            </w:r>
            <w:r>
              <w:rPr>
                <w:rFonts w:hint="eastAsia" w:ascii="宋体" w:hAnsi="宋体" w:cs="宋体"/>
                <w:color w:val="auto"/>
                <w:sz w:val="28"/>
                <w:szCs w:val="28"/>
                <w:highlight w:val="none"/>
              </w:rPr>
              <w:t>时后收集完毕生活垃圾、扎袋无外露进行外运至指定地点。</w:t>
            </w:r>
          </w:p>
        </w:tc>
      </w:tr>
      <w:tr w14:paraId="37C77AD9">
        <w:tblPrEx>
          <w:tblCellMar>
            <w:top w:w="0" w:type="dxa"/>
            <w:left w:w="108" w:type="dxa"/>
            <w:bottom w:w="0" w:type="dxa"/>
            <w:right w:w="108" w:type="dxa"/>
          </w:tblCellMar>
        </w:tblPrEx>
        <w:trPr>
          <w:trHeight w:val="368" w:hRule="atLeast"/>
          <w:jc w:val="center"/>
        </w:trPr>
        <w:tc>
          <w:tcPr>
            <w:tcW w:w="1640" w:type="dxa"/>
            <w:tcBorders>
              <w:top w:val="single" w:color="auto" w:sz="4" w:space="0"/>
              <w:left w:val="single" w:color="auto" w:sz="4" w:space="0"/>
              <w:bottom w:val="single" w:color="auto" w:sz="4" w:space="0"/>
              <w:right w:val="single" w:color="auto" w:sz="4" w:space="0"/>
            </w:tcBorders>
            <w:noWrap w:val="0"/>
            <w:vAlign w:val="center"/>
          </w:tcPr>
          <w:p w14:paraId="0FC5E898">
            <w:pPr>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设施清洁</w:t>
            </w:r>
          </w:p>
        </w:tc>
        <w:tc>
          <w:tcPr>
            <w:tcW w:w="8720" w:type="dxa"/>
            <w:tcBorders>
              <w:top w:val="single" w:color="auto" w:sz="4" w:space="0"/>
              <w:left w:val="nil"/>
              <w:bottom w:val="single" w:color="auto" w:sz="4" w:space="0"/>
              <w:right w:val="single" w:color="auto" w:sz="4" w:space="0"/>
            </w:tcBorders>
            <w:noWrap w:val="0"/>
            <w:vAlign w:val="center"/>
          </w:tcPr>
          <w:p w14:paraId="094796D6">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设备、设施无灰尘或蜘蛛网、污渍等(含病床、电视、病历架、空调、办公桌、打印机、休息椅、扶手、消防设施及器材表面、热水器、宣传栏、相框、画框等设施）。</w:t>
            </w:r>
          </w:p>
        </w:tc>
      </w:tr>
      <w:tr w14:paraId="2EB29739">
        <w:tblPrEx>
          <w:tblCellMar>
            <w:top w:w="0" w:type="dxa"/>
            <w:left w:w="108" w:type="dxa"/>
            <w:bottom w:w="0" w:type="dxa"/>
            <w:right w:w="108" w:type="dxa"/>
          </w:tblCellMar>
        </w:tblPrEx>
        <w:trPr>
          <w:trHeight w:val="713" w:hRule="atLeast"/>
          <w:jc w:val="center"/>
        </w:trPr>
        <w:tc>
          <w:tcPr>
            <w:tcW w:w="1640" w:type="dxa"/>
            <w:tcBorders>
              <w:top w:val="nil"/>
              <w:left w:val="single" w:color="auto" w:sz="4" w:space="0"/>
              <w:bottom w:val="single" w:color="auto" w:sz="4" w:space="0"/>
              <w:right w:val="single" w:color="auto" w:sz="4" w:space="0"/>
            </w:tcBorders>
            <w:noWrap w:val="0"/>
            <w:vAlign w:val="center"/>
          </w:tcPr>
          <w:p w14:paraId="15731EEA">
            <w:pPr>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消毒杀菌</w:t>
            </w:r>
          </w:p>
        </w:tc>
        <w:tc>
          <w:tcPr>
            <w:tcW w:w="8720" w:type="dxa"/>
            <w:tcBorders>
              <w:top w:val="nil"/>
              <w:left w:val="nil"/>
              <w:bottom w:val="single" w:color="auto" w:sz="4" w:space="0"/>
              <w:right w:val="single" w:color="auto" w:sz="4" w:space="0"/>
            </w:tcBorders>
            <w:noWrap w:val="0"/>
            <w:vAlign w:val="center"/>
          </w:tcPr>
          <w:p w14:paraId="67BB7EE0">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1.按医院感控的要求，定点定期进行全方位和重点区域消毒。</w:t>
            </w:r>
          </w:p>
          <w:p w14:paraId="7CD7E1FB">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2.按照消毒技术规范要求，将所服务的医院环境划分成污染区、半污染区和清洁区，采用分色管理的原则配备相应的保洁工具和耗材。</w:t>
            </w:r>
          </w:p>
          <w:p w14:paraId="04421267">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3.重症监护室等特殊区域按照各部门特殊要求做好消毒和保洁工作。</w:t>
            </w:r>
          </w:p>
          <w:p w14:paraId="6BEFE10B">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4.拖布、地巾、抹布集中清洗、消毒、发放。</w:t>
            </w:r>
          </w:p>
          <w:p w14:paraId="7C374CE2">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5.保洁消杀药品浓度需达到医院感控消毒要求。</w:t>
            </w:r>
          </w:p>
        </w:tc>
      </w:tr>
      <w:tr w14:paraId="7C622D51">
        <w:tblPrEx>
          <w:tblCellMar>
            <w:top w:w="0" w:type="dxa"/>
            <w:left w:w="108" w:type="dxa"/>
            <w:bottom w:w="0" w:type="dxa"/>
            <w:right w:w="108" w:type="dxa"/>
          </w:tblCellMar>
        </w:tblPrEx>
        <w:trPr>
          <w:trHeight w:val="626" w:hRule="atLeast"/>
          <w:jc w:val="center"/>
        </w:trPr>
        <w:tc>
          <w:tcPr>
            <w:tcW w:w="1640" w:type="dxa"/>
            <w:tcBorders>
              <w:top w:val="nil"/>
              <w:left w:val="single" w:color="auto" w:sz="4" w:space="0"/>
              <w:bottom w:val="single" w:color="auto" w:sz="4" w:space="0"/>
              <w:right w:val="single" w:color="auto" w:sz="4" w:space="0"/>
            </w:tcBorders>
            <w:noWrap w:val="0"/>
            <w:vAlign w:val="center"/>
          </w:tcPr>
          <w:p w14:paraId="3B1B09D4">
            <w:pPr>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室内走廊及弱电井、管道井</w:t>
            </w:r>
          </w:p>
        </w:tc>
        <w:tc>
          <w:tcPr>
            <w:tcW w:w="8720" w:type="dxa"/>
            <w:tcBorders>
              <w:top w:val="nil"/>
              <w:left w:val="nil"/>
              <w:bottom w:val="single" w:color="auto" w:sz="4" w:space="0"/>
              <w:right w:val="single" w:color="auto" w:sz="4" w:space="0"/>
            </w:tcBorders>
            <w:noWrap w:val="0"/>
            <w:vAlign w:val="center"/>
          </w:tcPr>
          <w:p w14:paraId="27DBBECE">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室内走廊：地面洁净，无污渍、印迹，痰迹、烟头、纸屑、杂物、野广告等。</w:t>
            </w:r>
          </w:p>
          <w:p w14:paraId="571FB262">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弱电井、管道井：干净，无杂物。</w:t>
            </w:r>
          </w:p>
        </w:tc>
      </w:tr>
      <w:tr w14:paraId="5FEB1A74">
        <w:tblPrEx>
          <w:tblCellMar>
            <w:top w:w="0" w:type="dxa"/>
            <w:left w:w="108" w:type="dxa"/>
            <w:bottom w:w="0" w:type="dxa"/>
            <w:right w:w="108" w:type="dxa"/>
          </w:tblCellMar>
        </w:tblPrEx>
        <w:trPr>
          <w:trHeight w:val="626" w:hRule="atLeast"/>
          <w:jc w:val="center"/>
        </w:trPr>
        <w:tc>
          <w:tcPr>
            <w:tcW w:w="1640" w:type="dxa"/>
            <w:tcBorders>
              <w:top w:val="nil"/>
              <w:left w:val="single" w:color="auto" w:sz="4" w:space="0"/>
              <w:bottom w:val="single" w:color="auto" w:sz="4" w:space="0"/>
              <w:right w:val="single" w:color="auto" w:sz="4" w:space="0"/>
            </w:tcBorders>
            <w:noWrap w:val="0"/>
            <w:vAlign w:val="center"/>
          </w:tcPr>
          <w:p w14:paraId="5BE72D19">
            <w:pPr>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楼 梯</w:t>
            </w:r>
          </w:p>
        </w:tc>
        <w:tc>
          <w:tcPr>
            <w:tcW w:w="8720" w:type="dxa"/>
            <w:tcBorders>
              <w:top w:val="nil"/>
              <w:left w:val="nil"/>
              <w:bottom w:val="single" w:color="auto" w:sz="4" w:space="0"/>
              <w:right w:val="single" w:color="auto" w:sz="4" w:space="0"/>
            </w:tcBorders>
            <w:noWrap w:val="0"/>
            <w:vAlign w:val="center"/>
          </w:tcPr>
          <w:p w14:paraId="693744BB">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1.楼梯地面无烟头、无痰迹、无杂物，墙面无污渍、野广告、无蛛网。</w:t>
            </w:r>
          </w:p>
          <w:p w14:paraId="6CBB0A17">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2.楼梯扶手无污渍、无灰尘、无蛛网（包括楼梯间有窗户的栏杆）。</w:t>
            </w:r>
          </w:p>
        </w:tc>
      </w:tr>
      <w:tr w14:paraId="54D1BAA8">
        <w:tblPrEx>
          <w:tblCellMar>
            <w:top w:w="0" w:type="dxa"/>
            <w:left w:w="108" w:type="dxa"/>
            <w:bottom w:w="0" w:type="dxa"/>
            <w:right w:w="108" w:type="dxa"/>
          </w:tblCellMar>
        </w:tblPrEx>
        <w:trPr>
          <w:trHeight w:val="1241" w:hRule="atLeast"/>
          <w:jc w:val="center"/>
        </w:trPr>
        <w:tc>
          <w:tcPr>
            <w:tcW w:w="1640" w:type="dxa"/>
            <w:tcBorders>
              <w:top w:val="single" w:color="auto" w:sz="4" w:space="0"/>
              <w:left w:val="single" w:color="auto" w:sz="4" w:space="0"/>
              <w:bottom w:val="single" w:color="auto" w:sz="4" w:space="0"/>
              <w:right w:val="single" w:color="auto" w:sz="4" w:space="0"/>
            </w:tcBorders>
            <w:noWrap w:val="0"/>
            <w:vAlign w:val="center"/>
          </w:tcPr>
          <w:p w14:paraId="2501D9E4">
            <w:pPr>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电 梯</w:t>
            </w:r>
          </w:p>
        </w:tc>
        <w:tc>
          <w:tcPr>
            <w:tcW w:w="8720" w:type="dxa"/>
            <w:tcBorders>
              <w:top w:val="single" w:color="auto" w:sz="4" w:space="0"/>
              <w:left w:val="single" w:color="auto" w:sz="4" w:space="0"/>
              <w:bottom w:val="single" w:color="auto" w:sz="4" w:space="0"/>
              <w:right w:val="single" w:color="auto" w:sz="4" w:space="0"/>
            </w:tcBorders>
            <w:noWrap w:val="0"/>
            <w:vAlign w:val="center"/>
          </w:tcPr>
          <w:p w14:paraId="1B3734EB">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1.电梯地面洁净、无杂物。</w:t>
            </w:r>
          </w:p>
          <w:p w14:paraId="11C802BD">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2.电梯轿厢四壁、顶部无灰尘、无印痕、无污渍。</w:t>
            </w:r>
          </w:p>
          <w:p w14:paraId="2F3EC075">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3.电梯门槽中无沙粒、烟头等杂物。</w:t>
            </w:r>
          </w:p>
          <w:p w14:paraId="66D98145">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4.每天定时定点对院内所有电梯轿厢进行消毒。</w:t>
            </w:r>
          </w:p>
        </w:tc>
      </w:tr>
      <w:tr w14:paraId="570BFE90">
        <w:tblPrEx>
          <w:tblCellMar>
            <w:top w:w="0" w:type="dxa"/>
            <w:left w:w="108" w:type="dxa"/>
            <w:bottom w:w="0" w:type="dxa"/>
            <w:right w:w="108" w:type="dxa"/>
          </w:tblCellMar>
        </w:tblPrEx>
        <w:trPr>
          <w:trHeight w:val="793" w:hRule="atLeast"/>
          <w:jc w:val="center"/>
        </w:trPr>
        <w:tc>
          <w:tcPr>
            <w:tcW w:w="1640" w:type="dxa"/>
            <w:tcBorders>
              <w:top w:val="single" w:color="auto" w:sz="4" w:space="0"/>
              <w:left w:val="single" w:color="auto" w:sz="4" w:space="0"/>
              <w:bottom w:val="single" w:color="auto" w:sz="4" w:space="0"/>
              <w:right w:val="single" w:color="auto" w:sz="4" w:space="0"/>
            </w:tcBorders>
            <w:noWrap w:val="0"/>
            <w:vAlign w:val="center"/>
          </w:tcPr>
          <w:p w14:paraId="3966BAF2">
            <w:pPr>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人员配备、巡检表的填报、清洁工具及材料、职工着装及礼仪等</w:t>
            </w:r>
          </w:p>
        </w:tc>
        <w:tc>
          <w:tcPr>
            <w:tcW w:w="8720" w:type="dxa"/>
            <w:tcBorders>
              <w:top w:val="single" w:color="auto" w:sz="4" w:space="0"/>
              <w:left w:val="single" w:color="auto" w:sz="4" w:space="0"/>
              <w:bottom w:val="single" w:color="auto" w:sz="4" w:space="0"/>
              <w:right w:val="single" w:color="auto" w:sz="4" w:space="0"/>
            </w:tcBorders>
            <w:noWrap w:val="0"/>
            <w:vAlign w:val="center"/>
          </w:tcPr>
          <w:p w14:paraId="2B082362">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1.保洁人员严格按照合同要求在岗在位做巡回保洁工作，保洁公司在甲方指定地点安装人脸识别打卡机（所属权为保洁公司，管理权归甲方），每月最后一周向院爱卫会提交保洁人员次月工作计划及岗位分布图，次月底院爱卫会按提交工作计划和人员打卡情况进行考勤考核。</w:t>
            </w:r>
          </w:p>
          <w:p w14:paraId="647910D1">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2.员工着装统一、整齐、干净，礼貌用语规范。</w:t>
            </w:r>
          </w:p>
          <w:p w14:paraId="59BFF978">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3.巡检表填报规范。</w:t>
            </w:r>
          </w:p>
          <w:p w14:paraId="757D0185">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4.清洁车、洗地机、抛光机、打蜡机清洁设施整洁无污渍、灰尘。</w:t>
            </w:r>
          </w:p>
          <w:p w14:paraId="0FC0BE9B">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5.清洁用具摆放整齐，无灰尘和污渍。</w:t>
            </w:r>
          </w:p>
          <w:p w14:paraId="56001C8D">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6.清洁设备、用具、清洁剂、消毒剂按照市场上出售的品牌提供和使用，拖布及抹布必须为超细纤维。</w:t>
            </w:r>
          </w:p>
          <w:p w14:paraId="7A132706">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7.保洁人员上班期间不得迟到，早退，脱岗；不得聚众聊天；不得在院内任何区域吸烟；不得随意堆放</w:t>
            </w:r>
            <w:r>
              <w:rPr>
                <w:rFonts w:hint="eastAsia" w:ascii="宋体" w:hAnsi="宋体" w:cs="宋体"/>
                <w:color w:val="auto"/>
                <w:sz w:val="28"/>
                <w:szCs w:val="28"/>
                <w:highlight w:val="none"/>
                <w:u w:val="single"/>
              </w:rPr>
              <w:t>废品</w:t>
            </w:r>
            <w:r>
              <w:rPr>
                <w:rFonts w:hint="eastAsia" w:ascii="宋体" w:hAnsi="宋体" w:cs="宋体"/>
                <w:color w:val="auto"/>
                <w:sz w:val="28"/>
                <w:szCs w:val="28"/>
                <w:highlight w:val="none"/>
              </w:rPr>
              <w:t>；严禁收集或倒卖医疗垃圾；不得工作时间做与工作无关的事情。</w:t>
            </w:r>
          </w:p>
          <w:p w14:paraId="5975EB51">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8.保洁员应注意服务态度，进入病区、诊室、卫生间应礼貌用语。</w:t>
            </w:r>
          </w:p>
        </w:tc>
      </w:tr>
      <w:tr w14:paraId="2FE6757D">
        <w:tblPrEx>
          <w:tblCellMar>
            <w:top w:w="0" w:type="dxa"/>
            <w:left w:w="108" w:type="dxa"/>
            <w:bottom w:w="0" w:type="dxa"/>
            <w:right w:w="108" w:type="dxa"/>
          </w:tblCellMar>
        </w:tblPrEx>
        <w:trPr>
          <w:trHeight w:val="2164" w:hRule="atLeast"/>
          <w:jc w:val="center"/>
        </w:trPr>
        <w:tc>
          <w:tcPr>
            <w:tcW w:w="1640" w:type="dxa"/>
            <w:tcBorders>
              <w:top w:val="single" w:color="auto" w:sz="4" w:space="0"/>
              <w:left w:val="single" w:color="auto" w:sz="4" w:space="0"/>
              <w:bottom w:val="single" w:color="auto" w:sz="4" w:space="0"/>
              <w:right w:val="single" w:color="auto" w:sz="4" w:space="0"/>
            </w:tcBorders>
            <w:noWrap w:val="0"/>
            <w:vAlign w:val="center"/>
          </w:tcPr>
          <w:p w14:paraId="7795C7B5">
            <w:pPr>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地面维护专项</w:t>
            </w:r>
          </w:p>
        </w:tc>
        <w:tc>
          <w:tcPr>
            <w:tcW w:w="8720" w:type="dxa"/>
            <w:tcBorders>
              <w:top w:val="single" w:color="auto" w:sz="4" w:space="0"/>
              <w:left w:val="single" w:color="auto" w:sz="4" w:space="0"/>
              <w:bottom w:val="single" w:color="auto" w:sz="4" w:space="0"/>
              <w:right w:val="single" w:color="auto" w:sz="4" w:space="0"/>
            </w:tcBorders>
            <w:noWrap w:val="0"/>
            <w:vAlign w:val="center"/>
          </w:tcPr>
          <w:p w14:paraId="2FD0B051">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对各种材质的地面维护有专项计划，并按照专项计划执行：</w:t>
            </w:r>
          </w:p>
          <w:p w14:paraId="662221BD">
            <w:pPr>
              <w:pStyle w:val="4"/>
              <w:spacing w:line="440" w:lineRule="exact"/>
              <w:rPr>
                <w:rFonts w:ascii="宋体" w:hAnsi="宋体"/>
                <w:color w:val="auto"/>
                <w:sz w:val="28"/>
                <w:szCs w:val="28"/>
                <w:highlight w:val="none"/>
              </w:rPr>
            </w:pPr>
            <w:r>
              <w:rPr>
                <w:rFonts w:hint="eastAsia" w:ascii="宋体" w:hAnsi="宋体" w:cs="宋体"/>
                <w:color w:val="auto"/>
                <w:sz w:val="28"/>
                <w:szCs w:val="28"/>
                <w:highlight w:val="none"/>
              </w:rPr>
              <w:t>1.PVC地面：</w:t>
            </w:r>
            <w:r>
              <w:rPr>
                <w:rFonts w:hint="eastAsia" w:ascii="宋体" w:hAnsi="宋体"/>
                <w:color w:val="auto"/>
                <w:sz w:val="28"/>
                <w:szCs w:val="28"/>
                <w:highlight w:val="none"/>
              </w:rPr>
              <w:t>所有PVC地面彻底起蜡、全面打蜡一年完成一次，定期刷洗、抛光、喷磨至少</w:t>
            </w:r>
            <w:r>
              <w:rPr>
                <w:rFonts w:ascii="宋体" w:hAnsi="宋体"/>
                <w:color w:val="auto"/>
                <w:sz w:val="28"/>
                <w:szCs w:val="28"/>
                <w:highlight w:val="none"/>
              </w:rPr>
              <w:t>2</w:t>
            </w:r>
            <w:r>
              <w:rPr>
                <w:rFonts w:hint="eastAsia" w:ascii="宋体" w:hAnsi="宋体"/>
                <w:color w:val="auto"/>
                <w:sz w:val="28"/>
                <w:szCs w:val="28"/>
                <w:highlight w:val="none"/>
              </w:rPr>
              <w:t>周1次。病房通道刷洗补蜡至少每月1次。</w:t>
            </w:r>
          </w:p>
          <w:p w14:paraId="2A58A330">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2.石材、地砖地面：全面翻新洁净后每周进行保养，确保地面洁净、光亮。</w:t>
            </w:r>
          </w:p>
        </w:tc>
      </w:tr>
      <w:tr w14:paraId="35EC73E1">
        <w:tblPrEx>
          <w:tblCellMar>
            <w:top w:w="0" w:type="dxa"/>
            <w:left w:w="108" w:type="dxa"/>
            <w:bottom w:w="0" w:type="dxa"/>
            <w:right w:w="108" w:type="dxa"/>
          </w:tblCellMar>
        </w:tblPrEx>
        <w:trPr>
          <w:trHeight w:val="393" w:hRule="atLeast"/>
          <w:jc w:val="center"/>
        </w:trPr>
        <w:tc>
          <w:tcPr>
            <w:tcW w:w="1640" w:type="dxa"/>
            <w:tcBorders>
              <w:top w:val="single" w:color="auto" w:sz="4" w:space="0"/>
              <w:left w:val="single" w:color="auto" w:sz="4" w:space="0"/>
              <w:bottom w:val="single" w:color="auto" w:sz="4" w:space="0"/>
              <w:right w:val="single" w:color="auto" w:sz="4" w:space="0"/>
            </w:tcBorders>
            <w:noWrap w:val="0"/>
            <w:vAlign w:val="center"/>
          </w:tcPr>
          <w:p w14:paraId="740E3E18">
            <w:pPr>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绿化带、花园</w:t>
            </w:r>
          </w:p>
        </w:tc>
        <w:tc>
          <w:tcPr>
            <w:tcW w:w="8720" w:type="dxa"/>
            <w:tcBorders>
              <w:top w:val="single" w:color="auto" w:sz="4" w:space="0"/>
              <w:left w:val="single" w:color="auto" w:sz="4" w:space="0"/>
              <w:bottom w:val="single" w:color="auto" w:sz="4" w:space="0"/>
              <w:right w:val="single" w:color="auto" w:sz="4" w:space="0"/>
            </w:tcBorders>
            <w:noWrap w:val="0"/>
            <w:vAlign w:val="center"/>
          </w:tcPr>
          <w:p w14:paraId="0E03BDBA">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1.保持花坛及绿化带内干净，无烟头、无杂物，定期清理落叶。石材表面干净整洁、无污渍。座椅、灯箱及垃圾桶无灰尘、无污渍。</w:t>
            </w:r>
          </w:p>
          <w:p w14:paraId="52590B1E">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lang w:val="en-US" w:eastAsia="zh-CN"/>
              </w:rPr>
              <w:t>2</w:t>
            </w:r>
            <w:r>
              <w:rPr>
                <w:rFonts w:hint="eastAsia" w:ascii="宋体" w:hAnsi="宋体" w:cs="宋体"/>
                <w:color w:val="auto"/>
                <w:sz w:val="28"/>
                <w:szCs w:val="28"/>
                <w:highlight w:val="none"/>
              </w:rPr>
              <w:t>.加强秋冬季落叶清扫次数，应保持落叶、垃圾不能存在时间超过20分钟。</w:t>
            </w:r>
          </w:p>
        </w:tc>
      </w:tr>
      <w:tr w14:paraId="055AEB5D">
        <w:tblPrEx>
          <w:tblCellMar>
            <w:top w:w="0" w:type="dxa"/>
            <w:left w:w="108" w:type="dxa"/>
            <w:bottom w:w="0" w:type="dxa"/>
            <w:right w:w="108" w:type="dxa"/>
          </w:tblCellMar>
        </w:tblPrEx>
        <w:trPr>
          <w:trHeight w:val="933" w:hRule="atLeast"/>
          <w:jc w:val="center"/>
        </w:trPr>
        <w:tc>
          <w:tcPr>
            <w:tcW w:w="1640" w:type="dxa"/>
            <w:tcBorders>
              <w:top w:val="single" w:color="auto" w:sz="4" w:space="0"/>
              <w:left w:val="single" w:color="auto" w:sz="4" w:space="0"/>
              <w:bottom w:val="single" w:color="auto" w:sz="4" w:space="0"/>
              <w:right w:val="single" w:color="auto" w:sz="4" w:space="0"/>
            </w:tcBorders>
            <w:noWrap w:val="0"/>
            <w:vAlign w:val="center"/>
          </w:tcPr>
          <w:p w14:paraId="0C42600F">
            <w:pPr>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垃圾中转</w:t>
            </w:r>
          </w:p>
        </w:tc>
        <w:tc>
          <w:tcPr>
            <w:tcW w:w="8720" w:type="dxa"/>
            <w:tcBorders>
              <w:top w:val="single" w:color="auto" w:sz="4" w:space="0"/>
              <w:left w:val="single" w:color="auto" w:sz="4" w:space="0"/>
              <w:bottom w:val="single" w:color="auto" w:sz="4" w:space="0"/>
              <w:right w:val="single" w:color="auto" w:sz="4" w:space="0"/>
            </w:tcBorders>
            <w:noWrap w:val="0"/>
            <w:vAlign w:val="center"/>
          </w:tcPr>
          <w:p w14:paraId="3DD17AB6">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每天严格按照医院控感要求在早晨7:30之前，中午12:30-13:50，下午18:00分三次对全院区域生活垃圾采取集中收集中转，中转途中扎袋密封加盖，严禁途中抛洒，其余时间严禁院内出现垃圾运转车。</w:t>
            </w:r>
          </w:p>
        </w:tc>
      </w:tr>
      <w:tr w14:paraId="40EB567C">
        <w:tblPrEx>
          <w:tblCellMar>
            <w:top w:w="0" w:type="dxa"/>
            <w:left w:w="108" w:type="dxa"/>
            <w:bottom w:w="0" w:type="dxa"/>
            <w:right w:w="108" w:type="dxa"/>
          </w:tblCellMar>
        </w:tblPrEx>
        <w:trPr>
          <w:trHeight w:val="695" w:hRule="atLeast"/>
          <w:jc w:val="center"/>
        </w:trPr>
        <w:tc>
          <w:tcPr>
            <w:tcW w:w="1640" w:type="dxa"/>
            <w:tcBorders>
              <w:top w:val="single" w:color="auto" w:sz="4" w:space="0"/>
              <w:left w:val="single" w:color="auto" w:sz="4" w:space="0"/>
              <w:bottom w:val="single" w:color="auto" w:sz="4" w:space="0"/>
              <w:right w:val="single" w:color="auto" w:sz="4" w:space="0"/>
            </w:tcBorders>
            <w:noWrap w:val="0"/>
            <w:vAlign w:val="center"/>
          </w:tcPr>
          <w:p w14:paraId="038A07F5">
            <w:pPr>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护士站、分诊台</w:t>
            </w:r>
          </w:p>
        </w:tc>
        <w:tc>
          <w:tcPr>
            <w:tcW w:w="8720" w:type="dxa"/>
            <w:tcBorders>
              <w:top w:val="single" w:color="auto" w:sz="4" w:space="0"/>
              <w:left w:val="single" w:color="auto" w:sz="4" w:space="0"/>
              <w:bottom w:val="single" w:color="auto" w:sz="4" w:space="0"/>
              <w:right w:val="single" w:color="auto" w:sz="4" w:space="0"/>
            </w:tcBorders>
            <w:noWrap w:val="0"/>
            <w:vAlign w:val="center"/>
          </w:tcPr>
          <w:p w14:paraId="234E61BB">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院内所有护士站、分诊台等石材台面每两个月进行一次打磨、抛光、打蜡工作，做到台面无明显伤痕、污渍。</w:t>
            </w:r>
          </w:p>
        </w:tc>
      </w:tr>
      <w:tr w14:paraId="7DBEB6EB">
        <w:tblPrEx>
          <w:tblCellMar>
            <w:top w:w="0" w:type="dxa"/>
            <w:left w:w="108" w:type="dxa"/>
            <w:bottom w:w="0" w:type="dxa"/>
            <w:right w:w="108" w:type="dxa"/>
          </w:tblCellMar>
        </w:tblPrEx>
        <w:trPr>
          <w:trHeight w:val="677" w:hRule="atLeast"/>
          <w:jc w:val="center"/>
        </w:trPr>
        <w:tc>
          <w:tcPr>
            <w:tcW w:w="1640" w:type="dxa"/>
            <w:tcBorders>
              <w:top w:val="single" w:color="auto" w:sz="4" w:space="0"/>
              <w:left w:val="single" w:color="auto" w:sz="4" w:space="0"/>
              <w:bottom w:val="single" w:color="auto" w:sz="4" w:space="0"/>
              <w:right w:val="single" w:color="auto" w:sz="4" w:space="0"/>
            </w:tcBorders>
            <w:noWrap w:val="0"/>
            <w:vAlign w:val="center"/>
          </w:tcPr>
          <w:p w14:paraId="0EF6E4C2">
            <w:pPr>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医生办公椅</w:t>
            </w:r>
          </w:p>
        </w:tc>
        <w:tc>
          <w:tcPr>
            <w:tcW w:w="8720" w:type="dxa"/>
            <w:tcBorders>
              <w:top w:val="single" w:color="auto" w:sz="4" w:space="0"/>
              <w:left w:val="single" w:color="auto" w:sz="4" w:space="0"/>
              <w:bottom w:val="single" w:color="auto" w:sz="4" w:space="0"/>
              <w:right w:val="single" w:color="auto" w:sz="4" w:space="0"/>
            </w:tcBorders>
            <w:noWrap w:val="0"/>
            <w:vAlign w:val="center"/>
          </w:tcPr>
          <w:p w14:paraId="2E297452">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每三个月对院内各科室医生办公椅进行全面清洁工作，做到椅面洁净如新、无污渍。</w:t>
            </w:r>
          </w:p>
        </w:tc>
      </w:tr>
      <w:tr w14:paraId="36127766">
        <w:tblPrEx>
          <w:tblCellMar>
            <w:top w:w="0" w:type="dxa"/>
            <w:left w:w="108" w:type="dxa"/>
            <w:bottom w:w="0" w:type="dxa"/>
            <w:right w:w="108" w:type="dxa"/>
          </w:tblCellMar>
        </w:tblPrEx>
        <w:trPr>
          <w:trHeight w:val="414" w:hRule="atLeast"/>
          <w:jc w:val="center"/>
        </w:trPr>
        <w:tc>
          <w:tcPr>
            <w:tcW w:w="1640" w:type="dxa"/>
            <w:tcBorders>
              <w:top w:val="single" w:color="auto" w:sz="4" w:space="0"/>
              <w:left w:val="single" w:color="auto" w:sz="4" w:space="0"/>
              <w:bottom w:val="single" w:color="auto" w:sz="4" w:space="0"/>
              <w:right w:val="single" w:color="auto" w:sz="4" w:space="0"/>
            </w:tcBorders>
            <w:noWrap w:val="0"/>
            <w:vAlign w:val="center"/>
          </w:tcPr>
          <w:p w14:paraId="74011304">
            <w:pPr>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办公室</w:t>
            </w:r>
          </w:p>
        </w:tc>
        <w:tc>
          <w:tcPr>
            <w:tcW w:w="8720" w:type="dxa"/>
            <w:tcBorders>
              <w:top w:val="single" w:color="auto" w:sz="4" w:space="0"/>
              <w:left w:val="single" w:color="auto" w:sz="4" w:space="0"/>
              <w:bottom w:val="single" w:color="auto" w:sz="4" w:space="0"/>
              <w:right w:val="single" w:color="auto" w:sz="4" w:space="0"/>
            </w:tcBorders>
            <w:noWrap w:val="0"/>
            <w:vAlign w:val="center"/>
          </w:tcPr>
          <w:p w14:paraId="432D370B">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每月对医院所有行政、后勤办公区域进行全方位大保洁一次。</w:t>
            </w:r>
          </w:p>
        </w:tc>
      </w:tr>
      <w:tr w14:paraId="05C7B2C4">
        <w:tblPrEx>
          <w:tblCellMar>
            <w:top w:w="0" w:type="dxa"/>
            <w:left w:w="108" w:type="dxa"/>
            <w:bottom w:w="0" w:type="dxa"/>
            <w:right w:w="108" w:type="dxa"/>
          </w:tblCellMar>
        </w:tblPrEx>
        <w:trPr>
          <w:trHeight w:val="1549" w:hRule="atLeast"/>
          <w:jc w:val="center"/>
        </w:trPr>
        <w:tc>
          <w:tcPr>
            <w:tcW w:w="1640" w:type="dxa"/>
            <w:tcBorders>
              <w:top w:val="single" w:color="auto" w:sz="4" w:space="0"/>
              <w:left w:val="single" w:color="auto" w:sz="4" w:space="0"/>
              <w:bottom w:val="single" w:color="auto" w:sz="4" w:space="0"/>
              <w:right w:val="single" w:color="auto" w:sz="4" w:space="0"/>
            </w:tcBorders>
            <w:noWrap w:val="0"/>
            <w:vAlign w:val="center"/>
          </w:tcPr>
          <w:p w14:paraId="2D97A558">
            <w:pPr>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室内外保洁巡查</w:t>
            </w:r>
          </w:p>
        </w:tc>
        <w:tc>
          <w:tcPr>
            <w:tcW w:w="8720" w:type="dxa"/>
            <w:tcBorders>
              <w:top w:val="single" w:color="auto" w:sz="4" w:space="0"/>
              <w:left w:val="single" w:color="auto" w:sz="4" w:space="0"/>
              <w:bottom w:val="single" w:color="auto" w:sz="4" w:space="0"/>
              <w:right w:val="single" w:color="auto" w:sz="4" w:space="0"/>
            </w:tcBorders>
            <w:noWrap w:val="0"/>
            <w:vAlign w:val="center"/>
          </w:tcPr>
          <w:p w14:paraId="2D07DE66">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室内：保洁员应在工作时间内不间断的对所负责的保洁区域进行巡查、保洁，区域内地面垃圾存在不能超过20分钟，墙面野广告存在时间不能超过3小时。</w:t>
            </w:r>
          </w:p>
          <w:p w14:paraId="43106C37">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室外：保洁员应在工作时间内不间断的对所负责的保洁区域进行巡查、保洁，区域内垃圾存在不能超过20分。</w:t>
            </w:r>
          </w:p>
          <w:p w14:paraId="0B4D452B">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室外保洁员工作时间：早6点至晚8点</w:t>
            </w:r>
          </w:p>
        </w:tc>
      </w:tr>
      <w:tr w14:paraId="0E08C8BD">
        <w:tblPrEx>
          <w:tblCellMar>
            <w:top w:w="0" w:type="dxa"/>
            <w:left w:w="108" w:type="dxa"/>
            <w:bottom w:w="0" w:type="dxa"/>
            <w:right w:w="108" w:type="dxa"/>
          </w:tblCellMar>
        </w:tblPrEx>
        <w:trPr>
          <w:trHeight w:val="788" w:hRule="atLeast"/>
          <w:jc w:val="center"/>
        </w:trPr>
        <w:tc>
          <w:tcPr>
            <w:tcW w:w="1640" w:type="dxa"/>
            <w:tcBorders>
              <w:top w:val="single" w:color="auto" w:sz="4" w:space="0"/>
              <w:left w:val="single" w:color="auto" w:sz="4" w:space="0"/>
              <w:bottom w:val="single" w:color="auto" w:sz="4" w:space="0"/>
              <w:right w:val="single" w:color="auto" w:sz="4" w:space="0"/>
            </w:tcBorders>
            <w:noWrap w:val="0"/>
            <w:vAlign w:val="center"/>
          </w:tcPr>
          <w:p w14:paraId="754022AB">
            <w:pPr>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外墙及门诊大厅</w:t>
            </w:r>
          </w:p>
        </w:tc>
        <w:tc>
          <w:tcPr>
            <w:tcW w:w="8720" w:type="dxa"/>
            <w:tcBorders>
              <w:top w:val="single" w:color="auto" w:sz="4" w:space="0"/>
              <w:left w:val="single" w:color="auto" w:sz="4" w:space="0"/>
              <w:bottom w:val="single" w:color="auto" w:sz="4" w:space="0"/>
              <w:right w:val="single" w:color="auto" w:sz="4" w:space="0"/>
            </w:tcBorders>
            <w:noWrap w:val="0"/>
            <w:vAlign w:val="center"/>
          </w:tcPr>
          <w:p w14:paraId="6F8CA0DD">
            <w:pPr>
              <w:spacing w:line="320" w:lineRule="exact"/>
              <w:rPr>
                <w:rFonts w:ascii="宋体" w:hAnsi="宋体" w:cs="宋体"/>
                <w:color w:val="auto"/>
                <w:sz w:val="28"/>
                <w:szCs w:val="28"/>
                <w:highlight w:val="none"/>
              </w:rPr>
            </w:pPr>
            <w:r>
              <w:rPr>
                <w:rFonts w:hint="eastAsia" w:ascii="宋体" w:hAnsi="宋体" w:cs="宋体"/>
                <w:color w:val="auto"/>
                <w:sz w:val="28"/>
                <w:szCs w:val="28"/>
                <w:highlight w:val="none"/>
              </w:rPr>
              <w:t>外墙：全年一次对全院建筑物外墙进行清洗。</w:t>
            </w:r>
          </w:p>
          <w:p w14:paraId="63774B8B">
            <w:pPr>
              <w:spacing w:line="320" w:lineRule="exact"/>
              <w:rPr>
                <w:rFonts w:ascii="宋体" w:hAnsi="宋体" w:cs="宋体"/>
                <w:color w:val="auto"/>
                <w:sz w:val="28"/>
                <w:szCs w:val="28"/>
                <w:highlight w:val="none"/>
              </w:rPr>
            </w:pPr>
            <w:r>
              <w:rPr>
                <w:rFonts w:hint="eastAsia" w:ascii="宋体" w:hAnsi="宋体" w:cs="宋体"/>
                <w:color w:val="auto"/>
                <w:sz w:val="28"/>
                <w:szCs w:val="28"/>
                <w:highlight w:val="none"/>
              </w:rPr>
              <w:t>门诊大厅：全年两次对门诊大厅吊顶、灯具、墙面、出风口等进行清洗。</w:t>
            </w:r>
          </w:p>
        </w:tc>
      </w:tr>
      <w:tr w14:paraId="524E414E">
        <w:tblPrEx>
          <w:tblCellMar>
            <w:top w:w="0" w:type="dxa"/>
            <w:left w:w="108" w:type="dxa"/>
            <w:bottom w:w="0" w:type="dxa"/>
            <w:right w:w="108" w:type="dxa"/>
          </w:tblCellMar>
        </w:tblPrEx>
        <w:trPr>
          <w:trHeight w:val="1121" w:hRule="atLeast"/>
          <w:jc w:val="center"/>
        </w:trPr>
        <w:tc>
          <w:tcPr>
            <w:tcW w:w="1640" w:type="dxa"/>
            <w:tcBorders>
              <w:top w:val="single" w:color="auto" w:sz="4" w:space="0"/>
              <w:left w:val="single" w:color="auto" w:sz="4" w:space="0"/>
              <w:bottom w:val="single" w:color="auto" w:sz="4" w:space="0"/>
              <w:right w:val="single" w:color="auto" w:sz="4" w:space="0"/>
            </w:tcBorders>
            <w:noWrap w:val="0"/>
            <w:vAlign w:val="center"/>
          </w:tcPr>
          <w:p w14:paraId="5F7CB4E0">
            <w:pPr>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室外下水篦壁式井盖及屋顶</w:t>
            </w:r>
          </w:p>
        </w:tc>
        <w:tc>
          <w:tcPr>
            <w:tcW w:w="8720" w:type="dxa"/>
            <w:tcBorders>
              <w:top w:val="single" w:color="auto" w:sz="4" w:space="0"/>
              <w:left w:val="single" w:color="auto" w:sz="4" w:space="0"/>
              <w:bottom w:val="single" w:color="auto" w:sz="4" w:space="0"/>
              <w:right w:val="single" w:color="auto" w:sz="4" w:space="0"/>
            </w:tcBorders>
            <w:noWrap w:val="0"/>
            <w:vAlign w:val="center"/>
          </w:tcPr>
          <w:p w14:paraId="4282A339">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室外下水篦壁式井盖：每周清理疏通一次，每月更换篦壁式井盖防鼠网；遇雨季应加强清理疏通频次。</w:t>
            </w:r>
          </w:p>
          <w:p w14:paraId="4FE939C1">
            <w:pPr>
              <w:spacing w:line="440" w:lineRule="exact"/>
              <w:rPr>
                <w:rFonts w:ascii="宋体" w:hAnsi="宋体" w:cs="宋体"/>
                <w:color w:val="auto"/>
                <w:sz w:val="28"/>
                <w:szCs w:val="28"/>
                <w:highlight w:val="none"/>
              </w:rPr>
            </w:pPr>
            <w:r>
              <w:rPr>
                <w:rFonts w:hint="eastAsia" w:ascii="宋体" w:hAnsi="宋体" w:cs="宋体"/>
                <w:color w:val="auto"/>
                <w:sz w:val="28"/>
                <w:szCs w:val="28"/>
                <w:highlight w:val="none"/>
              </w:rPr>
              <w:t>屋顶：每周清理清扫医院所有屋面杂物、垃圾一次；确保屋面下水管疏通</w:t>
            </w:r>
          </w:p>
        </w:tc>
      </w:tr>
    </w:tbl>
    <w:p w14:paraId="016D20CB">
      <w:pPr>
        <w:pStyle w:val="8"/>
        <w:wordWrap/>
        <w:spacing w:line="440" w:lineRule="exact"/>
        <w:rPr>
          <w:rFonts w:ascii="宋体" w:hAnsi="宋体" w:cs="宋体"/>
          <w:b/>
          <w:color w:val="auto"/>
          <w:sz w:val="28"/>
          <w:szCs w:val="28"/>
          <w:highlight w:val="none"/>
        </w:rPr>
      </w:pPr>
      <w:r>
        <w:rPr>
          <w:rFonts w:hint="eastAsia" w:ascii="宋体" w:hAnsi="宋体" w:cs="宋体"/>
          <w:b/>
          <w:color w:val="auto"/>
          <w:sz w:val="28"/>
          <w:szCs w:val="28"/>
          <w:highlight w:val="none"/>
        </w:rPr>
        <w:t>（二）保洁设备数量要求：</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0"/>
        <w:gridCol w:w="5180"/>
      </w:tblGrid>
      <w:tr w14:paraId="1AAAA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3820" w:type="dxa"/>
            <w:noWrap w:val="0"/>
            <w:vAlign w:val="center"/>
          </w:tcPr>
          <w:p w14:paraId="52DA7D90">
            <w:pPr>
              <w:pStyle w:val="8"/>
              <w:wordWrap/>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品类</w:t>
            </w:r>
          </w:p>
        </w:tc>
        <w:tc>
          <w:tcPr>
            <w:tcW w:w="5180" w:type="dxa"/>
            <w:noWrap w:val="0"/>
            <w:vAlign w:val="center"/>
          </w:tcPr>
          <w:p w14:paraId="15B1E133">
            <w:pPr>
              <w:pStyle w:val="8"/>
              <w:wordWrap/>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要求数量</w:t>
            </w:r>
          </w:p>
        </w:tc>
      </w:tr>
      <w:tr w14:paraId="26032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3820" w:type="dxa"/>
            <w:noWrap w:val="0"/>
            <w:vAlign w:val="center"/>
          </w:tcPr>
          <w:p w14:paraId="700D0C35">
            <w:pPr>
              <w:pStyle w:val="8"/>
              <w:wordWrap/>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高压清洗机</w:t>
            </w:r>
          </w:p>
        </w:tc>
        <w:tc>
          <w:tcPr>
            <w:tcW w:w="5180" w:type="dxa"/>
            <w:noWrap w:val="0"/>
            <w:vAlign w:val="center"/>
          </w:tcPr>
          <w:p w14:paraId="23456273">
            <w:pPr>
              <w:pStyle w:val="8"/>
              <w:wordWrap/>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2台</w:t>
            </w:r>
          </w:p>
        </w:tc>
      </w:tr>
      <w:tr w14:paraId="32E44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3820" w:type="dxa"/>
            <w:noWrap w:val="0"/>
            <w:vAlign w:val="center"/>
          </w:tcPr>
          <w:p w14:paraId="1831C2D2">
            <w:pPr>
              <w:pStyle w:val="8"/>
              <w:wordWrap/>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抛光机</w:t>
            </w:r>
          </w:p>
        </w:tc>
        <w:tc>
          <w:tcPr>
            <w:tcW w:w="5180" w:type="dxa"/>
            <w:noWrap w:val="0"/>
            <w:vAlign w:val="center"/>
          </w:tcPr>
          <w:p w14:paraId="0FE722C6">
            <w:pPr>
              <w:pStyle w:val="8"/>
              <w:wordWrap/>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4台</w:t>
            </w:r>
          </w:p>
        </w:tc>
      </w:tr>
      <w:tr w14:paraId="02868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3820" w:type="dxa"/>
            <w:noWrap w:val="0"/>
            <w:vAlign w:val="center"/>
          </w:tcPr>
          <w:p w14:paraId="71499195">
            <w:pPr>
              <w:pStyle w:val="8"/>
              <w:wordWrap/>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扫地机</w:t>
            </w:r>
          </w:p>
        </w:tc>
        <w:tc>
          <w:tcPr>
            <w:tcW w:w="5180" w:type="dxa"/>
            <w:noWrap w:val="0"/>
            <w:vAlign w:val="center"/>
          </w:tcPr>
          <w:p w14:paraId="557CA8D9">
            <w:pPr>
              <w:pStyle w:val="8"/>
              <w:wordWrap/>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3台</w:t>
            </w:r>
          </w:p>
        </w:tc>
      </w:tr>
      <w:tr w14:paraId="78A7D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3820" w:type="dxa"/>
            <w:noWrap w:val="0"/>
            <w:vAlign w:val="center"/>
          </w:tcPr>
          <w:p w14:paraId="0C436E00">
            <w:pPr>
              <w:pStyle w:val="8"/>
              <w:wordWrap/>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洗地机</w:t>
            </w:r>
          </w:p>
        </w:tc>
        <w:tc>
          <w:tcPr>
            <w:tcW w:w="5180" w:type="dxa"/>
            <w:noWrap w:val="0"/>
            <w:vAlign w:val="center"/>
          </w:tcPr>
          <w:p w14:paraId="289F4158">
            <w:pPr>
              <w:pStyle w:val="8"/>
              <w:wordWrap/>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5台</w:t>
            </w:r>
          </w:p>
        </w:tc>
      </w:tr>
      <w:tr w14:paraId="18A97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3820" w:type="dxa"/>
            <w:noWrap w:val="0"/>
            <w:vAlign w:val="center"/>
          </w:tcPr>
          <w:p w14:paraId="46448D48">
            <w:pPr>
              <w:pStyle w:val="8"/>
              <w:wordWrap/>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小型洒水机</w:t>
            </w:r>
          </w:p>
        </w:tc>
        <w:tc>
          <w:tcPr>
            <w:tcW w:w="5180" w:type="dxa"/>
            <w:noWrap w:val="0"/>
            <w:vAlign w:val="center"/>
          </w:tcPr>
          <w:p w14:paraId="3DC496D6">
            <w:pPr>
              <w:pStyle w:val="8"/>
              <w:wordWrap/>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2台</w:t>
            </w:r>
          </w:p>
        </w:tc>
      </w:tr>
      <w:tr w14:paraId="12E68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3820" w:type="dxa"/>
            <w:noWrap w:val="0"/>
            <w:vAlign w:val="center"/>
          </w:tcPr>
          <w:p w14:paraId="095FB005">
            <w:pPr>
              <w:pStyle w:val="8"/>
              <w:wordWrap/>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电动拖地机</w:t>
            </w:r>
          </w:p>
        </w:tc>
        <w:tc>
          <w:tcPr>
            <w:tcW w:w="5180" w:type="dxa"/>
            <w:noWrap w:val="0"/>
            <w:vAlign w:val="center"/>
          </w:tcPr>
          <w:p w14:paraId="1EAB46C6">
            <w:pPr>
              <w:pStyle w:val="8"/>
              <w:wordWrap/>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5台</w:t>
            </w:r>
          </w:p>
        </w:tc>
      </w:tr>
      <w:tr w14:paraId="69509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3820" w:type="dxa"/>
            <w:noWrap w:val="0"/>
            <w:vAlign w:val="center"/>
          </w:tcPr>
          <w:p w14:paraId="4283BA93">
            <w:pPr>
              <w:pStyle w:val="8"/>
              <w:wordWrap/>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扫雪机</w:t>
            </w:r>
          </w:p>
        </w:tc>
        <w:tc>
          <w:tcPr>
            <w:tcW w:w="5180" w:type="dxa"/>
            <w:noWrap w:val="0"/>
            <w:vAlign w:val="center"/>
          </w:tcPr>
          <w:p w14:paraId="5DFB9D6A">
            <w:pPr>
              <w:pStyle w:val="8"/>
              <w:wordWrap/>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3台</w:t>
            </w:r>
          </w:p>
        </w:tc>
      </w:tr>
      <w:tr w14:paraId="22224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3820" w:type="dxa"/>
            <w:noWrap w:val="0"/>
            <w:vAlign w:val="center"/>
          </w:tcPr>
          <w:p w14:paraId="01620E43">
            <w:pPr>
              <w:pStyle w:val="8"/>
              <w:wordWrap/>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消毒机</w:t>
            </w:r>
          </w:p>
        </w:tc>
        <w:tc>
          <w:tcPr>
            <w:tcW w:w="5180" w:type="dxa"/>
            <w:noWrap w:val="0"/>
            <w:vAlign w:val="center"/>
          </w:tcPr>
          <w:p w14:paraId="4CD50FEA">
            <w:pPr>
              <w:pStyle w:val="8"/>
              <w:wordWrap/>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3台</w:t>
            </w:r>
          </w:p>
        </w:tc>
      </w:tr>
      <w:tr w14:paraId="4E73B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3820" w:type="dxa"/>
            <w:noWrap w:val="0"/>
            <w:vAlign w:val="center"/>
          </w:tcPr>
          <w:p w14:paraId="53482AEC">
            <w:pPr>
              <w:pStyle w:val="8"/>
              <w:wordWrap/>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洗衣（含甩干）机20GK</w:t>
            </w:r>
          </w:p>
        </w:tc>
        <w:tc>
          <w:tcPr>
            <w:tcW w:w="5180" w:type="dxa"/>
            <w:noWrap w:val="0"/>
            <w:vAlign w:val="center"/>
          </w:tcPr>
          <w:p w14:paraId="7B5168BA">
            <w:pPr>
              <w:pStyle w:val="8"/>
              <w:wordWrap/>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3台</w:t>
            </w:r>
          </w:p>
        </w:tc>
      </w:tr>
      <w:tr w14:paraId="02CAC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3820" w:type="dxa"/>
            <w:noWrap w:val="0"/>
            <w:vAlign w:val="center"/>
          </w:tcPr>
          <w:p w14:paraId="3B373636">
            <w:pPr>
              <w:pStyle w:val="8"/>
              <w:wordWrap/>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地面烘干机</w:t>
            </w:r>
          </w:p>
        </w:tc>
        <w:tc>
          <w:tcPr>
            <w:tcW w:w="5180" w:type="dxa"/>
            <w:noWrap w:val="0"/>
            <w:vAlign w:val="center"/>
          </w:tcPr>
          <w:p w14:paraId="1F00E9CC">
            <w:pPr>
              <w:pStyle w:val="8"/>
              <w:wordWrap/>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10台</w:t>
            </w:r>
          </w:p>
        </w:tc>
      </w:tr>
      <w:tr w14:paraId="70095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3820" w:type="dxa"/>
            <w:noWrap w:val="0"/>
            <w:vAlign w:val="center"/>
          </w:tcPr>
          <w:p w14:paraId="53EC49FC">
            <w:pPr>
              <w:pStyle w:val="8"/>
              <w:wordWrap/>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消毒柜</w:t>
            </w:r>
          </w:p>
        </w:tc>
        <w:tc>
          <w:tcPr>
            <w:tcW w:w="5180" w:type="dxa"/>
            <w:noWrap w:val="0"/>
            <w:vAlign w:val="center"/>
          </w:tcPr>
          <w:p w14:paraId="14EC0434">
            <w:pPr>
              <w:pStyle w:val="8"/>
              <w:wordWrap/>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3台</w:t>
            </w:r>
          </w:p>
        </w:tc>
      </w:tr>
      <w:tr w14:paraId="4847F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3820" w:type="dxa"/>
            <w:noWrap w:val="0"/>
            <w:vAlign w:val="center"/>
          </w:tcPr>
          <w:p w14:paraId="669E3A44">
            <w:pPr>
              <w:pStyle w:val="8"/>
              <w:wordWrap/>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吸水机</w:t>
            </w:r>
          </w:p>
        </w:tc>
        <w:tc>
          <w:tcPr>
            <w:tcW w:w="5180" w:type="dxa"/>
            <w:noWrap w:val="0"/>
            <w:vAlign w:val="center"/>
          </w:tcPr>
          <w:p w14:paraId="06864843">
            <w:pPr>
              <w:pStyle w:val="8"/>
              <w:wordWrap/>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3台</w:t>
            </w:r>
          </w:p>
        </w:tc>
      </w:tr>
      <w:tr w14:paraId="45C40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3820" w:type="dxa"/>
            <w:noWrap w:val="0"/>
            <w:vAlign w:val="center"/>
          </w:tcPr>
          <w:p w14:paraId="159DABA2">
            <w:pPr>
              <w:pStyle w:val="8"/>
              <w:wordWrap/>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多功能保洁推车</w:t>
            </w:r>
          </w:p>
        </w:tc>
        <w:tc>
          <w:tcPr>
            <w:tcW w:w="5180" w:type="dxa"/>
            <w:noWrap w:val="0"/>
            <w:vAlign w:val="center"/>
          </w:tcPr>
          <w:p w14:paraId="72E1FCCE">
            <w:pPr>
              <w:pStyle w:val="8"/>
              <w:wordWrap/>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保证工作期间保洁员人手一台</w:t>
            </w:r>
          </w:p>
        </w:tc>
      </w:tr>
      <w:tr w14:paraId="6BA49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3820" w:type="dxa"/>
            <w:noWrap w:val="0"/>
            <w:vAlign w:val="center"/>
          </w:tcPr>
          <w:p w14:paraId="2E487AD1">
            <w:pPr>
              <w:pStyle w:val="8"/>
              <w:wordWrap/>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防滑警示牌</w:t>
            </w:r>
          </w:p>
        </w:tc>
        <w:tc>
          <w:tcPr>
            <w:tcW w:w="5180" w:type="dxa"/>
            <w:noWrap w:val="0"/>
            <w:vAlign w:val="center"/>
          </w:tcPr>
          <w:p w14:paraId="2B840487">
            <w:pPr>
              <w:pStyle w:val="8"/>
              <w:wordWrap/>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若干</w:t>
            </w:r>
          </w:p>
        </w:tc>
      </w:tr>
      <w:tr w14:paraId="1F157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3820" w:type="dxa"/>
            <w:noWrap w:val="0"/>
            <w:vAlign w:val="center"/>
          </w:tcPr>
          <w:p w14:paraId="517292BF">
            <w:pPr>
              <w:pStyle w:val="8"/>
              <w:wordWrap/>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单桶榨水车</w:t>
            </w:r>
          </w:p>
        </w:tc>
        <w:tc>
          <w:tcPr>
            <w:tcW w:w="5180" w:type="dxa"/>
            <w:noWrap w:val="0"/>
            <w:vAlign w:val="center"/>
          </w:tcPr>
          <w:p w14:paraId="3683973B">
            <w:pPr>
              <w:pStyle w:val="8"/>
              <w:wordWrap/>
              <w:spacing w:line="440" w:lineRule="exact"/>
              <w:jc w:val="center"/>
              <w:rPr>
                <w:rFonts w:ascii="宋体" w:hAnsi="宋体" w:cs="宋体"/>
                <w:color w:val="auto"/>
                <w:sz w:val="28"/>
                <w:szCs w:val="28"/>
                <w:highlight w:val="none"/>
              </w:rPr>
            </w:pPr>
            <w:r>
              <w:rPr>
                <w:rFonts w:hint="eastAsia" w:ascii="宋体" w:hAnsi="宋体" w:cs="宋体"/>
                <w:color w:val="auto"/>
                <w:sz w:val="28"/>
                <w:szCs w:val="28"/>
                <w:highlight w:val="none"/>
              </w:rPr>
              <w:t>保证工作期间保洁员人手一台</w:t>
            </w:r>
          </w:p>
        </w:tc>
      </w:tr>
    </w:tbl>
    <w:p w14:paraId="00E0ACB8">
      <w:pPr>
        <w:ind w:firstLine="700" w:firstLineChars="250"/>
        <w:rPr>
          <w:rFonts w:hint="eastAsia" w:ascii="宋体" w:hAnsi="宋体"/>
          <w:color w:val="auto"/>
          <w:sz w:val="28"/>
          <w:highlight w:val="none"/>
        </w:rPr>
      </w:pPr>
      <w:r>
        <w:rPr>
          <w:rFonts w:hint="eastAsia" w:ascii="宋体" w:hAnsi="宋体" w:eastAsia="宋体" w:cs="Times New Roman"/>
          <w:color w:val="auto"/>
          <w:sz w:val="28"/>
          <w:highlight w:val="none"/>
        </w:rPr>
        <w:t>保洁所需设备均由乙方负责准备并承担费用</w:t>
      </w:r>
      <w:r>
        <w:rPr>
          <w:rFonts w:hint="eastAsia" w:ascii="宋体" w:hAnsi="宋体" w:eastAsia="宋体" w:cs="Times New Roman"/>
          <w:color w:val="auto"/>
          <w:sz w:val="28"/>
          <w:highlight w:val="none"/>
          <w:lang w:eastAsia="zh-CN"/>
        </w:rPr>
        <w:t>，</w:t>
      </w:r>
      <w:r>
        <w:rPr>
          <w:rFonts w:hint="eastAsia" w:ascii="宋体" w:hAnsi="宋体" w:eastAsia="宋体" w:cs="Times New Roman"/>
          <w:color w:val="auto"/>
          <w:sz w:val="28"/>
          <w:highlight w:val="none"/>
        </w:rPr>
        <w:t>所配备的设</w:t>
      </w:r>
      <w:r>
        <w:rPr>
          <w:rFonts w:hint="eastAsia" w:ascii="宋体" w:hAnsi="宋体"/>
          <w:color w:val="auto"/>
          <w:sz w:val="28"/>
          <w:highlight w:val="none"/>
        </w:rPr>
        <w:t>备需处于性能完好状态，保证随时使用。现场需配备足量的符合国家要求、安全可靠的保洁工具（榨水车、清洁车、毛巾、拖把、扫把、簸箕、水桶、铁锨、铲雪板等日常保洁工具）</w:t>
      </w:r>
    </w:p>
    <w:p w14:paraId="1D3809F0">
      <w:pPr>
        <w:rPr>
          <w:rFonts w:hint="eastAsia" w:ascii="宋体" w:hAnsi="宋体"/>
          <w:b/>
          <w:bCs/>
          <w:color w:val="auto"/>
          <w:sz w:val="28"/>
          <w:highlight w:val="none"/>
        </w:rPr>
      </w:pPr>
      <w:r>
        <w:rPr>
          <w:rFonts w:hint="eastAsia" w:ascii="宋体" w:hAnsi="宋体"/>
          <w:b/>
          <w:bCs/>
          <w:color w:val="auto"/>
          <w:sz w:val="28"/>
          <w:highlight w:val="none"/>
        </w:rPr>
        <w:t>六、保洁服务考核</w:t>
      </w:r>
    </w:p>
    <w:p w14:paraId="0A5F8EF6">
      <w:pPr>
        <w:ind w:firstLine="560" w:firstLineChars="200"/>
        <w:rPr>
          <w:rFonts w:hint="eastAsia" w:ascii="宋体" w:hAnsi="宋体"/>
          <w:color w:val="auto"/>
          <w:sz w:val="28"/>
          <w:highlight w:val="none"/>
        </w:rPr>
      </w:pPr>
      <w:r>
        <w:rPr>
          <w:rFonts w:hint="eastAsia" w:ascii="宋体" w:hAnsi="宋体"/>
          <w:color w:val="auto"/>
          <w:sz w:val="28"/>
          <w:highlight w:val="none"/>
        </w:rPr>
        <w:t xml:space="preserve">（一）日常巡查服务质量考核及款项结算 </w:t>
      </w:r>
    </w:p>
    <w:p w14:paraId="61625644">
      <w:pPr>
        <w:ind w:firstLine="560" w:firstLineChars="200"/>
        <w:rPr>
          <w:rFonts w:hint="eastAsia" w:ascii="宋体" w:hAnsi="宋体"/>
          <w:color w:val="auto"/>
          <w:sz w:val="28"/>
          <w:highlight w:val="none"/>
        </w:rPr>
      </w:pPr>
      <w:r>
        <w:rPr>
          <w:rFonts w:hint="eastAsia" w:ascii="宋体" w:hAnsi="宋体"/>
          <w:color w:val="auto"/>
          <w:sz w:val="28"/>
          <w:highlight w:val="none"/>
        </w:rPr>
        <w:t>（1）服务期开始后，由采购方爱卫会工作人员对乙方按月进行保洁工作质量考核及保洁员出勤率考核，月考核分值≥90 分为合格，保洁员出勤率考核以实际出勤为准，每月根据保洁质量考核结果及保洁实际出勤人数据实结算服务费用，最终详细考核办法由甲方提供给乙方。</w:t>
      </w:r>
    </w:p>
    <w:p w14:paraId="246B50D4">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 xml:space="preserve">（2）在甲方自行检查中如发现有烟头、垃圾落地及院室内外环境卫生差的现象，每次扣罚乙方人民币 500 元。 </w:t>
      </w:r>
    </w:p>
    <w:p w14:paraId="1C08A97B">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（3）如有烟头、垃圾落地及院内环境卫生差现象被新闻媒体曝光并对甲方带来负面影响，将处罚乙方人民币 10000 元，甲方有权终止乙方的保洁合同（合同自书面解除通知到达乙方之日起解除），乙方须赔偿解除合同给甲方造成的全部损失（包括但不限于重新采购产生的费用及其它由此造成的甲方对第三方的违约损失)，并按照合同</w:t>
      </w:r>
      <w:r>
        <w:rPr>
          <w:rFonts w:hint="eastAsia" w:ascii="宋体" w:hAnsi="宋体" w:eastAsia="宋体" w:cs="Times New Roman"/>
          <w:color w:val="auto"/>
          <w:sz w:val="28"/>
          <w:highlight w:val="none"/>
          <w:lang w:val="en-US" w:eastAsia="zh-CN"/>
        </w:rPr>
        <w:t>总价</w:t>
      </w:r>
      <w:r>
        <w:rPr>
          <w:rFonts w:hint="eastAsia" w:ascii="宋体" w:hAnsi="宋体" w:eastAsia="宋体" w:cs="Times New Roman"/>
          <w:color w:val="auto"/>
          <w:sz w:val="28"/>
          <w:highlight w:val="none"/>
        </w:rPr>
        <w:t xml:space="preserve">的 20%支付违约金。 </w:t>
      </w:r>
    </w:p>
    <w:p w14:paraId="578065AC">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（4）如有对保洁环境、保洁服务态度、保洁言行举止投诉的，经查实将处罚乙方每次人民币 1000 元。累计 3 次的，甲方有权解除合同（合同自书面解除通知到达乙方之日起解除），乙方须赔偿解除合同给甲方造成的全部损失（包括但不限于重新采购产生的费用及其它由此造成的甲方对第三方的违约损失），并按合同</w:t>
      </w:r>
      <w:r>
        <w:rPr>
          <w:rFonts w:hint="eastAsia" w:ascii="宋体" w:hAnsi="宋体" w:eastAsia="宋体" w:cs="Times New Roman"/>
          <w:color w:val="auto"/>
          <w:sz w:val="28"/>
          <w:highlight w:val="none"/>
          <w:lang w:val="en-US" w:eastAsia="zh-CN"/>
        </w:rPr>
        <w:t>总价</w:t>
      </w:r>
      <w:r>
        <w:rPr>
          <w:rFonts w:hint="eastAsia" w:ascii="宋体" w:hAnsi="宋体" w:eastAsia="宋体" w:cs="Times New Roman"/>
          <w:color w:val="auto"/>
          <w:sz w:val="28"/>
          <w:highlight w:val="none"/>
        </w:rPr>
        <w:t xml:space="preserve">的 20%支付违约金。若情节严重并对甲方带来负面影响，将承担该事件所对甲方带来的所有赔偿责任及处罚。        </w:t>
      </w:r>
    </w:p>
    <w:p w14:paraId="3FE0EB80">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（5）如有保洁员收集纸箱、塑料瓶等废品占用楼层消防通道、楼道、强电井间、弱电井间、管道井间的，经发现处罚乙方每次人民币 1000 元。 累计 3 次的，甲方有权解除合同（合同自书面解除通知到达乙方之日起解除），乙方须赔偿解除合同给甲方造成的全部损失（包括但不限于重新采购产生的费用及其它由此造成的甲方对第三方的违约损失），并按合同</w:t>
      </w:r>
      <w:r>
        <w:rPr>
          <w:rFonts w:hint="eastAsia" w:ascii="宋体" w:hAnsi="宋体" w:eastAsia="宋体" w:cs="Times New Roman"/>
          <w:color w:val="auto"/>
          <w:sz w:val="28"/>
          <w:highlight w:val="none"/>
          <w:lang w:val="en-US" w:eastAsia="zh-CN"/>
        </w:rPr>
        <w:t>总价</w:t>
      </w:r>
      <w:r>
        <w:rPr>
          <w:rFonts w:hint="eastAsia" w:ascii="宋体" w:hAnsi="宋体" w:eastAsia="宋体" w:cs="Times New Roman"/>
          <w:color w:val="auto"/>
          <w:sz w:val="28"/>
          <w:highlight w:val="none"/>
        </w:rPr>
        <w:t xml:space="preserve">的20%支付违约金。若情节严重并对甲方带来负面影响，将承担该事件所对甲方带来的所有赔偿责任及处罚。 </w:t>
      </w:r>
    </w:p>
    <w:p w14:paraId="51A1ECAA">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（6）如有保洁员偷卖医疗垃圾者，经查实将处罚乙方当月保洁费 50% /次 。累计 2 次的，甲方有权解除合同（合同自书面解除通知到达乙方之日起解除），乙方须赔偿解除合同给甲方造成的全部损失（包括但不限于重新采购产生的费用及其它由此造成的甲方对第三方的违约损失），并按合同</w:t>
      </w:r>
      <w:r>
        <w:rPr>
          <w:rFonts w:hint="eastAsia" w:ascii="宋体" w:hAnsi="宋体" w:eastAsia="宋体" w:cs="Times New Roman"/>
          <w:color w:val="auto"/>
          <w:sz w:val="28"/>
          <w:highlight w:val="none"/>
          <w:lang w:val="en-US" w:eastAsia="zh-CN"/>
        </w:rPr>
        <w:t>总价</w:t>
      </w:r>
      <w:r>
        <w:rPr>
          <w:rFonts w:hint="eastAsia" w:ascii="宋体" w:hAnsi="宋体" w:eastAsia="宋体" w:cs="Times New Roman"/>
          <w:color w:val="auto"/>
          <w:sz w:val="28"/>
          <w:highlight w:val="none"/>
        </w:rPr>
        <w:t xml:space="preserve">的 20%支付违约金。若情节严重并对甲方带来负面影响，将承担该事件所对甲方带来的所有赔偿责任及处罚。 </w:t>
      </w:r>
    </w:p>
    <w:p w14:paraId="530DC40A">
      <w:pPr>
        <w:ind w:firstLine="700" w:firstLineChars="250"/>
        <w:rPr>
          <w:rFonts w:hint="eastAsia" w:ascii="宋体" w:hAnsi="宋体"/>
          <w:color w:val="auto"/>
          <w:sz w:val="28"/>
          <w:highlight w:val="none"/>
        </w:rPr>
      </w:pPr>
      <w:r>
        <w:rPr>
          <w:rFonts w:hint="eastAsia" w:ascii="宋体" w:hAnsi="宋体"/>
          <w:color w:val="auto"/>
          <w:sz w:val="28"/>
          <w:highlight w:val="none"/>
        </w:rPr>
        <w:t>（二）考核服务标准和规范</w:t>
      </w:r>
    </w:p>
    <w:p w14:paraId="1091EBC1">
      <w:pPr>
        <w:ind w:firstLine="700" w:firstLineChars="250"/>
        <w:rPr>
          <w:rFonts w:hint="eastAsia" w:ascii="宋体" w:hAnsi="宋体"/>
          <w:color w:val="auto"/>
          <w:sz w:val="28"/>
          <w:highlight w:val="none"/>
        </w:rPr>
      </w:pPr>
      <w:r>
        <w:rPr>
          <w:rFonts w:hint="eastAsia" w:ascii="宋体" w:hAnsi="宋体"/>
          <w:color w:val="auto"/>
          <w:sz w:val="28"/>
          <w:highlight w:val="none"/>
        </w:rPr>
        <w:t xml:space="preserve">1、达到下列标准和规范。 </w:t>
      </w:r>
    </w:p>
    <w:p w14:paraId="097D9459">
      <w:pPr>
        <w:ind w:firstLine="700" w:firstLineChars="250"/>
        <w:rPr>
          <w:rFonts w:hint="eastAsia" w:ascii="宋体" w:hAnsi="宋体"/>
          <w:color w:val="auto"/>
          <w:sz w:val="28"/>
          <w:highlight w:val="none"/>
        </w:rPr>
      </w:pPr>
      <w:r>
        <w:rPr>
          <w:rFonts w:hint="eastAsia" w:ascii="宋体" w:hAnsi="宋体"/>
          <w:color w:val="auto"/>
          <w:sz w:val="28"/>
          <w:highlight w:val="none"/>
        </w:rPr>
        <w:t xml:space="preserve">（1）达到国家卫生城市对医院卫生保洁工作的考核标准； </w:t>
      </w:r>
    </w:p>
    <w:p w14:paraId="56BB9978">
      <w:pPr>
        <w:ind w:firstLine="700" w:firstLineChars="250"/>
        <w:rPr>
          <w:rFonts w:hint="eastAsia" w:ascii="宋体" w:hAnsi="宋体"/>
          <w:color w:val="auto"/>
          <w:sz w:val="28"/>
          <w:highlight w:val="none"/>
        </w:rPr>
      </w:pPr>
      <w:r>
        <w:rPr>
          <w:rFonts w:hint="eastAsia" w:ascii="宋体" w:hAnsi="宋体"/>
          <w:color w:val="auto"/>
          <w:sz w:val="28"/>
          <w:highlight w:val="none"/>
        </w:rPr>
        <w:t xml:space="preserve">（2）达到三级甲等医院的卫生标准； </w:t>
      </w:r>
    </w:p>
    <w:p w14:paraId="4856F8A1">
      <w:pPr>
        <w:ind w:firstLine="700" w:firstLineChars="250"/>
        <w:rPr>
          <w:rFonts w:hint="eastAsia" w:ascii="宋体" w:hAnsi="宋体"/>
          <w:color w:val="auto"/>
          <w:sz w:val="28"/>
          <w:highlight w:val="none"/>
        </w:rPr>
      </w:pPr>
      <w:r>
        <w:rPr>
          <w:rFonts w:hint="eastAsia" w:ascii="宋体" w:hAnsi="宋体"/>
          <w:color w:val="auto"/>
          <w:sz w:val="28"/>
          <w:highlight w:val="none"/>
        </w:rPr>
        <w:t xml:space="preserve">（3）达到西安市卫健委的有关卫生标准的规定； </w:t>
      </w:r>
    </w:p>
    <w:p w14:paraId="2E56628E">
      <w:pPr>
        <w:ind w:firstLine="700" w:firstLineChars="250"/>
        <w:rPr>
          <w:rFonts w:hint="eastAsia" w:ascii="宋体" w:hAnsi="宋体"/>
          <w:color w:val="auto"/>
          <w:sz w:val="28"/>
          <w:highlight w:val="none"/>
        </w:rPr>
      </w:pPr>
      <w:r>
        <w:rPr>
          <w:rFonts w:hint="eastAsia" w:ascii="宋体" w:hAnsi="宋体"/>
          <w:color w:val="auto"/>
          <w:sz w:val="28"/>
          <w:highlight w:val="none"/>
        </w:rPr>
        <w:t>（4）达到医疗机构环境表面清洁与消毒管理规范（20</w:t>
      </w:r>
      <w:r>
        <w:rPr>
          <w:rFonts w:hint="eastAsia" w:ascii="宋体" w:hAnsi="宋体"/>
          <w:color w:val="auto"/>
          <w:sz w:val="28"/>
          <w:highlight w:val="none"/>
          <w:lang w:val="en-US" w:eastAsia="zh-CN"/>
        </w:rPr>
        <w:t>25</w:t>
      </w:r>
      <w:r>
        <w:rPr>
          <w:rFonts w:hint="eastAsia" w:ascii="宋体" w:hAnsi="宋体"/>
          <w:color w:val="auto"/>
          <w:sz w:val="28"/>
          <w:highlight w:val="none"/>
        </w:rPr>
        <w:t xml:space="preserve">）； </w:t>
      </w:r>
    </w:p>
    <w:p w14:paraId="2E8CB785">
      <w:pPr>
        <w:ind w:firstLine="700" w:firstLineChars="250"/>
        <w:rPr>
          <w:rFonts w:hint="eastAsia" w:ascii="宋体" w:hAnsi="宋体"/>
          <w:color w:val="auto"/>
          <w:sz w:val="28"/>
          <w:highlight w:val="none"/>
        </w:rPr>
      </w:pPr>
      <w:r>
        <w:rPr>
          <w:rFonts w:hint="eastAsia" w:ascii="宋体" w:hAnsi="宋体"/>
          <w:color w:val="auto"/>
          <w:sz w:val="28"/>
          <w:highlight w:val="none"/>
        </w:rPr>
        <w:t>（5）达到《西安市中心医院</w:t>
      </w:r>
      <w:r>
        <w:rPr>
          <w:rFonts w:hint="eastAsia" w:ascii="宋体" w:hAnsi="宋体"/>
          <w:color w:val="auto"/>
          <w:sz w:val="28"/>
          <w:highlight w:val="none"/>
          <w:lang w:eastAsia="zh-CN"/>
        </w:rPr>
        <w:t>北大街</w:t>
      </w:r>
      <w:r>
        <w:rPr>
          <w:rFonts w:hint="eastAsia" w:ascii="宋体" w:hAnsi="宋体"/>
          <w:color w:val="auto"/>
          <w:sz w:val="28"/>
          <w:highlight w:val="none"/>
        </w:rPr>
        <w:t xml:space="preserve">院区保洁工作考核标准》90 分以上。 </w:t>
      </w:r>
    </w:p>
    <w:p w14:paraId="6CFB4CC4">
      <w:pPr>
        <w:ind w:firstLine="700" w:firstLineChars="250"/>
        <w:rPr>
          <w:rFonts w:hint="eastAsia" w:ascii="宋体" w:hAnsi="宋体"/>
          <w:color w:val="auto"/>
          <w:sz w:val="28"/>
          <w:highlight w:val="none"/>
        </w:rPr>
      </w:pPr>
      <w:r>
        <w:rPr>
          <w:rFonts w:hint="eastAsia" w:ascii="宋体" w:hAnsi="宋体"/>
          <w:color w:val="auto"/>
          <w:sz w:val="28"/>
          <w:highlight w:val="none"/>
        </w:rPr>
        <w:t xml:space="preserve">2、甲方认可的其它规定。 </w:t>
      </w:r>
    </w:p>
    <w:p w14:paraId="35D7D752">
      <w:pPr>
        <w:ind w:firstLine="700" w:firstLineChars="250"/>
        <w:rPr>
          <w:rFonts w:hint="eastAsia" w:ascii="宋体" w:hAnsi="宋体"/>
          <w:color w:val="auto"/>
          <w:sz w:val="28"/>
          <w:highlight w:val="none"/>
        </w:rPr>
      </w:pPr>
      <w:r>
        <w:rPr>
          <w:rFonts w:hint="eastAsia" w:ascii="宋体" w:hAnsi="宋体"/>
          <w:color w:val="auto"/>
          <w:sz w:val="28"/>
          <w:highlight w:val="none"/>
        </w:rPr>
        <w:t>3、</w:t>
      </w:r>
      <w:r>
        <w:rPr>
          <w:rFonts w:hint="eastAsia" w:ascii="宋体" w:hAnsi="宋体"/>
          <w:color w:val="auto"/>
          <w:sz w:val="28"/>
          <w:highlight w:val="none"/>
          <w:lang w:eastAsia="zh-CN"/>
        </w:rPr>
        <w:t>乙方</w:t>
      </w:r>
      <w:r>
        <w:rPr>
          <w:rFonts w:hint="eastAsia" w:ascii="宋体" w:hAnsi="宋体"/>
          <w:color w:val="auto"/>
          <w:sz w:val="28"/>
          <w:highlight w:val="none"/>
        </w:rPr>
        <w:t>遵守不限于以上标准及规定时,应向甲方及时解释。</w:t>
      </w:r>
    </w:p>
    <w:p w14:paraId="6C94E0C3">
      <w:pPr>
        <w:rPr>
          <w:rFonts w:hint="eastAsia" w:ascii="宋体" w:hAnsi="宋体"/>
          <w:b/>
          <w:bCs/>
          <w:color w:val="auto"/>
          <w:sz w:val="28"/>
          <w:highlight w:val="none"/>
        </w:rPr>
      </w:pPr>
      <w:r>
        <w:rPr>
          <w:rFonts w:hint="eastAsia" w:ascii="宋体" w:hAnsi="宋体"/>
          <w:b/>
          <w:bCs/>
          <w:color w:val="auto"/>
          <w:sz w:val="28"/>
          <w:highlight w:val="none"/>
        </w:rPr>
        <w:t>七、质量保证</w:t>
      </w:r>
    </w:p>
    <w:p w14:paraId="2094AFAB">
      <w:pPr>
        <w:ind w:firstLine="700" w:firstLineChars="250"/>
        <w:rPr>
          <w:rFonts w:hint="eastAsia" w:ascii="宋体" w:hAnsi="宋体"/>
          <w:color w:val="auto"/>
          <w:sz w:val="28"/>
          <w:highlight w:val="none"/>
        </w:rPr>
      </w:pPr>
      <w:r>
        <w:rPr>
          <w:rFonts w:hint="eastAsia" w:ascii="宋体" w:hAnsi="宋体"/>
          <w:color w:val="auto"/>
          <w:sz w:val="28"/>
          <w:highlight w:val="none"/>
        </w:rPr>
        <w:t>保证所供服务应按国内外通行的现行标准相应的技术规范，以及质量、安全、环保标准和要求执行，这些标准和技术规范应为合同签订日为止最新公布发行的标准和技术规范。</w:t>
      </w:r>
    </w:p>
    <w:p w14:paraId="22A77229">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乙方所供服务必须执行下列条款：</w:t>
      </w:r>
    </w:p>
    <w:p w14:paraId="4FA10930">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1、选用的服务保证满足采购要求。</w:t>
      </w:r>
    </w:p>
    <w:p w14:paraId="5A386632">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2、服务符合国家有关规范要求，确保整个服务达到最佳状态。</w:t>
      </w:r>
    </w:p>
    <w:p w14:paraId="2D62A8AB">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3、各项服务及设备良好。</w:t>
      </w:r>
    </w:p>
    <w:p w14:paraId="46784650">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4、每月应有保洁服务工作计划；有专门服务小组，分管领导亲自负责，分工明确（应有具体成员名单，包括姓名、所在公司、职务、职称、工作职责、联系方式等）；</w:t>
      </w:r>
    </w:p>
    <w:p w14:paraId="470777AA">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5、有客户回访安排；</w:t>
      </w:r>
    </w:p>
    <w:p w14:paraId="5CAC3DC1">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6、设有专人投诉举报电话，有专人接听记录、受理；</w:t>
      </w:r>
    </w:p>
    <w:p w14:paraId="398BD00A">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7、有服务保障措施，如对服务态度、服务质量较差的工作人员有具体处罚办法。</w:t>
      </w:r>
    </w:p>
    <w:p w14:paraId="1C1B518E">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8、协调与环保部门之间的关系，完成医废站运行等工作。</w:t>
      </w:r>
    </w:p>
    <w:p w14:paraId="6440A9E2">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9、为甲方专门配备全自动电瓶式专业洗地设备，保证地面专业清洗；配备高压冲洗设备，确保医院路面清洁；</w:t>
      </w:r>
    </w:p>
    <w:p w14:paraId="170373A5">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10、乙方需按招标文件要求聘用符合条件的工作员，在合同履行中若保洁员人数配备不够、或条件不符合的，均以每月2500元/人（工资）扣除。</w:t>
      </w:r>
    </w:p>
    <w:p w14:paraId="7240A47E">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11、乙方所供服务因侵权而产生的一切后果由乙方负责，甲方保留索赔权。</w:t>
      </w:r>
    </w:p>
    <w:p w14:paraId="5D4D8C22">
      <w:pPr>
        <w:rPr>
          <w:rFonts w:hint="eastAsia" w:ascii="宋体" w:hAnsi="宋体"/>
          <w:b/>
          <w:bCs/>
          <w:color w:val="auto"/>
          <w:sz w:val="28"/>
          <w:highlight w:val="none"/>
        </w:rPr>
      </w:pPr>
      <w:r>
        <w:rPr>
          <w:rFonts w:hint="eastAsia" w:ascii="宋体" w:hAnsi="宋体"/>
          <w:b/>
          <w:bCs/>
          <w:color w:val="auto"/>
          <w:sz w:val="28"/>
          <w:highlight w:val="none"/>
        </w:rPr>
        <w:t>八、其他要求</w:t>
      </w:r>
    </w:p>
    <w:p w14:paraId="06A30D73">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1、医院负责提供垃圾桶（篓）、各种地垫、保洁管理人员办公室、现场运作所需场所及能源等。其他各种垃圾袋、垃圾分类标签、消毒剂及办公、保洁用具、统一的员工工服、保洁设施都由</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 xml:space="preserve">承担。 </w:t>
      </w:r>
    </w:p>
    <w:p w14:paraId="52E5C7F5">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2、</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 xml:space="preserve">自行配置项目相关人员的装备设施、保洁用品及耗材。 </w:t>
      </w:r>
    </w:p>
    <w:p w14:paraId="13FD97DE">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3、</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自备电脑、人脸识别考勤设备和打印机等办公设备和耗材；</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 xml:space="preserve">自行负责桌椅等办公家私和员工更衣柜。 </w:t>
      </w:r>
    </w:p>
    <w:p w14:paraId="4AE10EBE">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4、</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的各岗位员工要统一服装，并由</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 xml:space="preserve">负责其员工工服配备和洗涤。 </w:t>
      </w:r>
    </w:p>
    <w:p w14:paraId="7331F2DF">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5、</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 xml:space="preserve">有岗前培训机构，服务人员 100%经过岗前培训合格才 </w:t>
      </w:r>
    </w:p>
    <w:p w14:paraId="36771DBA">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上岗。</w:t>
      </w:r>
    </w:p>
    <w:p w14:paraId="1CF3071B">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6、未经医院同意，</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 xml:space="preserve">不得在合同期限内将本项目的管理权转包或分包。 </w:t>
      </w:r>
    </w:p>
    <w:p w14:paraId="23F26B65">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7、</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须严格按照标准化的操作程序、完善的培训体系和质量控制体系完成本项目，以保证整个保洁系统安全、高效、有序和有计划地运转。</w:t>
      </w:r>
    </w:p>
    <w:p w14:paraId="6F381E2E">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8、</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有责任配合医院接受上级领导部门的监督、检查，提供必须的资料</w:t>
      </w:r>
    </w:p>
    <w:p w14:paraId="57EBBC8A">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9、</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须严格执行国家劳动法和西安市政府相关规定，如因此产生的一切责任及费用由</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 xml:space="preserve">全部负责。 </w:t>
      </w:r>
    </w:p>
    <w:p w14:paraId="55B09228">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10、</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自行负责其招聘员工的一切工资、福利；如发生工伤、疾病乃至死亡的一切责任及费用由</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全部负责；</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应严格遵守国家有关的法律、法规及行业标准。</w:t>
      </w:r>
    </w:p>
    <w:p w14:paraId="2B7B3BE0">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（1）全部服务人员的工作时间应严格按国家有关法律、法规要求的标准执行，因工作原因产生的加班（含节假日加班）应严格按国家有关法律、法规要求的标准由</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给付员工加班薪资。</w:t>
      </w:r>
    </w:p>
    <w:p w14:paraId="0BD013F4">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 xml:space="preserve">（2）所有员工入院服务时都应体检，合格的才能上岗，并建立健康档案。 </w:t>
      </w:r>
    </w:p>
    <w:p w14:paraId="619BC468">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11、</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不接受</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任何因遗漏报价而发生的费用追加，因</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违反《劳动法》等法律法规而造成</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的连带责任和损失全部由</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 xml:space="preserve">承担。 </w:t>
      </w:r>
    </w:p>
    <w:p w14:paraId="6D2B060C">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12、</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 xml:space="preserve">要严格遵守医院控感规章制度，严禁收集、运输、买卖医疗废物，并具有具体的承诺。 </w:t>
      </w:r>
    </w:p>
    <w:p w14:paraId="71E3C7E0">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13、</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 xml:space="preserve">为员工核定的工资不得低于当年陕西省西安市最新政策规定的最低工资标准。 </w:t>
      </w:r>
    </w:p>
    <w:p w14:paraId="446AE0BB">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14、因保洁区域地面湿滑、污物处理不及时、无防护标识牌导致任何人员伤亡或造成其他损失的，由</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 xml:space="preserve">承担全部责任。 </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所提供使用的清洁、洗涤剂、消毒剂、地面保养产品，必须是通过国家相关部门审批并予以使用的优质产品。所用消毒剂必须是通过国家卫生部审批准予使用的，对人体无伤害，并符合医院感染科的要求，由于使用不合格产品对人员造成的伤亡或其他损失，由</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 xml:space="preserve">承担全部责任。 </w:t>
      </w:r>
    </w:p>
    <w:p w14:paraId="3A9952A4">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 xml:space="preserve">15、本次招标的保洁服务费包含工作人员劳务支出、社会保险、劳保福利、人身意外保险费、住宿费以及保洁设备、工具损耗费、保洁耗材物资费、管理费用。 </w:t>
      </w:r>
    </w:p>
    <w:p w14:paraId="3CA39F73">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16、</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需承担医院区域内所有纸箱收集，收集变卖所得收入归保洁公司所有。</w:t>
      </w:r>
    </w:p>
    <w:p w14:paraId="1EFF0569">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17、节假日按照正常上班安排保洁，365 天无休。</w:t>
      </w:r>
    </w:p>
    <w:p w14:paraId="78DCE03E">
      <w:pPr>
        <w:spacing w:after="0" w:line="460" w:lineRule="exact"/>
        <w:ind w:firstLine="560" w:firstLineChars="200"/>
        <w:rPr>
          <w:rFonts w:hint="eastAsia" w:eastAsia="宋体"/>
          <w:color w:val="auto"/>
          <w:highlight w:val="none"/>
          <w:lang w:val="en-US" w:eastAsia="zh-CN"/>
        </w:rPr>
      </w:pPr>
      <w:r>
        <w:rPr>
          <w:rFonts w:hint="eastAsia" w:ascii="宋体" w:hAnsi="宋体" w:eastAsia="宋体" w:cs="Times New Roman"/>
          <w:color w:val="auto"/>
          <w:sz w:val="28"/>
          <w:highlight w:val="none"/>
          <w:lang w:val="en-US" w:eastAsia="zh-CN"/>
        </w:rPr>
        <w:t>18、保洁人数共计159人</w:t>
      </w:r>
      <w:r>
        <w:rPr>
          <w:rFonts w:hint="eastAsia" w:ascii="宋体" w:hAnsi="宋体" w:eastAsia="宋体" w:cs="宋体"/>
          <w:color w:val="auto"/>
          <w:sz w:val="28"/>
          <w:szCs w:val="28"/>
          <w:highlight w:val="none"/>
        </w:rPr>
        <w:t>（全部具备有效期内的健康证）</w:t>
      </w:r>
      <w:r>
        <w:rPr>
          <w:rFonts w:hint="eastAsia" w:ascii="宋体" w:hAnsi="宋体" w:eastAsia="宋体" w:cs="宋体"/>
          <w:color w:val="auto"/>
          <w:sz w:val="28"/>
          <w:szCs w:val="28"/>
          <w:highlight w:val="none"/>
          <w:lang w:eastAsia="zh-CN"/>
        </w:rPr>
        <w:t>。</w:t>
      </w:r>
    </w:p>
    <w:p w14:paraId="411E22B3">
      <w:pPr>
        <w:rPr>
          <w:rFonts w:hint="eastAsia" w:ascii="宋体" w:hAnsi="宋体"/>
          <w:color w:val="auto"/>
          <w:sz w:val="28"/>
          <w:highlight w:val="none"/>
        </w:rPr>
      </w:pPr>
      <w:r>
        <w:rPr>
          <w:rFonts w:hint="eastAsia" w:ascii="宋体" w:hAnsi="宋体"/>
          <w:color w:val="auto"/>
          <w:sz w:val="28"/>
          <w:highlight w:val="none"/>
        </w:rPr>
        <w:t>附表：保洁考核表</w:t>
      </w:r>
    </w:p>
    <w:p w14:paraId="38D3464C">
      <w:pPr>
        <w:rPr>
          <w:rFonts w:hint="eastAsia" w:ascii="宋体" w:hAnsi="宋体"/>
          <w:b/>
          <w:bCs/>
          <w:color w:val="auto"/>
          <w:sz w:val="28"/>
          <w:highlight w:val="none"/>
        </w:rPr>
      </w:pPr>
      <w:r>
        <w:rPr>
          <w:rFonts w:hint="eastAsia" w:ascii="宋体" w:hAnsi="宋体"/>
          <w:b/>
          <w:bCs/>
          <w:color w:val="auto"/>
          <w:sz w:val="28"/>
          <w:highlight w:val="none"/>
        </w:rPr>
        <w:t>（</w:t>
      </w:r>
      <w:r>
        <w:rPr>
          <w:rFonts w:hint="eastAsia" w:ascii="宋体" w:hAnsi="宋体"/>
          <w:b/>
          <w:bCs/>
          <w:color w:val="auto"/>
          <w:sz w:val="28"/>
          <w:highlight w:val="none"/>
          <w:lang w:eastAsia="zh-CN"/>
        </w:rPr>
        <w:t>四</w:t>
      </w:r>
      <w:r>
        <w:rPr>
          <w:rFonts w:hint="eastAsia" w:ascii="宋体" w:hAnsi="宋体"/>
          <w:b/>
          <w:bCs/>
          <w:color w:val="auto"/>
          <w:sz w:val="28"/>
          <w:highlight w:val="none"/>
        </w:rPr>
        <w:t>）</w:t>
      </w:r>
      <w:r>
        <w:rPr>
          <w:rFonts w:hint="eastAsia" w:ascii="宋体" w:hAnsi="宋体" w:eastAsia="宋体" w:cs="Times New Roman"/>
          <w:b/>
          <w:bCs/>
          <w:color w:val="auto"/>
          <w:sz w:val="28"/>
          <w:highlight w:val="none"/>
        </w:rPr>
        <w:t>生活垃圾清运服务</w:t>
      </w:r>
    </w:p>
    <w:p w14:paraId="26A7F4B2">
      <w:pPr>
        <w:ind w:firstLine="562" w:firstLineChars="200"/>
        <w:rPr>
          <w:rFonts w:hint="eastAsia" w:ascii="宋体" w:hAnsi="宋体" w:eastAsia="宋体" w:cs="Times New Roman"/>
          <w:b/>
          <w:bCs/>
          <w:color w:val="auto"/>
          <w:sz w:val="28"/>
          <w:highlight w:val="none"/>
        </w:rPr>
      </w:pPr>
      <w:r>
        <w:rPr>
          <w:rFonts w:hint="eastAsia" w:ascii="宋体" w:hAnsi="宋体" w:eastAsia="宋体" w:cs="Times New Roman"/>
          <w:b/>
          <w:bCs/>
          <w:color w:val="auto"/>
          <w:sz w:val="28"/>
          <w:highlight w:val="none"/>
        </w:rPr>
        <w:t>一、基本服务要求：</w:t>
      </w:r>
    </w:p>
    <w:p w14:paraId="3389EDE5">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服务地点：西安市中心医院糖坊街院区</w:t>
      </w:r>
    </w:p>
    <w:p w14:paraId="47D9F09A">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服务内容：完成糖坊街院区生活垃圾清运工作</w:t>
      </w:r>
    </w:p>
    <w:p w14:paraId="1A63E63D">
      <w:pPr>
        <w:ind w:firstLine="562" w:firstLineChars="200"/>
        <w:rPr>
          <w:rFonts w:hint="eastAsia" w:ascii="宋体" w:hAnsi="宋体" w:eastAsia="宋体" w:cs="Times New Roman"/>
          <w:b/>
          <w:bCs/>
          <w:color w:val="auto"/>
          <w:sz w:val="28"/>
          <w:highlight w:val="none"/>
        </w:rPr>
      </w:pPr>
      <w:r>
        <w:rPr>
          <w:rFonts w:hint="eastAsia" w:ascii="宋体" w:hAnsi="宋体" w:eastAsia="宋体" w:cs="Times New Roman"/>
          <w:b/>
          <w:bCs/>
          <w:color w:val="auto"/>
          <w:sz w:val="28"/>
          <w:highlight w:val="none"/>
        </w:rPr>
        <w:t>二、技术要求</w:t>
      </w:r>
    </w:p>
    <w:p w14:paraId="488222CA">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按照西安市城市生活垃圾分类管理要求及区政府关于生活垃圾属地化管理的规定。</w:t>
      </w:r>
    </w:p>
    <w:p w14:paraId="46208FB5">
      <w:pPr>
        <w:ind w:firstLine="562" w:firstLineChars="200"/>
        <w:rPr>
          <w:rFonts w:hint="eastAsia" w:ascii="宋体" w:hAnsi="宋体" w:eastAsia="宋体" w:cs="Times New Roman"/>
          <w:b/>
          <w:bCs/>
          <w:color w:val="auto"/>
          <w:sz w:val="28"/>
          <w:highlight w:val="none"/>
        </w:rPr>
      </w:pPr>
      <w:r>
        <w:rPr>
          <w:rFonts w:hint="eastAsia" w:ascii="宋体" w:hAnsi="宋体" w:eastAsia="宋体" w:cs="Times New Roman"/>
          <w:b/>
          <w:bCs/>
          <w:color w:val="auto"/>
          <w:sz w:val="28"/>
          <w:highlight w:val="none"/>
        </w:rPr>
        <w:t>三、服务要求</w:t>
      </w:r>
    </w:p>
    <w:p w14:paraId="515CF887">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严格按照西安市政府关于西安市生活垃圾分类管理要求，将生活垃圾分类投放、收集、转运，将生活垃圾按时清倒在指定的生活垃圾收集站。后由符合生活垃圾分类转运资质的公司进行生活垃圾清运。</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清运的生活垃圾中不可存在建筑垃圾和医疗垃圾，严禁将建筑垃圾和医疗垃圾混入生活垃圾中。</w:t>
      </w:r>
    </w:p>
    <w:p w14:paraId="4FCFEBD3">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2、生活垃圾清运频次：每日一次。</w:t>
      </w:r>
    </w:p>
    <w:p w14:paraId="009D151B">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3、清运时间：每日晚5时至8时。</w:t>
      </w:r>
    </w:p>
    <w:p w14:paraId="2A4CE7A5">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4、清运数量：当日所产生的生活垃圾量，生活垃圾日产日清。</w:t>
      </w:r>
    </w:p>
    <w:p w14:paraId="38103F50">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5、</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需在甲方指定的生活垃圾收集点，保质保量完成甲方委托的生活垃圾清运工作，应做到及时清运，不能延误。</w:t>
      </w:r>
    </w:p>
    <w:p w14:paraId="78B71C85">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6、</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每次清运后不得有“漏桶、不满桶、桶中未清净，沿路抛洒 ”现象，若未按规范清运生活垃圾，</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通知</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后，</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应及时到达现场立即整改落实到位。若未按</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要求的时限进行整改，</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可自行或委托第三方处理，由此产生的费用及一切 后果均由</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承担。</w:t>
      </w:r>
    </w:p>
    <w:p w14:paraId="2C8017BD">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7、</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清运车辆禁止在</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区域内 乱停、乱放、乱窜及占用消防安全通道、安全出口、公共区域等行为。</w:t>
      </w:r>
    </w:p>
    <w:p w14:paraId="75D38281">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8、</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在清运生活垃圾路途中出现的违法违规行为，由此产生的费用及一切后果均由</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承担。</w:t>
      </w:r>
    </w:p>
    <w:p w14:paraId="254AEDA5">
      <w:pPr>
        <w:ind w:firstLine="562" w:firstLineChars="200"/>
        <w:rPr>
          <w:rFonts w:hint="eastAsia" w:ascii="宋体" w:hAnsi="宋体" w:eastAsia="宋体" w:cs="Times New Roman"/>
          <w:b/>
          <w:bCs/>
          <w:color w:val="auto"/>
          <w:sz w:val="28"/>
          <w:highlight w:val="none"/>
        </w:rPr>
      </w:pPr>
      <w:r>
        <w:rPr>
          <w:rFonts w:hint="eastAsia" w:ascii="宋体" w:hAnsi="宋体" w:eastAsia="宋体" w:cs="Times New Roman"/>
          <w:b/>
          <w:bCs/>
          <w:color w:val="auto"/>
          <w:sz w:val="28"/>
          <w:highlight w:val="none"/>
        </w:rPr>
        <w:t>四、商务要求</w:t>
      </w:r>
    </w:p>
    <w:p w14:paraId="7704104B">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1、各项具体工作的质量标准和作业规范，按国家相关标准、规范及招标文件、投标文件制定的内容执行。</w:t>
      </w:r>
    </w:p>
    <w:p w14:paraId="02308D66">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2、在执行过程中，遇到市、区的新规定时，以市、区文件规定执行。</w:t>
      </w:r>
    </w:p>
    <w:p w14:paraId="16A9CE8F">
      <w:pPr>
        <w:rPr>
          <w:rFonts w:hint="eastAsia" w:ascii="宋体" w:hAnsi="宋体"/>
          <w:b/>
          <w:bCs/>
          <w:color w:val="auto"/>
          <w:sz w:val="28"/>
          <w:highlight w:val="none"/>
        </w:rPr>
      </w:pPr>
      <w:r>
        <w:rPr>
          <w:rFonts w:hint="eastAsia" w:ascii="宋体" w:hAnsi="宋体"/>
          <w:b/>
          <w:bCs/>
          <w:color w:val="auto"/>
          <w:sz w:val="28"/>
          <w:highlight w:val="none"/>
        </w:rPr>
        <w:t>（二）</w:t>
      </w:r>
      <w:r>
        <w:rPr>
          <w:rFonts w:hint="eastAsia" w:ascii="宋体" w:hAnsi="宋体" w:eastAsia="宋体" w:cs="Times New Roman"/>
          <w:b/>
          <w:bCs/>
          <w:color w:val="auto"/>
          <w:sz w:val="28"/>
          <w:highlight w:val="none"/>
        </w:rPr>
        <w:t>科室零星搬家（院内院外）服务</w:t>
      </w:r>
    </w:p>
    <w:p w14:paraId="59334FBF">
      <w:pPr>
        <w:ind w:firstLine="422" w:firstLineChars="200"/>
        <w:rPr>
          <w:rFonts w:hint="eastAsia" w:ascii="宋体" w:hAnsi="宋体" w:eastAsia="宋体" w:cs="Times New Roman"/>
          <w:color w:val="auto"/>
          <w:sz w:val="28"/>
          <w:highlight w:val="none"/>
        </w:rPr>
      </w:pPr>
      <w:r>
        <w:rPr>
          <w:rFonts w:hint="eastAsia" w:ascii="方正仿宋_GB2312" w:hAnsi="方正仿宋_GB2312" w:eastAsia="方正仿宋_GB2312" w:cs="方正仿宋_GB2312"/>
          <w:b/>
          <w:color w:val="auto"/>
          <w:szCs w:val="21"/>
          <w:highlight w:val="none"/>
        </w:rPr>
        <w:t>一、服务内容</w:t>
      </w:r>
    </w:p>
    <w:tbl>
      <w:tblPr>
        <w:tblStyle w:val="5"/>
        <w:tblW w:w="3929" w:type="pct"/>
        <w:jc w:val="center"/>
        <w:tblLayout w:type="fixed"/>
        <w:tblCellMar>
          <w:top w:w="0" w:type="dxa"/>
          <w:left w:w="108" w:type="dxa"/>
          <w:bottom w:w="0" w:type="dxa"/>
          <w:right w:w="108" w:type="dxa"/>
        </w:tblCellMar>
      </w:tblPr>
      <w:tblGrid>
        <w:gridCol w:w="868"/>
        <w:gridCol w:w="1442"/>
        <w:gridCol w:w="869"/>
        <w:gridCol w:w="869"/>
        <w:gridCol w:w="873"/>
        <w:gridCol w:w="1777"/>
      </w:tblGrid>
      <w:tr w14:paraId="228D9FB7">
        <w:tblPrEx>
          <w:tblCellMar>
            <w:top w:w="0" w:type="dxa"/>
            <w:left w:w="108" w:type="dxa"/>
            <w:bottom w:w="0" w:type="dxa"/>
            <w:right w:w="108" w:type="dxa"/>
          </w:tblCellMar>
        </w:tblPrEx>
        <w:trPr>
          <w:trHeight w:val="605" w:hRule="atLeast"/>
          <w:jc w:val="center"/>
        </w:trPr>
        <w:tc>
          <w:tcPr>
            <w:tcW w:w="5000" w:type="pct"/>
            <w:gridSpan w:val="6"/>
            <w:tcBorders>
              <w:top w:val="single" w:color="000000" w:sz="4" w:space="0"/>
              <w:left w:val="single" w:color="000000" w:sz="4" w:space="0"/>
              <w:bottom w:val="single" w:color="000000" w:sz="4" w:space="0"/>
              <w:right w:val="single" w:color="000000" w:sz="4" w:space="0"/>
            </w:tcBorders>
            <w:noWrap w:val="0"/>
            <w:vAlign w:val="center"/>
          </w:tcPr>
          <w:p w14:paraId="6BE3A58E">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科室零星搬家（院内院外）服务清</w:t>
            </w:r>
            <w:r>
              <w:rPr>
                <w:rFonts w:hint="default" w:ascii="宋体" w:hAnsi="宋体" w:eastAsia="宋体" w:cs="宋体"/>
                <w:color w:val="auto"/>
                <w:kern w:val="0"/>
                <w:sz w:val="24"/>
                <w:szCs w:val="24"/>
                <w:highlight w:val="none"/>
                <w:lang w:bidi="ar"/>
              </w:rPr>
              <w:t>单</w:t>
            </w:r>
          </w:p>
        </w:tc>
      </w:tr>
      <w:tr w14:paraId="315C9C49">
        <w:tblPrEx>
          <w:tblCellMar>
            <w:top w:w="0" w:type="dxa"/>
            <w:left w:w="108" w:type="dxa"/>
            <w:bottom w:w="0" w:type="dxa"/>
            <w:right w:w="108" w:type="dxa"/>
          </w:tblCellMar>
        </w:tblPrEx>
        <w:trPr>
          <w:trHeight w:val="855" w:hRule="atLeast"/>
          <w:jc w:val="center"/>
        </w:trPr>
        <w:tc>
          <w:tcPr>
            <w:tcW w:w="647" w:type="pct"/>
            <w:tcBorders>
              <w:top w:val="single" w:color="000000" w:sz="4" w:space="0"/>
              <w:left w:val="single" w:color="000000" w:sz="4" w:space="0"/>
              <w:bottom w:val="single" w:color="000000" w:sz="4" w:space="0"/>
              <w:right w:val="single" w:color="000000" w:sz="4" w:space="0"/>
            </w:tcBorders>
            <w:noWrap w:val="0"/>
            <w:vAlign w:val="center"/>
          </w:tcPr>
          <w:p w14:paraId="2DCEE5E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序号</w:t>
            </w:r>
          </w:p>
        </w:tc>
        <w:tc>
          <w:tcPr>
            <w:tcW w:w="1076" w:type="pct"/>
            <w:tcBorders>
              <w:top w:val="single" w:color="000000" w:sz="4" w:space="0"/>
              <w:left w:val="single" w:color="000000" w:sz="4" w:space="0"/>
              <w:bottom w:val="single" w:color="000000" w:sz="4" w:space="0"/>
              <w:right w:val="single" w:color="000000" w:sz="4" w:space="0"/>
            </w:tcBorders>
            <w:noWrap w:val="0"/>
            <w:vAlign w:val="center"/>
          </w:tcPr>
          <w:p w14:paraId="49775A8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项目</w:t>
            </w:r>
          </w:p>
        </w:tc>
        <w:tc>
          <w:tcPr>
            <w:tcW w:w="648" w:type="pct"/>
            <w:tcBorders>
              <w:top w:val="single" w:color="000000" w:sz="4" w:space="0"/>
              <w:left w:val="single" w:color="000000" w:sz="4" w:space="0"/>
              <w:bottom w:val="single" w:color="000000" w:sz="4" w:space="0"/>
              <w:right w:val="single" w:color="000000" w:sz="4" w:space="0"/>
            </w:tcBorders>
            <w:noWrap w:val="0"/>
            <w:vAlign w:val="center"/>
          </w:tcPr>
          <w:p w14:paraId="5FF6E80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名称</w:t>
            </w:r>
          </w:p>
        </w:tc>
        <w:tc>
          <w:tcPr>
            <w:tcW w:w="648" w:type="pct"/>
            <w:tcBorders>
              <w:top w:val="single" w:color="000000" w:sz="4" w:space="0"/>
              <w:left w:val="single" w:color="000000" w:sz="4" w:space="0"/>
              <w:bottom w:val="single" w:color="000000" w:sz="4" w:space="0"/>
              <w:right w:val="single" w:color="000000" w:sz="4" w:space="0"/>
            </w:tcBorders>
            <w:noWrap w:val="0"/>
            <w:vAlign w:val="center"/>
          </w:tcPr>
          <w:p w14:paraId="6C8C365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单位</w:t>
            </w:r>
          </w:p>
        </w:tc>
        <w:tc>
          <w:tcPr>
            <w:tcW w:w="651" w:type="pct"/>
            <w:tcBorders>
              <w:top w:val="single" w:color="000000" w:sz="4" w:space="0"/>
              <w:left w:val="single" w:color="000000" w:sz="4" w:space="0"/>
              <w:bottom w:val="single" w:color="000000" w:sz="4" w:space="0"/>
              <w:right w:val="single" w:color="000000" w:sz="4" w:space="0"/>
            </w:tcBorders>
            <w:noWrap w:val="0"/>
            <w:vAlign w:val="center"/>
          </w:tcPr>
          <w:p w14:paraId="07B9A8B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单价（元）</w:t>
            </w:r>
          </w:p>
        </w:tc>
        <w:tc>
          <w:tcPr>
            <w:tcW w:w="1326" w:type="pct"/>
            <w:tcBorders>
              <w:top w:val="single" w:color="000000" w:sz="4" w:space="0"/>
              <w:left w:val="single" w:color="000000" w:sz="4" w:space="0"/>
              <w:bottom w:val="single" w:color="000000" w:sz="4" w:space="0"/>
              <w:right w:val="single" w:color="000000" w:sz="4" w:space="0"/>
            </w:tcBorders>
            <w:noWrap w:val="0"/>
            <w:vAlign w:val="center"/>
          </w:tcPr>
          <w:p w14:paraId="40E8E0F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备注</w:t>
            </w:r>
          </w:p>
        </w:tc>
      </w:tr>
      <w:tr w14:paraId="4DE05C93">
        <w:tblPrEx>
          <w:tblCellMar>
            <w:top w:w="0" w:type="dxa"/>
            <w:left w:w="108" w:type="dxa"/>
            <w:bottom w:w="0" w:type="dxa"/>
            <w:right w:w="108" w:type="dxa"/>
          </w:tblCellMar>
        </w:tblPrEx>
        <w:trPr>
          <w:trHeight w:val="1425" w:hRule="atLeast"/>
          <w:jc w:val="center"/>
        </w:trPr>
        <w:tc>
          <w:tcPr>
            <w:tcW w:w="647" w:type="pct"/>
            <w:tcBorders>
              <w:top w:val="single" w:color="000000" w:sz="4" w:space="0"/>
              <w:left w:val="single" w:color="000000" w:sz="4" w:space="0"/>
              <w:bottom w:val="single" w:color="000000" w:sz="4" w:space="0"/>
              <w:right w:val="single" w:color="000000" w:sz="4" w:space="0"/>
            </w:tcBorders>
            <w:noWrap w:val="0"/>
            <w:vAlign w:val="center"/>
          </w:tcPr>
          <w:p w14:paraId="7FAA869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w:t>
            </w:r>
          </w:p>
        </w:tc>
        <w:tc>
          <w:tcPr>
            <w:tcW w:w="1076" w:type="pct"/>
            <w:tcBorders>
              <w:top w:val="single" w:color="000000" w:sz="4" w:space="0"/>
              <w:left w:val="single" w:color="000000" w:sz="4" w:space="0"/>
              <w:bottom w:val="single" w:color="000000" w:sz="4" w:space="0"/>
              <w:right w:val="single" w:color="000000" w:sz="4" w:space="0"/>
            </w:tcBorders>
            <w:noWrap w:val="0"/>
            <w:vAlign w:val="center"/>
          </w:tcPr>
          <w:p w14:paraId="484EE33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搬运及运输</w:t>
            </w:r>
          </w:p>
        </w:tc>
        <w:tc>
          <w:tcPr>
            <w:tcW w:w="648" w:type="pct"/>
            <w:tcBorders>
              <w:top w:val="single" w:color="000000" w:sz="4" w:space="0"/>
              <w:left w:val="single" w:color="000000" w:sz="4" w:space="0"/>
              <w:bottom w:val="single" w:color="000000" w:sz="4" w:space="0"/>
              <w:right w:val="single" w:color="000000" w:sz="4" w:space="0"/>
            </w:tcBorders>
            <w:noWrap w:val="0"/>
            <w:vAlign w:val="center"/>
          </w:tcPr>
          <w:p w14:paraId="383B739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运输</w:t>
            </w:r>
          </w:p>
        </w:tc>
        <w:tc>
          <w:tcPr>
            <w:tcW w:w="648" w:type="pct"/>
            <w:tcBorders>
              <w:top w:val="single" w:color="000000" w:sz="4" w:space="0"/>
              <w:left w:val="single" w:color="000000" w:sz="4" w:space="0"/>
              <w:bottom w:val="single" w:color="000000" w:sz="4" w:space="0"/>
              <w:right w:val="single" w:color="000000" w:sz="4" w:space="0"/>
            </w:tcBorders>
            <w:noWrap w:val="0"/>
            <w:vAlign w:val="center"/>
          </w:tcPr>
          <w:p w14:paraId="58C6980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车</w:t>
            </w:r>
          </w:p>
        </w:tc>
        <w:tc>
          <w:tcPr>
            <w:tcW w:w="651" w:type="pct"/>
            <w:tcBorders>
              <w:top w:val="single" w:color="000000" w:sz="4" w:space="0"/>
              <w:left w:val="single" w:color="000000" w:sz="4" w:space="0"/>
              <w:bottom w:val="single" w:color="000000" w:sz="4" w:space="0"/>
              <w:right w:val="single" w:color="000000" w:sz="4" w:space="0"/>
            </w:tcBorders>
            <w:noWrap w:val="0"/>
            <w:vAlign w:val="center"/>
          </w:tcPr>
          <w:p w14:paraId="39E25C61">
            <w:pPr>
              <w:widowControl/>
              <w:jc w:val="center"/>
              <w:textAlignment w:val="center"/>
              <w:rPr>
                <w:rFonts w:hint="eastAsia" w:ascii="宋体" w:hAnsi="宋体" w:eastAsia="宋体" w:cs="宋体"/>
                <w:color w:val="auto"/>
                <w:sz w:val="24"/>
                <w:szCs w:val="24"/>
                <w:highlight w:val="none"/>
              </w:rPr>
            </w:pPr>
          </w:p>
        </w:tc>
        <w:tc>
          <w:tcPr>
            <w:tcW w:w="1326" w:type="pct"/>
            <w:tcBorders>
              <w:top w:val="single" w:color="000000" w:sz="4" w:space="0"/>
              <w:left w:val="single" w:color="000000" w:sz="4" w:space="0"/>
              <w:bottom w:val="single" w:color="000000" w:sz="4" w:space="0"/>
              <w:right w:val="single" w:color="000000" w:sz="4" w:space="0"/>
            </w:tcBorders>
            <w:noWrap w:val="0"/>
            <w:vAlign w:val="center"/>
          </w:tcPr>
          <w:p w14:paraId="32421C8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35公里以内，包含装车、卸车两个人工搬运。（车型：4.2米*1.8米*1.8米厢式货车）</w:t>
            </w:r>
          </w:p>
        </w:tc>
      </w:tr>
      <w:tr w14:paraId="026AE917">
        <w:tblPrEx>
          <w:tblCellMar>
            <w:top w:w="0" w:type="dxa"/>
            <w:left w:w="108" w:type="dxa"/>
            <w:bottom w:w="0" w:type="dxa"/>
            <w:right w:w="108" w:type="dxa"/>
          </w:tblCellMar>
        </w:tblPrEx>
        <w:trPr>
          <w:trHeight w:val="285" w:hRule="atLeast"/>
          <w:jc w:val="center"/>
        </w:trPr>
        <w:tc>
          <w:tcPr>
            <w:tcW w:w="647" w:type="pct"/>
            <w:tcBorders>
              <w:top w:val="single" w:color="000000" w:sz="4" w:space="0"/>
              <w:left w:val="single" w:color="000000" w:sz="4" w:space="0"/>
              <w:bottom w:val="single" w:color="000000" w:sz="4" w:space="0"/>
              <w:right w:val="single" w:color="000000" w:sz="4" w:space="0"/>
            </w:tcBorders>
            <w:noWrap w:val="0"/>
            <w:vAlign w:val="center"/>
          </w:tcPr>
          <w:p w14:paraId="4BB2DDC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w:t>
            </w:r>
          </w:p>
        </w:tc>
        <w:tc>
          <w:tcPr>
            <w:tcW w:w="1076" w:type="pct"/>
            <w:tcBorders>
              <w:top w:val="single" w:color="000000" w:sz="4" w:space="0"/>
              <w:left w:val="single" w:color="000000" w:sz="4" w:space="0"/>
              <w:bottom w:val="single" w:color="000000" w:sz="4" w:space="0"/>
              <w:right w:val="single" w:color="000000" w:sz="4" w:space="0"/>
            </w:tcBorders>
            <w:noWrap w:val="0"/>
            <w:vAlign w:val="center"/>
          </w:tcPr>
          <w:p w14:paraId="316F306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20吨以内吊车</w:t>
            </w:r>
          </w:p>
        </w:tc>
        <w:tc>
          <w:tcPr>
            <w:tcW w:w="648" w:type="pct"/>
            <w:tcBorders>
              <w:top w:val="single" w:color="000000" w:sz="4" w:space="0"/>
              <w:left w:val="single" w:color="000000" w:sz="4" w:space="0"/>
              <w:bottom w:val="single" w:color="000000" w:sz="4" w:space="0"/>
              <w:right w:val="single" w:color="000000" w:sz="4" w:space="0"/>
            </w:tcBorders>
            <w:noWrap w:val="0"/>
            <w:vAlign w:val="center"/>
          </w:tcPr>
          <w:p w14:paraId="7589E7F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运输</w:t>
            </w:r>
          </w:p>
        </w:tc>
        <w:tc>
          <w:tcPr>
            <w:tcW w:w="648" w:type="pct"/>
            <w:tcBorders>
              <w:top w:val="single" w:color="000000" w:sz="4" w:space="0"/>
              <w:left w:val="single" w:color="000000" w:sz="4" w:space="0"/>
              <w:bottom w:val="single" w:color="000000" w:sz="4" w:space="0"/>
              <w:right w:val="single" w:color="000000" w:sz="4" w:space="0"/>
            </w:tcBorders>
            <w:noWrap w:val="0"/>
            <w:vAlign w:val="center"/>
          </w:tcPr>
          <w:p w14:paraId="39C372F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车</w:t>
            </w:r>
          </w:p>
        </w:tc>
        <w:tc>
          <w:tcPr>
            <w:tcW w:w="651" w:type="pct"/>
            <w:tcBorders>
              <w:top w:val="single" w:color="000000" w:sz="4" w:space="0"/>
              <w:left w:val="single" w:color="000000" w:sz="4" w:space="0"/>
              <w:bottom w:val="single" w:color="000000" w:sz="4" w:space="0"/>
              <w:right w:val="single" w:color="000000" w:sz="4" w:space="0"/>
            </w:tcBorders>
            <w:noWrap w:val="0"/>
            <w:vAlign w:val="center"/>
          </w:tcPr>
          <w:p w14:paraId="72E403EB">
            <w:pPr>
              <w:widowControl/>
              <w:jc w:val="center"/>
              <w:textAlignment w:val="center"/>
              <w:rPr>
                <w:rFonts w:hint="eastAsia" w:ascii="宋体" w:hAnsi="宋体" w:eastAsia="宋体" w:cs="宋体"/>
                <w:color w:val="auto"/>
                <w:sz w:val="24"/>
                <w:szCs w:val="24"/>
                <w:highlight w:val="none"/>
              </w:rPr>
            </w:pPr>
          </w:p>
        </w:tc>
        <w:tc>
          <w:tcPr>
            <w:tcW w:w="1326" w:type="pct"/>
            <w:tcBorders>
              <w:top w:val="single" w:color="000000" w:sz="4" w:space="0"/>
              <w:left w:val="single" w:color="000000" w:sz="4" w:space="0"/>
              <w:bottom w:val="single" w:color="000000" w:sz="4" w:space="0"/>
              <w:right w:val="single" w:color="000000" w:sz="4" w:space="0"/>
            </w:tcBorders>
            <w:noWrap w:val="0"/>
            <w:vAlign w:val="center"/>
          </w:tcPr>
          <w:p w14:paraId="1F01184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8小时</w:t>
            </w:r>
          </w:p>
        </w:tc>
      </w:tr>
      <w:tr w14:paraId="4A704BFA">
        <w:tblPrEx>
          <w:tblCellMar>
            <w:top w:w="0" w:type="dxa"/>
            <w:left w:w="108" w:type="dxa"/>
            <w:bottom w:w="0" w:type="dxa"/>
            <w:right w:w="108" w:type="dxa"/>
          </w:tblCellMar>
        </w:tblPrEx>
        <w:trPr>
          <w:trHeight w:val="285" w:hRule="atLeast"/>
          <w:jc w:val="center"/>
        </w:trPr>
        <w:tc>
          <w:tcPr>
            <w:tcW w:w="647" w:type="pct"/>
            <w:tcBorders>
              <w:top w:val="single" w:color="000000" w:sz="4" w:space="0"/>
              <w:left w:val="single" w:color="000000" w:sz="4" w:space="0"/>
              <w:bottom w:val="single" w:color="000000" w:sz="4" w:space="0"/>
              <w:right w:val="single" w:color="000000" w:sz="4" w:space="0"/>
            </w:tcBorders>
            <w:noWrap w:val="0"/>
            <w:vAlign w:val="center"/>
          </w:tcPr>
          <w:p w14:paraId="6936535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3</w:t>
            </w:r>
          </w:p>
        </w:tc>
        <w:tc>
          <w:tcPr>
            <w:tcW w:w="1076" w:type="pct"/>
            <w:tcBorders>
              <w:top w:val="single" w:color="000000" w:sz="4" w:space="0"/>
              <w:left w:val="single" w:color="000000" w:sz="4" w:space="0"/>
              <w:bottom w:val="single" w:color="000000" w:sz="4" w:space="0"/>
              <w:right w:val="single" w:color="000000" w:sz="4" w:space="0"/>
            </w:tcBorders>
            <w:noWrap w:val="0"/>
            <w:vAlign w:val="center"/>
          </w:tcPr>
          <w:p w14:paraId="73A4C39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5吨以内叉车</w:t>
            </w:r>
          </w:p>
        </w:tc>
        <w:tc>
          <w:tcPr>
            <w:tcW w:w="648" w:type="pct"/>
            <w:tcBorders>
              <w:top w:val="single" w:color="000000" w:sz="4" w:space="0"/>
              <w:left w:val="single" w:color="000000" w:sz="4" w:space="0"/>
              <w:bottom w:val="single" w:color="000000" w:sz="4" w:space="0"/>
              <w:right w:val="single" w:color="000000" w:sz="4" w:space="0"/>
            </w:tcBorders>
            <w:noWrap w:val="0"/>
            <w:vAlign w:val="center"/>
          </w:tcPr>
          <w:p w14:paraId="0DB224A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运输</w:t>
            </w:r>
          </w:p>
        </w:tc>
        <w:tc>
          <w:tcPr>
            <w:tcW w:w="648" w:type="pct"/>
            <w:tcBorders>
              <w:top w:val="single" w:color="000000" w:sz="4" w:space="0"/>
              <w:left w:val="single" w:color="000000" w:sz="4" w:space="0"/>
              <w:bottom w:val="single" w:color="000000" w:sz="4" w:space="0"/>
              <w:right w:val="single" w:color="000000" w:sz="4" w:space="0"/>
            </w:tcBorders>
            <w:noWrap w:val="0"/>
            <w:vAlign w:val="center"/>
          </w:tcPr>
          <w:p w14:paraId="3641D94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车</w:t>
            </w:r>
          </w:p>
        </w:tc>
        <w:tc>
          <w:tcPr>
            <w:tcW w:w="651" w:type="pct"/>
            <w:tcBorders>
              <w:top w:val="single" w:color="000000" w:sz="4" w:space="0"/>
              <w:left w:val="single" w:color="000000" w:sz="4" w:space="0"/>
              <w:bottom w:val="single" w:color="000000" w:sz="4" w:space="0"/>
              <w:right w:val="single" w:color="000000" w:sz="4" w:space="0"/>
            </w:tcBorders>
            <w:noWrap w:val="0"/>
            <w:vAlign w:val="center"/>
          </w:tcPr>
          <w:p w14:paraId="42A5A139">
            <w:pPr>
              <w:widowControl/>
              <w:jc w:val="center"/>
              <w:textAlignment w:val="center"/>
              <w:rPr>
                <w:rFonts w:hint="eastAsia" w:ascii="宋体" w:hAnsi="宋体" w:eastAsia="宋体" w:cs="宋体"/>
                <w:color w:val="auto"/>
                <w:sz w:val="24"/>
                <w:szCs w:val="24"/>
                <w:highlight w:val="none"/>
              </w:rPr>
            </w:pPr>
          </w:p>
        </w:tc>
        <w:tc>
          <w:tcPr>
            <w:tcW w:w="1326" w:type="pct"/>
            <w:tcBorders>
              <w:top w:val="single" w:color="000000" w:sz="4" w:space="0"/>
              <w:left w:val="single" w:color="000000" w:sz="4" w:space="0"/>
              <w:bottom w:val="single" w:color="000000" w:sz="4" w:space="0"/>
              <w:right w:val="single" w:color="000000" w:sz="4" w:space="0"/>
            </w:tcBorders>
            <w:noWrap w:val="0"/>
            <w:vAlign w:val="center"/>
          </w:tcPr>
          <w:p w14:paraId="53C2F01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2小时</w:t>
            </w:r>
          </w:p>
        </w:tc>
      </w:tr>
      <w:tr w14:paraId="317C55F8">
        <w:tblPrEx>
          <w:tblCellMar>
            <w:top w:w="0" w:type="dxa"/>
            <w:left w:w="108" w:type="dxa"/>
            <w:bottom w:w="0" w:type="dxa"/>
            <w:right w:w="108" w:type="dxa"/>
          </w:tblCellMar>
        </w:tblPrEx>
        <w:trPr>
          <w:trHeight w:val="285" w:hRule="atLeast"/>
          <w:jc w:val="center"/>
        </w:trPr>
        <w:tc>
          <w:tcPr>
            <w:tcW w:w="647" w:type="pct"/>
            <w:tcBorders>
              <w:top w:val="single" w:color="000000" w:sz="4" w:space="0"/>
              <w:left w:val="single" w:color="000000" w:sz="4" w:space="0"/>
              <w:bottom w:val="single" w:color="000000" w:sz="4" w:space="0"/>
              <w:right w:val="single" w:color="000000" w:sz="4" w:space="0"/>
            </w:tcBorders>
            <w:noWrap w:val="0"/>
            <w:vAlign w:val="center"/>
          </w:tcPr>
          <w:p w14:paraId="1AF2C57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4</w:t>
            </w:r>
          </w:p>
        </w:tc>
        <w:tc>
          <w:tcPr>
            <w:tcW w:w="1076" w:type="pct"/>
            <w:tcBorders>
              <w:top w:val="single" w:color="000000" w:sz="4" w:space="0"/>
              <w:left w:val="single" w:color="000000" w:sz="4" w:space="0"/>
              <w:bottom w:val="single" w:color="000000" w:sz="4" w:space="0"/>
              <w:right w:val="single" w:color="000000" w:sz="4" w:space="0"/>
            </w:tcBorders>
            <w:noWrap w:val="0"/>
            <w:vAlign w:val="center"/>
          </w:tcPr>
          <w:p w14:paraId="6DEFA3F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中型货运面包车</w:t>
            </w:r>
          </w:p>
        </w:tc>
        <w:tc>
          <w:tcPr>
            <w:tcW w:w="648" w:type="pct"/>
            <w:tcBorders>
              <w:top w:val="single" w:color="000000" w:sz="4" w:space="0"/>
              <w:left w:val="single" w:color="000000" w:sz="4" w:space="0"/>
              <w:bottom w:val="single" w:color="000000" w:sz="4" w:space="0"/>
              <w:right w:val="single" w:color="000000" w:sz="4" w:space="0"/>
            </w:tcBorders>
            <w:noWrap w:val="0"/>
            <w:vAlign w:val="center"/>
          </w:tcPr>
          <w:p w14:paraId="00C8F0B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运输</w:t>
            </w:r>
          </w:p>
        </w:tc>
        <w:tc>
          <w:tcPr>
            <w:tcW w:w="648" w:type="pct"/>
            <w:tcBorders>
              <w:top w:val="single" w:color="000000" w:sz="4" w:space="0"/>
              <w:left w:val="single" w:color="000000" w:sz="4" w:space="0"/>
              <w:bottom w:val="single" w:color="000000" w:sz="4" w:space="0"/>
              <w:right w:val="single" w:color="000000" w:sz="4" w:space="0"/>
            </w:tcBorders>
            <w:noWrap w:val="0"/>
            <w:vAlign w:val="center"/>
          </w:tcPr>
          <w:p w14:paraId="1F9D568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车</w:t>
            </w:r>
          </w:p>
        </w:tc>
        <w:tc>
          <w:tcPr>
            <w:tcW w:w="651" w:type="pct"/>
            <w:tcBorders>
              <w:top w:val="single" w:color="000000" w:sz="4" w:space="0"/>
              <w:left w:val="single" w:color="000000" w:sz="4" w:space="0"/>
              <w:bottom w:val="single" w:color="000000" w:sz="4" w:space="0"/>
              <w:right w:val="single" w:color="000000" w:sz="4" w:space="0"/>
            </w:tcBorders>
            <w:noWrap w:val="0"/>
            <w:vAlign w:val="center"/>
          </w:tcPr>
          <w:p w14:paraId="475C1109">
            <w:pPr>
              <w:widowControl/>
              <w:jc w:val="center"/>
              <w:textAlignment w:val="center"/>
              <w:rPr>
                <w:rFonts w:hint="eastAsia" w:ascii="宋体" w:hAnsi="宋体" w:eastAsia="宋体" w:cs="宋体"/>
                <w:color w:val="auto"/>
                <w:sz w:val="24"/>
                <w:szCs w:val="24"/>
                <w:highlight w:val="none"/>
              </w:rPr>
            </w:pPr>
          </w:p>
        </w:tc>
        <w:tc>
          <w:tcPr>
            <w:tcW w:w="1326" w:type="pct"/>
            <w:tcBorders>
              <w:top w:val="single" w:color="000000" w:sz="4" w:space="0"/>
              <w:left w:val="single" w:color="000000" w:sz="4" w:space="0"/>
              <w:bottom w:val="single" w:color="000000" w:sz="4" w:space="0"/>
              <w:right w:val="single" w:color="000000" w:sz="4" w:space="0"/>
            </w:tcBorders>
            <w:noWrap w:val="0"/>
            <w:vAlign w:val="center"/>
          </w:tcPr>
          <w:p w14:paraId="797379E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不含搬运</w:t>
            </w:r>
          </w:p>
        </w:tc>
      </w:tr>
      <w:tr w14:paraId="7E4D7B6B">
        <w:tblPrEx>
          <w:tblCellMar>
            <w:top w:w="0" w:type="dxa"/>
            <w:left w:w="108" w:type="dxa"/>
            <w:bottom w:w="0" w:type="dxa"/>
            <w:right w:w="108" w:type="dxa"/>
          </w:tblCellMar>
        </w:tblPrEx>
        <w:trPr>
          <w:trHeight w:val="285" w:hRule="atLeast"/>
          <w:jc w:val="center"/>
        </w:trPr>
        <w:tc>
          <w:tcPr>
            <w:tcW w:w="647" w:type="pct"/>
            <w:tcBorders>
              <w:top w:val="single" w:color="000000" w:sz="4" w:space="0"/>
              <w:left w:val="single" w:color="000000" w:sz="4" w:space="0"/>
              <w:bottom w:val="single" w:color="000000" w:sz="4" w:space="0"/>
              <w:right w:val="single" w:color="000000" w:sz="4" w:space="0"/>
            </w:tcBorders>
            <w:noWrap w:val="0"/>
            <w:vAlign w:val="center"/>
          </w:tcPr>
          <w:p w14:paraId="36FC7DD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5</w:t>
            </w:r>
          </w:p>
        </w:tc>
        <w:tc>
          <w:tcPr>
            <w:tcW w:w="1076" w:type="pct"/>
            <w:tcBorders>
              <w:top w:val="single" w:color="000000" w:sz="4" w:space="0"/>
              <w:left w:val="single" w:color="000000" w:sz="4" w:space="0"/>
              <w:bottom w:val="single" w:color="000000" w:sz="4" w:space="0"/>
              <w:right w:val="single" w:color="000000" w:sz="4" w:space="0"/>
            </w:tcBorders>
            <w:noWrap w:val="0"/>
            <w:vAlign w:val="center"/>
          </w:tcPr>
          <w:p w14:paraId="45A94E4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小型货运面包车</w:t>
            </w:r>
          </w:p>
        </w:tc>
        <w:tc>
          <w:tcPr>
            <w:tcW w:w="648" w:type="pct"/>
            <w:tcBorders>
              <w:top w:val="single" w:color="000000" w:sz="4" w:space="0"/>
              <w:left w:val="single" w:color="000000" w:sz="4" w:space="0"/>
              <w:bottom w:val="single" w:color="000000" w:sz="4" w:space="0"/>
              <w:right w:val="single" w:color="000000" w:sz="4" w:space="0"/>
            </w:tcBorders>
            <w:noWrap w:val="0"/>
            <w:vAlign w:val="center"/>
          </w:tcPr>
          <w:p w14:paraId="2980CB9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运输</w:t>
            </w:r>
          </w:p>
        </w:tc>
        <w:tc>
          <w:tcPr>
            <w:tcW w:w="648" w:type="pct"/>
            <w:tcBorders>
              <w:top w:val="single" w:color="000000" w:sz="4" w:space="0"/>
              <w:left w:val="single" w:color="000000" w:sz="4" w:space="0"/>
              <w:bottom w:val="single" w:color="000000" w:sz="4" w:space="0"/>
              <w:right w:val="single" w:color="000000" w:sz="4" w:space="0"/>
            </w:tcBorders>
            <w:noWrap w:val="0"/>
            <w:vAlign w:val="center"/>
          </w:tcPr>
          <w:p w14:paraId="55FBBB8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车</w:t>
            </w:r>
          </w:p>
        </w:tc>
        <w:tc>
          <w:tcPr>
            <w:tcW w:w="651" w:type="pct"/>
            <w:tcBorders>
              <w:top w:val="single" w:color="000000" w:sz="4" w:space="0"/>
              <w:left w:val="single" w:color="000000" w:sz="4" w:space="0"/>
              <w:bottom w:val="single" w:color="000000" w:sz="4" w:space="0"/>
              <w:right w:val="single" w:color="000000" w:sz="4" w:space="0"/>
            </w:tcBorders>
            <w:noWrap w:val="0"/>
            <w:vAlign w:val="center"/>
          </w:tcPr>
          <w:p w14:paraId="3F5B9F52">
            <w:pPr>
              <w:widowControl/>
              <w:jc w:val="center"/>
              <w:textAlignment w:val="center"/>
              <w:rPr>
                <w:rFonts w:hint="eastAsia" w:ascii="宋体" w:hAnsi="宋体" w:eastAsia="宋体" w:cs="宋体"/>
                <w:color w:val="auto"/>
                <w:sz w:val="24"/>
                <w:szCs w:val="24"/>
                <w:highlight w:val="none"/>
              </w:rPr>
            </w:pPr>
          </w:p>
        </w:tc>
        <w:tc>
          <w:tcPr>
            <w:tcW w:w="1326" w:type="pct"/>
            <w:tcBorders>
              <w:top w:val="single" w:color="000000" w:sz="4" w:space="0"/>
              <w:left w:val="single" w:color="000000" w:sz="4" w:space="0"/>
              <w:bottom w:val="single" w:color="000000" w:sz="4" w:space="0"/>
              <w:right w:val="single" w:color="000000" w:sz="4" w:space="0"/>
            </w:tcBorders>
            <w:noWrap w:val="0"/>
            <w:vAlign w:val="center"/>
          </w:tcPr>
          <w:p w14:paraId="28664C8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不含搬运</w:t>
            </w:r>
          </w:p>
        </w:tc>
      </w:tr>
      <w:tr w14:paraId="1CFD3849">
        <w:tblPrEx>
          <w:tblCellMar>
            <w:top w:w="0" w:type="dxa"/>
            <w:left w:w="108" w:type="dxa"/>
            <w:bottom w:w="0" w:type="dxa"/>
            <w:right w:w="108" w:type="dxa"/>
          </w:tblCellMar>
        </w:tblPrEx>
        <w:trPr>
          <w:trHeight w:val="285" w:hRule="atLeast"/>
          <w:jc w:val="center"/>
        </w:trPr>
        <w:tc>
          <w:tcPr>
            <w:tcW w:w="647" w:type="pct"/>
            <w:tcBorders>
              <w:top w:val="single" w:color="000000" w:sz="4" w:space="0"/>
              <w:left w:val="single" w:color="000000" w:sz="4" w:space="0"/>
              <w:bottom w:val="single" w:color="000000" w:sz="4" w:space="0"/>
              <w:right w:val="single" w:color="000000" w:sz="4" w:space="0"/>
            </w:tcBorders>
            <w:noWrap w:val="0"/>
            <w:vAlign w:val="center"/>
          </w:tcPr>
          <w:p w14:paraId="1D1363D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6</w:t>
            </w:r>
          </w:p>
        </w:tc>
        <w:tc>
          <w:tcPr>
            <w:tcW w:w="1076" w:type="pct"/>
            <w:tcBorders>
              <w:top w:val="single" w:color="000000" w:sz="4" w:space="0"/>
              <w:left w:val="single" w:color="000000" w:sz="4" w:space="0"/>
              <w:bottom w:val="single" w:color="000000" w:sz="4" w:space="0"/>
              <w:right w:val="single" w:color="000000" w:sz="4" w:space="0"/>
            </w:tcBorders>
            <w:noWrap w:val="0"/>
            <w:vAlign w:val="center"/>
          </w:tcPr>
          <w:p w14:paraId="3DAC556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计时搬运</w:t>
            </w:r>
          </w:p>
        </w:tc>
        <w:tc>
          <w:tcPr>
            <w:tcW w:w="648" w:type="pct"/>
            <w:tcBorders>
              <w:top w:val="single" w:color="000000" w:sz="4" w:space="0"/>
              <w:left w:val="single" w:color="000000" w:sz="4" w:space="0"/>
              <w:bottom w:val="single" w:color="000000" w:sz="4" w:space="0"/>
              <w:right w:val="single" w:color="000000" w:sz="4" w:space="0"/>
            </w:tcBorders>
            <w:noWrap w:val="0"/>
            <w:vAlign w:val="center"/>
          </w:tcPr>
          <w:p w14:paraId="522E413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人工计时</w:t>
            </w:r>
          </w:p>
        </w:tc>
        <w:tc>
          <w:tcPr>
            <w:tcW w:w="648" w:type="pct"/>
            <w:tcBorders>
              <w:top w:val="single" w:color="000000" w:sz="4" w:space="0"/>
              <w:left w:val="single" w:color="000000" w:sz="4" w:space="0"/>
              <w:bottom w:val="single" w:color="000000" w:sz="4" w:space="0"/>
              <w:right w:val="single" w:color="000000" w:sz="4" w:space="0"/>
            </w:tcBorders>
            <w:noWrap w:val="0"/>
            <w:vAlign w:val="center"/>
          </w:tcPr>
          <w:p w14:paraId="6B3C545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人/小时</w:t>
            </w:r>
          </w:p>
        </w:tc>
        <w:tc>
          <w:tcPr>
            <w:tcW w:w="651" w:type="pct"/>
            <w:tcBorders>
              <w:top w:val="single" w:color="000000" w:sz="4" w:space="0"/>
              <w:left w:val="single" w:color="000000" w:sz="4" w:space="0"/>
              <w:bottom w:val="single" w:color="000000" w:sz="4" w:space="0"/>
              <w:right w:val="single" w:color="000000" w:sz="4" w:space="0"/>
            </w:tcBorders>
            <w:noWrap w:val="0"/>
            <w:vAlign w:val="center"/>
          </w:tcPr>
          <w:p w14:paraId="67899985">
            <w:pPr>
              <w:widowControl/>
              <w:jc w:val="center"/>
              <w:textAlignment w:val="center"/>
              <w:rPr>
                <w:rFonts w:hint="eastAsia" w:ascii="宋体" w:hAnsi="宋体" w:eastAsia="宋体" w:cs="宋体"/>
                <w:color w:val="auto"/>
                <w:sz w:val="24"/>
                <w:szCs w:val="24"/>
                <w:highlight w:val="none"/>
              </w:rPr>
            </w:pPr>
          </w:p>
        </w:tc>
        <w:tc>
          <w:tcPr>
            <w:tcW w:w="1326" w:type="pct"/>
            <w:tcBorders>
              <w:top w:val="single" w:color="000000" w:sz="4" w:space="0"/>
              <w:left w:val="single" w:color="000000" w:sz="4" w:space="0"/>
              <w:bottom w:val="single" w:color="000000" w:sz="4" w:space="0"/>
              <w:right w:val="single" w:color="000000" w:sz="4" w:space="0"/>
            </w:tcBorders>
            <w:noWrap w:val="0"/>
            <w:vAlign w:val="bottom"/>
          </w:tcPr>
          <w:p w14:paraId="4C93803D">
            <w:pPr>
              <w:jc w:val="center"/>
              <w:rPr>
                <w:rFonts w:hint="eastAsia" w:ascii="宋体" w:hAnsi="宋体" w:eastAsia="宋体" w:cs="宋体"/>
                <w:color w:val="auto"/>
                <w:sz w:val="24"/>
                <w:szCs w:val="24"/>
                <w:highlight w:val="none"/>
              </w:rPr>
            </w:pPr>
          </w:p>
        </w:tc>
      </w:tr>
      <w:tr w14:paraId="4EC5F73F">
        <w:tblPrEx>
          <w:tblCellMar>
            <w:top w:w="0" w:type="dxa"/>
            <w:left w:w="108" w:type="dxa"/>
            <w:bottom w:w="0" w:type="dxa"/>
            <w:right w:w="108" w:type="dxa"/>
          </w:tblCellMar>
        </w:tblPrEx>
        <w:trPr>
          <w:trHeight w:val="570" w:hRule="atLeast"/>
          <w:jc w:val="center"/>
        </w:trPr>
        <w:tc>
          <w:tcPr>
            <w:tcW w:w="647" w:type="pct"/>
            <w:tcBorders>
              <w:top w:val="single" w:color="000000" w:sz="4" w:space="0"/>
              <w:left w:val="single" w:color="000000" w:sz="4" w:space="0"/>
              <w:bottom w:val="single" w:color="000000" w:sz="4" w:space="0"/>
              <w:right w:val="single" w:color="000000" w:sz="4" w:space="0"/>
            </w:tcBorders>
            <w:noWrap w:val="0"/>
            <w:vAlign w:val="center"/>
          </w:tcPr>
          <w:p w14:paraId="3F84B49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w:t>
            </w:r>
          </w:p>
        </w:tc>
        <w:tc>
          <w:tcPr>
            <w:tcW w:w="1076" w:type="pct"/>
            <w:tcBorders>
              <w:top w:val="single" w:color="000000" w:sz="4" w:space="0"/>
              <w:left w:val="single" w:color="000000" w:sz="4" w:space="0"/>
              <w:bottom w:val="single" w:color="000000" w:sz="4" w:space="0"/>
              <w:right w:val="single" w:color="000000" w:sz="4" w:space="0"/>
            </w:tcBorders>
            <w:noWrap w:val="0"/>
            <w:vAlign w:val="center"/>
          </w:tcPr>
          <w:p w14:paraId="5310ABD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超公里</w:t>
            </w:r>
          </w:p>
        </w:tc>
        <w:tc>
          <w:tcPr>
            <w:tcW w:w="648" w:type="pct"/>
            <w:tcBorders>
              <w:top w:val="single" w:color="000000" w:sz="4" w:space="0"/>
              <w:left w:val="single" w:color="000000" w:sz="4" w:space="0"/>
              <w:bottom w:val="single" w:color="000000" w:sz="4" w:space="0"/>
              <w:right w:val="single" w:color="000000" w:sz="4" w:space="0"/>
            </w:tcBorders>
            <w:noWrap w:val="0"/>
            <w:vAlign w:val="center"/>
          </w:tcPr>
          <w:p w14:paraId="3713CDE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超出规定公里</w:t>
            </w:r>
          </w:p>
        </w:tc>
        <w:tc>
          <w:tcPr>
            <w:tcW w:w="648" w:type="pct"/>
            <w:tcBorders>
              <w:top w:val="single" w:color="000000" w:sz="4" w:space="0"/>
              <w:left w:val="single" w:color="000000" w:sz="4" w:space="0"/>
              <w:bottom w:val="single" w:color="000000" w:sz="4" w:space="0"/>
              <w:right w:val="single" w:color="000000" w:sz="4" w:space="0"/>
            </w:tcBorders>
            <w:noWrap w:val="0"/>
            <w:vAlign w:val="center"/>
          </w:tcPr>
          <w:p w14:paraId="505BBE6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公里</w:t>
            </w:r>
          </w:p>
        </w:tc>
        <w:tc>
          <w:tcPr>
            <w:tcW w:w="651" w:type="pct"/>
            <w:tcBorders>
              <w:top w:val="single" w:color="000000" w:sz="4" w:space="0"/>
              <w:left w:val="single" w:color="000000" w:sz="4" w:space="0"/>
              <w:bottom w:val="single" w:color="000000" w:sz="4" w:space="0"/>
              <w:right w:val="single" w:color="000000" w:sz="4" w:space="0"/>
            </w:tcBorders>
            <w:noWrap w:val="0"/>
            <w:vAlign w:val="center"/>
          </w:tcPr>
          <w:p w14:paraId="115190A1">
            <w:pPr>
              <w:widowControl/>
              <w:jc w:val="center"/>
              <w:textAlignment w:val="center"/>
              <w:rPr>
                <w:rFonts w:hint="eastAsia" w:ascii="宋体" w:hAnsi="宋体" w:eastAsia="宋体" w:cs="宋体"/>
                <w:color w:val="auto"/>
                <w:sz w:val="24"/>
                <w:szCs w:val="24"/>
                <w:highlight w:val="none"/>
              </w:rPr>
            </w:pPr>
          </w:p>
        </w:tc>
        <w:tc>
          <w:tcPr>
            <w:tcW w:w="1326" w:type="pct"/>
            <w:tcBorders>
              <w:top w:val="single" w:color="000000" w:sz="4" w:space="0"/>
              <w:left w:val="single" w:color="000000" w:sz="4" w:space="0"/>
              <w:bottom w:val="single" w:color="000000" w:sz="4" w:space="0"/>
              <w:right w:val="single" w:color="000000" w:sz="4" w:space="0"/>
            </w:tcBorders>
            <w:noWrap w:val="0"/>
            <w:vAlign w:val="center"/>
          </w:tcPr>
          <w:p w14:paraId="1DAD9E2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35公里以外按每公里加收</w:t>
            </w:r>
          </w:p>
        </w:tc>
      </w:tr>
      <w:tr w14:paraId="0C8AE5E5">
        <w:tblPrEx>
          <w:tblCellMar>
            <w:top w:w="0" w:type="dxa"/>
            <w:left w:w="108" w:type="dxa"/>
            <w:bottom w:w="0" w:type="dxa"/>
            <w:right w:w="108" w:type="dxa"/>
          </w:tblCellMar>
        </w:tblPrEx>
        <w:trPr>
          <w:trHeight w:val="285" w:hRule="atLeast"/>
          <w:jc w:val="center"/>
        </w:trPr>
        <w:tc>
          <w:tcPr>
            <w:tcW w:w="3021" w:type="pct"/>
            <w:gridSpan w:val="4"/>
            <w:tcBorders>
              <w:top w:val="single" w:color="000000" w:sz="4" w:space="0"/>
              <w:left w:val="single" w:color="000000" w:sz="4" w:space="0"/>
              <w:bottom w:val="single" w:color="000000" w:sz="4" w:space="0"/>
              <w:right w:val="single" w:color="000000" w:sz="4" w:space="0"/>
            </w:tcBorders>
            <w:noWrap w:val="0"/>
            <w:vAlign w:val="center"/>
          </w:tcPr>
          <w:p w14:paraId="6E8A90C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合计</w:t>
            </w:r>
          </w:p>
        </w:tc>
        <w:tc>
          <w:tcPr>
            <w:tcW w:w="651" w:type="pct"/>
            <w:tcBorders>
              <w:top w:val="single" w:color="000000" w:sz="4" w:space="0"/>
              <w:left w:val="single" w:color="000000" w:sz="4" w:space="0"/>
              <w:bottom w:val="single" w:color="000000" w:sz="4" w:space="0"/>
              <w:right w:val="single" w:color="000000" w:sz="4" w:space="0"/>
            </w:tcBorders>
            <w:noWrap w:val="0"/>
            <w:vAlign w:val="center"/>
          </w:tcPr>
          <w:p w14:paraId="036FA01F">
            <w:pPr>
              <w:widowControl/>
              <w:jc w:val="center"/>
              <w:textAlignment w:val="center"/>
              <w:rPr>
                <w:rFonts w:hint="eastAsia" w:ascii="宋体" w:hAnsi="宋体" w:eastAsia="宋体" w:cs="宋体"/>
                <w:color w:val="auto"/>
                <w:sz w:val="24"/>
                <w:szCs w:val="24"/>
                <w:highlight w:val="none"/>
              </w:rPr>
            </w:pPr>
          </w:p>
        </w:tc>
        <w:tc>
          <w:tcPr>
            <w:tcW w:w="1326" w:type="pct"/>
            <w:tcBorders>
              <w:top w:val="single" w:color="000000" w:sz="4" w:space="0"/>
              <w:left w:val="single" w:color="000000" w:sz="4" w:space="0"/>
              <w:bottom w:val="single" w:color="000000" w:sz="4" w:space="0"/>
              <w:right w:val="single" w:color="000000" w:sz="4" w:space="0"/>
            </w:tcBorders>
            <w:noWrap w:val="0"/>
            <w:vAlign w:val="center"/>
          </w:tcPr>
          <w:p w14:paraId="638EAED6">
            <w:pPr>
              <w:jc w:val="center"/>
              <w:rPr>
                <w:rFonts w:hint="eastAsia" w:ascii="宋体" w:hAnsi="宋体" w:eastAsia="宋体" w:cs="宋体"/>
                <w:color w:val="auto"/>
                <w:sz w:val="24"/>
                <w:szCs w:val="24"/>
                <w:highlight w:val="none"/>
              </w:rPr>
            </w:pPr>
          </w:p>
        </w:tc>
      </w:tr>
      <w:tr w14:paraId="185F0A39">
        <w:tblPrEx>
          <w:tblCellMar>
            <w:top w:w="0" w:type="dxa"/>
            <w:left w:w="108" w:type="dxa"/>
            <w:bottom w:w="0" w:type="dxa"/>
            <w:right w:w="108" w:type="dxa"/>
          </w:tblCellMar>
        </w:tblPrEx>
        <w:trPr>
          <w:trHeight w:val="285" w:hRule="atLeast"/>
          <w:jc w:val="center"/>
        </w:trPr>
        <w:tc>
          <w:tcPr>
            <w:tcW w:w="5000" w:type="pct"/>
            <w:gridSpan w:val="6"/>
            <w:tcBorders>
              <w:top w:val="single" w:color="000000" w:sz="4" w:space="0"/>
              <w:left w:val="single" w:color="000000" w:sz="4" w:space="0"/>
              <w:bottom w:val="single" w:color="000000" w:sz="4" w:space="0"/>
              <w:right w:val="single" w:color="000000" w:sz="4" w:space="0"/>
            </w:tcBorders>
            <w:noWrap w:val="0"/>
            <w:vAlign w:val="center"/>
          </w:tcPr>
          <w:p w14:paraId="1A8F4D72">
            <w:pPr>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备注：</w:t>
            </w:r>
            <w:r>
              <w:rPr>
                <w:rFonts w:hint="eastAsia" w:ascii="宋体" w:hAnsi="宋体" w:eastAsia="宋体" w:cs="宋体"/>
                <w:color w:val="auto"/>
                <w:kern w:val="0"/>
                <w:sz w:val="24"/>
                <w:szCs w:val="24"/>
                <w:highlight w:val="none"/>
                <w:lang w:bidi="ar"/>
              </w:rPr>
              <w:br w:type="textWrapping"/>
            </w:r>
            <w:r>
              <w:rPr>
                <w:rFonts w:hint="eastAsia" w:ascii="宋体" w:hAnsi="宋体" w:eastAsia="宋体" w:cs="宋体"/>
                <w:color w:val="auto"/>
                <w:kern w:val="0"/>
                <w:sz w:val="24"/>
                <w:szCs w:val="24"/>
                <w:highlight w:val="none"/>
                <w:lang w:bidi="ar"/>
              </w:rPr>
              <w:t>1.4.2米厢货装车卸车等待时长不能超过半小时，如超出按人工计时结算。4.2米厢式货车载重为1.5吨，装车不能超过核定载重。</w:t>
            </w:r>
            <w:r>
              <w:rPr>
                <w:rFonts w:hint="eastAsia" w:ascii="宋体" w:hAnsi="宋体" w:eastAsia="宋体" w:cs="宋体"/>
                <w:color w:val="auto"/>
                <w:kern w:val="0"/>
                <w:sz w:val="24"/>
                <w:szCs w:val="24"/>
                <w:highlight w:val="none"/>
                <w:lang w:bidi="ar"/>
              </w:rPr>
              <w:br w:type="textWrapping"/>
            </w:r>
            <w:r>
              <w:rPr>
                <w:rFonts w:hint="eastAsia" w:ascii="宋体" w:hAnsi="宋体" w:eastAsia="宋体" w:cs="宋体"/>
                <w:color w:val="auto"/>
                <w:kern w:val="0"/>
                <w:sz w:val="24"/>
                <w:szCs w:val="24"/>
                <w:highlight w:val="none"/>
                <w:lang w:bidi="ar"/>
              </w:rPr>
              <w:t>2.搬运特殊物品参考市场价格执行，产生的人工按工时计算。如需使用特殊工程车辆（吊车、叉车等）搬运，非限行时段使用产生的违章费用另行计算。</w:t>
            </w:r>
          </w:p>
        </w:tc>
      </w:tr>
    </w:tbl>
    <w:p w14:paraId="6B0A3E2B">
      <w:pPr>
        <w:ind w:firstLine="562" w:firstLineChars="200"/>
        <w:rPr>
          <w:rFonts w:hint="eastAsia" w:ascii="宋体" w:hAnsi="宋体" w:eastAsia="宋体" w:cs="Times New Roman"/>
          <w:b/>
          <w:bCs/>
          <w:color w:val="auto"/>
          <w:sz w:val="28"/>
          <w:highlight w:val="none"/>
        </w:rPr>
      </w:pPr>
      <w:r>
        <w:rPr>
          <w:rFonts w:hint="eastAsia" w:ascii="宋体" w:hAnsi="宋体" w:eastAsia="宋体" w:cs="Times New Roman"/>
          <w:b/>
          <w:bCs/>
          <w:color w:val="auto"/>
          <w:sz w:val="28"/>
          <w:highlight w:val="none"/>
        </w:rPr>
        <w:t>二、技术要求</w:t>
      </w:r>
    </w:p>
    <w:p w14:paraId="61F6503B">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收到</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通知到达搬运现场之后按</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要求将物品搬运到</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指定的地点。对于因搬运过程中所致</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物品的毁损、丢失或其他损害的，应负赔偿责任。</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如需增加搬运人员，将提前告知</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。在搬运过程中，搬运人员的人身安全等问题由</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自行负责。</w:t>
      </w:r>
    </w:p>
    <w:p w14:paraId="2B55773C">
      <w:pPr>
        <w:ind w:firstLine="562" w:firstLineChars="200"/>
        <w:rPr>
          <w:rFonts w:hint="eastAsia" w:ascii="宋体" w:hAnsi="宋体" w:eastAsia="宋体" w:cs="Times New Roman"/>
          <w:b/>
          <w:bCs/>
          <w:color w:val="auto"/>
          <w:sz w:val="28"/>
          <w:highlight w:val="none"/>
        </w:rPr>
      </w:pPr>
      <w:r>
        <w:rPr>
          <w:rFonts w:hint="eastAsia" w:ascii="宋体" w:hAnsi="宋体" w:eastAsia="宋体" w:cs="Times New Roman"/>
          <w:b/>
          <w:bCs/>
          <w:color w:val="auto"/>
          <w:sz w:val="28"/>
          <w:highlight w:val="none"/>
        </w:rPr>
        <w:t>三、服务要求</w:t>
      </w:r>
    </w:p>
    <w:p w14:paraId="3DD11660">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在搬运过程中，做到服务热情周到，保证物品完整无损，必须选用合适的搬家工具，并按</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指定的路线搬运以保障设备、物品安全，服从</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的分配和指挥，将物品码放到位。服务效果应达到国家有关搬家服务标准。</w:t>
      </w:r>
    </w:p>
    <w:p w14:paraId="6353133B">
      <w:pPr>
        <w:ind w:firstLine="562" w:firstLineChars="200"/>
        <w:rPr>
          <w:rFonts w:hint="eastAsia" w:ascii="宋体" w:hAnsi="宋体" w:eastAsia="宋体" w:cs="Times New Roman"/>
          <w:b/>
          <w:bCs/>
          <w:color w:val="auto"/>
          <w:sz w:val="28"/>
          <w:highlight w:val="none"/>
        </w:rPr>
      </w:pPr>
      <w:r>
        <w:rPr>
          <w:rFonts w:hint="eastAsia" w:ascii="宋体" w:hAnsi="宋体" w:eastAsia="宋体" w:cs="Times New Roman"/>
          <w:b/>
          <w:bCs/>
          <w:color w:val="auto"/>
          <w:sz w:val="28"/>
          <w:highlight w:val="none"/>
        </w:rPr>
        <w:t>四、商务要求</w:t>
      </w:r>
    </w:p>
    <w:p w14:paraId="2591476C">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一）款项结算：每月结算一次，共计结算十二次，按搬运明细价格表对账，持搬运明细价格表（搬运科室签字）、合规发票、付款申请、中标通知书、服务合同等资料结算，全年付款金额不超过该分项的总报价金额。</w:t>
      </w:r>
    </w:p>
    <w:p w14:paraId="0B07FD57">
      <w:pPr>
        <w:widowControl/>
        <w:rPr>
          <w:rFonts w:ascii="方正仿宋_GB2312" w:hAnsi="方正仿宋_GB2312" w:eastAsia="方正仿宋_GB2312" w:cs="方正仿宋_GB2312"/>
          <w:b/>
          <w:bCs/>
          <w:color w:val="auto"/>
          <w:sz w:val="24"/>
          <w:szCs w:val="24"/>
          <w:highlight w:val="none"/>
        </w:rPr>
      </w:pPr>
      <w:r>
        <w:rPr>
          <w:rFonts w:hint="eastAsia" w:ascii="宋体" w:hAnsi="宋体"/>
          <w:b/>
          <w:bCs/>
          <w:color w:val="auto"/>
          <w:sz w:val="28"/>
          <w:highlight w:val="none"/>
        </w:rPr>
        <w:t>（</w:t>
      </w:r>
      <w:r>
        <w:rPr>
          <w:rFonts w:hint="eastAsia" w:ascii="宋体" w:hAnsi="宋体" w:eastAsia="宋体" w:cs="Times New Roman"/>
          <w:b/>
          <w:bCs/>
          <w:color w:val="auto"/>
          <w:sz w:val="28"/>
          <w:highlight w:val="none"/>
          <w:lang w:eastAsia="zh-CN"/>
        </w:rPr>
        <w:t>六</w:t>
      </w:r>
      <w:r>
        <w:rPr>
          <w:rFonts w:hint="eastAsia" w:ascii="宋体" w:hAnsi="宋体" w:eastAsia="宋体" w:cs="Times New Roman"/>
          <w:b/>
          <w:bCs/>
          <w:color w:val="auto"/>
          <w:sz w:val="28"/>
          <w:highlight w:val="none"/>
        </w:rPr>
        <w:t>）零星建筑垃圾清运及报废木质家具清运服务</w:t>
      </w:r>
    </w:p>
    <w:p w14:paraId="21A1AB9D">
      <w:pPr>
        <w:ind w:firstLine="562" w:firstLineChars="200"/>
        <w:rPr>
          <w:rFonts w:hint="eastAsia" w:ascii="宋体" w:hAnsi="宋体" w:eastAsia="宋体" w:cs="Times New Roman"/>
          <w:b/>
          <w:bCs/>
          <w:color w:val="auto"/>
          <w:sz w:val="28"/>
          <w:highlight w:val="none"/>
        </w:rPr>
      </w:pPr>
      <w:r>
        <w:rPr>
          <w:rFonts w:hint="eastAsia" w:ascii="宋体" w:hAnsi="宋体" w:eastAsia="宋体" w:cs="Times New Roman"/>
          <w:b/>
          <w:bCs/>
          <w:color w:val="auto"/>
          <w:sz w:val="28"/>
          <w:highlight w:val="none"/>
        </w:rPr>
        <w:t>一、服务内容</w:t>
      </w:r>
    </w:p>
    <w:p w14:paraId="6F5189A8">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服务地点：西安市中心医院北大街及糖坊街院区</w:t>
      </w:r>
    </w:p>
    <w:p w14:paraId="5232B558">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服务包括：全年最高限价2万元，对医院内的建筑垃圾及报废木质家具进行清运。</w:t>
      </w:r>
    </w:p>
    <w:p w14:paraId="52352332">
      <w:pPr>
        <w:ind w:firstLine="562" w:firstLineChars="200"/>
        <w:rPr>
          <w:rFonts w:hint="eastAsia" w:ascii="宋体" w:hAnsi="宋体" w:eastAsia="宋体" w:cs="Times New Roman"/>
          <w:b/>
          <w:bCs/>
          <w:color w:val="auto"/>
          <w:sz w:val="28"/>
          <w:highlight w:val="none"/>
        </w:rPr>
      </w:pPr>
      <w:r>
        <w:rPr>
          <w:rFonts w:hint="eastAsia" w:ascii="宋体" w:hAnsi="宋体" w:eastAsia="宋体" w:cs="Times New Roman"/>
          <w:b/>
          <w:bCs/>
          <w:color w:val="auto"/>
          <w:sz w:val="28"/>
          <w:highlight w:val="none"/>
        </w:rPr>
        <w:t>二、技术要求</w:t>
      </w:r>
    </w:p>
    <w:p w14:paraId="75925F6D">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按照</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的要求清运指定地点的建筑垃圾及报废木质家具。</w:t>
      </w:r>
    </w:p>
    <w:p w14:paraId="0CF33B32">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 xml:space="preserve">1. </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须使用符合当地市容环境卫生管理部门要求的密闭运输车辆，严禁超载、沿途遗撒、泄漏。</w:t>
      </w:r>
    </w:p>
    <w:p w14:paraId="6C33FC39">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 xml:space="preserve">2. </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须将垃圾运输至合法的消纳场所或指定的建筑垃圾回收处理点。若因</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违规倾倒导致行政处罚，由</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承担全部责任（包括罚款及消除影响的费用）。</w:t>
      </w:r>
    </w:p>
    <w:p w14:paraId="260E0902">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3. 清运过程中应尽量降低噪音，减少对周边环境的影响。</w:t>
      </w:r>
    </w:p>
    <w:p w14:paraId="59AA4DB7">
      <w:pPr>
        <w:ind w:firstLine="562" w:firstLineChars="200"/>
        <w:rPr>
          <w:rFonts w:hint="eastAsia" w:ascii="宋体" w:hAnsi="宋体" w:eastAsia="宋体" w:cs="Times New Roman"/>
          <w:b/>
          <w:bCs/>
          <w:color w:val="auto"/>
          <w:sz w:val="28"/>
          <w:highlight w:val="none"/>
        </w:rPr>
      </w:pPr>
      <w:r>
        <w:rPr>
          <w:rFonts w:hint="eastAsia" w:ascii="宋体" w:hAnsi="宋体" w:eastAsia="宋体" w:cs="Times New Roman"/>
          <w:b/>
          <w:bCs/>
          <w:color w:val="auto"/>
          <w:sz w:val="28"/>
          <w:highlight w:val="none"/>
        </w:rPr>
        <w:t>三、服务要求</w:t>
      </w:r>
    </w:p>
    <w:p w14:paraId="617EE8C8">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1、依法依规对建筑垃圾进行清运、清理，不给</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造成遗留问题。</w:t>
      </w:r>
    </w:p>
    <w:p w14:paraId="278DD887">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2、自行配备装载设备及运输车辆，并保证车辆状况良好，证照齐全。</w:t>
      </w:r>
    </w:p>
    <w:p w14:paraId="002402DC">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3、负责现场装车作业及运输过程中的安全责任。若在装运过程中发生安全事故（如车辆伤害、交通事故等），由</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承担全部责任。</w:t>
      </w:r>
    </w:p>
    <w:p w14:paraId="53BD7C78">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4、清运完毕后，应对场地进行清扫，确保作业区域整洁。</w:t>
      </w:r>
    </w:p>
    <w:p w14:paraId="3869F9F9">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5、在接到通知后需在24小时内到达现场进行清运。</w:t>
      </w:r>
    </w:p>
    <w:p w14:paraId="3A6CA3AE">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6、根据工程需要，做好施工场地的防护工作。</w:t>
      </w:r>
    </w:p>
    <w:p w14:paraId="15468EDF">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7、遵守政府有关主管部门对施工场地交通、施工噪音以及场地保护和安全生产等的管理规定。</w:t>
      </w:r>
    </w:p>
    <w:p w14:paraId="263DCF85">
      <w:pPr>
        <w:ind w:firstLine="560" w:firstLineChars="20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8、按需提供相应的临建，以保护工人能安全有效的施工。</w:t>
      </w:r>
    </w:p>
    <w:p w14:paraId="535055A2">
      <w:pPr>
        <w:rPr>
          <w:rFonts w:hint="eastAsia" w:ascii="宋体" w:hAnsi="宋体"/>
          <w:b/>
          <w:bCs/>
          <w:color w:val="auto"/>
          <w:sz w:val="28"/>
          <w:highlight w:val="none"/>
        </w:rPr>
      </w:pPr>
      <w:r>
        <w:rPr>
          <w:rFonts w:hint="eastAsia" w:ascii="宋体" w:hAnsi="宋体"/>
          <w:b/>
          <w:bCs/>
          <w:color w:val="auto"/>
          <w:sz w:val="28"/>
          <w:highlight w:val="none"/>
        </w:rPr>
        <w:t>（</w:t>
      </w:r>
      <w:r>
        <w:rPr>
          <w:rFonts w:hint="eastAsia" w:ascii="宋体" w:hAnsi="宋体"/>
          <w:b/>
          <w:bCs/>
          <w:color w:val="auto"/>
          <w:sz w:val="28"/>
          <w:highlight w:val="none"/>
          <w:lang w:eastAsia="zh-CN"/>
        </w:rPr>
        <w:t>七</w:t>
      </w:r>
      <w:r>
        <w:rPr>
          <w:rFonts w:hint="eastAsia" w:ascii="宋体" w:hAnsi="宋体"/>
          <w:b/>
          <w:bCs/>
          <w:color w:val="auto"/>
          <w:sz w:val="28"/>
          <w:highlight w:val="none"/>
        </w:rPr>
        <w:t>）安保服务、安防系统服务</w:t>
      </w:r>
    </w:p>
    <w:p w14:paraId="70D3E8EF">
      <w:pPr>
        <w:ind w:firstLine="700" w:firstLineChars="250"/>
        <w:rPr>
          <w:rFonts w:hint="eastAsia" w:ascii="宋体" w:hAnsi="宋体"/>
          <w:color w:val="auto"/>
          <w:sz w:val="28"/>
          <w:highlight w:val="none"/>
        </w:rPr>
      </w:pPr>
      <w:bookmarkStart w:id="0" w:name="_Toc31290"/>
      <w:r>
        <w:rPr>
          <w:rFonts w:hint="eastAsia" w:ascii="宋体" w:hAnsi="宋体"/>
          <w:color w:val="auto"/>
          <w:sz w:val="28"/>
          <w:highlight w:val="none"/>
        </w:rPr>
        <w:t>一、服务内容</w:t>
      </w:r>
      <w:bookmarkEnd w:id="0"/>
    </w:p>
    <w:p w14:paraId="41AC6AF5">
      <w:pPr>
        <w:ind w:firstLine="560" w:firstLineChars="200"/>
        <w:rPr>
          <w:rFonts w:hint="eastAsia" w:ascii="宋体" w:hAnsi="宋体"/>
          <w:color w:val="auto"/>
          <w:sz w:val="28"/>
          <w:highlight w:val="none"/>
        </w:rPr>
      </w:pPr>
      <w:bookmarkStart w:id="1" w:name="_Toc1496"/>
      <w:r>
        <w:rPr>
          <w:rFonts w:hint="eastAsia" w:ascii="宋体" w:hAnsi="宋体" w:eastAsia="宋体" w:cs="Times New Roman"/>
          <w:color w:val="auto"/>
          <w:sz w:val="28"/>
          <w:highlight w:val="none"/>
        </w:rPr>
        <w:t>西安市中心医院大街院区，负责南院区、北院区、糖坊街院区、医疗秩序维护、治安防范、消防安全巡查、治安监控室值班值守、医院范围内的人员、医院设备设施的安全保卫。突发事件人员，财产安全应急措施抢救等。</w:t>
      </w:r>
    </w:p>
    <w:p w14:paraId="0527BF28">
      <w:pPr>
        <w:ind w:firstLine="700" w:firstLineChars="250"/>
        <w:rPr>
          <w:rFonts w:hint="eastAsia" w:ascii="宋体" w:hAnsi="宋体"/>
          <w:color w:val="auto"/>
          <w:sz w:val="28"/>
          <w:highlight w:val="none"/>
        </w:rPr>
      </w:pPr>
      <w:r>
        <w:rPr>
          <w:rFonts w:hint="eastAsia" w:ascii="宋体" w:hAnsi="宋体"/>
          <w:color w:val="auto"/>
          <w:sz w:val="28"/>
          <w:highlight w:val="none"/>
        </w:rPr>
        <w:t>二、技术要求</w:t>
      </w:r>
      <w:bookmarkEnd w:id="1"/>
    </w:p>
    <w:p w14:paraId="25C37493">
      <w:pPr>
        <w:ind w:firstLine="700" w:firstLineChars="250"/>
        <w:rPr>
          <w:rFonts w:hint="eastAsia" w:ascii="宋体" w:hAnsi="宋体" w:eastAsia="宋体" w:cs="Times New Roman"/>
          <w:color w:val="auto"/>
          <w:sz w:val="28"/>
          <w:highlight w:val="none"/>
        </w:rPr>
      </w:pPr>
      <w:bookmarkStart w:id="2" w:name="_Toc23040"/>
      <w:r>
        <w:rPr>
          <w:rFonts w:hint="eastAsia" w:ascii="宋体" w:hAnsi="宋体" w:eastAsia="宋体" w:cs="Times New Roman"/>
          <w:color w:val="auto"/>
          <w:sz w:val="28"/>
          <w:highlight w:val="none"/>
        </w:rPr>
        <w:t>1.医院保卫科对岗位设置和管理工作具有直接指挥权和决定权。</w:t>
      </w:r>
    </w:p>
    <w:p w14:paraId="43ECDA0F">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2.安保服务费包含人员薪酬、服装、安保器材、食宿、管理费、税金等所有费用。</w:t>
      </w:r>
    </w:p>
    <w:p w14:paraId="793A821D">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3.按标准建设微型消防站（8-12人和装备）</w:t>
      </w:r>
    </w:p>
    <w:p w14:paraId="29A06E93">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lang w:val="en-US" w:eastAsia="zh-CN"/>
        </w:rPr>
        <w:t>4.按标准建设应急分队（8-12人和装备）</w:t>
      </w:r>
    </w:p>
    <w:p w14:paraId="46AE9A7F">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lang w:val="en-US" w:eastAsia="zh-CN"/>
        </w:rPr>
        <w:t>5</w:t>
      </w:r>
      <w:r>
        <w:rPr>
          <w:rFonts w:hint="eastAsia" w:ascii="宋体" w:hAnsi="宋体" w:eastAsia="宋体" w:cs="Times New Roman"/>
          <w:color w:val="auto"/>
          <w:sz w:val="28"/>
          <w:highlight w:val="none"/>
        </w:rPr>
        <w:t>.</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对所录人员要严格调查审核，保证录用人员没有劳动教养和刑事犯罪记录，健康状况良好、无精神病史、学历初中以上，保安员身高不得低于165CM、年龄20至50岁、具备上岗资格证。消防监控室人员需持有中级消防操作员证（不少</w:t>
      </w:r>
      <w:r>
        <w:rPr>
          <w:rFonts w:hint="eastAsia" w:ascii="宋体" w:hAnsi="宋体" w:eastAsia="宋体" w:cs="Times New Roman"/>
          <w:color w:val="auto"/>
          <w:sz w:val="28"/>
          <w:highlight w:val="none"/>
          <w:lang w:val="en-US" w:eastAsia="zh-CN"/>
        </w:rPr>
        <w:t>8</w:t>
      </w:r>
      <w:r>
        <w:rPr>
          <w:rFonts w:hint="eastAsia" w:ascii="宋体" w:hAnsi="宋体" w:eastAsia="宋体" w:cs="Times New Roman"/>
          <w:color w:val="auto"/>
          <w:sz w:val="28"/>
          <w:highlight w:val="none"/>
        </w:rPr>
        <w:t>人），退役军人应优先录用。</w:t>
      </w:r>
    </w:p>
    <w:p w14:paraId="768E9920">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lang w:val="en-US" w:eastAsia="zh-CN"/>
        </w:rPr>
        <w:t>6</w:t>
      </w:r>
      <w:r>
        <w:rPr>
          <w:rFonts w:hint="eastAsia" w:ascii="宋体" w:hAnsi="宋体" w:eastAsia="宋体" w:cs="Times New Roman"/>
          <w:color w:val="auto"/>
          <w:sz w:val="28"/>
          <w:highlight w:val="none"/>
        </w:rPr>
        <w:t>.</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保安员要遵纪守法，文明执勤。按岗位要求着装统一，注意仪表仪容，使用文明礼貌用语。</w:t>
      </w:r>
    </w:p>
    <w:p w14:paraId="51B828FC">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lang w:val="en-US" w:eastAsia="zh-CN"/>
        </w:rPr>
        <w:t>7</w:t>
      </w:r>
      <w:r>
        <w:rPr>
          <w:rFonts w:hint="eastAsia" w:ascii="宋体" w:hAnsi="宋体" w:eastAsia="宋体" w:cs="Times New Roman"/>
          <w:color w:val="auto"/>
          <w:sz w:val="28"/>
          <w:highlight w:val="none"/>
        </w:rPr>
        <w:t>.</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须根据《保安服务管理条例》实施管理，自行解决所雇用人员的食宿问题并自备制服、警具、寝具、雨具、通讯设备、电筒、值班登记等用具用品。</w:t>
      </w:r>
    </w:p>
    <w:p w14:paraId="174622BA">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lang w:val="en-US" w:eastAsia="zh-CN"/>
        </w:rPr>
        <w:t>8</w:t>
      </w:r>
      <w:r>
        <w:rPr>
          <w:rFonts w:hint="eastAsia" w:ascii="宋体" w:hAnsi="宋体" w:eastAsia="宋体" w:cs="Times New Roman"/>
          <w:color w:val="auto"/>
          <w:sz w:val="28"/>
          <w:highlight w:val="none"/>
        </w:rPr>
        <w:t>.</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对其人员实行准军事化管理，医院对委托护卫管理服务项目评价的综合满意度应达到90%以上。</w:t>
      </w:r>
    </w:p>
    <w:p w14:paraId="1C1F3323">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lang w:val="en-US" w:eastAsia="zh-CN"/>
        </w:rPr>
        <w:t>9</w:t>
      </w:r>
      <w:r>
        <w:rPr>
          <w:rFonts w:hint="eastAsia" w:ascii="宋体" w:hAnsi="宋体" w:eastAsia="宋体" w:cs="Times New Roman"/>
          <w:color w:val="auto"/>
          <w:sz w:val="28"/>
          <w:highlight w:val="none"/>
        </w:rPr>
        <w:t>.保安实行全年24小时轮值制度，除上岗人员外，其他所有保安员作为临时备勤，如果突发情况发生，随时待命。同时全天保安员均为义务消防员。</w:t>
      </w:r>
    </w:p>
    <w:p w14:paraId="4BEDEEB1">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lang w:val="en-US" w:eastAsia="zh-CN"/>
        </w:rPr>
        <w:t>10</w:t>
      </w:r>
      <w:r>
        <w:rPr>
          <w:rFonts w:hint="eastAsia" w:ascii="宋体" w:hAnsi="宋体" w:eastAsia="宋体" w:cs="Times New Roman"/>
          <w:color w:val="auto"/>
          <w:sz w:val="28"/>
          <w:highlight w:val="none"/>
        </w:rPr>
        <w:t>.</w:t>
      </w:r>
      <w:r>
        <w:rPr>
          <w:rFonts w:hint="eastAsia" w:ascii="宋体" w:hAnsi="宋体" w:eastAsia="宋体" w:cs="Times New Roman"/>
          <w:color w:val="auto"/>
          <w:sz w:val="28"/>
          <w:highlight w:val="none"/>
          <w:lang w:eastAsia="zh-CN"/>
        </w:rPr>
        <w:t>合同</w:t>
      </w:r>
      <w:r>
        <w:rPr>
          <w:rFonts w:hint="eastAsia" w:ascii="宋体" w:hAnsi="宋体" w:eastAsia="宋体" w:cs="Times New Roman"/>
          <w:color w:val="auto"/>
          <w:sz w:val="28"/>
          <w:highlight w:val="none"/>
        </w:rPr>
        <w:t>价中包含：人员薪酬、人员食宿、制服、警具、防爆器材、寝具、雨具、通讯设备、电筒、值班登记等用具用品。</w:t>
      </w:r>
    </w:p>
    <w:p w14:paraId="10DF074D">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11.</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lang w:val="en-US" w:eastAsia="zh-CN"/>
        </w:rPr>
        <w:t>需设置安全消防专家，可采取一人同时具备一级注册消防工程师、中级注册安全工程师双执业资格，或两名人员分别持有对应单项执业资格两种配置形式，并对项目开展每季督导检查。</w:t>
      </w:r>
    </w:p>
    <w:p w14:paraId="10E0D29A">
      <w:pPr>
        <w:ind w:firstLine="700" w:firstLineChars="250"/>
        <w:rPr>
          <w:rFonts w:hint="eastAsia" w:ascii="宋体" w:hAnsi="宋体"/>
          <w:color w:val="auto"/>
          <w:sz w:val="28"/>
          <w:highlight w:val="none"/>
        </w:rPr>
      </w:pPr>
      <w:r>
        <w:rPr>
          <w:rFonts w:hint="eastAsia" w:ascii="宋体" w:hAnsi="宋体"/>
          <w:color w:val="auto"/>
          <w:sz w:val="28"/>
          <w:highlight w:val="none"/>
        </w:rPr>
        <w:t>三、服务要求</w:t>
      </w:r>
      <w:bookmarkEnd w:id="2"/>
    </w:p>
    <w:p w14:paraId="65DDD774">
      <w:pPr>
        <w:ind w:firstLine="700" w:firstLineChars="250"/>
        <w:rPr>
          <w:rFonts w:hint="eastAsia" w:ascii="宋体" w:hAnsi="宋体" w:eastAsia="宋体" w:cs="Times New Roman"/>
          <w:color w:val="auto"/>
          <w:sz w:val="28"/>
          <w:highlight w:val="none"/>
        </w:rPr>
      </w:pPr>
      <w:bookmarkStart w:id="3" w:name="_Toc20011"/>
      <w:r>
        <w:rPr>
          <w:rFonts w:hint="eastAsia" w:ascii="宋体" w:hAnsi="宋体" w:eastAsia="宋体" w:cs="Times New Roman"/>
          <w:color w:val="auto"/>
          <w:sz w:val="28"/>
          <w:highlight w:val="none"/>
        </w:rPr>
        <w:t>1.安全保卫与消防值班</w:t>
      </w:r>
    </w:p>
    <w:p w14:paraId="551DBB72">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1)医院与</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共同确定值勤岗位，由</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 xml:space="preserve">制定岗位职责，医院主管部门批准后实施。全天候24小时对医院各区域进行值班巡查、消防监控值守（主要为医院范围内消防器材的检查、火灾的发现、报警、初起火灾的救援）。 </w:t>
      </w:r>
    </w:p>
    <w:p w14:paraId="35FE68B5">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2)维护医院的正常医疗秩序，保障工作人员、住院病人、就医者的人身和财产的安全，保护医院的设施和设备，预防各类刑事案件和治安事件的发生。</w:t>
      </w:r>
    </w:p>
    <w:p w14:paraId="568C95DF">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3)全体保安员均为义务消防员，</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应对保安员进行岗前培训，特别是消防技能的培训，使保安员具有一定的业务素质（有消防培训证书优先录用）。保证每年不少于四次的消防演练安排。</w:t>
      </w:r>
    </w:p>
    <w:p w14:paraId="6DE7752E">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4)全体保安员均为医院应急救援队员，</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 xml:space="preserve">应对保安员进行培训，特别是应急救援培训，使保安员能有效的处理突发事件。保证每年不少于两次的演练安排。 </w:t>
      </w:r>
    </w:p>
    <w:p w14:paraId="062C13C6">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5)建立完善的各项应急救援方案（如：火警、爆炸、投毒、非法集会、医疗纠纷、无主病人、打架斗殴、寻衅滋事、其它破坏、盗窃等），以书面的形式报医院备案，确保各类突发事件得到快速、妥善处理。确保院内无火灾、治安、交通、刑事等事件发生。</w:t>
      </w:r>
    </w:p>
    <w:p w14:paraId="2004B38A">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6)</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应建立完善的管理制度。包括护卫队管理制度、门卫值班制度、车辆管理制度、值班巡逻制度、放行制度、交接班制度、奖惩制度、军事训练制度、 宿舍管理制度、会议制度等等。</w:t>
      </w:r>
    </w:p>
    <w:p w14:paraId="0F9C2616">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2.突发事件处理（制定应急预案）</w:t>
      </w:r>
    </w:p>
    <w:p w14:paraId="625DC620">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1)成立医院应急处突分队（微型消防站），应急分队在医院编制人员之外组建，人数8人到12人（身高不得低于165CM、年龄20至45岁），由</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其他保安员组成，并制定了处突预案，根据不同情况按既定程序处理。</w:t>
      </w:r>
    </w:p>
    <w:p w14:paraId="2E25779C">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2) 协助医疗纠纷的处理，保证医务人员不受伤害、医院财物不受损失、医疗秩序不受影响。</w:t>
      </w:r>
    </w:p>
    <w:p w14:paraId="59331C73">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3）负责无主病人的登记、联系；负责院内流浪人员的清理。</w:t>
      </w:r>
    </w:p>
    <w:p w14:paraId="0D0A9B1B">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4）及时制止院内打架斗殴、流氓滋事、酗酒闹事，确保医务人员不受伤害、医院财物不受损失、医疗秩序不受影响。</w:t>
      </w:r>
    </w:p>
    <w:p w14:paraId="1D945B07">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5）负责精神失常、疯、傻、醉汉等人员进入医院的 协助处理。</w:t>
      </w:r>
    </w:p>
    <w:p w14:paraId="3449C7FC">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6）负责抢劫、爆炸事件的协助处理。</w:t>
      </w:r>
    </w:p>
    <w:p w14:paraId="35445A4F">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7）负责犯人闹事或欲逃脱的协助处理。</w:t>
      </w:r>
    </w:p>
    <w:p w14:paraId="71A6CF6A">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8）负责相关问题及时向医院报告工作及重大事件及时联络公安部门处置工作。</w:t>
      </w:r>
    </w:p>
    <w:p w14:paraId="522AE514">
      <w:pPr>
        <w:ind w:firstLine="700" w:firstLineChars="250"/>
        <w:rPr>
          <w:rFonts w:hint="eastAsia" w:ascii="宋体" w:hAnsi="宋体"/>
          <w:color w:val="auto"/>
          <w:sz w:val="28"/>
          <w:highlight w:val="none"/>
        </w:rPr>
      </w:pPr>
      <w:r>
        <w:rPr>
          <w:rFonts w:hint="eastAsia" w:ascii="宋体" w:hAnsi="宋体"/>
          <w:color w:val="auto"/>
          <w:sz w:val="28"/>
          <w:highlight w:val="none"/>
        </w:rPr>
        <w:t>四、其他</w:t>
      </w:r>
      <w:bookmarkEnd w:id="3"/>
    </w:p>
    <w:p w14:paraId="19FFA797">
      <w:pPr>
        <w:ind w:firstLine="700" w:firstLineChars="250"/>
        <w:rPr>
          <w:rFonts w:hint="eastAsia" w:ascii="宋体" w:hAnsi="宋体"/>
          <w:color w:val="auto"/>
          <w:sz w:val="28"/>
          <w:highlight w:val="none"/>
        </w:rPr>
      </w:pPr>
      <w:r>
        <w:rPr>
          <w:rFonts w:hint="eastAsia" w:ascii="宋体" w:hAnsi="宋体"/>
          <w:color w:val="auto"/>
          <w:sz w:val="28"/>
          <w:highlight w:val="none"/>
        </w:rPr>
        <w:t>（一）其他要求</w:t>
      </w:r>
    </w:p>
    <w:p w14:paraId="45B6674B">
      <w:pPr>
        <w:ind w:firstLine="700" w:firstLineChars="250"/>
        <w:rPr>
          <w:rFonts w:hint="eastAsia" w:ascii="宋体" w:hAnsi="宋体"/>
          <w:color w:val="auto"/>
          <w:sz w:val="28"/>
          <w:highlight w:val="none"/>
        </w:rPr>
      </w:pPr>
      <w:r>
        <w:rPr>
          <w:rFonts w:hint="eastAsia" w:ascii="宋体" w:hAnsi="宋体"/>
          <w:color w:val="auto"/>
          <w:sz w:val="28"/>
          <w:highlight w:val="none"/>
        </w:rPr>
        <w:t xml:space="preserve">本项目共计需要保安 </w:t>
      </w:r>
      <w:r>
        <w:rPr>
          <w:rFonts w:hint="eastAsia" w:ascii="宋体" w:hAnsi="宋体"/>
          <w:color w:val="auto"/>
          <w:sz w:val="28"/>
          <w:highlight w:val="none"/>
          <w:lang w:val="en-US" w:eastAsia="zh-CN"/>
        </w:rPr>
        <w:t>78</w:t>
      </w:r>
      <w:r>
        <w:rPr>
          <w:rFonts w:hint="eastAsia" w:ascii="宋体" w:hAnsi="宋体"/>
          <w:color w:val="auto"/>
          <w:sz w:val="28"/>
          <w:highlight w:val="none"/>
        </w:rPr>
        <w:t>名。</w:t>
      </w:r>
    </w:p>
    <w:p w14:paraId="4F1A9CE6">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1、本岗位设置仅供参考，具体岗位由医院保卫科根据实际情况进行岗位设置人员配备，实行考勤打卡制度，依据每月考勤打卡实有人数及岗位支付安保服务费。</w:t>
      </w:r>
    </w:p>
    <w:p w14:paraId="4A690F62">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2、由医院保卫科可根据医院安保实际情况，对安保服务项目实施管理监督。</w:t>
      </w:r>
    </w:p>
    <w:p w14:paraId="25B0B6FD">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3、</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必须提供各岗位的工作职责、工作内容。</w:t>
      </w:r>
    </w:p>
    <w:p w14:paraId="19F47A0D">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4、设置保安队长1名、副队2名，持保安证、大专以上文化程度，50岁以下。</w:t>
      </w:r>
    </w:p>
    <w:p w14:paraId="77A1AE34">
      <w:pPr>
        <w:jc w:val="center"/>
        <w:rPr>
          <w:rFonts w:hint="eastAsia" w:ascii="宋体" w:hAnsi="宋体" w:eastAsia="宋体"/>
          <w:color w:val="auto"/>
          <w:sz w:val="28"/>
          <w:highlight w:val="none"/>
          <w:lang w:eastAsia="zh-CN"/>
        </w:rPr>
      </w:pPr>
      <w:r>
        <w:rPr>
          <w:rFonts w:hint="eastAsia" w:ascii="宋体" w:hAnsi="宋体"/>
          <w:color w:val="auto"/>
          <w:sz w:val="28"/>
          <w:highlight w:val="none"/>
        </w:rPr>
        <w:t>岗位设置</w:t>
      </w:r>
      <w:r>
        <w:rPr>
          <w:rFonts w:hint="eastAsia" w:ascii="宋体" w:hAnsi="宋体"/>
          <w:color w:val="auto"/>
          <w:sz w:val="28"/>
          <w:highlight w:val="none"/>
          <w:lang w:eastAsia="zh-CN"/>
        </w:rPr>
        <w:t>及各岗位职责</w:t>
      </w:r>
    </w:p>
    <w:p w14:paraId="7DFD7784">
      <w:pPr>
        <w:widowControl/>
        <w:adjustRightInd w:val="0"/>
        <w:snapToGrid w:val="0"/>
        <w:spacing w:line="360" w:lineRule="auto"/>
        <w:rPr>
          <w:rFonts w:ascii="方正仿宋_GB2312" w:hAnsi="方正仿宋_GB2312" w:eastAsia="方正仿宋_GB2312" w:cs="方正仿宋_GB2312"/>
          <w:color w:val="auto"/>
          <w:szCs w:val="21"/>
          <w:highlight w:val="none"/>
        </w:rPr>
      </w:pPr>
    </w:p>
    <w:tbl>
      <w:tblPr>
        <w:tblStyle w:val="9"/>
        <w:tblW w:w="745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3"/>
        <w:gridCol w:w="2740"/>
        <w:gridCol w:w="2111"/>
        <w:gridCol w:w="973"/>
        <w:gridCol w:w="840"/>
      </w:tblGrid>
      <w:tr w14:paraId="03FE14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jc w:val="center"/>
        </w:trPr>
        <w:tc>
          <w:tcPr>
            <w:tcW w:w="7457" w:type="dxa"/>
            <w:gridSpan w:val="5"/>
            <w:tcBorders>
              <w:tl2br w:val="nil"/>
              <w:tr2bl w:val="nil"/>
            </w:tcBorders>
            <w:shd w:val="clear" w:color="auto" w:fill="F1F1F1"/>
            <w:noWrap w:val="0"/>
            <w:vAlign w:val="center"/>
          </w:tcPr>
          <w:p w14:paraId="689D1D0F">
            <w:pPr>
              <w:widowControl/>
              <w:adjustRightInd w:val="0"/>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早班保安上岗安排8小时（7:30-15</w:t>
            </w:r>
            <w:r>
              <w:rPr>
                <w:rFonts w:hint="eastAsia" w:ascii="宋体" w:hAnsi="宋体" w:eastAsia="宋体" w:cs="宋体"/>
                <w:color w:val="auto"/>
                <w:spacing w:val="2"/>
                <w:sz w:val="24"/>
                <w:szCs w:val="24"/>
                <w:highlight w:val="none"/>
              </w:rPr>
              <w:t>:30）</w:t>
            </w:r>
          </w:p>
        </w:tc>
      </w:tr>
      <w:tr w14:paraId="72BAE9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793" w:type="dxa"/>
            <w:vMerge w:val="restart"/>
            <w:tcBorders>
              <w:tl2br w:val="nil"/>
              <w:tr2bl w:val="nil"/>
            </w:tcBorders>
            <w:noWrap w:val="0"/>
            <w:vAlign w:val="center"/>
          </w:tcPr>
          <w:p w14:paraId="1A0A1761">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序号</w:t>
            </w:r>
          </w:p>
        </w:tc>
        <w:tc>
          <w:tcPr>
            <w:tcW w:w="2740" w:type="dxa"/>
            <w:tcBorders>
              <w:tl2br w:val="nil"/>
              <w:tr2bl w:val="nil"/>
            </w:tcBorders>
            <w:noWrap w:val="0"/>
            <w:vAlign w:val="center"/>
          </w:tcPr>
          <w:p w14:paraId="6B9E455B">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驻守位置</w:t>
            </w:r>
          </w:p>
        </w:tc>
        <w:tc>
          <w:tcPr>
            <w:tcW w:w="2111" w:type="dxa"/>
            <w:tcBorders>
              <w:tl2br w:val="nil"/>
              <w:tr2bl w:val="nil"/>
            </w:tcBorders>
            <w:noWrap w:val="0"/>
            <w:vAlign w:val="center"/>
          </w:tcPr>
          <w:p w14:paraId="6FE6A8BF">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具体岗位</w:t>
            </w:r>
          </w:p>
        </w:tc>
        <w:tc>
          <w:tcPr>
            <w:tcW w:w="973" w:type="dxa"/>
            <w:tcBorders>
              <w:tl2br w:val="nil"/>
              <w:tr2bl w:val="nil"/>
            </w:tcBorders>
            <w:noWrap w:val="0"/>
            <w:vAlign w:val="center"/>
          </w:tcPr>
          <w:p w14:paraId="6FD02AF9">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当班人数</w:t>
            </w:r>
          </w:p>
        </w:tc>
        <w:tc>
          <w:tcPr>
            <w:tcW w:w="840" w:type="dxa"/>
            <w:tcBorders>
              <w:tl2br w:val="nil"/>
              <w:tr2bl w:val="nil"/>
            </w:tcBorders>
            <w:noWrap w:val="0"/>
            <w:vAlign w:val="center"/>
          </w:tcPr>
          <w:p w14:paraId="61FF3D57">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总人数</w:t>
            </w:r>
          </w:p>
        </w:tc>
      </w:tr>
      <w:tr w14:paraId="6D6955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793" w:type="dxa"/>
            <w:vMerge w:val="continue"/>
            <w:tcBorders>
              <w:tl2br w:val="nil"/>
              <w:tr2bl w:val="nil"/>
            </w:tcBorders>
            <w:noWrap w:val="0"/>
            <w:vAlign w:val="center"/>
          </w:tcPr>
          <w:p w14:paraId="1FEDCE96">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2740" w:type="dxa"/>
            <w:tcBorders>
              <w:tl2br w:val="nil"/>
              <w:tr2bl w:val="nil"/>
            </w:tcBorders>
            <w:noWrap w:val="0"/>
            <w:vAlign w:val="center"/>
          </w:tcPr>
          <w:p w14:paraId="69053DFD">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警务室（包含车辆管理）</w:t>
            </w:r>
          </w:p>
        </w:tc>
        <w:tc>
          <w:tcPr>
            <w:tcW w:w="2111" w:type="dxa"/>
            <w:tcBorders>
              <w:tl2br w:val="nil"/>
              <w:tr2bl w:val="nil"/>
            </w:tcBorders>
            <w:noWrap w:val="0"/>
            <w:vAlign w:val="center"/>
          </w:tcPr>
          <w:p w14:paraId="375B6E53">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队长</w:t>
            </w:r>
          </w:p>
        </w:tc>
        <w:tc>
          <w:tcPr>
            <w:tcW w:w="973" w:type="dxa"/>
            <w:tcBorders>
              <w:tl2br w:val="nil"/>
              <w:tr2bl w:val="nil"/>
            </w:tcBorders>
            <w:noWrap w:val="0"/>
            <w:vAlign w:val="center"/>
          </w:tcPr>
          <w:p w14:paraId="01E6117B">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1人</w:t>
            </w:r>
          </w:p>
        </w:tc>
        <w:tc>
          <w:tcPr>
            <w:tcW w:w="840" w:type="dxa"/>
            <w:vMerge w:val="restart"/>
            <w:tcBorders>
              <w:tl2br w:val="nil"/>
              <w:tr2bl w:val="nil"/>
            </w:tcBorders>
            <w:noWrap w:val="0"/>
            <w:vAlign w:val="center"/>
          </w:tcPr>
          <w:p w14:paraId="3DCF84DC">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lang w:val="en-US" w:eastAsia="zh-CN"/>
              </w:rPr>
              <w:t>10</w:t>
            </w:r>
            <w:r>
              <w:rPr>
                <w:rFonts w:hint="eastAsia" w:ascii="宋体" w:hAnsi="宋体" w:eastAsia="宋体" w:cs="宋体"/>
                <w:color w:val="auto"/>
                <w:spacing w:val="2"/>
                <w:sz w:val="24"/>
                <w:szCs w:val="24"/>
                <w:highlight w:val="none"/>
              </w:rPr>
              <w:t>人</w:t>
            </w:r>
          </w:p>
        </w:tc>
      </w:tr>
      <w:tr w14:paraId="0AEA5B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6" w:hRule="atLeast"/>
          <w:jc w:val="center"/>
        </w:trPr>
        <w:tc>
          <w:tcPr>
            <w:tcW w:w="793" w:type="dxa"/>
            <w:vMerge w:val="restart"/>
            <w:tcBorders>
              <w:tl2br w:val="nil"/>
              <w:tr2bl w:val="nil"/>
            </w:tcBorders>
            <w:noWrap w:val="0"/>
            <w:vAlign w:val="center"/>
          </w:tcPr>
          <w:p w14:paraId="021E269A">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w:t>
            </w:r>
          </w:p>
        </w:tc>
        <w:tc>
          <w:tcPr>
            <w:tcW w:w="2740" w:type="dxa"/>
            <w:vMerge w:val="restart"/>
            <w:tcBorders>
              <w:tl2br w:val="nil"/>
              <w:tr2bl w:val="nil"/>
            </w:tcBorders>
            <w:noWrap w:val="0"/>
            <w:vAlign w:val="center"/>
          </w:tcPr>
          <w:p w14:paraId="6C6202F0">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保安值班室（包含车辆管理）</w:t>
            </w:r>
          </w:p>
        </w:tc>
        <w:tc>
          <w:tcPr>
            <w:tcW w:w="2111" w:type="dxa"/>
            <w:tcBorders>
              <w:tl2br w:val="nil"/>
              <w:tr2bl w:val="nil"/>
            </w:tcBorders>
            <w:noWrap w:val="0"/>
            <w:vAlign w:val="center"/>
          </w:tcPr>
          <w:p w14:paraId="449CE163">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副队长</w:t>
            </w:r>
          </w:p>
        </w:tc>
        <w:tc>
          <w:tcPr>
            <w:tcW w:w="973" w:type="dxa"/>
            <w:tcBorders>
              <w:tl2br w:val="nil"/>
              <w:tr2bl w:val="nil"/>
            </w:tcBorders>
            <w:noWrap w:val="0"/>
            <w:vAlign w:val="center"/>
          </w:tcPr>
          <w:p w14:paraId="72B373C7">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lang w:val="en-US" w:eastAsia="zh-CN"/>
              </w:rPr>
              <w:t>1</w:t>
            </w:r>
            <w:r>
              <w:rPr>
                <w:rFonts w:hint="eastAsia" w:ascii="宋体" w:hAnsi="宋体" w:eastAsia="宋体" w:cs="宋体"/>
                <w:color w:val="auto"/>
                <w:spacing w:val="2"/>
                <w:sz w:val="24"/>
                <w:szCs w:val="24"/>
                <w:highlight w:val="none"/>
              </w:rPr>
              <w:t>人</w:t>
            </w:r>
          </w:p>
        </w:tc>
        <w:tc>
          <w:tcPr>
            <w:tcW w:w="840" w:type="dxa"/>
            <w:vMerge w:val="continue"/>
            <w:tcBorders>
              <w:tl2br w:val="nil"/>
              <w:tr2bl w:val="nil"/>
            </w:tcBorders>
            <w:noWrap w:val="0"/>
            <w:vAlign w:val="center"/>
          </w:tcPr>
          <w:p w14:paraId="5FFD984E">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3876CC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jc w:val="center"/>
        </w:trPr>
        <w:tc>
          <w:tcPr>
            <w:tcW w:w="793" w:type="dxa"/>
            <w:vMerge w:val="continue"/>
            <w:tcBorders>
              <w:tl2br w:val="nil"/>
              <w:tr2bl w:val="nil"/>
            </w:tcBorders>
            <w:noWrap w:val="0"/>
            <w:vAlign w:val="center"/>
          </w:tcPr>
          <w:p w14:paraId="3779751F">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2740" w:type="dxa"/>
            <w:vMerge w:val="continue"/>
            <w:tcBorders>
              <w:tl2br w:val="nil"/>
              <w:tr2bl w:val="nil"/>
            </w:tcBorders>
            <w:noWrap w:val="0"/>
            <w:vAlign w:val="center"/>
          </w:tcPr>
          <w:p w14:paraId="15064146">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2111" w:type="dxa"/>
            <w:tcBorders>
              <w:tl2br w:val="nil"/>
              <w:tr2bl w:val="nil"/>
            </w:tcBorders>
            <w:noWrap w:val="0"/>
            <w:vAlign w:val="center"/>
          </w:tcPr>
          <w:p w14:paraId="0DD62F7E">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班长</w:t>
            </w:r>
          </w:p>
        </w:tc>
        <w:tc>
          <w:tcPr>
            <w:tcW w:w="973" w:type="dxa"/>
            <w:tcBorders>
              <w:tl2br w:val="nil"/>
              <w:tr2bl w:val="nil"/>
            </w:tcBorders>
            <w:noWrap w:val="0"/>
            <w:vAlign w:val="center"/>
          </w:tcPr>
          <w:p w14:paraId="3287A028">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1人</w:t>
            </w:r>
          </w:p>
        </w:tc>
        <w:tc>
          <w:tcPr>
            <w:tcW w:w="840" w:type="dxa"/>
            <w:vMerge w:val="continue"/>
            <w:tcBorders>
              <w:tl2br w:val="nil"/>
              <w:tr2bl w:val="nil"/>
            </w:tcBorders>
            <w:noWrap w:val="0"/>
            <w:vAlign w:val="center"/>
          </w:tcPr>
          <w:p w14:paraId="259FA987">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6C60BD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793" w:type="dxa"/>
            <w:vMerge w:val="continue"/>
            <w:tcBorders>
              <w:tl2br w:val="nil"/>
              <w:tr2bl w:val="nil"/>
            </w:tcBorders>
            <w:noWrap w:val="0"/>
            <w:vAlign w:val="center"/>
          </w:tcPr>
          <w:p w14:paraId="45B5058C">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2740" w:type="dxa"/>
            <w:vMerge w:val="restart"/>
            <w:tcBorders>
              <w:tl2br w:val="nil"/>
              <w:tr2bl w:val="nil"/>
            </w:tcBorders>
            <w:noWrap w:val="0"/>
            <w:vAlign w:val="center"/>
          </w:tcPr>
          <w:p w14:paraId="40A61424">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门诊楼</w:t>
            </w:r>
          </w:p>
        </w:tc>
        <w:tc>
          <w:tcPr>
            <w:tcW w:w="2111" w:type="dxa"/>
            <w:tcBorders>
              <w:tl2br w:val="nil"/>
              <w:tr2bl w:val="nil"/>
            </w:tcBorders>
            <w:noWrap w:val="0"/>
            <w:vAlign w:val="center"/>
          </w:tcPr>
          <w:p w14:paraId="288A267A">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大厅</w:t>
            </w:r>
          </w:p>
        </w:tc>
        <w:tc>
          <w:tcPr>
            <w:tcW w:w="973" w:type="dxa"/>
            <w:tcBorders>
              <w:tl2br w:val="nil"/>
              <w:tr2bl w:val="nil"/>
            </w:tcBorders>
            <w:noWrap w:val="0"/>
            <w:vAlign w:val="center"/>
          </w:tcPr>
          <w:p w14:paraId="791657AE">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lang w:val="en-US" w:eastAsia="zh-CN"/>
              </w:rPr>
              <w:t>1</w:t>
            </w:r>
            <w:r>
              <w:rPr>
                <w:rFonts w:hint="eastAsia" w:ascii="宋体" w:hAnsi="宋体" w:eastAsia="宋体" w:cs="宋体"/>
                <w:color w:val="auto"/>
                <w:spacing w:val="2"/>
                <w:sz w:val="24"/>
                <w:szCs w:val="24"/>
                <w:highlight w:val="none"/>
              </w:rPr>
              <w:t>人</w:t>
            </w:r>
          </w:p>
        </w:tc>
        <w:tc>
          <w:tcPr>
            <w:tcW w:w="840" w:type="dxa"/>
            <w:vMerge w:val="continue"/>
            <w:tcBorders>
              <w:tl2br w:val="nil"/>
              <w:tr2bl w:val="nil"/>
            </w:tcBorders>
            <w:noWrap w:val="0"/>
            <w:vAlign w:val="center"/>
          </w:tcPr>
          <w:p w14:paraId="26FB2B1D">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508A35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95" w:hRule="atLeast"/>
          <w:jc w:val="center"/>
        </w:trPr>
        <w:tc>
          <w:tcPr>
            <w:tcW w:w="793" w:type="dxa"/>
            <w:vMerge w:val="continue"/>
            <w:tcBorders>
              <w:tl2br w:val="nil"/>
              <w:tr2bl w:val="nil"/>
            </w:tcBorders>
            <w:noWrap w:val="0"/>
            <w:vAlign w:val="center"/>
          </w:tcPr>
          <w:p w14:paraId="2934776D">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2740" w:type="dxa"/>
            <w:vMerge w:val="continue"/>
            <w:tcBorders>
              <w:tl2br w:val="nil"/>
              <w:tr2bl w:val="nil"/>
            </w:tcBorders>
            <w:noWrap w:val="0"/>
            <w:vAlign w:val="center"/>
          </w:tcPr>
          <w:p w14:paraId="4F786CF3">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2111" w:type="dxa"/>
            <w:tcBorders>
              <w:tl2br w:val="nil"/>
              <w:tr2bl w:val="nil"/>
            </w:tcBorders>
            <w:noWrap w:val="0"/>
            <w:vAlign w:val="center"/>
          </w:tcPr>
          <w:p w14:paraId="4F2C4ABD">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急诊</w:t>
            </w:r>
          </w:p>
        </w:tc>
        <w:tc>
          <w:tcPr>
            <w:tcW w:w="973" w:type="dxa"/>
            <w:tcBorders>
              <w:tl2br w:val="nil"/>
              <w:tr2bl w:val="nil"/>
            </w:tcBorders>
            <w:noWrap w:val="0"/>
            <w:vAlign w:val="center"/>
          </w:tcPr>
          <w:p w14:paraId="59F25ABD">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1人</w:t>
            </w:r>
          </w:p>
        </w:tc>
        <w:tc>
          <w:tcPr>
            <w:tcW w:w="840" w:type="dxa"/>
            <w:vMerge w:val="continue"/>
            <w:tcBorders>
              <w:tl2br w:val="nil"/>
              <w:tr2bl w:val="nil"/>
            </w:tcBorders>
            <w:noWrap w:val="0"/>
            <w:vAlign w:val="center"/>
          </w:tcPr>
          <w:p w14:paraId="119A204D">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57F31B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793" w:type="dxa"/>
            <w:vMerge w:val="continue"/>
            <w:tcBorders>
              <w:tl2br w:val="nil"/>
              <w:tr2bl w:val="nil"/>
            </w:tcBorders>
            <w:noWrap w:val="0"/>
            <w:vAlign w:val="center"/>
          </w:tcPr>
          <w:p w14:paraId="20254F86">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2740" w:type="dxa"/>
            <w:vMerge w:val="continue"/>
            <w:tcBorders>
              <w:tl2br w:val="nil"/>
              <w:tr2bl w:val="nil"/>
            </w:tcBorders>
            <w:noWrap w:val="0"/>
            <w:vAlign w:val="center"/>
          </w:tcPr>
          <w:p w14:paraId="4C2548D7">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2111" w:type="dxa"/>
            <w:tcBorders>
              <w:tl2br w:val="nil"/>
              <w:tr2bl w:val="nil"/>
            </w:tcBorders>
            <w:noWrap w:val="0"/>
            <w:vAlign w:val="center"/>
          </w:tcPr>
          <w:p w14:paraId="6BD48C6A">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lang w:val="en-US" w:eastAsia="zh-CN"/>
              </w:rPr>
              <w:t>应急分队</w:t>
            </w:r>
            <w:r>
              <w:rPr>
                <w:rFonts w:hint="eastAsia" w:ascii="宋体" w:hAnsi="宋体" w:eastAsia="宋体" w:cs="宋体"/>
                <w:color w:val="auto"/>
                <w:spacing w:val="2"/>
                <w:sz w:val="24"/>
                <w:szCs w:val="24"/>
                <w:highlight w:val="none"/>
              </w:rPr>
              <w:t>巡逻</w:t>
            </w:r>
          </w:p>
        </w:tc>
        <w:tc>
          <w:tcPr>
            <w:tcW w:w="973" w:type="dxa"/>
            <w:tcBorders>
              <w:tl2br w:val="nil"/>
              <w:tr2bl w:val="nil"/>
            </w:tcBorders>
            <w:noWrap w:val="0"/>
            <w:vAlign w:val="center"/>
          </w:tcPr>
          <w:p w14:paraId="25A188DB">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lang w:val="en-US" w:eastAsia="zh-CN"/>
              </w:rPr>
              <w:t>5</w:t>
            </w:r>
            <w:r>
              <w:rPr>
                <w:rFonts w:hint="eastAsia" w:ascii="宋体" w:hAnsi="宋体" w:eastAsia="宋体" w:cs="宋体"/>
                <w:color w:val="auto"/>
                <w:spacing w:val="2"/>
                <w:sz w:val="24"/>
                <w:szCs w:val="24"/>
                <w:highlight w:val="none"/>
              </w:rPr>
              <w:t>人</w:t>
            </w:r>
          </w:p>
        </w:tc>
        <w:tc>
          <w:tcPr>
            <w:tcW w:w="840" w:type="dxa"/>
            <w:vMerge w:val="continue"/>
            <w:tcBorders>
              <w:tl2br w:val="nil"/>
              <w:tr2bl w:val="nil"/>
            </w:tcBorders>
            <w:noWrap w:val="0"/>
            <w:vAlign w:val="center"/>
          </w:tcPr>
          <w:p w14:paraId="3119F129">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382794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793" w:type="dxa"/>
            <w:tcBorders>
              <w:tl2br w:val="nil"/>
              <w:tr2bl w:val="nil"/>
            </w:tcBorders>
            <w:noWrap w:val="0"/>
            <w:vAlign w:val="center"/>
          </w:tcPr>
          <w:p w14:paraId="2371E5EF">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2</w:t>
            </w:r>
          </w:p>
        </w:tc>
        <w:tc>
          <w:tcPr>
            <w:tcW w:w="2740" w:type="dxa"/>
            <w:tcBorders>
              <w:tl2br w:val="nil"/>
              <w:tr2bl w:val="nil"/>
            </w:tcBorders>
            <w:noWrap w:val="0"/>
            <w:vAlign w:val="center"/>
          </w:tcPr>
          <w:p w14:paraId="47C769BD">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外科楼</w:t>
            </w:r>
          </w:p>
        </w:tc>
        <w:tc>
          <w:tcPr>
            <w:tcW w:w="2111" w:type="dxa"/>
            <w:tcBorders>
              <w:tl2br w:val="nil"/>
              <w:tr2bl w:val="nil"/>
            </w:tcBorders>
            <w:noWrap w:val="0"/>
            <w:vAlign w:val="center"/>
          </w:tcPr>
          <w:p w14:paraId="33D71526">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巡逻、驻守</w:t>
            </w:r>
          </w:p>
        </w:tc>
        <w:tc>
          <w:tcPr>
            <w:tcW w:w="973" w:type="dxa"/>
            <w:tcBorders>
              <w:tl2br w:val="nil"/>
              <w:tr2bl w:val="nil"/>
            </w:tcBorders>
            <w:noWrap w:val="0"/>
            <w:vAlign w:val="center"/>
          </w:tcPr>
          <w:p w14:paraId="49238AB7">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lang w:val="en-US" w:eastAsia="zh-CN"/>
              </w:rPr>
              <w:t>1</w:t>
            </w:r>
            <w:r>
              <w:rPr>
                <w:rFonts w:hint="eastAsia" w:ascii="宋体" w:hAnsi="宋体" w:eastAsia="宋体" w:cs="宋体"/>
                <w:color w:val="auto"/>
                <w:spacing w:val="2"/>
                <w:sz w:val="24"/>
                <w:szCs w:val="24"/>
                <w:highlight w:val="none"/>
              </w:rPr>
              <w:t>人</w:t>
            </w:r>
          </w:p>
        </w:tc>
        <w:tc>
          <w:tcPr>
            <w:tcW w:w="840" w:type="dxa"/>
            <w:vMerge w:val="restart"/>
            <w:tcBorders>
              <w:tl2br w:val="nil"/>
              <w:tr2bl w:val="nil"/>
            </w:tcBorders>
            <w:noWrap w:val="0"/>
            <w:vAlign w:val="center"/>
          </w:tcPr>
          <w:p w14:paraId="546270EF">
            <w:pPr>
              <w:widowControl/>
              <w:adjustRightInd w:val="0"/>
              <w:snapToGrid w:val="0"/>
              <w:spacing w:line="360" w:lineRule="auto"/>
              <w:jc w:val="center"/>
              <w:rPr>
                <w:rFonts w:hint="eastAsia" w:ascii="宋体" w:hAnsi="宋体" w:eastAsia="宋体" w:cs="宋体"/>
                <w:color w:val="auto"/>
                <w:spacing w:val="2"/>
                <w:sz w:val="24"/>
                <w:szCs w:val="24"/>
                <w:highlight w:val="none"/>
              </w:rPr>
            </w:pPr>
          </w:p>
          <w:p w14:paraId="57E5F66A">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lang w:val="en-US" w:eastAsia="zh-CN"/>
              </w:rPr>
              <w:t>13人</w:t>
            </w:r>
          </w:p>
        </w:tc>
      </w:tr>
      <w:tr w14:paraId="09739B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793" w:type="dxa"/>
            <w:tcBorders>
              <w:tl2br w:val="nil"/>
              <w:tr2bl w:val="nil"/>
            </w:tcBorders>
            <w:noWrap w:val="0"/>
            <w:vAlign w:val="center"/>
          </w:tcPr>
          <w:p w14:paraId="12EAF7C7">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3</w:t>
            </w:r>
          </w:p>
        </w:tc>
        <w:tc>
          <w:tcPr>
            <w:tcW w:w="2740" w:type="dxa"/>
            <w:tcBorders>
              <w:tl2br w:val="nil"/>
              <w:tr2bl w:val="nil"/>
            </w:tcBorders>
            <w:noWrap w:val="0"/>
            <w:vAlign w:val="center"/>
          </w:tcPr>
          <w:p w14:paraId="1EB4908B">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手术楼</w:t>
            </w:r>
          </w:p>
        </w:tc>
        <w:tc>
          <w:tcPr>
            <w:tcW w:w="2111" w:type="dxa"/>
            <w:tcBorders>
              <w:tl2br w:val="nil"/>
              <w:tr2bl w:val="nil"/>
            </w:tcBorders>
            <w:noWrap w:val="0"/>
            <w:vAlign w:val="center"/>
          </w:tcPr>
          <w:p w14:paraId="07126884">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巡逻、驻守</w:t>
            </w:r>
          </w:p>
        </w:tc>
        <w:tc>
          <w:tcPr>
            <w:tcW w:w="973" w:type="dxa"/>
            <w:tcBorders>
              <w:tl2br w:val="nil"/>
              <w:tr2bl w:val="nil"/>
            </w:tcBorders>
            <w:noWrap w:val="0"/>
            <w:vAlign w:val="center"/>
          </w:tcPr>
          <w:p w14:paraId="3384B44F">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1人</w:t>
            </w:r>
          </w:p>
        </w:tc>
        <w:tc>
          <w:tcPr>
            <w:tcW w:w="840" w:type="dxa"/>
            <w:vMerge w:val="continue"/>
            <w:tcBorders>
              <w:tl2br w:val="nil"/>
              <w:tr2bl w:val="nil"/>
            </w:tcBorders>
            <w:noWrap w:val="0"/>
            <w:vAlign w:val="center"/>
          </w:tcPr>
          <w:p w14:paraId="479B6BAF">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761603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793" w:type="dxa"/>
            <w:tcBorders>
              <w:tl2br w:val="nil"/>
              <w:tr2bl w:val="nil"/>
            </w:tcBorders>
            <w:noWrap w:val="0"/>
            <w:vAlign w:val="center"/>
          </w:tcPr>
          <w:p w14:paraId="0A3F6F88">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4</w:t>
            </w:r>
          </w:p>
        </w:tc>
        <w:tc>
          <w:tcPr>
            <w:tcW w:w="2740" w:type="dxa"/>
            <w:tcBorders>
              <w:tl2br w:val="nil"/>
              <w:tr2bl w:val="nil"/>
            </w:tcBorders>
            <w:noWrap w:val="0"/>
            <w:vAlign w:val="center"/>
          </w:tcPr>
          <w:p w14:paraId="551D3316">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康复楼</w:t>
            </w:r>
          </w:p>
        </w:tc>
        <w:tc>
          <w:tcPr>
            <w:tcW w:w="2111" w:type="dxa"/>
            <w:tcBorders>
              <w:tl2br w:val="nil"/>
              <w:tr2bl w:val="nil"/>
            </w:tcBorders>
            <w:noWrap w:val="0"/>
            <w:vAlign w:val="center"/>
          </w:tcPr>
          <w:p w14:paraId="1FED52E7">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巡逻、驻守</w:t>
            </w:r>
          </w:p>
        </w:tc>
        <w:tc>
          <w:tcPr>
            <w:tcW w:w="973" w:type="dxa"/>
            <w:tcBorders>
              <w:tl2br w:val="nil"/>
              <w:tr2bl w:val="nil"/>
            </w:tcBorders>
            <w:noWrap w:val="0"/>
            <w:vAlign w:val="center"/>
          </w:tcPr>
          <w:p w14:paraId="3B453DCF">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1人</w:t>
            </w:r>
          </w:p>
        </w:tc>
        <w:tc>
          <w:tcPr>
            <w:tcW w:w="840" w:type="dxa"/>
            <w:vMerge w:val="continue"/>
            <w:tcBorders>
              <w:tl2br w:val="nil"/>
              <w:tr2bl w:val="nil"/>
            </w:tcBorders>
            <w:noWrap w:val="0"/>
            <w:vAlign w:val="center"/>
          </w:tcPr>
          <w:p w14:paraId="3890D030">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454C8F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793" w:type="dxa"/>
            <w:tcBorders>
              <w:tl2br w:val="nil"/>
              <w:tr2bl w:val="nil"/>
            </w:tcBorders>
            <w:noWrap w:val="0"/>
            <w:vAlign w:val="center"/>
          </w:tcPr>
          <w:p w14:paraId="5623FD6A">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5</w:t>
            </w:r>
          </w:p>
        </w:tc>
        <w:tc>
          <w:tcPr>
            <w:tcW w:w="2740" w:type="dxa"/>
            <w:tcBorders>
              <w:tl2br w:val="nil"/>
              <w:tr2bl w:val="nil"/>
            </w:tcBorders>
            <w:noWrap w:val="0"/>
            <w:vAlign w:val="center"/>
          </w:tcPr>
          <w:p w14:paraId="3DB0622E">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院区（包含车辆管理）</w:t>
            </w:r>
          </w:p>
        </w:tc>
        <w:tc>
          <w:tcPr>
            <w:tcW w:w="2111" w:type="dxa"/>
            <w:tcBorders>
              <w:tl2br w:val="nil"/>
              <w:tr2bl w:val="nil"/>
            </w:tcBorders>
            <w:noWrap w:val="0"/>
            <w:vAlign w:val="center"/>
          </w:tcPr>
          <w:p w14:paraId="01942BC5">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巡逻</w:t>
            </w:r>
          </w:p>
        </w:tc>
        <w:tc>
          <w:tcPr>
            <w:tcW w:w="973" w:type="dxa"/>
            <w:tcBorders>
              <w:tl2br w:val="nil"/>
              <w:tr2bl w:val="nil"/>
            </w:tcBorders>
            <w:noWrap w:val="0"/>
            <w:vAlign w:val="center"/>
          </w:tcPr>
          <w:p w14:paraId="6F911EBB">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lang w:val="en-US" w:eastAsia="zh-CN"/>
              </w:rPr>
              <w:t>1</w:t>
            </w:r>
            <w:r>
              <w:rPr>
                <w:rFonts w:hint="eastAsia" w:ascii="宋体" w:hAnsi="宋体" w:eastAsia="宋体" w:cs="宋体"/>
                <w:color w:val="auto"/>
                <w:spacing w:val="2"/>
                <w:sz w:val="24"/>
                <w:szCs w:val="24"/>
                <w:highlight w:val="none"/>
              </w:rPr>
              <w:t>人</w:t>
            </w:r>
          </w:p>
        </w:tc>
        <w:tc>
          <w:tcPr>
            <w:tcW w:w="840" w:type="dxa"/>
            <w:vMerge w:val="continue"/>
            <w:tcBorders>
              <w:tl2br w:val="nil"/>
              <w:tr2bl w:val="nil"/>
            </w:tcBorders>
            <w:noWrap w:val="0"/>
            <w:vAlign w:val="center"/>
          </w:tcPr>
          <w:p w14:paraId="1D3C9792">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3BEDA8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793" w:type="dxa"/>
            <w:tcBorders>
              <w:tl2br w:val="nil"/>
              <w:tr2bl w:val="nil"/>
            </w:tcBorders>
            <w:noWrap w:val="0"/>
            <w:vAlign w:val="center"/>
          </w:tcPr>
          <w:p w14:paraId="71624862">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6</w:t>
            </w:r>
          </w:p>
        </w:tc>
        <w:tc>
          <w:tcPr>
            <w:tcW w:w="2740" w:type="dxa"/>
            <w:tcBorders>
              <w:tl2br w:val="nil"/>
              <w:tr2bl w:val="nil"/>
            </w:tcBorders>
            <w:noWrap w:val="0"/>
            <w:vAlign w:val="center"/>
          </w:tcPr>
          <w:p w14:paraId="791C3FB2">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消防监控室</w:t>
            </w:r>
          </w:p>
        </w:tc>
        <w:tc>
          <w:tcPr>
            <w:tcW w:w="2111" w:type="dxa"/>
            <w:tcBorders>
              <w:tl2br w:val="nil"/>
              <w:tr2bl w:val="nil"/>
            </w:tcBorders>
            <w:noWrap w:val="0"/>
            <w:vAlign w:val="center"/>
          </w:tcPr>
          <w:p w14:paraId="13943917">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驻守、巡逻</w:t>
            </w:r>
          </w:p>
        </w:tc>
        <w:tc>
          <w:tcPr>
            <w:tcW w:w="973" w:type="dxa"/>
            <w:tcBorders>
              <w:tl2br w:val="nil"/>
              <w:tr2bl w:val="nil"/>
            </w:tcBorders>
            <w:noWrap w:val="0"/>
            <w:vAlign w:val="center"/>
          </w:tcPr>
          <w:p w14:paraId="4654415B">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2人</w:t>
            </w:r>
          </w:p>
        </w:tc>
        <w:tc>
          <w:tcPr>
            <w:tcW w:w="840" w:type="dxa"/>
            <w:vMerge w:val="continue"/>
            <w:tcBorders>
              <w:tl2br w:val="nil"/>
              <w:tr2bl w:val="nil"/>
            </w:tcBorders>
            <w:noWrap w:val="0"/>
            <w:vAlign w:val="center"/>
          </w:tcPr>
          <w:p w14:paraId="3EB0658B">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7FE802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793" w:type="dxa"/>
            <w:tcBorders>
              <w:tl2br w:val="nil"/>
              <w:tr2bl w:val="nil"/>
            </w:tcBorders>
            <w:noWrap w:val="0"/>
            <w:vAlign w:val="center"/>
          </w:tcPr>
          <w:p w14:paraId="5562F4FC">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7</w:t>
            </w:r>
          </w:p>
        </w:tc>
        <w:tc>
          <w:tcPr>
            <w:tcW w:w="2740" w:type="dxa"/>
            <w:tcBorders>
              <w:tl2br w:val="nil"/>
              <w:tr2bl w:val="nil"/>
            </w:tcBorders>
            <w:noWrap w:val="0"/>
            <w:vAlign w:val="center"/>
          </w:tcPr>
          <w:p w14:paraId="39469219">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北院1号楼（包含车辆管理）</w:t>
            </w:r>
          </w:p>
        </w:tc>
        <w:tc>
          <w:tcPr>
            <w:tcW w:w="2111" w:type="dxa"/>
            <w:tcBorders>
              <w:tl2br w:val="nil"/>
              <w:tr2bl w:val="nil"/>
            </w:tcBorders>
            <w:noWrap w:val="0"/>
            <w:vAlign w:val="center"/>
          </w:tcPr>
          <w:p w14:paraId="596CD262">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巡逻、驻守</w:t>
            </w:r>
          </w:p>
        </w:tc>
        <w:tc>
          <w:tcPr>
            <w:tcW w:w="973" w:type="dxa"/>
            <w:tcBorders>
              <w:tl2br w:val="nil"/>
              <w:tr2bl w:val="nil"/>
            </w:tcBorders>
            <w:noWrap w:val="0"/>
            <w:vAlign w:val="center"/>
          </w:tcPr>
          <w:p w14:paraId="587194E2">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2人</w:t>
            </w:r>
          </w:p>
        </w:tc>
        <w:tc>
          <w:tcPr>
            <w:tcW w:w="840" w:type="dxa"/>
            <w:vMerge w:val="continue"/>
            <w:tcBorders>
              <w:tl2br w:val="nil"/>
              <w:tr2bl w:val="nil"/>
            </w:tcBorders>
            <w:noWrap w:val="0"/>
            <w:vAlign w:val="center"/>
          </w:tcPr>
          <w:p w14:paraId="6B839388">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32D94F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793" w:type="dxa"/>
            <w:tcBorders>
              <w:tl2br w:val="nil"/>
              <w:tr2bl w:val="nil"/>
            </w:tcBorders>
            <w:noWrap w:val="0"/>
            <w:vAlign w:val="center"/>
          </w:tcPr>
          <w:p w14:paraId="32A6D5F3">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8</w:t>
            </w:r>
          </w:p>
        </w:tc>
        <w:tc>
          <w:tcPr>
            <w:tcW w:w="2740" w:type="dxa"/>
            <w:tcBorders>
              <w:tl2br w:val="nil"/>
              <w:tr2bl w:val="nil"/>
            </w:tcBorders>
            <w:noWrap w:val="0"/>
            <w:vAlign w:val="center"/>
          </w:tcPr>
          <w:p w14:paraId="6EB47DEF">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医院停车场</w:t>
            </w:r>
          </w:p>
        </w:tc>
        <w:tc>
          <w:tcPr>
            <w:tcW w:w="2111" w:type="dxa"/>
            <w:tcBorders>
              <w:tl2br w:val="nil"/>
              <w:tr2bl w:val="nil"/>
            </w:tcBorders>
            <w:noWrap w:val="0"/>
            <w:vAlign w:val="center"/>
          </w:tcPr>
          <w:p w14:paraId="7F7EA7B7">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巡逻、驻守</w:t>
            </w:r>
          </w:p>
        </w:tc>
        <w:tc>
          <w:tcPr>
            <w:tcW w:w="973" w:type="dxa"/>
            <w:tcBorders>
              <w:tl2br w:val="nil"/>
              <w:tr2bl w:val="nil"/>
            </w:tcBorders>
            <w:noWrap w:val="0"/>
            <w:vAlign w:val="center"/>
          </w:tcPr>
          <w:p w14:paraId="4DD30B5B">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5人</w:t>
            </w:r>
          </w:p>
        </w:tc>
        <w:tc>
          <w:tcPr>
            <w:tcW w:w="840" w:type="dxa"/>
            <w:vMerge w:val="continue"/>
            <w:tcBorders>
              <w:tl2br w:val="nil"/>
              <w:tr2bl w:val="nil"/>
            </w:tcBorders>
            <w:noWrap w:val="0"/>
            <w:vAlign w:val="center"/>
          </w:tcPr>
          <w:p w14:paraId="57FEB95B">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46301B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793" w:type="dxa"/>
            <w:vMerge w:val="restart"/>
            <w:tcBorders>
              <w:tl2br w:val="nil"/>
              <w:tr2bl w:val="nil"/>
            </w:tcBorders>
            <w:noWrap w:val="0"/>
            <w:vAlign w:val="center"/>
          </w:tcPr>
          <w:p w14:paraId="390D37DB">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9</w:t>
            </w:r>
          </w:p>
        </w:tc>
        <w:tc>
          <w:tcPr>
            <w:tcW w:w="2740" w:type="dxa"/>
            <w:vMerge w:val="restart"/>
            <w:tcBorders>
              <w:tl2br w:val="nil"/>
              <w:tr2bl w:val="nil"/>
            </w:tcBorders>
            <w:noWrap w:val="0"/>
            <w:vAlign w:val="center"/>
          </w:tcPr>
          <w:p w14:paraId="3E5EBE4F">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糖坊街院区（包含车辆管理）</w:t>
            </w:r>
          </w:p>
        </w:tc>
        <w:tc>
          <w:tcPr>
            <w:tcW w:w="2111" w:type="dxa"/>
            <w:tcBorders>
              <w:tl2br w:val="nil"/>
              <w:tr2bl w:val="nil"/>
            </w:tcBorders>
            <w:noWrap w:val="0"/>
            <w:vAlign w:val="center"/>
          </w:tcPr>
          <w:p w14:paraId="6180D7FA">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班长</w:t>
            </w:r>
          </w:p>
        </w:tc>
        <w:tc>
          <w:tcPr>
            <w:tcW w:w="973" w:type="dxa"/>
            <w:tcBorders>
              <w:tl2br w:val="nil"/>
              <w:tr2bl w:val="nil"/>
            </w:tcBorders>
            <w:noWrap w:val="0"/>
            <w:vAlign w:val="center"/>
          </w:tcPr>
          <w:p w14:paraId="6C74D816">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1人</w:t>
            </w:r>
          </w:p>
        </w:tc>
        <w:tc>
          <w:tcPr>
            <w:tcW w:w="840" w:type="dxa"/>
            <w:vMerge w:val="restart"/>
            <w:tcBorders>
              <w:tl2br w:val="nil"/>
              <w:tr2bl w:val="nil"/>
            </w:tcBorders>
            <w:noWrap w:val="0"/>
            <w:vAlign w:val="center"/>
          </w:tcPr>
          <w:p w14:paraId="63CFC2B5">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lang w:val="en-US" w:eastAsia="zh-CN"/>
              </w:rPr>
              <w:t>8</w:t>
            </w:r>
            <w:r>
              <w:rPr>
                <w:rFonts w:hint="eastAsia" w:ascii="宋体" w:hAnsi="宋体" w:eastAsia="宋体" w:cs="宋体"/>
                <w:color w:val="auto"/>
                <w:spacing w:val="2"/>
                <w:sz w:val="24"/>
                <w:szCs w:val="24"/>
                <w:highlight w:val="none"/>
              </w:rPr>
              <w:t>人</w:t>
            </w:r>
          </w:p>
        </w:tc>
      </w:tr>
      <w:tr w14:paraId="1B6912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793" w:type="dxa"/>
            <w:vMerge w:val="continue"/>
            <w:tcBorders>
              <w:tl2br w:val="nil"/>
              <w:tr2bl w:val="nil"/>
            </w:tcBorders>
            <w:noWrap w:val="0"/>
            <w:vAlign w:val="center"/>
          </w:tcPr>
          <w:p w14:paraId="3E078F3C">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2740" w:type="dxa"/>
            <w:vMerge w:val="continue"/>
            <w:tcBorders>
              <w:tl2br w:val="nil"/>
              <w:tr2bl w:val="nil"/>
            </w:tcBorders>
            <w:noWrap w:val="0"/>
            <w:vAlign w:val="center"/>
          </w:tcPr>
          <w:p w14:paraId="2554C683">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2111" w:type="dxa"/>
            <w:tcBorders>
              <w:tl2br w:val="nil"/>
              <w:tr2bl w:val="nil"/>
            </w:tcBorders>
            <w:noWrap w:val="0"/>
            <w:vAlign w:val="center"/>
          </w:tcPr>
          <w:p w14:paraId="32057F93">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门卫</w:t>
            </w:r>
          </w:p>
        </w:tc>
        <w:tc>
          <w:tcPr>
            <w:tcW w:w="973" w:type="dxa"/>
            <w:tcBorders>
              <w:tl2br w:val="nil"/>
              <w:tr2bl w:val="nil"/>
            </w:tcBorders>
            <w:noWrap w:val="0"/>
            <w:vAlign w:val="center"/>
          </w:tcPr>
          <w:p w14:paraId="376F3414">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2人</w:t>
            </w:r>
          </w:p>
        </w:tc>
        <w:tc>
          <w:tcPr>
            <w:tcW w:w="840" w:type="dxa"/>
            <w:vMerge w:val="continue"/>
            <w:tcBorders>
              <w:tl2br w:val="nil"/>
              <w:tr2bl w:val="nil"/>
            </w:tcBorders>
            <w:noWrap w:val="0"/>
            <w:vAlign w:val="center"/>
          </w:tcPr>
          <w:p w14:paraId="4123098F">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5E899D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793" w:type="dxa"/>
            <w:vMerge w:val="continue"/>
            <w:tcBorders>
              <w:tl2br w:val="nil"/>
              <w:tr2bl w:val="nil"/>
            </w:tcBorders>
            <w:noWrap w:val="0"/>
            <w:vAlign w:val="center"/>
          </w:tcPr>
          <w:p w14:paraId="7B0D3218">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2740" w:type="dxa"/>
            <w:vMerge w:val="continue"/>
            <w:tcBorders>
              <w:tl2br w:val="nil"/>
              <w:tr2bl w:val="nil"/>
            </w:tcBorders>
            <w:noWrap w:val="0"/>
            <w:vAlign w:val="center"/>
          </w:tcPr>
          <w:p w14:paraId="04008CCB">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2111" w:type="dxa"/>
            <w:tcBorders>
              <w:tl2br w:val="nil"/>
              <w:tr2bl w:val="nil"/>
            </w:tcBorders>
            <w:noWrap w:val="0"/>
            <w:vAlign w:val="center"/>
          </w:tcPr>
          <w:p w14:paraId="1AE20A20">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预检分诊</w:t>
            </w:r>
          </w:p>
        </w:tc>
        <w:tc>
          <w:tcPr>
            <w:tcW w:w="973" w:type="dxa"/>
            <w:tcBorders>
              <w:tl2br w:val="nil"/>
              <w:tr2bl w:val="nil"/>
            </w:tcBorders>
            <w:noWrap w:val="0"/>
            <w:vAlign w:val="center"/>
          </w:tcPr>
          <w:p w14:paraId="2BA4FAB0">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1人</w:t>
            </w:r>
          </w:p>
        </w:tc>
        <w:tc>
          <w:tcPr>
            <w:tcW w:w="840" w:type="dxa"/>
            <w:vMerge w:val="continue"/>
            <w:tcBorders>
              <w:tl2br w:val="nil"/>
              <w:tr2bl w:val="nil"/>
            </w:tcBorders>
            <w:noWrap w:val="0"/>
            <w:vAlign w:val="center"/>
          </w:tcPr>
          <w:p w14:paraId="0B73E605">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7641FC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793" w:type="dxa"/>
            <w:vMerge w:val="continue"/>
            <w:tcBorders>
              <w:tl2br w:val="nil"/>
              <w:tr2bl w:val="nil"/>
            </w:tcBorders>
            <w:noWrap w:val="0"/>
            <w:vAlign w:val="center"/>
          </w:tcPr>
          <w:p w14:paraId="637F2C19">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2740" w:type="dxa"/>
            <w:vMerge w:val="continue"/>
            <w:tcBorders>
              <w:tl2br w:val="nil"/>
              <w:tr2bl w:val="nil"/>
            </w:tcBorders>
            <w:noWrap w:val="0"/>
            <w:vAlign w:val="center"/>
          </w:tcPr>
          <w:p w14:paraId="04378A04">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2111" w:type="dxa"/>
            <w:tcBorders>
              <w:tl2br w:val="nil"/>
              <w:tr2bl w:val="nil"/>
            </w:tcBorders>
            <w:noWrap w:val="0"/>
            <w:vAlign w:val="center"/>
          </w:tcPr>
          <w:p w14:paraId="7BEBDDF3">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lang w:val="en-US" w:eastAsia="zh-CN"/>
              </w:rPr>
              <w:t>应急分队</w:t>
            </w:r>
            <w:r>
              <w:rPr>
                <w:rFonts w:hint="eastAsia" w:ascii="宋体" w:hAnsi="宋体" w:eastAsia="宋体" w:cs="宋体"/>
                <w:color w:val="auto"/>
                <w:spacing w:val="2"/>
                <w:sz w:val="24"/>
                <w:szCs w:val="24"/>
                <w:highlight w:val="none"/>
              </w:rPr>
              <w:t>巡逻</w:t>
            </w:r>
          </w:p>
        </w:tc>
        <w:tc>
          <w:tcPr>
            <w:tcW w:w="973" w:type="dxa"/>
            <w:tcBorders>
              <w:tl2br w:val="nil"/>
              <w:tr2bl w:val="nil"/>
            </w:tcBorders>
            <w:noWrap w:val="0"/>
            <w:vAlign w:val="center"/>
          </w:tcPr>
          <w:p w14:paraId="4D327572">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lang w:val="en-US" w:eastAsia="zh-CN"/>
              </w:rPr>
              <w:t>3</w:t>
            </w:r>
            <w:r>
              <w:rPr>
                <w:rFonts w:hint="eastAsia" w:ascii="宋体" w:hAnsi="宋体" w:eastAsia="宋体" w:cs="宋体"/>
                <w:color w:val="auto"/>
                <w:spacing w:val="2"/>
                <w:sz w:val="24"/>
                <w:szCs w:val="24"/>
                <w:highlight w:val="none"/>
              </w:rPr>
              <w:t>人</w:t>
            </w:r>
          </w:p>
        </w:tc>
        <w:tc>
          <w:tcPr>
            <w:tcW w:w="840" w:type="dxa"/>
            <w:vMerge w:val="continue"/>
            <w:tcBorders>
              <w:tl2br w:val="nil"/>
              <w:tr2bl w:val="nil"/>
            </w:tcBorders>
            <w:noWrap w:val="0"/>
            <w:vAlign w:val="center"/>
          </w:tcPr>
          <w:p w14:paraId="0B466BF3">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5071F2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793" w:type="dxa"/>
            <w:vMerge w:val="continue"/>
            <w:tcBorders>
              <w:tl2br w:val="nil"/>
              <w:tr2bl w:val="nil"/>
            </w:tcBorders>
            <w:noWrap w:val="0"/>
            <w:vAlign w:val="center"/>
          </w:tcPr>
          <w:p w14:paraId="393FAA1D">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2740" w:type="dxa"/>
            <w:vMerge w:val="continue"/>
            <w:tcBorders>
              <w:tl2br w:val="nil"/>
              <w:tr2bl w:val="nil"/>
            </w:tcBorders>
            <w:noWrap w:val="0"/>
            <w:vAlign w:val="center"/>
          </w:tcPr>
          <w:p w14:paraId="15D07AF7">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2111" w:type="dxa"/>
            <w:tcBorders>
              <w:tl2br w:val="nil"/>
              <w:tr2bl w:val="nil"/>
            </w:tcBorders>
            <w:noWrap w:val="0"/>
            <w:vAlign w:val="center"/>
          </w:tcPr>
          <w:p w14:paraId="763A344F">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医院停车场</w:t>
            </w:r>
          </w:p>
        </w:tc>
        <w:tc>
          <w:tcPr>
            <w:tcW w:w="973" w:type="dxa"/>
            <w:tcBorders>
              <w:tl2br w:val="nil"/>
              <w:tr2bl w:val="nil"/>
            </w:tcBorders>
            <w:noWrap w:val="0"/>
            <w:vAlign w:val="center"/>
          </w:tcPr>
          <w:p w14:paraId="6BA43895">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lang w:val="en-US" w:eastAsia="zh-CN"/>
              </w:rPr>
              <w:t>1</w:t>
            </w:r>
            <w:r>
              <w:rPr>
                <w:rFonts w:hint="eastAsia" w:ascii="宋体" w:hAnsi="宋体" w:eastAsia="宋体" w:cs="宋体"/>
                <w:color w:val="auto"/>
                <w:spacing w:val="2"/>
                <w:sz w:val="24"/>
                <w:szCs w:val="24"/>
                <w:highlight w:val="none"/>
              </w:rPr>
              <w:t>人</w:t>
            </w:r>
          </w:p>
        </w:tc>
        <w:tc>
          <w:tcPr>
            <w:tcW w:w="840" w:type="dxa"/>
            <w:vMerge w:val="continue"/>
            <w:tcBorders>
              <w:tl2br w:val="nil"/>
              <w:tr2bl w:val="nil"/>
            </w:tcBorders>
            <w:noWrap w:val="0"/>
            <w:vAlign w:val="center"/>
          </w:tcPr>
          <w:p w14:paraId="333408E4">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4F759D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793" w:type="dxa"/>
            <w:tcBorders>
              <w:tl2br w:val="nil"/>
              <w:tr2bl w:val="nil"/>
            </w:tcBorders>
            <w:noWrap w:val="0"/>
            <w:vAlign w:val="center"/>
          </w:tcPr>
          <w:p w14:paraId="0D86E480">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10</w:t>
            </w:r>
          </w:p>
        </w:tc>
        <w:tc>
          <w:tcPr>
            <w:tcW w:w="4851" w:type="dxa"/>
            <w:gridSpan w:val="2"/>
            <w:tcBorders>
              <w:tl2br w:val="nil"/>
              <w:tr2bl w:val="nil"/>
            </w:tcBorders>
            <w:noWrap w:val="0"/>
            <w:vAlign w:val="center"/>
          </w:tcPr>
          <w:p w14:paraId="19BB8F2F">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合计</w:t>
            </w:r>
          </w:p>
        </w:tc>
        <w:tc>
          <w:tcPr>
            <w:tcW w:w="1813" w:type="dxa"/>
            <w:gridSpan w:val="2"/>
            <w:tcBorders>
              <w:tl2br w:val="nil"/>
              <w:tr2bl w:val="nil"/>
            </w:tcBorders>
            <w:noWrap w:val="0"/>
            <w:vAlign w:val="center"/>
          </w:tcPr>
          <w:p w14:paraId="6F3ACA71">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3</w:t>
            </w:r>
            <w:r>
              <w:rPr>
                <w:rFonts w:hint="eastAsia" w:ascii="宋体" w:hAnsi="宋体" w:eastAsia="宋体" w:cs="宋体"/>
                <w:color w:val="auto"/>
                <w:spacing w:val="2"/>
                <w:sz w:val="24"/>
                <w:szCs w:val="24"/>
                <w:highlight w:val="none"/>
                <w:lang w:val="en-US" w:eastAsia="zh-CN"/>
              </w:rPr>
              <w:t>1</w:t>
            </w:r>
            <w:r>
              <w:rPr>
                <w:rFonts w:hint="eastAsia" w:ascii="宋体" w:hAnsi="宋体" w:eastAsia="宋体" w:cs="宋体"/>
                <w:color w:val="auto"/>
                <w:spacing w:val="2"/>
                <w:sz w:val="24"/>
                <w:szCs w:val="24"/>
                <w:highlight w:val="none"/>
              </w:rPr>
              <w:t>人</w:t>
            </w:r>
          </w:p>
        </w:tc>
      </w:tr>
    </w:tbl>
    <w:p w14:paraId="0F552F0A">
      <w:pPr>
        <w:widowControl/>
        <w:adjustRightInd w:val="0"/>
        <w:snapToGrid w:val="0"/>
        <w:spacing w:line="360" w:lineRule="auto"/>
        <w:rPr>
          <w:rFonts w:hint="eastAsia" w:ascii="宋体" w:hAnsi="宋体" w:eastAsia="宋体" w:cs="宋体"/>
          <w:color w:val="auto"/>
          <w:sz w:val="24"/>
          <w:szCs w:val="24"/>
          <w:highlight w:val="none"/>
        </w:rPr>
      </w:pPr>
    </w:p>
    <w:tbl>
      <w:tblPr>
        <w:tblStyle w:val="9"/>
        <w:tblW w:w="748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3"/>
        <w:gridCol w:w="3293"/>
        <w:gridCol w:w="1558"/>
        <w:gridCol w:w="973"/>
        <w:gridCol w:w="870"/>
      </w:tblGrid>
      <w:tr w14:paraId="55528D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jc w:val="center"/>
        </w:trPr>
        <w:tc>
          <w:tcPr>
            <w:tcW w:w="7487" w:type="dxa"/>
            <w:gridSpan w:val="5"/>
            <w:tcBorders>
              <w:top w:val="single" w:color="000000" w:sz="10" w:space="0"/>
              <w:left w:val="single" w:color="000000" w:sz="10" w:space="0"/>
              <w:right w:val="single" w:color="000000" w:sz="10" w:space="0"/>
            </w:tcBorders>
            <w:shd w:val="clear" w:color="auto" w:fill="F1F1F1"/>
            <w:noWrap w:val="0"/>
            <w:vAlign w:val="top"/>
          </w:tcPr>
          <w:p w14:paraId="01089580">
            <w:pPr>
              <w:widowControl/>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中班保安上岗安排</w:t>
            </w:r>
            <w:r>
              <w:rPr>
                <w:rFonts w:hint="eastAsia" w:ascii="宋体" w:hAnsi="宋体" w:eastAsia="宋体" w:cs="宋体"/>
                <w:color w:val="auto"/>
                <w:spacing w:val="-21"/>
                <w:sz w:val="24"/>
                <w:szCs w:val="24"/>
                <w:highlight w:val="none"/>
              </w:rPr>
              <w:t xml:space="preserve"> </w:t>
            </w:r>
            <w:r>
              <w:rPr>
                <w:rFonts w:hint="eastAsia" w:ascii="宋体" w:hAnsi="宋体" w:eastAsia="宋体" w:cs="宋体"/>
                <w:color w:val="auto"/>
                <w:sz w:val="24"/>
                <w:szCs w:val="24"/>
                <w:highlight w:val="none"/>
              </w:rPr>
              <w:t>8小时（15:30-23:30）</w:t>
            </w:r>
          </w:p>
        </w:tc>
      </w:tr>
      <w:tr w14:paraId="7AAE0A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793" w:type="dxa"/>
            <w:tcBorders>
              <w:left w:val="single" w:color="000000" w:sz="10" w:space="0"/>
            </w:tcBorders>
            <w:noWrap w:val="0"/>
            <w:vAlign w:val="center"/>
          </w:tcPr>
          <w:p w14:paraId="5940235C">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序号</w:t>
            </w:r>
          </w:p>
        </w:tc>
        <w:tc>
          <w:tcPr>
            <w:tcW w:w="3293" w:type="dxa"/>
            <w:noWrap w:val="0"/>
            <w:vAlign w:val="center"/>
          </w:tcPr>
          <w:p w14:paraId="69739EC0">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驻守位置</w:t>
            </w:r>
          </w:p>
        </w:tc>
        <w:tc>
          <w:tcPr>
            <w:tcW w:w="1558" w:type="dxa"/>
            <w:noWrap w:val="0"/>
            <w:vAlign w:val="center"/>
          </w:tcPr>
          <w:p w14:paraId="1E53C3F1">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具体岗位</w:t>
            </w:r>
          </w:p>
        </w:tc>
        <w:tc>
          <w:tcPr>
            <w:tcW w:w="973" w:type="dxa"/>
            <w:noWrap w:val="0"/>
            <w:vAlign w:val="center"/>
          </w:tcPr>
          <w:p w14:paraId="08F8E41D">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当班人数</w:t>
            </w:r>
          </w:p>
        </w:tc>
        <w:tc>
          <w:tcPr>
            <w:tcW w:w="870" w:type="dxa"/>
            <w:tcBorders>
              <w:right w:val="single" w:color="000000" w:sz="10" w:space="0"/>
            </w:tcBorders>
            <w:noWrap w:val="0"/>
            <w:vAlign w:val="center"/>
          </w:tcPr>
          <w:p w14:paraId="3D4C8644">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总人数</w:t>
            </w:r>
          </w:p>
        </w:tc>
      </w:tr>
      <w:tr w14:paraId="01E7D0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793" w:type="dxa"/>
            <w:vMerge w:val="restart"/>
            <w:tcBorders>
              <w:left w:val="single" w:color="000000" w:sz="10" w:space="0"/>
              <w:bottom w:val="nil"/>
            </w:tcBorders>
            <w:noWrap w:val="0"/>
            <w:vAlign w:val="center"/>
          </w:tcPr>
          <w:p w14:paraId="31FDD29B">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w:t>
            </w:r>
          </w:p>
        </w:tc>
        <w:tc>
          <w:tcPr>
            <w:tcW w:w="3293" w:type="dxa"/>
            <w:noWrap w:val="0"/>
            <w:vAlign w:val="center"/>
          </w:tcPr>
          <w:p w14:paraId="32C0D2C8">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保安值班室（包含车辆管理）</w:t>
            </w:r>
          </w:p>
        </w:tc>
        <w:tc>
          <w:tcPr>
            <w:tcW w:w="1558" w:type="dxa"/>
            <w:noWrap w:val="0"/>
            <w:vAlign w:val="center"/>
          </w:tcPr>
          <w:p w14:paraId="2B451EA5">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副队长</w:t>
            </w:r>
          </w:p>
        </w:tc>
        <w:tc>
          <w:tcPr>
            <w:tcW w:w="973" w:type="dxa"/>
            <w:noWrap w:val="0"/>
            <w:vAlign w:val="center"/>
          </w:tcPr>
          <w:p w14:paraId="4685CCF0">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1人</w:t>
            </w:r>
          </w:p>
        </w:tc>
        <w:tc>
          <w:tcPr>
            <w:tcW w:w="870" w:type="dxa"/>
            <w:vMerge w:val="restart"/>
            <w:tcBorders>
              <w:bottom w:val="nil"/>
              <w:right w:val="single" w:color="000000" w:sz="10" w:space="0"/>
            </w:tcBorders>
            <w:noWrap w:val="0"/>
            <w:vAlign w:val="center"/>
          </w:tcPr>
          <w:p w14:paraId="4615837C">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6人</w:t>
            </w:r>
          </w:p>
        </w:tc>
      </w:tr>
      <w:tr w14:paraId="68122B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4" w:hRule="atLeast"/>
          <w:jc w:val="center"/>
        </w:trPr>
        <w:tc>
          <w:tcPr>
            <w:tcW w:w="793" w:type="dxa"/>
            <w:vMerge w:val="continue"/>
            <w:tcBorders>
              <w:top w:val="nil"/>
              <w:left w:val="single" w:color="000000" w:sz="10" w:space="0"/>
              <w:bottom w:val="nil"/>
            </w:tcBorders>
            <w:noWrap w:val="0"/>
            <w:vAlign w:val="center"/>
          </w:tcPr>
          <w:p w14:paraId="2C4C2FE4">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3293" w:type="dxa"/>
            <w:vMerge w:val="restart"/>
            <w:tcBorders>
              <w:bottom w:val="nil"/>
            </w:tcBorders>
            <w:noWrap w:val="0"/>
            <w:vAlign w:val="center"/>
          </w:tcPr>
          <w:p w14:paraId="0FF2C21F">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门诊楼</w:t>
            </w:r>
          </w:p>
        </w:tc>
        <w:tc>
          <w:tcPr>
            <w:tcW w:w="1558" w:type="dxa"/>
            <w:tcBorders>
              <w:bottom w:val="single" w:color="auto" w:sz="4" w:space="0"/>
            </w:tcBorders>
            <w:noWrap w:val="0"/>
            <w:vAlign w:val="center"/>
          </w:tcPr>
          <w:p w14:paraId="027BBD13">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班长</w:t>
            </w:r>
          </w:p>
        </w:tc>
        <w:tc>
          <w:tcPr>
            <w:tcW w:w="973" w:type="dxa"/>
            <w:tcBorders>
              <w:bottom w:val="single" w:color="auto" w:sz="4" w:space="0"/>
            </w:tcBorders>
            <w:noWrap w:val="0"/>
            <w:vAlign w:val="center"/>
          </w:tcPr>
          <w:p w14:paraId="06C47E6A">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1人</w:t>
            </w:r>
          </w:p>
        </w:tc>
        <w:tc>
          <w:tcPr>
            <w:tcW w:w="870" w:type="dxa"/>
            <w:vMerge w:val="continue"/>
            <w:tcBorders>
              <w:top w:val="nil"/>
              <w:bottom w:val="nil"/>
              <w:right w:val="single" w:color="000000" w:sz="10" w:space="0"/>
            </w:tcBorders>
            <w:noWrap w:val="0"/>
            <w:vAlign w:val="center"/>
          </w:tcPr>
          <w:p w14:paraId="10D9D567">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401E3B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jc w:val="center"/>
        </w:trPr>
        <w:tc>
          <w:tcPr>
            <w:tcW w:w="793" w:type="dxa"/>
            <w:vMerge w:val="continue"/>
            <w:tcBorders>
              <w:top w:val="nil"/>
              <w:left w:val="single" w:color="000000" w:sz="10" w:space="0"/>
              <w:bottom w:val="nil"/>
            </w:tcBorders>
            <w:noWrap w:val="0"/>
            <w:vAlign w:val="center"/>
          </w:tcPr>
          <w:p w14:paraId="4A75A338">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3293" w:type="dxa"/>
            <w:vMerge w:val="continue"/>
            <w:noWrap w:val="0"/>
            <w:vAlign w:val="center"/>
          </w:tcPr>
          <w:p w14:paraId="42EF228F">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1558" w:type="dxa"/>
            <w:tcBorders>
              <w:top w:val="single" w:color="auto" w:sz="4" w:space="0"/>
            </w:tcBorders>
            <w:noWrap w:val="0"/>
            <w:vAlign w:val="center"/>
          </w:tcPr>
          <w:p w14:paraId="15AF42F8">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大厅</w:t>
            </w:r>
          </w:p>
        </w:tc>
        <w:tc>
          <w:tcPr>
            <w:tcW w:w="973" w:type="dxa"/>
            <w:tcBorders>
              <w:top w:val="single" w:color="auto" w:sz="4" w:space="0"/>
            </w:tcBorders>
            <w:noWrap w:val="0"/>
            <w:vAlign w:val="center"/>
          </w:tcPr>
          <w:p w14:paraId="220D5023">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lang w:val="en-US" w:eastAsia="zh-CN"/>
              </w:rPr>
              <w:t>1</w:t>
            </w:r>
            <w:r>
              <w:rPr>
                <w:rFonts w:hint="eastAsia" w:ascii="宋体" w:hAnsi="宋体" w:eastAsia="宋体" w:cs="宋体"/>
                <w:color w:val="auto"/>
                <w:spacing w:val="2"/>
                <w:sz w:val="24"/>
                <w:szCs w:val="24"/>
                <w:highlight w:val="none"/>
              </w:rPr>
              <w:t>人</w:t>
            </w:r>
          </w:p>
        </w:tc>
        <w:tc>
          <w:tcPr>
            <w:tcW w:w="870" w:type="dxa"/>
            <w:vMerge w:val="continue"/>
            <w:tcBorders>
              <w:top w:val="nil"/>
              <w:bottom w:val="nil"/>
              <w:right w:val="single" w:color="000000" w:sz="10" w:space="0"/>
            </w:tcBorders>
            <w:noWrap w:val="0"/>
            <w:vAlign w:val="center"/>
          </w:tcPr>
          <w:p w14:paraId="5989590E">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5C2DEF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793" w:type="dxa"/>
            <w:vMerge w:val="continue"/>
            <w:tcBorders>
              <w:top w:val="nil"/>
              <w:left w:val="single" w:color="000000" w:sz="10" w:space="0"/>
              <w:bottom w:val="nil"/>
            </w:tcBorders>
            <w:noWrap w:val="0"/>
            <w:vAlign w:val="center"/>
          </w:tcPr>
          <w:p w14:paraId="219450F5">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3293" w:type="dxa"/>
            <w:vMerge w:val="continue"/>
            <w:tcBorders>
              <w:top w:val="nil"/>
              <w:bottom w:val="nil"/>
            </w:tcBorders>
            <w:noWrap w:val="0"/>
            <w:vAlign w:val="center"/>
          </w:tcPr>
          <w:p w14:paraId="29999F30">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1558" w:type="dxa"/>
            <w:noWrap w:val="0"/>
            <w:vAlign w:val="center"/>
          </w:tcPr>
          <w:p w14:paraId="2F381365">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急诊</w:t>
            </w:r>
          </w:p>
        </w:tc>
        <w:tc>
          <w:tcPr>
            <w:tcW w:w="973" w:type="dxa"/>
            <w:noWrap w:val="0"/>
            <w:vAlign w:val="center"/>
          </w:tcPr>
          <w:p w14:paraId="52D2307E">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1人</w:t>
            </w:r>
          </w:p>
        </w:tc>
        <w:tc>
          <w:tcPr>
            <w:tcW w:w="870" w:type="dxa"/>
            <w:vMerge w:val="continue"/>
            <w:tcBorders>
              <w:top w:val="nil"/>
              <w:bottom w:val="nil"/>
              <w:right w:val="single" w:color="000000" w:sz="10" w:space="0"/>
            </w:tcBorders>
            <w:noWrap w:val="0"/>
            <w:vAlign w:val="center"/>
          </w:tcPr>
          <w:p w14:paraId="459FAF5F">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5DF412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793" w:type="dxa"/>
            <w:vMerge w:val="continue"/>
            <w:tcBorders>
              <w:top w:val="nil"/>
              <w:left w:val="single" w:color="000000" w:sz="10" w:space="0"/>
              <w:bottom w:val="nil"/>
            </w:tcBorders>
            <w:noWrap w:val="0"/>
            <w:vAlign w:val="center"/>
          </w:tcPr>
          <w:p w14:paraId="13D35E00">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3293" w:type="dxa"/>
            <w:vMerge w:val="continue"/>
            <w:tcBorders>
              <w:top w:val="nil"/>
              <w:bottom w:val="nil"/>
            </w:tcBorders>
            <w:noWrap w:val="0"/>
            <w:vAlign w:val="center"/>
          </w:tcPr>
          <w:p w14:paraId="0C77B4AE">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1558" w:type="dxa"/>
            <w:noWrap w:val="0"/>
            <w:vAlign w:val="center"/>
          </w:tcPr>
          <w:p w14:paraId="34B1C101">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2-6楼驻守</w:t>
            </w:r>
          </w:p>
        </w:tc>
        <w:tc>
          <w:tcPr>
            <w:tcW w:w="973" w:type="dxa"/>
            <w:noWrap w:val="0"/>
            <w:vAlign w:val="center"/>
          </w:tcPr>
          <w:p w14:paraId="1985B0FD">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1人</w:t>
            </w:r>
          </w:p>
        </w:tc>
        <w:tc>
          <w:tcPr>
            <w:tcW w:w="870" w:type="dxa"/>
            <w:vMerge w:val="continue"/>
            <w:tcBorders>
              <w:top w:val="nil"/>
              <w:bottom w:val="nil"/>
              <w:right w:val="single" w:color="000000" w:sz="10" w:space="0"/>
            </w:tcBorders>
            <w:noWrap w:val="0"/>
            <w:vAlign w:val="center"/>
          </w:tcPr>
          <w:p w14:paraId="48701021">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0C9D91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793" w:type="dxa"/>
            <w:vMerge w:val="continue"/>
            <w:tcBorders>
              <w:top w:val="nil"/>
              <w:left w:val="single" w:color="000000" w:sz="10" w:space="0"/>
            </w:tcBorders>
            <w:noWrap w:val="0"/>
            <w:vAlign w:val="center"/>
          </w:tcPr>
          <w:p w14:paraId="225CD821">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3293" w:type="dxa"/>
            <w:vMerge w:val="continue"/>
            <w:tcBorders>
              <w:top w:val="nil"/>
            </w:tcBorders>
            <w:noWrap w:val="0"/>
            <w:vAlign w:val="center"/>
          </w:tcPr>
          <w:p w14:paraId="1359CBA1">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1558" w:type="dxa"/>
            <w:noWrap w:val="0"/>
            <w:vAlign w:val="center"/>
          </w:tcPr>
          <w:p w14:paraId="523938FB">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6-11楼驻守</w:t>
            </w:r>
          </w:p>
        </w:tc>
        <w:tc>
          <w:tcPr>
            <w:tcW w:w="973" w:type="dxa"/>
            <w:noWrap w:val="0"/>
            <w:vAlign w:val="center"/>
          </w:tcPr>
          <w:p w14:paraId="3151DF7D">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1人</w:t>
            </w:r>
          </w:p>
        </w:tc>
        <w:tc>
          <w:tcPr>
            <w:tcW w:w="870" w:type="dxa"/>
            <w:vMerge w:val="continue"/>
            <w:tcBorders>
              <w:top w:val="nil"/>
              <w:right w:val="single" w:color="000000" w:sz="10" w:space="0"/>
            </w:tcBorders>
            <w:noWrap w:val="0"/>
            <w:vAlign w:val="center"/>
          </w:tcPr>
          <w:p w14:paraId="74B4CAD3">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48F165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793" w:type="dxa"/>
            <w:tcBorders>
              <w:left w:val="single" w:color="000000" w:sz="10" w:space="0"/>
            </w:tcBorders>
            <w:noWrap w:val="0"/>
            <w:vAlign w:val="center"/>
          </w:tcPr>
          <w:p w14:paraId="5B82E26D">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2</w:t>
            </w:r>
          </w:p>
        </w:tc>
        <w:tc>
          <w:tcPr>
            <w:tcW w:w="3293" w:type="dxa"/>
            <w:noWrap w:val="0"/>
            <w:vAlign w:val="center"/>
          </w:tcPr>
          <w:p w14:paraId="4F651816">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外科楼</w:t>
            </w:r>
          </w:p>
        </w:tc>
        <w:tc>
          <w:tcPr>
            <w:tcW w:w="1558" w:type="dxa"/>
            <w:noWrap w:val="0"/>
            <w:vAlign w:val="center"/>
          </w:tcPr>
          <w:p w14:paraId="329B7219">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巡逻、驻守</w:t>
            </w:r>
          </w:p>
        </w:tc>
        <w:tc>
          <w:tcPr>
            <w:tcW w:w="973" w:type="dxa"/>
            <w:noWrap w:val="0"/>
            <w:vAlign w:val="center"/>
          </w:tcPr>
          <w:p w14:paraId="4A863542">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lang w:val="en-US" w:eastAsia="zh-CN"/>
              </w:rPr>
              <w:t>1</w:t>
            </w:r>
            <w:r>
              <w:rPr>
                <w:rFonts w:hint="eastAsia" w:ascii="宋体" w:hAnsi="宋体" w:eastAsia="宋体" w:cs="宋体"/>
                <w:color w:val="auto"/>
                <w:spacing w:val="2"/>
                <w:sz w:val="24"/>
                <w:szCs w:val="24"/>
                <w:highlight w:val="none"/>
              </w:rPr>
              <w:t>人</w:t>
            </w:r>
          </w:p>
        </w:tc>
        <w:tc>
          <w:tcPr>
            <w:tcW w:w="870" w:type="dxa"/>
            <w:vMerge w:val="restart"/>
            <w:tcBorders>
              <w:right w:val="single" w:color="000000" w:sz="10" w:space="0"/>
            </w:tcBorders>
            <w:noWrap w:val="0"/>
            <w:vAlign w:val="center"/>
          </w:tcPr>
          <w:p w14:paraId="05E8B533">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lang w:val="en-US" w:eastAsia="zh-CN"/>
              </w:rPr>
              <w:t>14</w:t>
            </w:r>
            <w:r>
              <w:rPr>
                <w:rFonts w:hint="eastAsia" w:ascii="宋体" w:hAnsi="宋体" w:eastAsia="宋体" w:cs="宋体"/>
                <w:color w:val="auto"/>
                <w:spacing w:val="2"/>
                <w:sz w:val="24"/>
                <w:szCs w:val="24"/>
                <w:highlight w:val="none"/>
              </w:rPr>
              <w:t>人</w:t>
            </w:r>
          </w:p>
        </w:tc>
      </w:tr>
      <w:tr w14:paraId="580EE5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793" w:type="dxa"/>
            <w:tcBorders>
              <w:left w:val="single" w:color="000000" w:sz="10" w:space="0"/>
            </w:tcBorders>
            <w:noWrap w:val="0"/>
            <w:vAlign w:val="center"/>
          </w:tcPr>
          <w:p w14:paraId="1D32764F">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3</w:t>
            </w:r>
          </w:p>
        </w:tc>
        <w:tc>
          <w:tcPr>
            <w:tcW w:w="3293" w:type="dxa"/>
            <w:noWrap w:val="0"/>
            <w:vAlign w:val="center"/>
          </w:tcPr>
          <w:p w14:paraId="563D36BC">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手术楼</w:t>
            </w:r>
          </w:p>
        </w:tc>
        <w:tc>
          <w:tcPr>
            <w:tcW w:w="1558" w:type="dxa"/>
            <w:noWrap w:val="0"/>
            <w:vAlign w:val="center"/>
          </w:tcPr>
          <w:p w14:paraId="02FE297A">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巡逻、驻守</w:t>
            </w:r>
          </w:p>
        </w:tc>
        <w:tc>
          <w:tcPr>
            <w:tcW w:w="973" w:type="dxa"/>
            <w:noWrap w:val="0"/>
            <w:vAlign w:val="center"/>
          </w:tcPr>
          <w:p w14:paraId="7D1595AE">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1人</w:t>
            </w:r>
          </w:p>
        </w:tc>
        <w:tc>
          <w:tcPr>
            <w:tcW w:w="870" w:type="dxa"/>
            <w:vMerge w:val="continue"/>
            <w:tcBorders>
              <w:right w:val="single" w:color="000000" w:sz="10" w:space="0"/>
            </w:tcBorders>
            <w:noWrap w:val="0"/>
            <w:vAlign w:val="center"/>
          </w:tcPr>
          <w:p w14:paraId="6418F60E">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070B3C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jc w:val="center"/>
        </w:trPr>
        <w:tc>
          <w:tcPr>
            <w:tcW w:w="793" w:type="dxa"/>
            <w:tcBorders>
              <w:left w:val="single" w:color="000000" w:sz="10" w:space="0"/>
              <w:bottom w:val="single" w:color="000000" w:sz="10" w:space="0"/>
            </w:tcBorders>
            <w:noWrap w:val="0"/>
            <w:vAlign w:val="center"/>
          </w:tcPr>
          <w:p w14:paraId="34A43942">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4</w:t>
            </w:r>
          </w:p>
        </w:tc>
        <w:tc>
          <w:tcPr>
            <w:tcW w:w="3293" w:type="dxa"/>
            <w:tcBorders>
              <w:bottom w:val="single" w:color="000000" w:sz="10" w:space="0"/>
            </w:tcBorders>
            <w:noWrap w:val="0"/>
            <w:vAlign w:val="center"/>
          </w:tcPr>
          <w:p w14:paraId="6CFFFFCF">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康复楼</w:t>
            </w:r>
          </w:p>
        </w:tc>
        <w:tc>
          <w:tcPr>
            <w:tcW w:w="1558" w:type="dxa"/>
            <w:tcBorders>
              <w:bottom w:val="single" w:color="000000" w:sz="10" w:space="0"/>
            </w:tcBorders>
            <w:noWrap w:val="0"/>
            <w:vAlign w:val="center"/>
          </w:tcPr>
          <w:p w14:paraId="1AEE27BA">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巡逻、驻守</w:t>
            </w:r>
          </w:p>
        </w:tc>
        <w:tc>
          <w:tcPr>
            <w:tcW w:w="973" w:type="dxa"/>
            <w:tcBorders>
              <w:bottom w:val="single" w:color="000000" w:sz="10" w:space="0"/>
            </w:tcBorders>
            <w:noWrap w:val="0"/>
            <w:vAlign w:val="center"/>
          </w:tcPr>
          <w:p w14:paraId="73EA2DCD">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1人</w:t>
            </w:r>
          </w:p>
        </w:tc>
        <w:tc>
          <w:tcPr>
            <w:tcW w:w="870" w:type="dxa"/>
            <w:vMerge w:val="continue"/>
            <w:tcBorders>
              <w:bottom w:val="single" w:color="000000" w:sz="10" w:space="0"/>
              <w:right w:val="single" w:color="000000" w:sz="10" w:space="0"/>
            </w:tcBorders>
            <w:noWrap w:val="0"/>
            <w:vAlign w:val="center"/>
          </w:tcPr>
          <w:p w14:paraId="577D8ECD">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62EEA7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jc w:val="center"/>
        </w:trPr>
        <w:tc>
          <w:tcPr>
            <w:tcW w:w="793" w:type="dxa"/>
            <w:tcBorders>
              <w:top w:val="single" w:color="000000" w:sz="10" w:space="0"/>
              <w:left w:val="single" w:color="000000" w:sz="10" w:space="0"/>
            </w:tcBorders>
            <w:noWrap w:val="0"/>
            <w:vAlign w:val="center"/>
          </w:tcPr>
          <w:p w14:paraId="3CB9A7E0">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5</w:t>
            </w:r>
          </w:p>
        </w:tc>
        <w:tc>
          <w:tcPr>
            <w:tcW w:w="3293" w:type="dxa"/>
            <w:tcBorders>
              <w:top w:val="single" w:color="000000" w:sz="10" w:space="0"/>
            </w:tcBorders>
            <w:noWrap w:val="0"/>
            <w:vAlign w:val="center"/>
          </w:tcPr>
          <w:p w14:paraId="4CBC80EB">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院区（包含车辆管理）</w:t>
            </w:r>
          </w:p>
        </w:tc>
        <w:tc>
          <w:tcPr>
            <w:tcW w:w="1558" w:type="dxa"/>
            <w:tcBorders>
              <w:top w:val="single" w:color="000000" w:sz="10" w:space="0"/>
            </w:tcBorders>
            <w:noWrap w:val="0"/>
            <w:vAlign w:val="center"/>
          </w:tcPr>
          <w:p w14:paraId="45AC9CF9">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lang w:val="en-US" w:eastAsia="zh-CN"/>
              </w:rPr>
              <w:t>应急分队</w:t>
            </w:r>
            <w:r>
              <w:rPr>
                <w:rFonts w:hint="eastAsia" w:ascii="宋体" w:hAnsi="宋体" w:eastAsia="宋体" w:cs="宋体"/>
                <w:color w:val="auto"/>
                <w:spacing w:val="2"/>
                <w:sz w:val="24"/>
                <w:szCs w:val="24"/>
                <w:highlight w:val="none"/>
              </w:rPr>
              <w:t>巡逻</w:t>
            </w:r>
          </w:p>
        </w:tc>
        <w:tc>
          <w:tcPr>
            <w:tcW w:w="973" w:type="dxa"/>
            <w:tcBorders>
              <w:top w:val="single" w:color="000000" w:sz="10" w:space="0"/>
            </w:tcBorders>
            <w:noWrap w:val="0"/>
            <w:vAlign w:val="center"/>
          </w:tcPr>
          <w:p w14:paraId="03E53931">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lang w:val="en-US" w:eastAsia="zh-CN"/>
              </w:rPr>
              <w:t>3</w:t>
            </w:r>
            <w:r>
              <w:rPr>
                <w:rFonts w:hint="eastAsia" w:ascii="宋体" w:hAnsi="宋体" w:eastAsia="宋体" w:cs="宋体"/>
                <w:color w:val="auto"/>
                <w:spacing w:val="2"/>
                <w:sz w:val="24"/>
                <w:szCs w:val="24"/>
                <w:highlight w:val="none"/>
              </w:rPr>
              <w:t>人</w:t>
            </w:r>
          </w:p>
        </w:tc>
        <w:tc>
          <w:tcPr>
            <w:tcW w:w="870" w:type="dxa"/>
            <w:vMerge w:val="continue"/>
            <w:tcBorders>
              <w:top w:val="single" w:color="000000" w:sz="10" w:space="0"/>
              <w:right w:val="single" w:color="000000" w:sz="10" w:space="0"/>
            </w:tcBorders>
            <w:noWrap w:val="0"/>
            <w:vAlign w:val="center"/>
          </w:tcPr>
          <w:p w14:paraId="35812B4F">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1A70B1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793" w:type="dxa"/>
            <w:tcBorders>
              <w:left w:val="single" w:color="000000" w:sz="10" w:space="0"/>
            </w:tcBorders>
            <w:noWrap w:val="0"/>
            <w:vAlign w:val="center"/>
          </w:tcPr>
          <w:p w14:paraId="7598795B">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6</w:t>
            </w:r>
          </w:p>
        </w:tc>
        <w:tc>
          <w:tcPr>
            <w:tcW w:w="3293" w:type="dxa"/>
            <w:noWrap w:val="0"/>
            <w:vAlign w:val="center"/>
          </w:tcPr>
          <w:p w14:paraId="48063A07">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消防监控室</w:t>
            </w:r>
          </w:p>
        </w:tc>
        <w:tc>
          <w:tcPr>
            <w:tcW w:w="1558" w:type="dxa"/>
            <w:noWrap w:val="0"/>
            <w:vAlign w:val="center"/>
          </w:tcPr>
          <w:p w14:paraId="625955E4">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巡逻、驻守</w:t>
            </w:r>
          </w:p>
        </w:tc>
        <w:tc>
          <w:tcPr>
            <w:tcW w:w="973" w:type="dxa"/>
            <w:noWrap w:val="0"/>
            <w:vAlign w:val="center"/>
          </w:tcPr>
          <w:p w14:paraId="7EC2DF23">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1人</w:t>
            </w:r>
          </w:p>
        </w:tc>
        <w:tc>
          <w:tcPr>
            <w:tcW w:w="870" w:type="dxa"/>
            <w:vMerge w:val="continue"/>
            <w:tcBorders>
              <w:right w:val="single" w:color="000000" w:sz="10" w:space="0"/>
            </w:tcBorders>
            <w:noWrap w:val="0"/>
            <w:vAlign w:val="center"/>
          </w:tcPr>
          <w:p w14:paraId="09C70420">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34866B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793" w:type="dxa"/>
            <w:tcBorders>
              <w:left w:val="single" w:color="000000" w:sz="10" w:space="0"/>
            </w:tcBorders>
            <w:noWrap w:val="0"/>
            <w:vAlign w:val="center"/>
          </w:tcPr>
          <w:p w14:paraId="5DA73351">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7</w:t>
            </w:r>
          </w:p>
        </w:tc>
        <w:tc>
          <w:tcPr>
            <w:tcW w:w="3293" w:type="dxa"/>
            <w:noWrap w:val="0"/>
            <w:vAlign w:val="center"/>
          </w:tcPr>
          <w:p w14:paraId="6B35A92A">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医院停车场</w:t>
            </w:r>
          </w:p>
        </w:tc>
        <w:tc>
          <w:tcPr>
            <w:tcW w:w="1558" w:type="dxa"/>
            <w:noWrap w:val="0"/>
            <w:vAlign w:val="center"/>
          </w:tcPr>
          <w:p w14:paraId="49878731">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巡逻、驻守</w:t>
            </w:r>
          </w:p>
        </w:tc>
        <w:tc>
          <w:tcPr>
            <w:tcW w:w="973" w:type="dxa"/>
            <w:noWrap w:val="0"/>
            <w:vAlign w:val="center"/>
          </w:tcPr>
          <w:p w14:paraId="1ADF1962">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5人</w:t>
            </w:r>
          </w:p>
        </w:tc>
        <w:tc>
          <w:tcPr>
            <w:tcW w:w="870" w:type="dxa"/>
            <w:vMerge w:val="continue"/>
            <w:tcBorders>
              <w:right w:val="single" w:color="000000" w:sz="10" w:space="0"/>
            </w:tcBorders>
            <w:noWrap w:val="0"/>
            <w:vAlign w:val="center"/>
          </w:tcPr>
          <w:p w14:paraId="23E6CBA0">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38F588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793" w:type="dxa"/>
            <w:tcBorders>
              <w:left w:val="single" w:color="000000" w:sz="10" w:space="0"/>
            </w:tcBorders>
            <w:noWrap w:val="0"/>
            <w:vAlign w:val="center"/>
          </w:tcPr>
          <w:p w14:paraId="0CB6EE7E">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8</w:t>
            </w:r>
          </w:p>
        </w:tc>
        <w:tc>
          <w:tcPr>
            <w:tcW w:w="3293" w:type="dxa"/>
            <w:noWrap w:val="0"/>
            <w:vAlign w:val="center"/>
          </w:tcPr>
          <w:p w14:paraId="5E2B069A">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北院 1号楼（包含车辆管理）</w:t>
            </w:r>
          </w:p>
        </w:tc>
        <w:tc>
          <w:tcPr>
            <w:tcW w:w="1558" w:type="dxa"/>
            <w:noWrap w:val="0"/>
            <w:vAlign w:val="center"/>
          </w:tcPr>
          <w:p w14:paraId="40E51CE8">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巡逻、驻守</w:t>
            </w:r>
          </w:p>
        </w:tc>
        <w:tc>
          <w:tcPr>
            <w:tcW w:w="973" w:type="dxa"/>
            <w:noWrap w:val="0"/>
            <w:vAlign w:val="center"/>
          </w:tcPr>
          <w:p w14:paraId="46599071">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2人</w:t>
            </w:r>
          </w:p>
        </w:tc>
        <w:tc>
          <w:tcPr>
            <w:tcW w:w="870" w:type="dxa"/>
            <w:vMerge w:val="continue"/>
            <w:tcBorders>
              <w:right w:val="single" w:color="000000" w:sz="10" w:space="0"/>
            </w:tcBorders>
            <w:noWrap w:val="0"/>
            <w:vAlign w:val="center"/>
          </w:tcPr>
          <w:p w14:paraId="53C5A823">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000D6F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793" w:type="dxa"/>
            <w:vMerge w:val="restart"/>
            <w:tcBorders>
              <w:left w:val="single" w:color="000000" w:sz="10" w:space="0"/>
              <w:bottom w:val="nil"/>
            </w:tcBorders>
            <w:noWrap w:val="0"/>
            <w:vAlign w:val="center"/>
          </w:tcPr>
          <w:p w14:paraId="1F09793A">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9</w:t>
            </w:r>
          </w:p>
        </w:tc>
        <w:tc>
          <w:tcPr>
            <w:tcW w:w="3293" w:type="dxa"/>
            <w:vMerge w:val="restart"/>
            <w:tcBorders>
              <w:bottom w:val="nil"/>
            </w:tcBorders>
            <w:noWrap w:val="0"/>
            <w:vAlign w:val="center"/>
          </w:tcPr>
          <w:p w14:paraId="16330A01">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糖坊街院区（包含车辆管理）</w:t>
            </w:r>
          </w:p>
        </w:tc>
        <w:tc>
          <w:tcPr>
            <w:tcW w:w="1558" w:type="dxa"/>
            <w:noWrap w:val="0"/>
            <w:vAlign w:val="center"/>
          </w:tcPr>
          <w:p w14:paraId="38BCAFD3">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班长</w:t>
            </w:r>
          </w:p>
        </w:tc>
        <w:tc>
          <w:tcPr>
            <w:tcW w:w="973" w:type="dxa"/>
            <w:noWrap w:val="0"/>
            <w:vAlign w:val="center"/>
          </w:tcPr>
          <w:p w14:paraId="53A02E83">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1人</w:t>
            </w:r>
          </w:p>
        </w:tc>
        <w:tc>
          <w:tcPr>
            <w:tcW w:w="870" w:type="dxa"/>
            <w:vMerge w:val="restart"/>
            <w:tcBorders>
              <w:bottom w:val="nil"/>
              <w:right w:val="single" w:color="000000" w:sz="10" w:space="0"/>
            </w:tcBorders>
            <w:noWrap w:val="0"/>
            <w:vAlign w:val="center"/>
          </w:tcPr>
          <w:p w14:paraId="0B51DBA7">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lang w:val="en-US" w:eastAsia="zh-CN"/>
              </w:rPr>
              <w:t>6</w:t>
            </w:r>
            <w:r>
              <w:rPr>
                <w:rFonts w:hint="eastAsia" w:ascii="宋体" w:hAnsi="宋体" w:eastAsia="宋体" w:cs="宋体"/>
                <w:color w:val="auto"/>
                <w:spacing w:val="2"/>
                <w:sz w:val="24"/>
                <w:szCs w:val="24"/>
                <w:highlight w:val="none"/>
              </w:rPr>
              <w:t>人</w:t>
            </w:r>
          </w:p>
        </w:tc>
      </w:tr>
      <w:tr w14:paraId="4F292A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793" w:type="dxa"/>
            <w:vMerge w:val="continue"/>
            <w:tcBorders>
              <w:top w:val="nil"/>
              <w:left w:val="single" w:color="000000" w:sz="10" w:space="0"/>
              <w:bottom w:val="nil"/>
            </w:tcBorders>
            <w:noWrap w:val="0"/>
            <w:vAlign w:val="center"/>
          </w:tcPr>
          <w:p w14:paraId="16592D2C">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3293" w:type="dxa"/>
            <w:vMerge w:val="continue"/>
            <w:tcBorders>
              <w:top w:val="nil"/>
              <w:bottom w:val="nil"/>
            </w:tcBorders>
            <w:noWrap w:val="0"/>
            <w:vAlign w:val="center"/>
          </w:tcPr>
          <w:p w14:paraId="13CE05E5">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1558" w:type="dxa"/>
            <w:noWrap w:val="0"/>
            <w:vAlign w:val="center"/>
          </w:tcPr>
          <w:p w14:paraId="4D996D71">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门卫</w:t>
            </w:r>
          </w:p>
        </w:tc>
        <w:tc>
          <w:tcPr>
            <w:tcW w:w="973" w:type="dxa"/>
            <w:noWrap w:val="0"/>
            <w:vAlign w:val="center"/>
          </w:tcPr>
          <w:p w14:paraId="43E7CD46">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1人</w:t>
            </w:r>
          </w:p>
        </w:tc>
        <w:tc>
          <w:tcPr>
            <w:tcW w:w="870" w:type="dxa"/>
            <w:vMerge w:val="continue"/>
            <w:tcBorders>
              <w:top w:val="nil"/>
              <w:bottom w:val="nil"/>
              <w:right w:val="single" w:color="000000" w:sz="10" w:space="0"/>
            </w:tcBorders>
            <w:noWrap w:val="0"/>
            <w:vAlign w:val="center"/>
          </w:tcPr>
          <w:p w14:paraId="4179D276">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104F62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793" w:type="dxa"/>
            <w:vMerge w:val="continue"/>
            <w:tcBorders>
              <w:top w:val="nil"/>
              <w:left w:val="single" w:color="000000" w:sz="10" w:space="0"/>
              <w:bottom w:val="nil"/>
            </w:tcBorders>
            <w:noWrap w:val="0"/>
            <w:vAlign w:val="center"/>
          </w:tcPr>
          <w:p w14:paraId="35EF0977">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3293" w:type="dxa"/>
            <w:vMerge w:val="continue"/>
            <w:tcBorders>
              <w:top w:val="nil"/>
              <w:bottom w:val="nil"/>
            </w:tcBorders>
            <w:noWrap w:val="0"/>
            <w:vAlign w:val="center"/>
          </w:tcPr>
          <w:p w14:paraId="55782B68">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1558" w:type="dxa"/>
            <w:noWrap w:val="0"/>
            <w:vAlign w:val="center"/>
          </w:tcPr>
          <w:p w14:paraId="3DCA2746">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预检分诊</w:t>
            </w:r>
          </w:p>
        </w:tc>
        <w:tc>
          <w:tcPr>
            <w:tcW w:w="973" w:type="dxa"/>
            <w:noWrap w:val="0"/>
            <w:vAlign w:val="center"/>
          </w:tcPr>
          <w:p w14:paraId="4AA518F9">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1人</w:t>
            </w:r>
          </w:p>
        </w:tc>
        <w:tc>
          <w:tcPr>
            <w:tcW w:w="870" w:type="dxa"/>
            <w:vMerge w:val="continue"/>
            <w:tcBorders>
              <w:top w:val="nil"/>
              <w:bottom w:val="nil"/>
              <w:right w:val="single" w:color="000000" w:sz="10" w:space="0"/>
            </w:tcBorders>
            <w:noWrap w:val="0"/>
            <w:vAlign w:val="center"/>
          </w:tcPr>
          <w:p w14:paraId="5B324E3A">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33E7E3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793" w:type="dxa"/>
            <w:vMerge w:val="continue"/>
            <w:tcBorders>
              <w:top w:val="nil"/>
              <w:left w:val="single" w:color="000000" w:sz="10" w:space="0"/>
              <w:bottom w:val="nil"/>
            </w:tcBorders>
            <w:noWrap w:val="0"/>
            <w:vAlign w:val="center"/>
          </w:tcPr>
          <w:p w14:paraId="6EE94880">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3293" w:type="dxa"/>
            <w:vMerge w:val="continue"/>
            <w:tcBorders>
              <w:top w:val="nil"/>
              <w:bottom w:val="nil"/>
            </w:tcBorders>
            <w:noWrap w:val="0"/>
            <w:vAlign w:val="center"/>
          </w:tcPr>
          <w:p w14:paraId="234C0FC9">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1558" w:type="dxa"/>
            <w:noWrap w:val="0"/>
            <w:vAlign w:val="center"/>
          </w:tcPr>
          <w:p w14:paraId="6A4D82F2">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lang w:val="en-US" w:eastAsia="zh-CN"/>
              </w:rPr>
              <w:t>应急分队</w:t>
            </w:r>
            <w:r>
              <w:rPr>
                <w:rFonts w:hint="eastAsia" w:ascii="宋体" w:hAnsi="宋体" w:eastAsia="宋体" w:cs="宋体"/>
                <w:color w:val="auto"/>
                <w:spacing w:val="2"/>
                <w:sz w:val="24"/>
                <w:szCs w:val="24"/>
                <w:highlight w:val="none"/>
              </w:rPr>
              <w:t>巡逻</w:t>
            </w:r>
          </w:p>
        </w:tc>
        <w:tc>
          <w:tcPr>
            <w:tcW w:w="973" w:type="dxa"/>
            <w:noWrap w:val="0"/>
            <w:vAlign w:val="center"/>
          </w:tcPr>
          <w:p w14:paraId="40298CB8">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lang w:val="en-US" w:eastAsia="zh-CN"/>
              </w:rPr>
              <w:t>2</w:t>
            </w:r>
            <w:r>
              <w:rPr>
                <w:rFonts w:hint="eastAsia" w:ascii="宋体" w:hAnsi="宋体" w:eastAsia="宋体" w:cs="宋体"/>
                <w:color w:val="auto"/>
                <w:spacing w:val="2"/>
                <w:sz w:val="24"/>
                <w:szCs w:val="24"/>
                <w:highlight w:val="none"/>
              </w:rPr>
              <w:t>人</w:t>
            </w:r>
          </w:p>
        </w:tc>
        <w:tc>
          <w:tcPr>
            <w:tcW w:w="870" w:type="dxa"/>
            <w:vMerge w:val="continue"/>
            <w:tcBorders>
              <w:top w:val="nil"/>
              <w:bottom w:val="nil"/>
              <w:right w:val="single" w:color="000000" w:sz="10" w:space="0"/>
            </w:tcBorders>
            <w:noWrap w:val="0"/>
            <w:vAlign w:val="center"/>
          </w:tcPr>
          <w:p w14:paraId="302FF118">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1F1FDA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793" w:type="dxa"/>
            <w:vMerge w:val="continue"/>
            <w:tcBorders>
              <w:top w:val="nil"/>
              <w:left w:val="single" w:color="000000" w:sz="10" w:space="0"/>
            </w:tcBorders>
            <w:noWrap w:val="0"/>
            <w:vAlign w:val="center"/>
          </w:tcPr>
          <w:p w14:paraId="5CA9E45F">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3293" w:type="dxa"/>
            <w:vMerge w:val="continue"/>
            <w:tcBorders>
              <w:top w:val="nil"/>
            </w:tcBorders>
            <w:noWrap w:val="0"/>
            <w:vAlign w:val="center"/>
          </w:tcPr>
          <w:p w14:paraId="1A1D5EE1">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1558" w:type="dxa"/>
            <w:noWrap w:val="0"/>
            <w:vAlign w:val="center"/>
          </w:tcPr>
          <w:p w14:paraId="1D1C6E53">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医院停车场</w:t>
            </w:r>
          </w:p>
        </w:tc>
        <w:tc>
          <w:tcPr>
            <w:tcW w:w="973" w:type="dxa"/>
            <w:noWrap w:val="0"/>
            <w:vAlign w:val="center"/>
          </w:tcPr>
          <w:p w14:paraId="2010E3A2">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lang w:val="en-US" w:eastAsia="zh-CN"/>
              </w:rPr>
              <w:t>1</w:t>
            </w:r>
            <w:r>
              <w:rPr>
                <w:rFonts w:hint="eastAsia" w:ascii="宋体" w:hAnsi="宋体" w:eastAsia="宋体" w:cs="宋体"/>
                <w:color w:val="auto"/>
                <w:spacing w:val="2"/>
                <w:sz w:val="24"/>
                <w:szCs w:val="24"/>
                <w:highlight w:val="none"/>
              </w:rPr>
              <w:t>人</w:t>
            </w:r>
          </w:p>
        </w:tc>
        <w:tc>
          <w:tcPr>
            <w:tcW w:w="870" w:type="dxa"/>
            <w:vMerge w:val="continue"/>
            <w:tcBorders>
              <w:top w:val="nil"/>
              <w:right w:val="single" w:color="000000" w:sz="10" w:space="0"/>
            </w:tcBorders>
            <w:noWrap w:val="0"/>
            <w:vAlign w:val="center"/>
          </w:tcPr>
          <w:p w14:paraId="3DBA7706">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1B8DC0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jc w:val="center"/>
        </w:trPr>
        <w:tc>
          <w:tcPr>
            <w:tcW w:w="793" w:type="dxa"/>
            <w:tcBorders>
              <w:left w:val="single" w:color="000000" w:sz="10" w:space="0"/>
              <w:bottom w:val="single" w:color="000000" w:sz="10" w:space="0"/>
            </w:tcBorders>
            <w:noWrap w:val="0"/>
            <w:vAlign w:val="center"/>
          </w:tcPr>
          <w:p w14:paraId="548C2D64">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10</w:t>
            </w:r>
          </w:p>
        </w:tc>
        <w:tc>
          <w:tcPr>
            <w:tcW w:w="4851" w:type="dxa"/>
            <w:gridSpan w:val="2"/>
            <w:tcBorders>
              <w:bottom w:val="single" w:color="000000" w:sz="10" w:space="0"/>
            </w:tcBorders>
            <w:noWrap w:val="0"/>
            <w:vAlign w:val="center"/>
          </w:tcPr>
          <w:p w14:paraId="72C0522F">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合计</w:t>
            </w:r>
          </w:p>
        </w:tc>
        <w:tc>
          <w:tcPr>
            <w:tcW w:w="1843" w:type="dxa"/>
            <w:gridSpan w:val="2"/>
            <w:tcBorders>
              <w:bottom w:val="single" w:color="000000" w:sz="10" w:space="0"/>
              <w:right w:val="single" w:color="000000" w:sz="10" w:space="0"/>
            </w:tcBorders>
            <w:noWrap w:val="0"/>
            <w:vAlign w:val="center"/>
          </w:tcPr>
          <w:p w14:paraId="12A26CF5">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2</w:t>
            </w:r>
            <w:r>
              <w:rPr>
                <w:rFonts w:hint="eastAsia" w:ascii="宋体" w:hAnsi="宋体" w:eastAsia="宋体" w:cs="宋体"/>
                <w:color w:val="auto"/>
                <w:spacing w:val="2"/>
                <w:sz w:val="24"/>
                <w:szCs w:val="24"/>
                <w:highlight w:val="none"/>
                <w:lang w:val="en-US" w:eastAsia="zh-CN"/>
              </w:rPr>
              <w:t>6</w:t>
            </w:r>
            <w:r>
              <w:rPr>
                <w:rFonts w:hint="eastAsia" w:ascii="宋体" w:hAnsi="宋体" w:eastAsia="宋体" w:cs="宋体"/>
                <w:color w:val="auto"/>
                <w:spacing w:val="2"/>
                <w:sz w:val="24"/>
                <w:szCs w:val="24"/>
                <w:highlight w:val="none"/>
              </w:rPr>
              <w:t>人</w:t>
            </w:r>
          </w:p>
        </w:tc>
      </w:tr>
    </w:tbl>
    <w:p w14:paraId="714ECD0C">
      <w:pPr>
        <w:widowControl/>
        <w:adjustRightInd w:val="0"/>
        <w:snapToGrid w:val="0"/>
        <w:spacing w:line="360" w:lineRule="auto"/>
        <w:rPr>
          <w:rFonts w:hint="eastAsia" w:ascii="宋体" w:hAnsi="宋体" w:eastAsia="宋体" w:cs="宋体"/>
          <w:color w:val="auto"/>
          <w:sz w:val="24"/>
          <w:szCs w:val="24"/>
          <w:highlight w:val="none"/>
        </w:rPr>
      </w:pPr>
    </w:p>
    <w:tbl>
      <w:tblPr>
        <w:tblStyle w:val="9"/>
        <w:tblW w:w="748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3"/>
        <w:gridCol w:w="3421"/>
        <w:gridCol w:w="1757"/>
        <w:gridCol w:w="646"/>
        <w:gridCol w:w="870"/>
      </w:tblGrid>
      <w:tr w14:paraId="0CF407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jc w:val="center"/>
        </w:trPr>
        <w:tc>
          <w:tcPr>
            <w:tcW w:w="7487" w:type="dxa"/>
            <w:gridSpan w:val="5"/>
            <w:tcBorders>
              <w:tl2br w:val="nil"/>
              <w:tr2bl w:val="nil"/>
            </w:tcBorders>
            <w:shd w:val="clear" w:color="auto" w:fill="F1F1F1"/>
            <w:noWrap w:val="0"/>
            <w:vAlign w:val="top"/>
          </w:tcPr>
          <w:p w14:paraId="2B5B4E70">
            <w:pPr>
              <w:widowControl/>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晚班保安上岗安排8小时（ 23:30-7:3</w:t>
            </w:r>
            <w:r>
              <w:rPr>
                <w:rFonts w:hint="eastAsia" w:ascii="宋体" w:hAnsi="宋体" w:eastAsia="宋体" w:cs="宋体"/>
                <w:color w:val="auto"/>
                <w:spacing w:val="1"/>
                <w:sz w:val="24"/>
                <w:szCs w:val="24"/>
                <w:highlight w:val="none"/>
              </w:rPr>
              <w:t>0 ）</w:t>
            </w:r>
          </w:p>
        </w:tc>
      </w:tr>
      <w:tr w14:paraId="7B78C5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793" w:type="dxa"/>
            <w:tcBorders>
              <w:tl2br w:val="nil"/>
              <w:tr2bl w:val="nil"/>
            </w:tcBorders>
            <w:noWrap w:val="0"/>
            <w:vAlign w:val="center"/>
          </w:tcPr>
          <w:p w14:paraId="5F54522C">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序 号</w:t>
            </w:r>
          </w:p>
        </w:tc>
        <w:tc>
          <w:tcPr>
            <w:tcW w:w="3421" w:type="dxa"/>
            <w:tcBorders>
              <w:tl2br w:val="nil"/>
              <w:tr2bl w:val="nil"/>
            </w:tcBorders>
            <w:noWrap w:val="0"/>
            <w:vAlign w:val="center"/>
          </w:tcPr>
          <w:p w14:paraId="72580655">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驻守位置</w:t>
            </w:r>
          </w:p>
        </w:tc>
        <w:tc>
          <w:tcPr>
            <w:tcW w:w="1757" w:type="dxa"/>
            <w:tcBorders>
              <w:tl2br w:val="nil"/>
              <w:tr2bl w:val="nil"/>
            </w:tcBorders>
            <w:noWrap w:val="0"/>
            <w:vAlign w:val="center"/>
          </w:tcPr>
          <w:p w14:paraId="5A7D4952">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具体岗位</w:t>
            </w:r>
          </w:p>
        </w:tc>
        <w:tc>
          <w:tcPr>
            <w:tcW w:w="646" w:type="dxa"/>
            <w:tcBorders>
              <w:tl2br w:val="nil"/>
              <w:tr2bl w:val="nil"/>
            </w:tcBorders>
            <w:noWrap w:val="0"/>
            <w:vAlign w:val="center"/>
          </w:tcPr>
          <w:p w14:paraId="2259EFFA">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当班人数</w:t>
            </w:r>
          </w:p>
        </w:tc>
        <w:tc>
          <w:tcPr>
            <w:tcW w:w="870" w:type="dxa"/>
            <w:tcBorders>
              <w:tl2br w:val="nil"/>
              <w:tr2bl w:val="nil"/>
            </w:tcBorders>
            <w:noWrap w:val="0"/>
            <w:vAlign w:val="center"/>
          </w:tcPr>
          <w:p w14:paraId="17588D6D">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总人数</w:t>
            </w:r>
          </w:p>
        </w:tc>
      </w:tr>
      <w:tr w14:paraId="492CC1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793" w:type="dxa"/>
            <w:vMerge w:val="restart"/>
            <w:tcBorders>
              <w:tl2br w:val="nil"/>
              <w:tr2bl w:val="nil"/>
            </w:tcBorders>
            <w:noWrap w:val="0"/>
            <w:vAlign w:val="center"/>
          </w:tcPr>
          <w:p w14:paraId="74FA4EC2">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w:t>
            </w:r>
          </w:p>
        </w:tc>
        <w:tc>
          <w:tcPr>
            <w:tcW w:w="3421" w:type="dxa"/>
            <w:vMerge w:val="restart"/>
            <w:tcBorders>
              <w:tl2br w:val="nil"/>
              <w:tr2bl w:val="nil"/>
            </w:tcBorders>
            <w:noWrap w:val="0"/>
            <w:vAlign w:val="center"/>
          </w:tcPr>
          <w:p w14:paraId="72932AF8">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门诊楼</w:t>
            </w:r>
          </w:p>
        </w:tc>
        <w:tc>
          <w:tcPr>
            <w:tcW w:w="1757" w:type="dxa"/>
            <w:tcBorders>
              <w:tl2br w:val="nil"/>
              <w:tr2bl w:val="nil"/>
            </w:tcBorders>
            <w:noWrap w:val="0"/>
            <w:vAlign w:val="center"/>
          </w:tcPr>
          <w:p w14:paraId="450B8510">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大厅</w:t>
            </w:r>
          </w:p>
        </w:tc>
        <w:tc>
          <w:tcPr>
            <w:tcW w:w="646" w:type="dxa"/>
            <w:tcBorders>
              <w:tl2br w:val="nil"/>
              <w:tr2bl w:val="nil"/>
            </w:tcBorders>
            <w:noWrap w:val="0"/>
            <w:vAlign w:val="center"/>
          </w:tcPr>
          <w:p w14:paraId="40697ED9">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1人</w:t>
            </w:r>
          </w:p>
        </w:tc>
        <w:tc>
          <w:tcPr>
            <w:tcW w:w="870" w:type="dxa"/>
            <w:vMerge w:val="restart"/>
            <w:tcBorders>
              <w:tl2br w:val="nil"/>
              <w:tr2bl w:val="nil"/>
            </w:tcBorders>
            <w:noWrap w:val="0"/>
            <w:vAlign w:val="center"/>
          </w:tcPr>
          <w:p w14:paraId="05093275">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lang w:val="en-US" w:eastAsia="zh-CN"/>
              </w:rPr>
              <w:t>15</w:t>
            </w:r>
            <w:r>
              <w:rPr>
                <w:rFonts w:hint="eastAsia" w:ascii="宋体" w:hAnsi="宋体" w:eastAsia="宋体" w:cs="宋体"/>
                <w:color w:val="auto"/>
                <w:spacing w:val="2"/>
                <w:sz w:val="24"/>
                <w:szCs w:val="24"/>
                <w:highlight w:val="none"/>
              </w:rPr>
              <w:t>人</w:t>
            </w:r>
          </w:p>
        </w:tc>
      </w:tr>
      <w:tr w14:paraId="067E4A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793" w:type="dxa"/>
            <w:vMerge w:val="continue"/>
            <w:tcBorders>
              <w:tl2br w:val="nil"/>
              <w:tr2bl w:val="nil"/>
            </w:tcBorders>
            <w:noWrap w:val="0"/>
            <w:vAlign w:val="center"/>
          </w:tcPr>
          <w:p w14:paraId="204E8ED8">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3421" w:type="dxa"/>
            <w:vMerge w:val="continue"/>
            <w:tcBorders>
              <w:tl2br w:val="nil"/>
              <w:tr2bl w:val="nil"/>
            </w:tcBorders>
            <w:noWrap w:val="0"/>
            <w:vAlign w:val="center"/>
          </w:tcPr>
          <w:p w14:paraId="76ED490B">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1757" w:type="dxa"/>
            <w:tcBorders>
              <w:tl2br w:val="nil"/>
              <w:tr2bl w:val="nil"/>
            </w:tcBorders>
            <w:noWrap w:val="0"/>
            <w:vAlign w:val="center"/>
          </w:tcPr>
          <w:p w14:paraId="319298FF">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急诊</w:t>
            </w:r>
          </w:p>
        </w:tc>
        <w:tc>
          <w:tcPr>
            <w:tcW w:w="646" w:type="dxa"/>
            <w:tcBorders>
              <w:tl2br w:val="nil"/>
              <w:tr2bl w:val="nil"/>
            </w:tcBorders>
            <w:noWrap w:val="0"/>
            <w:vAlign w:val="center"/>
          </w:tcPr>
          <w:p w14:paraId="223E4E38">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1人</w:t>
            </w:r>
          </w:p>
        </w:tc>
        <w:tc>
          <w:tcPr>
            <w:tcW w:w="870" w:type="dxa"/>
            <w:vMerge w:val="continue"/>
            <w:tcBorders>
              <w:tl2br w:val="nil"/>
              <w:tr2bl w:val="nil"/>
            </w:tcBorders>
            <w:noWrap w:val="0"/>
            <w:vAlign w:val="center"/>
          </w:tcPr>
          <w:p w14:paraId="617324DE">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53C6E4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793" w:type="dxa"/>
            <w:vMerge w:val="continue"/>
            <w:tcBorders>
              <w:tl2br w:val="nil"/>
              <w:tr2bl w:val="nil"/>
            </w:tcBorders>
            <w:noWrap w:val="0"/>
            <w:vAlign w:val="center"/>
          </w:tcPr>
          <w:p w14:paraId="655EA136">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3421" w:type="dxa"/>
            <w:vMerge w:val="continue"/>
            <w:tcBorders>
              <w:tl2br w:val="nil"/>
              <w:tr2bl w:val="nil"/>
            </w:tcBorders>
            <w:noWrap w:val="0"/>
            <w:vAlign w:val="center"/>
          </w:tcPr>
          <w:p w14:paraId="6842B05A">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1757" w:type="dxa"/>
            <w:tcBorders>
              <w:tl2br w:val="nil"/>
              <w:tr2bl w:val="nil"/>
            </w:tcBorders>
            <w:noWrap w:val="0"/>
            <w:vAlign w:val="center"/>
          </w:tcPr>
          <w:p w14:paraId="106347FA">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门诊巡逻</w:t>
            </w:r>
          </w:p>
        </w:tc>
        <w:tc>
          <w:tcPr>
            <w:tcW w:w="646" w:type="dxa"/>
            <w:tcBorders>
              <w:tl2br w:val="nil"/>
              <w:tr2bl w:val="nil"/>
            </w:tcBorders>
            <w:noWrap w:val="0"/>
            <w:vAlign w:val="center"/>
          </w:tcPr>
          <w:p w14:paraId="3D9E71C7">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1人</w:t>
            </w:r>
          </w:p>
        </w:tc>
        <w:tc>
          <w:tcPr>
            <w:tcW w:w="870" w:type="dxa"/>
            <w:vMerge w:val="continue"/>
            <w:tcBorders>
              <w:tl2br w:val="nil"/>
              <w:tr2bl w:val="nil"/>
            </w:tcBorders>
            <w:noWrap w:val="0"/>
            <w:vAlign w:val="center"/>
          </w:tcPr>
          <w:p w14:paraId="050A3574">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0AB23B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793" w:type="dxa"/>
            <w:tcBorders>
              <w:tl2br w:val="nil"/>
              <w:tr2bl w:val="nil"/>
            </w:tcBorders>
            <w:noWrap w:val="0"/>
            <w:vAlign w:val="center"/>
          </w:tcPr>
          <w:p w14:paraId="73AC6679">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2</w:t>
            </w:r>
          </w:p>
        </w:tc>
        <w:tc>
          <w:tcPr>
            <w:tcW w:w="3421" w:type="dxa"/>
            <w:tcBorders>
              <w:tl2br w:val="nil"/>
              <w:tr2bl w:val="nil"/>
            </w:tcBorders>
            <w:noWrap w:val="0"/>
            <w:vAlign w:val="center"/>
          </w:tcPr>
          <w:p w14:paraId="12892360">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外科楼</w:t>
            </w:r>
          </w:p>
        </w:tc>
        <w:tc>
          <w:tcPr>
            <w:tcW w:w="1757" w:type="dxa"/>
            <w:tcBorders>
              <w:tl2br w:val="nil"/>
              <w:tr2bl w:val="nil"/>
            </w:tcBorders>
            <w:noWrap w:val="0"/>
            <w:vAlign w:val="center"/>
          </w:tcPr>
          <w:p w14:paraId="67478FA8">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巡逻、驻守</w:t>
            </w:r>
          </w:p>
        </w:tc>
        <w:tc>
          <w:tcPr>
            <w:tcW w:w="646" w:type="dxa"/>
            <w:tcBorders>
              <w:tl2br w:val="nil"/>
              <w:tr2bl w:val="nil"/>
            </w:tcBorders>
            <w:noWrap w:val="0"/>
            <w:vAlign w:val="center"/>
          </w:tcPr>
          <w:p w14:paraId="1EF6583E">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1人</w:t>
            </w:r>
          </w:p>
        </w:tc>
        <w:tc>
          <w:tcPr>
            <w:tcW w:w="870" w:type="dxa"/>
            <w:vMerge w:val="continue"/>
            <w:tcBorders>
              <w:tl2br w:val="nil"/>
              <w:tr2bl w:val="nil"/>
            </w:tcBorders>
            <w:noWrap w:val="0"/>
            <w:vAlign w:val="center"/>
          </w:tcPr>
          <w:p w14:paraId="3E1D9DA3">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2FE962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793" w:type="dxa"/>
            <w:tcBorders>
              <w:tl2br w:val="nil"/>
              <w:tr2bl w:val="nil"/>
            </w:tcBorders>
            <w:noWrap w:val="0"/>
            <w:vAlign w:val="center"/>
          </w:tcPr>
          <w:p w14:paraId="71E769E6">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3</w:t>
            </w:r>
          </w:p>
        </w:tc>
        <w:tc>
          <w:tcPr>
            <w:tcW w:w="3421" w:type="dxa"/>
            <w:tcBorders>
              <w:tl2br w:val="nil"/>
              <w:tr2bl w:val="nil"/>
            </w:tcBorders>
            <w:noWrap w:val="0"/>
            <w:vAlign w:val="center"/>
          </w:tcPr>
          <w:p w14:paraId="3918A53F">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手术楼</w:t>
            </w:r>
          </w:p>
        </w:tc>
        <w:tc>
          <w:tcPr>
            <w:tcW w:w="1757" w:type="dxa"/>
            <w:tcBorders>
              <w:tl2br w:val="nil"/>
              <w:tr2bl w:val="nil"/>
            </w:tcBorders>
            <w:noWrap w:val="0"/>
            <w:vAlign w:val="center"/>
          </w:tcPr>
          <w:p w14:paraId="76931EB8">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巡逻、驻守</w:t>
            </w:r>
          </w:p>
        </w:tc>
        <w:tc>
          <w:tcPr>
            <w:tcW w:w="646" w:type="dxa"/>
            <w:tcBorders>
              <w:tl2br w:val="nil"/>
              <w:tr2bl w:val="nil"/>
            </w:tcBorders>
            <w:noWrap w:val="0"/>
            <w:vAlign w:val="center"/>
          </w:tcPr>
          <w:p w14:paraId="41C79F25">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1人</w:t>
            </w:r>
          </w:p>
        </w:tc>
        <w:tc>
          <w:tcPr>
            <w:tcW w:w="870" w:type="dxa"/>
            <w:vMerge w:val="continue"/>
            <w:tcBorders>
              <w:tl2br w:val="nil"/>
              <w:tr2bl w:val="nil"/>
            </w:tcBorders>
            <w:noWrap w:val="0"/>
            <w:vAlign w:val="center"/>
          </w:tcPr>
          <w:p w14:paraId="359C24BA">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5DF800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793" w:type="dxa"/>
            <w:tcBorders>
              <w:tl2br w:val="nil"/>
              <w:tr2bl w:val="nil"/>
            </w:tcBorders>
            <w:noWrap w:val="0"/>
            <w:vAlign w:val="center"/>
          </w:tcPr>
          <w:p w14:paraId="6FECB322">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4</w:t>
            </w:r>
          </w:p>
        </w:tc>
        <w:tc>
          <w:tcPr>
            <w:tcW w:w="3421" w:type="dxa"/>
            <w:tcBorders>
              <w:tl2br w:val="nil"/>
              <w:tr2bl w:val="nil"/>
            </w:tcBorders>
            <w:noWrap w:val="0"/>
            <w:vAlign w:val="center"/>
          </w:tcPr>
          <w:p w14:paraId="6D2B21D2">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院区（包含车辆管理）</w:t>
            </w:r>
          </w:p>
        </w:tc>
        <w:tc>
          <w:tcPr>
            <w:tcW w:w="1757" w:type="dxa"/>
            <w:tcBorders>
              <w:tl2br w:val="nil"/>
              <w:tr2bl w:val="nil"/>
            </w:tcBorders>
            <w:noWrap w:val="0"/>
            <w:vAlign w:val="center"/>
          </w:tcPr>
          <w:p w14:paraId="105FDB3E">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lang w:val="en-US" w:eastAsia="zh-CN"/>
              </w:rPr>
              <w:t>应急分队</w:t>
            </w:r>
            <w:r>
              <w:rPr>
                <w:rFonts w:hint="eastAsia" w:ascii="宋体" w:hAnsi="宋体" w:eastAsia="宋体" w:cs="宋体"/>
                <w:color w:val="auto"/>
                <w:spacing w:val="2"/>
                <w:sz w:val="24"/>
                <w:szCs w:val="24"/>
                <w:highlight w:val="none"/>
              </w:rPr>
              <w:t>巡逻</w:t>
            </w:r>
          </w:p>
        </w:tc>
        <w:tc>
          <w:tcPr>
            <w:tcW w:w="646" w:type="dxa"/>
            <w:tcBorders>
              <w:tl2br w:val="nil"/>
              <w:tr2bl w:val="nil"/>
            </w:tcBorders>
            <w:noWrap w:val="0"/>
            <w:vAlign w:val="center"/>
          </w:tcPr>
          <w:p w14:paraId="62B1DE76">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lang w:val="en-US" w:eastAsia="zh-CN"/>
              </w:rPr>
              <w:t>3</w:t>
            </w:r>
            <w:r>
              <w:rPr>
                <w:rFonts w:hint="eastAsia" w:ascii="宋体" w:hAnsi="宋体" w:eastAsia="宋体" w:cs="宋体"/>
                <w:color w:val="auto"/>
                <w:spacing w:val="2"/>
                <w:sz w:val="24"/>
                <w:szCs w:val="24"/>
                <w:highlight w:val="none"/>
              </w:rPr>
              <w:t>人</w:t>
            </w:r>
          </w:p>
        </w:tc>
        <w:tc>
          <w:tcPr>
            <w:tcW w:w="870" w:type="dxa"/>
            <w:vMerge w:val="continue"/>
            <w:tcBorders>
              <w:tl2br w:val="nil"/>
              <w:tr2bl w:val="nil"/>
            </w:tcBorders>
            <w:noWrap w:val="0"/>
            <w:vAlign w:val="center"/>
          </w:tcPr>
          <w:p w14:paraId="31EC224E">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6909E1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793" w:type="dxa"/>
            <w:tcBorders>
              <w:tl2br w:val="nil"/>
              <w:tr2bl w:val="nil"/>
            </w:tcBorders>
            <w:noWrap w:val="0"/>
            <w:vAlign w:val="center"/>
          </w:tcPr>
          <w:p w14:paraId="09A69A21">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5</w:t>
            </w:r>
          </w:p>
        </w:tc>
        <w:tc>
          <w:tcPr>
            <w:tcW w:w="3421" w:type="dxa"/>
            <w:tcBorders>
              <w:tl2br w:val="nil"/>
              <w:tr2bl w:val="nil"/>
            </w:tcBorders>
            <w:noWrap w:val="0"/>
            <w:vAlign w:val="center"/>
          </w:tcPr>
          <w:p w14:paraId="1A52D77B">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消防监控室</w:t>
            </w:r>
          </w:p>
        </w:tc>
        <w:tc>
          <w:tcPr>
            <w:tcW w:w="1757" w:type="dxa"/>
            <w:tcBorders>
              <w:tl2br w:val="nil"/>
              <w:tr2bl w:val="nil"/>
            </w:tcBorders>
            <w:noWrap w:val="0"/>
            <w:vAlign w:val="center"/>
          </w:tcPr>
          <w:p w14:paraId="6230E792">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巡逻、驻守</w:t>
            </w:r>
          </w:p>
        </w:tc>
        <w:tc>
          <w:tcPr>
            <w:tcW w:w="646" w:type="dxa"/>
            <w:tcBorders>
              <w:tl2br w:val="nil"/>
              <w:tr2bl w:val="nil"/>
            </w:tcBorders>
            <w:noWrap w:val="0"/>
            <w:vAlign w:val="center"/>
          </w:tcPr>
          <w:p w14:paraId="5B352C26">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1人</w:t>
            </w:r>
          </w:p>
        </w:tc>
        <w:tc>
          <w:tcPr>
            <w:tcW w:w="870" w:type="dxa"/>
            <w:vMerge w:val="continue"/>
            <w:tcBorders>
              <w:tl2br w:val="nil"/>
              <w:tr2bl w:val="nil"/>
            </w:tcBorders>
            <w:noWrap w:val="0"/>
            <w:vAlign w:val="center"/>
          </w:tcPr>
          <w:p w14:paraId="09F926E3">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1A6C2B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793" w:type="dxa"/>
            <w:tcBorders>
              <w:tl2br w:val="nil"/>
              <w:tr2bl w:val="nil"/>
            </w:tcBorders>
            <w:noWrap w:val="0"/>
            <w:vAlign w:val="center"/>
          </w:tcPr>
          <w:p w14:paraId="0A142AF9">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6</w:t>
            </w:r>
          </w:p>
        </w:tc>
        <w:tc>
          <w:tcPr>
            <w:tcW w:w="3421" w:type="dxa"/>
            <w:tcBorders>
              <w:tl2br w:val="nil"/>
              <w:tr2bl w:val="nil"/>
            </w:tcBorders>
            <w:noWrap w:val="0"/>
            <w:vAlign w:val="center"/>
          </w:tcPr>
          <w:p w14:paraId="401DCE96">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保安队办公室（包含车辆管理）</w:t>
            </w:r>
          </w:p>
        </w:tc>
        <w:tc>
          <w:tcPr>
            <w:tcW w:w="1757" w:type="dxa"/>
            <w:tcBorders>
              <w:tl2br w:val="nil"/>
              <w:tr2bl w:val="nil"/>
            </w:tcBorders>
            <w:noWrap w:val="0"/>
            <w:vAlign w:val="center"/>
          </w:tcPr>
          <w:p w14:paraId="6F42D848">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班长</w:t>
            </w:r>
          </w:p>
        </w:tc>
        <w:tc>
          <w:tcPr>
            <w:tcW w:w="646" w:type="dxa"/>
            <w:tcBorders>
              <w:tl2br w:val="nil"/>
              <w:tr2bl w:val="nil"/>
            </w:tcBorders>
            <w:noWrap w:val="0"/>
            <w:vAlign w:val="center"/>
          </w:tcPr>
          <w:p w14:paraId="01B4882E">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1人</w:t>
            </w:r>
          </w:p>
        </w:tc>
        <w:tc>
          <w:tcPr>
            <w:tcW w:w="870" w:type="dxa"/>
            <w:vMerge w:val="continue"/>
            <w:tcBorders>
              <w:tl2br w:val="nil"/>
              <w:tr2bl w:val="nil"/>
            </w:tcBorders>
            <w:noWrap w:val="0"/>
            <w:vAlign w:val="center"/>
          </w:tcPr>
          <w:p w14:paraId="1C1295E8">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1E299D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793" w:type="dxa"/>
            <w:tcBorders>
              <w:tl2br w:val="nil"/>
              <w:tr2bl w:val="nil"/>
            </w:tcBorders>
            <w:noWrap w:val="0"/>
            <w:vAlign w:val="center"/>
          </w:tcPr>
          <w:p w14:paraId="23266050">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7</w:t>
            </w:r>
          </w:p>
        </w:tc>
        <w:tc>
          <w:tcPr>
            <w:tcW w:w="3421" w:type="dxa"/>
            <w:tcBorders>
              <w:tl2br w:val="nil"/>
              <w:tr2bl w:val="nil"/>
            </w:tcBorders>
            <w:noWrap w:val="0"/>
            <w:vAlign w:val="center"/>
          </w:tcPr>
          <w:p w14:paraId="6A6DD13A">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医院停车场</w:t>
            </w:r>
          </w:p>
        </w:tc>
        <w:tc>
          <w:tcPr>
            <w:tcW w:w="1757" w:type="dxa"/>
            <w:tcBorders>
              <w:tl2br w:val="nil"/>
              <w:tr2bl w:val="nil"/>
            </w:tcBorders>
            <w:noWrap w:val="0"/>
            <w:vAlign w:val="center"/>
          </w:tcPr>
          <w:p w14:paraId="03B62FCE">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巡逻、驻守</w:t>
            </w:r>
          </w:p>
        </w:tc>
        <w:tc>
          <w:tcPr>
            <w:tcW w:w="646" w:type="dxa"/>
            <w:tcBorders>
              <w:tl2br w:val="nil"/>
              <w:tr2bl w:val="nil"/>
            </w:tcBorders>
            <w:noWrap w:val="0"/>
            <w:vAlign w:val="center"/>
          </w:tcPr>
          <w:p w14:paraId="0EE99282">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3人</w:t>
            </w:r>
          </w:p>
        </w:tc>
        <w:tc>
          <w:tcPr>
            <w:tcW w:w="870" w:type="dxa"/>
            <w:vMerge w:val="continue"/>
            <w:tcBorders>
              <w:tl2br w:val="nil"/>
              <w:tr2bl w:val="nil"/>
            </w:tcBorders>
            <w:noWrap w:val="0"/>
            <w:vAlign w:val="center"/>
          </w:tcPr>
          <w:p w14:paraId="624A819B">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21BE44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793" w:type="dxa"/>
            <w:tcBorders>
              <w:tl2br w:val="nil"/>
              <w:tr2bl w:val="nil"/>
            </w:tcBorders>
            <w:noWrap w:val="0"/>
            <w:vAlign w:val="center"/>
          </w:tcPr>
          <w:p w14:paraId="3D184F33">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8</w:t>
            </w:r>
          </w:p>
        </w:tc>
        <w:tc>
          <w:tcPr>
            <w:tcW w:w="3421" w:type="dxa"/>
            <w:tcBorders>
              <w:tl2br w:val="nil"/>
              <w:tr2bl w:val="nil"/>
            </w:tcBorders>
            <w:noWrap w:val="0"/>
            <w:vAlign w:val="center"/>
          </w:tcPr>
          <w:p w14:paraId="7365C469">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北院1号楼（包含车辆管理）</w:t>
            </w:r>
          </w:p>
        </w:tc>
        <w:tc>
          <w:tcPr>
            <w:tcW w:w="1757" w:type="dxa"/>
            <w:tcBorders>
              <w:tl2br w:val="nil"/>
              <w:tr2bl w:val="nil"/>
            </w:tcBorders>
            <w:noWrap w:val="0"/>
            <w:vAlign w:val="center"/>
          </w:tcPr>
          <w:p w14:paraId="31761D4D">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巡逻、驻守</w:t>
            </w:r>
          </w:p>
        </w:tc>
        <w:tc>
          <w:tcPr>
            <w:tcW w:w="646" w:type="dxa"/>
            <w:tcBorders>
              <w:tl2br w:val="nil"/>
              <w:tr2bl w:val="nil"/>
            </w:tcBorders>
            <w:noWrap w:val="0"/>
            <w:vAlign w:val="center"/>
          </w:tcPr>
          <w:p w14:paraId="58B22D09">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2人</w:t>
            </w:r>
          </w:p>
        </w:tc>
        <w:tc>
          <w:tcPr>
            <w:tcW w:w="870" w:type="dxa"/>
            <w:vMerge w:val="continue"/>
            <w:tcBorders>
              <w:tl2br w:val="nil"/>
              <w:tr2bl w:val="nil"/>
            </w:tcBorders>
            <w:noWrap w:val="0"/>
            <w:vAlign w:val="center"/>
          </w:tcPr>
          <w:p w14:paraId="136BBA9B">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287E8D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793" w:type="dxa"/>
            <w:vMerge w:val="restart"/>
            <w:tcBorders>
              <w:tl2br w:val="nil"/>
              <w:tr2bl w:val="nil"/>
            </w:tcBorders>
            <w:noWrap w:val="0"/>
            <w:vAlign w:val="center"/>
          </w:tcPr>
          <w:p w14:paraId="31940A1C">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9</w:t>
            </w:r>
          </w:p>
        </w:tc>
        <w:tc>
          <w:tcPr>
            <w:tcW w:w="3421" w:type="dxa"/>
            <w:vMerge w:val="restart"/>
            <w:tcBorders>
              <w:tl2br w:val="nil"/>
              <w:tr2bl w:val="nil"/>
            </w:tcBorders>
            <w:noWrap w:val="0"/>
            <w:vAlign w:val="center"/>
          </w:tcPr>
          <w:p w14:paraId="242A0BE9">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糖坊街院区（包含车辆管理）</w:t>
            </w:r>
          </w:p>
        </w:tc>
        <w:tc>
          <w:tcPr>
            <w:tcW w:w="1757" w:type="dxa"/>
            <w:tcBorders>
              <w:tl2br w:val="nil"/>
              <w:tr2bl w:val="nil"/>
            </w:tcBorders>
            <w:noWrap w:val="0"/>
            <w:vAlign w:val="center"/>
          </w:tcPr>
          <w:p w14:paraId="1AF7BF70">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班长</w:t>
            </w:r>
          </w:p>
        </w:tc>
        <w:tc>
          <w:tcPr>
            <w:tcW w:w="646" w:type="dxa"/>
            <w:tcBorders>
              <w:tl2br w:val="nil"/>
              <w:tr2bl w:val="nil"/>
            </w:tcBorders>
            <w:noWrap w:val="0"/>
            <w:vAlign w:val="center"/>
          </w:tcPr>
          <w:p w14:paraId="12144523">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1人</w:t>
            </w:r>
          </w:p>
        </w:tc>
        <w:tc>
          <w:tcPr>
            <w:tcW w:w="870" w:type="dxa"/>
            <w:vMerge w:val="restart"/>
            <w:tcBorders>
              <w:tl2br w:val="nil"/>
              <w:tr2bl w:val="nil"/>
            </w:tcBorders>
            <w:noWrap w:val="0"/>
            <w:vAlign w:val="center"/>
          </w:tcPr>
          <w:p w14:paraId="10F2C08E">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lang w:val="en-US" w:eastAsia="zh-CN"/>
              </w:rPr>
              <w:t>6</w:t>
            </w:r>
            <w:r>
              <w:rPr>
                <w:rFonts w:hint="eastAsia" w:ascii="宋体" w:hAnsi="宋体" w:eastAsia="宋体" w:cs="宋体"/>
                <w:color w:val="auto"/>
                <w:spacing w:val="2"/>
                <w:sz w:val="24"/>
                <w:szCs w:val="24"/>
                <w:highlight w:val="none"/>
              </w:rPr>
              <w:t>人</w:t>
            </w:r>
          </w:p>
        </w:tc>
      </w:tr>
      <w:tr w14:paraId="007E50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793" w:type="dxa"/>
            <w:vMerge w:val="continue"/>
            <w:tcBorders>
              <w:tl2br w:val="nil"/>
              <w:tr2bl w:val="nil"/>
            </w:tcBorders>
            <w:noWrap w:val="0"/>
            <w:vAlign w:val="center"/>
          </w:tcPr>
          <w:p w14:paraId="429C3D02">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3421" w:type="dxa"/>
            <w:vMerge w:val="continue"/>
            <w:tcBorders>
              <w:tl2br w:val="nil"/>
              <w:tr2bl w:val="nil"/>
            </w:tcBorders>
            <w:noWrap w:val="0"/>
            <w:vAlign w:val="center"/>
          </w:tcPr>
          <w:p w14:paraId="5EEEE20A">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1757" w:type="dxa"/>
            <w:tcBorders>
              <w:tl2br w:val="nil"/>
              <w:tr2bl w:val="nil"/>
            </w:tcBorders>
            <w:noWrap w:val="0"/>
            <w:vAlign w:val="center"/>
          </w:tcPr>
          <w:p w14:paraId="279CA637">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门卫</w:t>
            </w:r>
          </w:p>
        </w:tc>
        <w:tc>
          <w:tcPr>
            <w:tcW w:w="646" w:type="dxa"/>
            <w:tcBorders>
              <w:tl2br w:val="nil"/>
              <w:tr2bl w:val="nil"/>
            </w:tcBorders>
            <w:noWrap w:val="0"/>
            <w:vAlign w:val="center"/>
          </w:tcPr>
          <w:p w14:paraId="34370335">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2人</w:t>
            </w:r>
          </w:p>
        </w:tc>
        <w:tc>
          <w:tcPr>
            <w:tcW w:w="870" w:type="dxa"/>
            <w:vMerge w:val="continue"/>
            <w:tcBorders>
              <w:tl2br w:val="nil"/>
              <w:tr2bl w:val="nil"/>
            </w:tcBorders>
            <w:noWrap w:val="0"/>
            <w:vAlign w:val="center"/>
          </w:tcPr>
          <w:p w14:paraId="028AFB27">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6FD9E9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793" w:type="dxa"/>
            <w:vMerge w:val="continue"/>
            <w:tcBorders>
              <w:tl2br w:val="nil"/>
              <w:tr2bl w:val="nil"/>
            </w:tcBorders>
            <w:noWrap w:val="0"/>
            <w:vAlign w:val="center"/>
          </w:tcPr>
          <w:p w14:paraId="4C490F6F">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3421" w:type="dxa"/>
            <w:vMerge w:val="continue"/>
            <w:tcBorders>
              <w:tl2br w:val="nil"/>
              <w:tr2bl w:val="nil"/>
            </w:tcBorders>
            <w:noWrap w:val="0"/>
            <w:vAlign w:val="center"/>
          </w:tcPr>
          <w:p w14:paraId="4462D409">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1757" w:type="dxa"/>
            <w:tcBorders>
              <w:tl2br w:val="nil"/>
              <w:tr2bl w:val="nil"/>
            </w:tcBorders>
            <w:noWrap w:val="0"/>
            <w:vAlign w:val="center"/>
          </w:tcPr>
          <w:p w14:paraId="716D562F">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lang w:val="en-US" w:eastAsia="zh-CN"/>
              </w:rPr>
              <w:t>应急分队</w:t>
            </w:r>
            <w:r>
              <w:rPr>
                <w:rFonts w:hint="eastAsia" w:ascii="宋体" w:hAnsi="宋体" w:eastAsia="宋体" w:cs="宋体"/>
                <w:color w:val="auto"/>
                <w:spacing w:val="2"/>
                <w:sz w:val="24"/>
                <w:szCs w:val="24"/>
                <w:highlight w:val="none"/>
              </w:rPr>
              <w:t>巡逻</w:t>
            </w:r>
          </w:p>
        </w:tc>
        <w:tc>
          <w:tcPr>
            <w:tcW w:w="646" w:type="dxa"/>
            <w:tcBorders>
              <w:tl2br w:val="nil"/>
              <w:tr2bl w:val="nil"/>
            </w:tcBorders>
            <w:noWrap w:val="0"/>
            <w:vAlign w:val="center"/>
          </w:tcPr>
          <w:p w14:paraId="48556CD0">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lang w:val="en-US" w:eastAsia="zh-CN"/>
              </w:rPr>
              <w:t>2</w:t>
            </w:r>
            <w:r>
              <w:rPr>
                <w:rFonts w:hint="eastAsia" w:ascii="宋体" w:hAnsi="宋体" w:eastAsia="宋体" w:cs="宋体"/>
                <w:color w:val="auto"/>
                <w:spacing w:val="2"/>
                <w:sz w:val="24"/>
                <w:szCs w:val="24"/>
                <w:highlight w:val="none"/>
              </w:rPr>
              <w:t>人</w:t>
            </w:r>
          </w:p>
        </w:tc>
        <w:tc>
          <w:tcPr>
            <w:tcW w:w="870" w:type="dxa"/>
            <w:vMerge w:val="continue"/>
            <w:tcBorders>
              <w:tl2br w:val="nil"/>
              <w:tr2bl w:val="nil"/>
            </w:tcBorders>
            <w:noWrap w:val="0"/>
            <w:vAlign w:val="center"/>
          </w:tcPr>
          <w:p w14:paraId="4ED6F34F">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01F196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793" w:type="dxa"/>
            <w:vMerge w:val="continue"/>
            <w:tcBorders>
              <w:tl2br w:val="nil"/>
              <w:tr2bl w:val="nil"/>
            </w:tcBorders>
            <w:noWrap w:val="0"/>
            <w:vAlign w:val="center"/>
          </w:tcPr>
          <w:p w14:paraId="73A4A252">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3421" w:type="dxa"/>
            <w:vMerge w:val="continue"/>
            <w:tcBorders>
              <w:tl2br w:val="nil"/>
              <w:tr2bl w:val="nil"/>
            </w:tcBorders>
            <w:noWrap w:val="0"/>
            <w:vAlign w:val="center"/>
          </w:tcPr>
          <w:p w14:paraId="05C33D5C">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c>
          <w:tcPr>
            <w:tcW w:w="1757" w:type="dxa"/>
            <w:tcBorders>
              <w:tl2br w:val="nil"/>
              <w:tr2bl w:val="nil"/>
            </w:tcBorders>
            <w:noWrap w:val="0"/>
            <w:vAlign w:val="center"/>
          </w:tcPr>
          <w:p w14:paraId="7F62690D">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医院停车场</w:t>
            </w:r>
          </w:p>
        </w:tc>
        <w:tc>
          <w:tcPr>
            <w:tcW w:w="646" w:type="dxa"/>
            <w:tcBorders>
              <w:tl2br w:val="nil"/>
              <w:tr2bl w:val="nil"/>
            </w:tcBorders>
            <w:noWrap w:val="0"/>
            <w:vAlign w:val="center"/>
          </w:tcPr>
          <w:p w14:paraId="6A006491">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1人</w:t>
            </w:r>
          </w:p>
        </w:tc>
        <w:tc>
          <w:tcPr>
            <w:tcW w:w="870" w:type="dxa"/>
            <w:vMerge w:val="continue"/>
            <w:tcBorders>
              <w:tl2br w:val="nil"/>
              <w:tr2bl w:val="nil"/>
            </w:tcBorders>
            <w:noWrap w:val="0"/>
            <w:vAlign w:val="center"/>
          </w:tcPr>
          <w:p w14:paraId="6471AA7C">
            <w:pPr>
              <w:widowControl/>
              <w:adjustRightInd w:val="0"/>
              <w:snapToGrid w:val="0"/>
              <w:spacing w:line="360" w:lineRule="auto"/>
              <w:jc w:val="center"/>
              <w:rPr>
                <w:rFonts w:hint="eastAsia" w:ascii="宋体" w:hAnsi="宋体" w:eastAsia="宋体" w:cs="宋体"/>
                <w:color w:val="auto"/>
                <w:spacing w:val="2"/>
                <w:sz w:val="24"/>
                <w:szCs w:val="24"/>
                <w:highlight w:val="none"/>
              </w:rPr>
            </w:pPr>
          </w:p>
        </w:tc>
      </w:tr>
      <w:tr w14:paraId="25B16D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jc w:val="center"/>
        </w:trPr>
        <w:tc>
          <w:tcPr>
            <w:tcW w:w="793" w:type="dxa"/>
            <w:tcBorders>
              <w:tl2br w:val="nil"/>
              <w:tr2bl w:val="nil"/>
            </w:tcBorders>
            <w:noWrap w:val="0"/>
            <w:vAlign w:val="center"/>
          </w:tcPr>
          <w:p w14:paraId="6359EAE5">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10</w:t>
            </w:r>
          </w:p>
        </w:tc>
        <w:tc>
          <w:tcPr>
            <w:tcW w:w="5178" w:type="dxa"/>
            <w:gridSpan w:val="2"/>
            <w:tcBorders>
              <w:tl2br w:val="nil"/>
              <w:tr2bl w:val="nil"/>
            </w:tcBorders>
            <w:noWrap w:val="0"/>
            <w:vAlign w:val="center"/>
          </w:tcPr>
          <w:p w14:paraId="6B51AE6E">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合计</w:t>
            </w:r>
          </w:p>
        </w:tc>
        <w:tc>
          <w:tcPr>
            <w:tcW w:w="1516" w:type="dxa"/>
            <w:gridSpan w:val="2"/>
            <w:tcBorders>
              <w:tl2br w:val="nil"/>
              <w:tr2bl w:val="nil"/>
            </w:tcBorders>
            <w:noWrap w:val="0"/>
            <w:vAlign w:val="center"/>
          </w:tcPr>
          <w:p w14:paraId="426F07C3">
            <w:pPr>
              <w:widowControl/>
              <w:adjustRightInd w:val="0"/>
              <w:snapToGrid w:val="0"/>
              <w:spacing w:line="360" w:lineRule="auto"/>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2</w:t>
            </w:r>
            <w:r>
              <w:rPr>
                <w:rFonts w:hint="eastAsia" w:ascii="宋体" w:hAnsi="宋体" w:eastAsia="宋体" w:cs="宋体"/>
                <w:color w:val="auto"/>
                <w:spacing w:val="2"/>
                <w:sz w:val="24"/>
                <w:szCs w:val="24"/>
                <w:highlight w:val="none"/>
                <w:lang w:val="en-US" w:eastAsia="zh-CN"/>
              </w:rPr>
              <w:t>1</w:t>
            </w:r>
            <w:r>
              <w:rPr>
                <w:rFonts w:hint="eastAsia" w:ascii="宋体" w:hAnsi="宋体" w:eastAsia="宋体" w:cs="宋体"/>
                <w:color w:val="auto"/>
                <w:spacing w:val="2"/>
                <w:sz w:val="24"/>
                <w:szCs w:val="24"/>
                <w:highlight w:val="none"/>
              </w:rPr>
              <w:t>人</w:t>
            </w:r>
          </w:p>
        </w:tc>
      </w:tr>
    </w:tbl>
    <w:p w14:paraId="6B78879F">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总人数共计：</w:t>
      </w:r>
      <w:r>
        <w:rPr>
          <w:rFonts w:hint="eastAsia" w:ascii="宋体" w:hAnsi="宋体" w:eastAsia="宋体" w:cs="Times New Roman"/>
          <w:color w:val="auto"/>
          <w:sz w:val="28"/>
          <w:highlight w:val="none"/>
          <w:lang w:val="en-US" w:eastAsia="zh-CN"/>
        </w:rPr>
        <w:t>78</w:t>
      </w:r>
      <w:r>
        <w:rPr>
          <w:rFonts w:hint="eastAsia" w:ascii="宋体" w:hAnsi="宋体" w:eastAsia="宋体" w:cs="Times New Roman"/>
          <w:color w:val="auto"/>
          <w:sz w:val="28"/>
          <w:highlight w:val="none"/>
        </w:rPr>
        <w:t>人</w:t>
      </w:r>
    </w:p>
    <w:p w14:paraId="702A23D7">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注：</w:t>
      </w:r>
    </w:p>
    <w:p w14:paraId="75E46D4C">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1、具体岗位设置可根据实际情况做出适当调整。</w:t>
      </w:r>
    </w:p>
    <w:p w14:paraId="11FDE645">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 xml:space="preserve">2、消防监控室值班4人须持有中级及以上《消防设施操作员证》。 </w:t>
      </w:r>
    </w:p>
    <w:p w14:paraId="717FF0B4">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3、所有安保人员持有保安员证。</w:t>
      </w:r>
    </w:p>
    <w:p w14:paraId="1143EDC4">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4、需要1名持有退伍证，男性，年龄40岁以下，有8年以上保安管理工作经验者，以协助保卫科工作。</w:t>
      </w:r>
    </w:p>
    <w:p w14:paraId="25E73BD9">
      <w:pPr>
        <w:ind w:firstLine="700" w:firstLineChars="250"/>
        <w:rPr>
          <w:rFonts w:hint="default"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《西安市中心医院安保服务考评细则》</w:t>
      </w:r>
    </w:p>
    <w:p w14:paraId="7F0C4888">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lang w:val="en-US" w:eastAsia="zh-CN"/>
        </w:rPr>
        <w:t xml:space="preserve">第一章 </w:t>
      </w:r>
      <w:r>
        <w:rPr>
          <w:rFonts w:hint="eastAsia" w:ascii="宋体" w:hAnsi="宋体" w:eastAsia="宋体" w:cs="Times New Roman"/>
          <w:color w:val="auto"/>
          <w:sz w:val="28"/>
          <w:highlight w:val="none"/>
        </w:rPr>
        <w:t>月度综合考评内容与评分标准（百分制）</w:t>
      </w:r>
    </w:p>
    <w:p w14:paraId="3B9D2361">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一、消防安全管理履职模块（标准分值25分）</w:t>
      </w:r>
    </w:p>
    <w:p w14:paraId="2732F81D">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1.未落实消防安全网格化管理、导致存在管控盲区的，每发现1次扣5分。</w:t>
      </w:r>
    </w:p>
    <w:p w14:paraId="15229EAD">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2.未按要求开展日常消防安全巡查、重点部位专项巡查的，每发现1次扣4分。</w:t>
      </w:r>
    </w:p>
    <w:p w14:paraId="13853663">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3.发现火灾隐患未及时上报、未开展现场整改的，每发现1次扣5分；经查实瞒报、漏报重大火灾隐患的，本模块不得分。</w:t>
      </w:r>
    </w:p>
    <w:p w14:paraId="7BA636CF">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4.消防通道、安全出口管控不到位，占用堵塞隐患未及时劝阻、上报的，每发现1次扣4分。</w:t>
      </w:r>
    </w:p>
    <w:p w14:paraId="057D66A4">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5.院区消防违规行为未及时劝阻、上报的，每发现1次扣3分。</w:t>
      </w:r>
    </w:p>
    <w:p w14:paraId="630D4382">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6.配合消控室工作指令不到位，现场核查、问题反馈不及时的，每发现1次扣4分，连续出现2次上述情形的，本模块不得分。</w:t>
      </w:r>
    </w:p>
    <w:p w14:paraId="031FD3AF">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7.本模块分值扣完为止。</w:t>
      </w:r>
    </w:p>
    <w:p w14:paraId="0A1197FC">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二、治安防控履职管理模块（标准分值20分）</w:t>
      </w:r>
    </w:p>
    <w:p w14:paraId="17F73358">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1.出入口管控不到位，外来人员、车辆登记出现漏登、错登的，每发现1次扣2分；因把关不严导致违禁物品、无关人员擅自进入院区的，每发现1次扣8分。</w:t>
      </w:r>
    </w:p>
    <w:p w14:paraId="0A7C94A4">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2.未按规定路线、频次落实常态化巡逻工作的，每发现1次扣3分。</w:t>
      </w:r>
    </w:p>
    <w:p w14:paraId="3847F8FB">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3.院区通行疏导不到位，造成出入口长时间拥堵、通道通行受阻的，每发现1次扣3分。</w:t>
      </w:r>
    </w:p>
    <w:p w14:paraId="4B225DB6">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4.接到应急处置指令后未按时限到达现场的，每发现1次扣5分；经查实处置不当、不作为造成事态扩大的，本模块不得分。</w:t>
      </w:r>
    </w:p>
    <w:p w14:paraId="44C0B570">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 xml:space="preserve">5.本模块分值扣完为止。 </w:t>
      </w:r>
    </w:p>
    <w:p w14:paraId="741305EA">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三、人员配置与队伍管理模块（标准分值20分）</w:t>
      </w:r>
    </w:p>
    <w:p w14:paraId="79060A9E">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1.未按合同约定</w:t>
      </w:r>
      <w:r>
        <w:rPr>
          <w:rFonts w:hint="eastAsia" w:ascii="宋体" w:hAnsi="宋体" w:eastAsia="宋体" w:cs="Times New Roman"/>
          <w:color w:val="auto"/>
          <w:sz w:val="28"/>
          <w:highlight w:val="none"/>
          <w:lang w:val="en-US" w:eastAsia="zh-CN"/>
        </w:rPr>
        <w:t>数量</w:t>
      </w:r>
      <w:r>
        <w:rPr>
          <w:rFonts w:hint="eastAsia" w:ascii="宋体" w:hAnsi="宋体" w:eastAsia="宋体" w:cs="Times New Roman"/>
          <w:color w:val="auto"/>
          <w:sz w:val="28"/>
          <w:highlight w:val="none"/>
        </w:rPr>
        <w:t>配置专职安保人员、存在人员缺编情况的，每缺1人扣5分；重点岗位未落实24小时双人双岗要求的，每发现1次扣3分。</w:t>
      </w:r>
    </w:p>
    <w:p w14:paraId="6677AAFD">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2.安保人员未100%持有保安员证的，本模块不得分；未按要求配置专职消防巡检员、人员资质不符合要求的，发现1次扣5分。</w:t>
      </w:r>
    </w:p>
    <w:p w14:paraId="725AFDD3">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3.派驻项目负责人不符合要求，擅自更换且未向保卫科报备审批的，本模块不得分。</w:t>
      </w:r>
    </w:p>
    <w:p w14:paraId="32DF10E4">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4.安保人员工作期间出现脱岗、睡岗、玩手机、看视频、玩游戏等行为的，每发现1次扣5分；工作期间出现迟到、早退、擅自调班等行为的，每发现1次扣3分。</w:t>
      </w:r>
    </w:p>
    <w:p w14:paraId="7D1EE687">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5.安保人员仪容风纪、着装规范不符合要求的，每发现1次扣2分；工作期间酒后上岗的，每发现1次扣10分。</w:t>
      </w:r>
    </w:p>
    <w:p w14:paraId="663A12EC">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6.本模块分值扣完为止。</w:t>
      </w:r>
    </w:p>
    <w:p w14:paraId="3936F3A8">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四、服务质量与合规履约模块（标准分值20分）</w:t>
      </w:r>
    </w:p>
    <w:p w14:paraId="73BD36C0">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1.发生经查证属实的有效服务投诉，每1次扣3分；月度累计3次有效投诉的，本模块不得分</w:t>
      </w:r>
      <w:r>
        <w:rPr>
          <w:rFonts w:hint="eastAsia" w:ascii="宋体" w:hAnsi="宋体" w:eastAsia="宋体" w:cs="Times New Roman"/>
          <w:color w:val="auto"/>
          <w:sz w:val="28"/>
          <w:highlight w:val="none"/>
          <w:lang w:eastAsia="zh-CN"/>
        </w:rPr>
        <w:t>，</w:t>
      </w:r>
      <w:r>
        <w:rPr>
          <w:rFonts w:hint="eastAsia" w:ascii="宋体" w:hAnsi="宋体" w:eastAsia="宋体" w:cs="Times New Roman"/>
          <w:color w:val="auto"/>
          <w:sz w:val="28"/>
          <w:highlight w:val="none"/>
          <w:lang w:val="en-US" w:eastAsia="zh-CN"/>
        </w:rPr>
        <w:t>可触发一票否决</w:t>
      </w:r>
      <w:r>
        <w:rPr>
          <w:rFonts w:hint="eastAsia" w:ascii="宋体" w:hAnsi="宋体" w:eastAsia="宋体" w:cs="Times New Roman"/>
          <w:color w:val="auto"/>
          <w:sz w:val="28"/>
          <w:highlight w:val="none"/>
        </w:rPr>
        <w:t>。</w:t>
      </w:r>
    </w:p>
    <w:p w14:paraId="3D163A00">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2.拒不执行保卫科管理指令、拒不落实整改要求的，本模块不得分；拖延整改、逾期未完成整改事项的，每发现1次扣4分。</w:t>
      </w:r>
    </w:p>
    <w:p w14:paraId="6512963E">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3.治安、消防、巡逻、培训等各类管理台账缺失、记录不规范、不可追溯或资料造假的，每发现1次扣2分。</w:t>
      </w:r>
    </w:p>
    <w:p w14:paraId="3F7DFF27">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4.人员档案、培训档案、应急演练档案归档不齐全、管理不规范的，每发现1次扣2分。</w:t>
      </w:r>
    </w:p>
    <w:p w14:paraId="0B2ABFBB">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5.隐患整改台账未完善审核、复核、销号流程，未实现资料闭环管理的，每发现1次扣3分。</w:t>
      </w:r>
    </w:p>
    <w:p w14:paraId="0023A53A">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6.出现转包、分包、挂靠等违规履约行为的，本模块不得分，可触发一票否决。</w:t>
      </w:r>
    </w:p>
    <w:p w14:paraId="42F6BA05">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7.月度服务满意度调查分值低于90分的，本模块不得分。</w:t>
      </w:r>
    </w:p>
    <w:p w14:paraId="42513768">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8.本模块分值扣完为止。</w:t>
      </w:r>
    </w:p>
    <w:p w14:paraId="6A288228">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五、培训与应急管理模块（标准分值15分）</w:t>
      </w:r>
    </w:p>
    <w:p w14:paraId="39BD65DA">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1.新入职人员未完成岗前培训、或考核不合格即直接上岗的，每发现1人扣3分。</w:t>
      </w:r>
    </w:p>
    <w:p w14:paraId="7DADF269">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2.未按要求开展月度治安、消防专项培训演练工作的，每缺1次扣5分。</w:t>
      </w:r>
    </w:p>
    <w:p w14:paraId="1E51EC01">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3.经现场抽查，安保人员不熟悉岗位职责、不掌握基础应急处置流程的，每发现1人扣5分。</w:t>
      </w:r>
    </w:p>
    <w:p w14:paraId="5CFE5743">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 xml:space="preserve">4.本模块分值扣完为止。 </w:t>
      </w:r>
    </w:p>
    <w:p w14:paraId="1F5CA137">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lang w:val="en-US" w:eastAsia="zh-CN"/>
        </w:rPr>
        <w:t xml:space="preserve">第二章 </w:t>
      </w:r>
      <w:r>
        <w:rPr>
          <w:rFonts w:hint="eastAsia" w:ascii="宋体" w:hAnsi="宋体" w:eastAsia="宋体" w:cs="Times New Roman"/>
          <w:color w:val="auto"/>
          <w:sz w:val="28"/>
          <w:highlight w:val="none"/>
        </w:rPr>
        <w:t>月度考核评分与</w:t>
      </w:r>
      <w:r>
        <w:rPr>
          <w:rFonts w:hint="eastAsia" w:ascii="宋体" w:hAnsi="宋体" w:eastAsia="宋体" w:cs="Times New Roman"/>
          <w:color w:val="auto"/>
          <w:sz w:val="28"/>
          <w:highlight w:val="none"/>
          <w:lang w:val="en-US" w:eastAsia="zh-CN"/>
        </w:rPr>
        <w:t>安保</w:t>
      </w:r>
      <w:r>
        <w:rPr>
          <w:rFonts w:hint="eastAsia" w:ascii="宋体" w:hAnsi="宋体" w:eastAsia="宋体" w:cs="Times New Roman"/>
          <w:color w:val="auto"/>
          <w:sz w:val="28"/>
          <w:highlight w:val="none"/>
        </w:rPr>
        <w:t>费用结算机制</w:t>
      </w:r>
    </w:p>
    <w:p w14:paraId="08096F78">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月度考核评分对应费用结算标准如下：</w:t>
      </w:r>
    </w:p>
    <w:p w14:paraId="506918EB">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1.考核得分分值90分（含）以上，当月安保服务费用按100%结算。</w:t>
      </w:r>
    </w:p>
    <w:p w14:paraId="79F5D189">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2.考核得分分值80分（含）—89分，当月安保服务费用按85%结算。</w:t>
      </w:r>
    </w:p>
    <w:p w14:paraId="3F9183D3">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3.考核得分分值70分（含）—79分，当月安保服务费用按70%结算。</w:t>
      </w:r>
    </w:p>
    <w:p w14:paraId="496C7B42">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4.考核得分分值60分（含）—69分，当月安保服务费用按50%结算。</w:t>
      </w:r>
    </w:p>
    <w:p w14:paraId="798EBD01">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5.考核得分分值60分以下，当月安保服务费用按20%结算。</w:t>
      </w:r>
    </w:p>
    <w:p w14:paraId="09339F9A">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lang w:val="en-US" w:eastAsia="zh-CN"/>
        </w:rPr>
        <w:t xml:space="preserve">第三章 </w:t>
      </w:r>
      <w:r>
        <w:rPr>
          <w:rFonts w:hint="eastAsia" w:ascii="宋体" w:hAnsi="宋体" w:eastAsia="宋体" w:cs="Times New Roman"/>
          <w:color w:val="auto"/>
          <w:sz w:val="28"/>
          <w:highlight w:val="none"/>
        </w:rPr>
        <w:t>一票否决</w:t>
      </w:r>
      <w:r>
        <w:rPr>
          <w:rFonts w:hint="eastAsia" w:ascii="宋体" w:hAnsi="宋体" w:eastAsia="宋体" w:cs="Times New Roman"/>
          <w:color w:val="auto"/>
          <w:sz w:val="28"/>
          <w:highlight w:val="none"/>
          <w:lang w:val="en-US" w:eastAsia="zh-CN"/>
        </w:rPr>
        <w:t>项</w:t>
      </w:r>
      <w:r>
        <w:rPr>
          <w:rFonts w:hint="eastAsia" w:ascii="宋体" w:hAnsi="宋体" w:eastAsia="宋体" w:cs="Times New Roman"/>
          <w:color w:val="auto"/>
          <w:sz w:val="28"/>
          <w:highlight w:val="none"/>
        </w:rPr>
        <w:t>（绝对红线）</w:t>
      </w:r>
    </w:p>
    <w:p w14:paraId="3D447B02">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1.经查实连续两个月月度综合考评得分低于80分的，直接予以一票否决；</w:t>
      </w:r>
    </w:p>
    <w:p w14:paraId="7EB99EC3">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2.经查实无正当理由拒不执行保卫科下达的全部安保、消防、应急、日常管理等工作指令，公然违抗、拒绝落实，不服从统一指挥调度的，直接予以一票否决；</w:t>
      </w:r>
    </w:p>
    <w:p w14:paraId="476F44BE">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lang w:val="en-US" w:eastAsia="zh-CN"/>
        </w:rPr>
        <w:t>3</w:t>
      </w:r>
      <w:r>
        <w:rPr>
          <w:rFonts w:hint="eastAsia" w:ascii="宋体" w:hAnsi="宋体" w:eastAsia="宋体" w:cs="Times New Roman"/>
          <w:color w:val="auto"/>
          <w:sz w:val="28"/>
          <w:highlight w:val="none"/>
        </w:rPr>
        <w:t>.经查实拒不配合保卫科开展监督检查、工作核查、考核验收、整改督导等管理工作，刻意抵触、阻挠正常管理履职的，直接予以一票否决；</w:t>
      </w:r>
    </w:p>
    <w:p w14:paraId="1335EE45">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lang w:val="en-US" w:eastAsia="zh-CN"/>
        </w:rPr>
        <w:t>4</w:t>
      </w:r>
      <w:r>
        <w:rPr>
          <w:rFonts w:hint="eastAsia" w:ascii="宋体" w:hAnsi="宋体" w:eastAsia="宋体" w:cs="Times New Roman"/>
          <w:color w:val="auto"/>
          <w:sz w:val="28"/>
          <w:highlight w:val="none"/>
        </w:rPr>
        <w:t>.经查实未经保卫科书面批准，擅自更改执勤安排、工作方案、处置流程，脱离保卫科管控自行其是的，直接予以一票否决；</w:t>
      </w:r>
    </w:p>
    <w:p w14:paraId="5D252363">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lang w:val="en-US" w:eastAsia="zh-CN"/>
        </w:rPr>
        <w:t>5</w:t>
      </w:r>
      <w:r>
        <w:rPr>
          <w:rFonts w:hint="eastAsia" w:ascii="宋体" w:hAnsi="宋体" w:eastAsia="宋体" w:cs="Times New Roman"/>
          <w:color w:val="auto"/>
          <w:sz w:val="28"/>
          <w:highlight w:val="none"/>
        </w:rPr>
        <w:t>.经查实发生一般及以上火灾责任事故、重大治安责任事故（含暴力伤医、群体性治安事件），造成人员伤亡、重大财产损失或恶劣社会影响的，直接予以一票否决；</w:t>
      </w:r>
    </w:p>
    <w:p w14:paraId="4176059D">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lang w:val="en-US" w:eastAsia="zh-CN"/>
        </w:rPr>
        <w:t>6</w:t>
      </w:r>
      <w:r>
        <w:rPr>
          <w:rFonts w:hint="eastAsia" w:ascii="宋体" w:hAnsi="宋体" w:eastAsia="宋体" w:cs="Times New Roman"/>
          <w:color w:val="auto"/>
          <w:sz w:val="28"/>
          <w:highlight w:val="none"/>
        </w:rPr>
        <w:t>.经查实拒不落实重大消防安全、治安安全隐患整改要求，或整改后仍未达标，持续引发重大安全风险的，直接予以一票否决；</w:t>
      </w:r>
    </w:p>
    <w:p w14:paraId="4B2BDFFB">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lang w:val="en-US" w:eastAsia="zh-CN"/>
        </w:rPr>
        <w:t>7</w:t>
      </w:r>
      <w:r>
        <w:rPr>
          <w:rFonts w:hint="eastAsia" w:ascii="宋体" w:hAnsi="宋体" w:eastAsia="宋体" w:cs="Times New Roman"/>
          <w:color w:val="auto"/>
          <w:sz w:val="28"/>
          <w:highlight w:val="none"/>
        </w:rPr>
        <w:t>.经查实因安保队伍严重失职，导致院区危化品区域、重点诊疗区域、消防控制中心等核心区域安全管控完全失效的，直接予以一票否决；</w:t>
      </w:r>
    </w:p>
    <w:p w14:paraId="63E2464F">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lang w:val="en-US" w:eastAsia="zh-CN"/>
        </w:rPr>
        <w:t>8</w:t>
      </w:r>
      <w:r>
        <w:rPr>
          <w:rFonts w:hint="eastAsia" w:ascii="宋体" w:hAnsi="宋体" w:eastAsia="宋体" w:cs="Times New Roman"/>
          <w:color w:val="auto"/>
          <w:sz w:val="28"/>
          <w:highlight w:val="none"/>
        </w:rPr>
        <w:t>.经查实安保人员履职期间发生违法违纪、暴力履职等行为，严重损害医院声誉或造成恶劣后果的，直接予以一票否决。</w:t>
      </w:r>
    </w:p>
    <w:p w14:paraId="7599E99B">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lang w:val="en-US" w:eastAsia="zh-CN"/>
        </w:rPr>
        <w:t xml:space="preserve">第四章 </w:t>
      </w:r>
      <w:r>
        <w:rPr>
          <w:rFonts w:hint="eastAsia" w:ascii="宋体" w:hAnsi="宋体" w:eastAsia="宋体" w:cs="Times New Roman"/>
          <w:color w:val="auto"/>
          <w:sz w:val="28"/>
          <w:highlight w:val="none"/>
        </w:rPr>
        <w:t xml:space="preserve">一票否决触发后结算与处置 </w:t>
      </w:r>
    </w:p>
    <w:p w14:paraId="73C3F693">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rPr>
        <w:t>1.当月月度综合考评分值直接记为0分，当月全部安保服务费用不予结算、全额扣罚。</w:t>
      </w:r>
    </w:p>
    <w:p w14:paraId="122E4353">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lang w:val="en-US" w:eastAsia="zh-CN"/>
        </w:rPr>
        <w:t>2</w:t>
      </w:r>
      <w:r>
        <w:rPr>
          <w:rFonts w:hint="eastAsia" w:ascii="宋体" w:hAnsi="宋体" w:eastAsia="宋体" w:cs="Times New Roman"/>
          <w:color w:val="auto"/>
          <w:sz w:val="28"/>
          <w:highlight w:val="none"/>
        </w:rPr>
        <w:t>.</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享有单方无责即时解除合同的权利，可无条件单方解除服务合同，不承担任何违约金、补偿金及相关连带责任。</w:t>
      </w:r>
    </w:p>
    <w:p w14:paraId="3C44E3EE">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lang w:val="en-US" w:eastAsia="zh-CN"/>
        </w:rPr>
        <w:t>3</w:t>
      </w:r>
      <w:r>
        <w:rPr>
          <w:rFonts w:hint="eastAsia" w:ascii="宋体" w:hAnsi="宋体" w:eastAsia="宋体" w:cs="Times New Roman"/>
          <w:color w:val="auto"/>
          <w:sz w:val="28"/>
          <w:highlight w:val="none"/>
        </w:rPr>
        <w:t>.因</w:t>
      </w:r>
      <w:r>
        <w:rPr>
          <w:rFonts w:hint="eastAsia" w:ascii="宋体" w:hAnsi="宋体" w:eastAsia="宋体" w:cs="Times New Roman"/>
          <w:color w:val="auto"/>
          <w:sz w:val="28"/>
          <w:highlight w:val="none"/>
          <w:lang w:val="en-US" w:eastAsia="zh-CN"/>
        </w:rPr>
        <w:t>乙方</w:t>
      </w:r>
      <w:r>
        <w:rPr>
          <w:rFonts w:hint="eastAsia" w:ascii="宋体" w:hAnsi="宋体" w:eastAsia="宋体" w:cs="Times New Roman"/>
          <w:color w:val="auto"/>
          <w:sz w:val="28"/>
          <w:highlight w:val="none"/>
        </w:rPr>
        <w:t>违规履职引发的行政处罚、财产损失、舆情风险及各类次生损失，由</w:t>
      </w:r>
      <w:r>
        <w:rPr>
          <w:rFonts w:hint="eastAsia" w:ascii="宋体" w:hAnsi="宋体" w:eastAsia="宋体" w:cs="Times New Roman"/>
          <w:color w:val="auto"/>
          <w:sz w:val="28"/>
          <w:highlight w:val="none"/>
          <w:lang w:val="en-US" w:eastAsia="zh-CN"/>
        </w:rPr>
        <w:t>乙方</w:t>
      </w:r>
      <w:r>
        <w:rPr>
          <w:rFonts w:hint="eastAsia" w:ascii="宋体" w:hAnsi="宋体" w:eastAsia="宋体" w:cs="Times New Roman"/>
          <w:color w:val="auto"/>
          <w:sz w:val="28"/>
          <w:highlight w:val="none"/>
        </w:rPr>
        <w:t>全额承担，</w:t>
      </w:r>
      <w:r>
        <w:rPr>
          <w:rFonts w:hint="eastAsia" w:ascii="宋体" w:hAnsi="宋体" w:eastAsia="宋体" w:cs="Times New Roman"/>
          <w:color w:val="auto"/>
          <w:sz w:val="28"/>
          <w:highlight w:val="none"/>
          <w:lang w:eastAsia="zh-CN"/>
        </w:rPr>
        <w:t>甲方</w:t>
      </w:r>
      <w:r>
        <w:rPr>
          <w:rFonts w:hint="eastAsia" w:ascii="宋体" w:hAnsi="宋体" w:eastAsia="宋体" w:cs="Times New Roman"/>
          <w:color w:val="auto"/>
          <w:sz w:val="28"/>
          <w:highlight w:val="none"/>
        </w:rPr>
        <w:t>保留依法追偿的权利。</w:t>
      </w:r>
    </w:p>
    <w:p w14:paraId="7F8EBF3A">
      <w:pPr>
        <w:ind w:firstLine="700" w:firstLineChars="250"/>
        <w:rPr>
          <w:rFonts w:hint="eastAsia" w:ascii="宋体" w:hAnsi="宋体" w:eastAsia="宋体" w:cs="Times New Roman"/>
          <w:color w:val="auto"/>
          <w:sz w:val="28"/>
          <w:highlight w:val="none"/>
        </w:rPr>
      </w:pPr>
      <w:r>
        <w:rPr>
          <w:rFonts w:hint="eastAsia" w:ascii="宋体" w:hAnsi="宋体" w:eastAsia="宋体" w:cs="Times New Roman"/>
          <w:color w:val="auto"/>
          <w:sz w:val="28"/>
          <w:highlight w:val="none"/>
          <w:lang w:val="en-US" w:eastAsia="zh-CN"/>
        </w:rPr>
        <w:t>4</w:t>
      </w:r>
      <w:r>
        <w:rPr>
          <w:rFonts w:hint="eastAsia" w:ascii="宋体" w:hAnsi="宋体" w:eastAsia="宋体" w:cs="Times New Roman"/>
          <w:color w:val="auto"/>
          <w:sz w:val="28"/>
          <w:highlight w:val="none"/>
        </w:rPr>
        <w:t>.将涉事</w:t>
      </w:r>
      <w:r>
        <w:rPr>
          <w:rFonts w:hint="eastAsia" w:ascii="宋体" w:hAnsi="宋体" w:eastAsia="宋体" w:cs="Times New Roman"/>
          <w:color w:val="auto"/>
          <w:sz w:val="28"/>
          <w:highlight w:val="none"/>
          <w:lang w:eastAsia="zh-CN"/>
        </w:rPr>
        <w:t>乙方</w:t>
      </w:r>
      <w:r>
        <w:rPr>
          <w:rFonts w:hint="eastAsia" w:ascii="宋体" w:hAnsi="宋体" w:eastAsia="宋体" w:cs="Times New Roman"/>
          <w:color w:val="auto"/>
          <w:sz w:val="28"/>
          <w:highlight w:val="none"/>
        </w:rPr>
        <w:t>纳入本院合作</w:t>
      </w:r>
      <w:r>
        <w:rPr>
          <w:rFonts w:hint="eastAsia" w:ascii="宋体" w:hAnsi="宋体" w:eastAsia="宋体" w:cs="Times New Roman"/>
          <w:color w:val="auto"/>
          <w:sz w:val="28"/>
          <w:highlight w:val="none"/>
          <w:lang w:val="en-US" w:eastAsia="zh-CN"/>
        </w:rPr>
        <w:t>永久</w:t>
      </w:r>
      <w:r>
        <w:rPr>
          <w:rFonts w:hint="eastAsia" w:ascii="宋体" w:hAnsi="宋体" w:eastAsia="宋体" w:cs="Times New Roman"/>
          <w:color w:val="auto"/>
          <w:sz w:val="28"/>
          <w:highlight w:val="none"/>
        </w:rPr>
        <w:t>黑名单。</w:t>
      </w:r>
    </w:p>
    <w:p w14:paraId="775A67B9">
      <w:pPr>
        <w:pStyle w:val="3"/>
        <w:rPr>
          <w:rFonts w:hint="eastAsia" w:eastAsia="宋体"/>
          <w:color w:val="auto"/>
          <w:highlight w:val="none"/>
          <w:lang w:eastAsia="zh-CN"/>
        </w:rPr>
      </w:pPr>
      <w:r>
        <w:rPr>
          <w:rFonts w:hint="eastAsia" w:ascii="宋体" w:hAnsi="宋体" w:cs="Times New Roman"/>
          <w:color w:val="auto"/>
          <w:sz w:val="28"/>
          <w:highlight w:val="none"/>
          <w:lang w:eastAsia="zh-CN"/>
        </w:rPr>
        <w:t>附表：</w:t>
      </w:r>
      <w:r>
        <w:rPr>
          <w:rFonts w:hint="eastAsia" w:ascii="宋体" w:hAnsi="宋体" w:eastAsia="宋体" w:cs="宋体"/>
          <w:b/>
          <w:bCs/>
          <w:color w:val="auto"/>
          <w:kern w:val="2"/>
          <w:sz w:val="24"/>
          <w:szCs w:val="24"/>
          <w:highlight w:val="none"/>
          <w:vertAlign w:val="baseline"/>
          <w:lang w:val="en-US" w:eastAsia="zh-CN"/>
        </w:rPr>
        <w:t>西安市中心医院安保服务月度综合考评记录表</w:t>
      </w:r>
    </w:p>
    <w:p w14:paraId="69EA7FA4">
      <w:pPr>
        <w:rPr>
          <w:rFonts w:hint="eastAsia" w:ascii="宋体" w:hAnsi="宋体"/>
          <w:b/>
          <w:bCs/>
          <w:color w:val="auto"/>
          <w:sz w:val="28"/>
          <w:highlight w:val="none"/>
        </w:rPr>
      </w:pPr>
      <w:r>
        <w:rPr>
          <w:rFonts w:hint="eastAsia" w:ascii="宋体" w:hAnsi="宋体"/>
          <w:b/>
          <w:bCs/>
          <w:color w:val="auto"/>
          <w:sz w:val="28"/>
          <w:highlight w:val="none"/>
        </w:rPr>
        <w:t>（</w:t>
      </w:r>
      <w:r>
        <w:rPr>
          <w:rFonts w:hint="eastAsia" w:ascii="宋体" w:hAnsi="宋体"/>
          <w:b/>
          <w:bCs/>
          <w:color w:val="auto"/>
          <w:sz w:val="28"/>
          <w:highlight w:val="none"/>
          <w:lang w:eastAsia="zh-CN"/>
        </w:rPr>
        <w:t>八</w:t>
      </w:r>
      <w:r>
        <w:rPr>
          <w:rFonts w:hint="eastAsia" w:ascii="宋体" w:hAnsi="宋体"/>
          <w:b/>
          <w:bCs/>
          <w:color w:val="auto"/>
          <w:sz w:val="28"/>
          <w:highlight w:val="none"/>
        </w:rPr>
        <w:t>）</w:t>
      </w:r>
      <w:r>
        <w:rPr>
          <w:rFonts w:hint="eastAsia" w:ascii="宋体" w:hAnsi="宋体" w:eastAsia="宋体" w:cs="Times New Roman"/>
          <w:b/>
          <w:bCs/>
          <w:color w:val="auto"/>
          <w:sz w:val="28"/>
          <w:highlight w:val="none"/>
        </w:rPr>
        <w:t>白蚁消杀服务</w:t>
      </w:r>
    </w:p>
    <w:p w14:paraId="32E2B4CE">
      <w:pPr>
        <w:ind w:firstLine="703" w:firstLineChars="250"/>
        <w:rPr>
          <w:rFonts w:hint="eastAsia" w:ascii="宋体" w:hAnsi="宋体" w:eastAsia="宋体" w:cs="Times New Roman"/>
          <w:b/>
          <w:bCs/>
          <w:color w:val="auto"/>
          <w:sz w:val="28"/>
          <w:highlight w:val="none"/>
          <w:lang w:val="en-US" w:eastAsia="zh-CN"/>
        </w:rPr>
      </w:pPr>
      <w:r>
        <w:rPr>
          <w:rFonts w:hint="eastAsia" w:ascii="宋体" w:hAnsi="宋体" w:eastAsia="宋体" w:cs="Times New Roman"/>
          <w:b/>
          <w:bCs/>
          <w:color w:val="auto"/>
          <w:sz w:val="28"/>
          <w:highlight w:val="none"/>
          <w:lang w:val="en-US" w:eastAsia="zh-CN"/>
        </w:rPr>
        <w:t>一、基本服务要求：</w:t>
      </w:r>
    </w:p>
    <w:p w14:paraId="4F7F3613">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服务地点：西安市中心医院北大街院区及糖坊街院区</w:t>
      </w:r>
    </w:p>
    <w:p w14:paraId="3816808B">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防治与监测区域：服务范围内的病房、公共场所、库房、外环境等</w:t>
      </w:r>
    </w:p>
    <w:p w14:paraId="6DD52799">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服务内容：白蚁防治</w:t>
      </w:r>
    </w:p>
    <w:p w14:paraId="3AD7AA99">
      <w:pPr>
        <w:ind w:firstLine="703" w:firstLineChars="250"/>
        <w:rPr>
          <w:rFonts w:hint="eastAsia" w:ascii="宋体" w:hAnsi="宋体" w:eastAsia="宋体" w:cs="Times New Roman"/>
          <w:b/>
          <w:bCs/>
          <w:color w:val="auto"/>
          <w:sz w:val="28"/>
          <w:highlight w:val="none"/>
          <w:lang w:val="en-US" w:eastAsia="zh-CN"/>
        </w:rPr>
      </w:pPr>
      <w:r>
        <w:rPr>
          <w:rFonts w:hint="eastAsia" w:ascii="宋体" w:hAnsi="宋体" w:eastAsia="宋体" w:cs="Times New Roman"/>
          <w:b/>
          <w:bCs/>
          <w:color w:val="auto"/>
          <w:sz w:val="28"/>
          <w:highlight w:val="none"/>
          <w:lang w:val="en-US" w:eastAsia="zh-CN"/>
        </w:rPr>
        <w:t>二、技术要求</w:t>
      </w:r>
    </w:p>
    <w:p w14:paraId="7E6A572E">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采用“勘查-评估-消杀-预防”一体化流程，药剂选用国家备案、低毒高效、环保型白蚁防治药剂，并为全国爱卫会和主管部门认可的对人体无毒无害的药品，符合《农药管理条例》要求，严禁使用高毒、高残留药剂及违禁、过期药物；施工严格遵循《白蚁防治工程技术规范》，采用药剂喷洒、诱杀包布设、墙体缝隙灌注等专业工艺，为医院提供白蚁防治服务，服务效果应达到国家有关防治标准。对易发生被人畜误食的投药场所，应当设立警示标识，否则产生的后果由乙方承担。</w:t>
      </w:r>
    </w:p>
    <w:p w14:paraId="1920F5B8">
      <w:pPr>
        <w:ind w:firstLine="703" w:firstLineChars="250"/>
        <w:rPr>
          <w:rFonts w:hint="eastAsia" w:ascii="宋体" w:hAnsi="宋体" w:eastAsia="宋体" w:cs="Times New Roman"/>
          <w:b/>
          <w:bCs/>
          <w:color w:val="auto"/>
          <w:sz w:val="28"/>
          <w:highlight w:val="none"/>
          <w:lang w:val="en-US" w:eastAsia="zh-CN"/>
        </w:rPr>
      </w:pPr>
      <w:r>
        <w:rPr>
          <w:rFonts w:hint="eastAsia" w:ascii="宋体" w:hAnsi="宋体" w:eastAsia="宋体" w:cs="Times New Roman"/>
          <w:b/>
          <w:bCs/>
          <w:color w:val="auto"/>
          <w:sz w:val="28"/>
          <w:highlight w:val="none"/>
          <w:lang w:val="en-US" w:eastAsia="zh-CN"/>
        </w:rPr>
        <w:t>三、服务要求：</w:t>
      </w:r>
    </w:p>
    <w:p w14:paraId="338D946E">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1、首次全面消杀1次，后续每季度开展1次复查消杀，全年累计不少于4次；特殊情况（如雨季、白蚁分飞期）增加临时消杀频次。</w:t>
      </w:r>
    </w:p>
    <w:p w14:paraId="3543EA0D">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2、维护期内乙方派专员对技术、服务质量进行检查，对防治对象进行监测并听取甲方的意见和建议,及时调整防治措施,以便提高工作质量。</w:t>
      </w:r>
    </w:p>
    <w:p w14:paraId="677264B4">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3、维护期内在合同规定的防治范围内,甲方若发现有防治对象危害时、须及时通知乙方,乙方应在24小时内服务到位。</w:t>
      </w:r>
    </w:p>
    <w:p w14:paraId="6B71F999">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4、乙方在防治过程中发现防治基础设施不完善，需整改的问题，应及时写出书面整改通知告知甲方，由甲方或委托乙方完善，所产生费用由甲方另行支付，由于乙方未检查出来或未书面告知需整改的事项而造成的损失由乙方承担责任。</w:t>
      </w:r>
    </w:p>
    <w:p w14:paraId="175E19E0">
      <w:pPr>
        <w:ind w:firstLine="703" w:firstLineChars="250"/>
        <w:rPr>
          <w:rFonts w:hint="eastAsia" w:ascii="宋体" w:hAnsi="宋体" w:eastAsia="宋体" w:cs="Times New Roman"/>
          <w:b/>
          <w:bCs/>
          <w:color w:val="auto"/>
          <w:sz w:val="28"/>
          <w:highlight w:val="none"/>
          <w:lang w:val="en-US" w:eastAsia="zh-CN"/>
        </w:rPr>
      </w:pPr>
      <w:r>
        <w:rPr>
          <w:rFonts w:hint="eastAsia" w:ascii="宋体" w:hAnsi="宋体" w:eastAsia="宋体" w:cs="Times New Roman"/>
          <w:b/>
          <w:bCs/>
          <w:color w:val="auto"/>
          <w:sz w:val="28"/>
          <w:highlight w:val="none"/>
          <w:lang w:val="en-US" w:eastAsia="zh-CN"/>
        </w:rPr>
        <w:t xml:space="preserve">四、商务要求 </w:t>
      </w:r>
    </w:p>
    <w:p w14:paraId="48BFCB98">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1、按照西安市有害生物防治标准进行白蚁消杀。</w:t>
      </w:r>
    </w:p>
    <w:p w14:paraId="7939EFE3">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2、从业人员要有专业资格证书，3年以上医院或同类建筑白蚁消杀经验，熟悉医院环境及感染控制规范；</w:t>
      </w:r>
    </w:p>
    <w:p w14:paraId="7493FE3B">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3、现场所需防治及监测药物、设备必须提供药品相关证件（生产批准证、农药登记证）、性能可靠安全且符合国家要求。</w:t>
      </w:r>
    </w:p>
    <w:p w14:paraId="618BE0DB">
      <w:pPr>
        <w:ind w:firstLine="703" w:firstLineChars="250"/>
        <w:rPr>
          <w:rFonts w:hint="eastAsia" w:ascii="宋体" w:hAnsi="宋体" w:eastAsia="宋体" w:cs="Times New Roman"/>
          <w:b/>
          <w:bCs/>
          <w:color w:val="auto"/>
          <w:sz w:val="28"/>
          <w:highlight w:val="none"/>
          <w:lang w:val="en-US" w:eastAsia="zh-CN"/>
        </w:rPr>
      </w:pPr>
      <w:r>
        <w:rPr>
          <w:rFonts w:hint="eastAsia" w:ascii="宋体" w:hAnsi="宋体" w:eastAsia="宋体" w:cs="Times New Roman"/>
          <w:b/>
          <w:bCs/>
          <w:color w:val="auto"/>
          <w:sz w:val="28"/>
          <w:highlight w:val="none"/>
          <w:lang w:val="en-US" w:eastAsia="zh-CN"/>
        </w:rPr>
        <w:t>五、应急处置</w:t>
      </w:r>
    </w:p>
    <w:p w14:paraId="712B15B4">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1、突发白蚁爆发（如大面积分飞、发现严重蛀蚀构件）：立即启动应急方案，12小时内到场开展紧急消杀，控制疫情扩散；同步提交应急处置报告，说明原因、处理过程及后续预防措施。</w:t>
      </w:r>
    </w:p>
    <w:p w14:paraId="62804FC5">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2、药剂污染事故：若不慎造成药剂污染医疗设备、环境或人员接触，第一时间停止作业，协助医院做好清洁、消毒及人员医疗观察，承担相关责任及费用。</w:t>
      </w:r>
    </w:p>
    <w:p w14:paraId="16307402">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3、设施损坏事故：施工中若损坏医院设施，24小时内提出修复方案，按原标准修复或承担赔偿费用，确保医院正常使用。</w:t>
      </w:r>
    </w:p>
    <w:p w14:paraId="295D9A42">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4、恶劣天气影响：遇暴雨、大风等极端天气无法作业时，提前24小时告知医院，协商调整作业时间。</w:t>
      </w:r>
    </w:p>
    <w:p w14:paraId="20F6D526">
      <w:pPr>
        <w:ind w:firstLine="703" w:firstLineChars="250"/>
        <w:rPr>
          <w:rFonts w:hint="eastAsia" w:ascii="宋体" w:hAnsi="宋体" w:eastAsia="宋体" w:cs="Times New Roman"/>
          <w:b/>
          <w:bCs/>
          <w:color w:val="auto"/>
          <w:sz w:val="28"/>
          <w:highlight w:val="none"/>
          <w:lang w:val="en-US" w:eastAsia="zh-CN"/>
        </w:rPr>
      </w:pPr>
      <w:r>
        <w:rPr>
          <w:rFonts w:hint="eastAsia" w:ascii="宋体" w:hAnsi="宋体" w:eastAsia="宋体" w:cs="Times New Roman"/>
          <w:b/>
          <w:bCs/>
          <w:color w:val="auto"/>
          <w:sz w:val="28"/>
          <w:highlight w:val="none"/>
          <w:lang w:val="en-US" w:eastAsia="zh-CN"/>
        </w:rPr>
        <w:t>六、其他要求</w:t>
      </w:r>
    </w:p>
    <w:p w14:paraId="73F3CBAE">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1、按照甲方要求乙方提供相关白蚁防治资料，做到消杀有记录，并有甲方科室人员及爱卫会人员签字。</w:t>
      </w:r>
    </w:p>
    <w:p w14:paraId="65B81B76">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2、乙方应对本项目实施过程中的安全负责，因本合同履行造成甲方、乙方、甲乙双方工作人员或任意第三方人身损害或财产损失的，乙方应承担全部责任，若甲方因此遭到索赔的，有权向乙方追偿。</w:t>
      </w:r>
    </w:p>
    <w:p w14:paraId="228E8152">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3、乙方员工因自身原因造成人员伤亡的，或因消杀灭药品使用失误而引起的中毒事件概与甲方无关由乙方负全部责任。</w:t>
      </w:r>
    </w:p>
    <w:p w14:paraId="078A2DCA">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4、甲方若发现有防治对象危害时，通知乙方，乙方若未能在甲方要求的时限内及时杀灭，应扣除本项目价款5%。</w:t>
      </w:r>
    </w:p>
    <w:p w14:paraId="44892619">
      <w:pPr>
        <w:rPr>
          <w:rFonts w:hint="eastAsia" w:ascii="宋体" w:hAnsi="宋体"/>
          <w:b/>
          <w:bCs/>
          <w:color w:val="auto"/>
          <w:sz w:val="28"/>
          <w:highlight w:val="none"/>
        </w:rPr>
      </w:pPr>
      <w:r>
        <w:rPr>
          <w:rFonts w:hint="eastAsia" w:ascii="宋体" w:hAnsi="宋体"/>
          <w:b/>
          <w:bCs/>
          <w:color w:val="auto"/>
          <w:sz w:val="28"/>
          <w:highlight w:val="none"/>
        </w:rPr>
        <w:t>（</w:t>
      </w:r>
      <w:r>
        <w:rPr>
          <w:rFonts w:hint="eastAsia" w:ascii="宋体" w:hAnsi="宋体"/>
          <w:b/>
          <w:bCs/>
          <w:color w:val="auto"/>
          <w:sz w:val="28"/>
          <w:highlight w:val="none"/>
          <w:lang w:eastAsia="zh-CN"/>
        </w:rPr>
        <w:t>九</w:t>
      </w:r>
      <w:r>
        <w:rPr>
          <w:rFonts w:hint="eastAsia" w:ascii="宋体" w:hAnsi="宋体" w:eastAsia="宋体" w:cs="Times New Roman"/>
          <w:b/>
          <w:bCs/>
          <w:color w:val="auto"/>
          <w:sz w:val="28"/>
          <w:highlight w:val="none"/>
          <w:lang w:eastAsia="zh-CN"/>
        </w:rPr>
        <w:t>）</w:t>
      </w:r>
      <w:r>
        <w:rPr>
          <w:rFonts w:hint="eastAsia" w:ascii="宋体" w:hAnsi="宋体" w:eastAsia="宋体" w:cs="Times New Roman"/>
          <w:b/>
          <w:bCs/>
          <w:color w:val="auto"/>
          <w:sz w:val="28"/>
          <w:highlight w:val="none"/>
          <w:lang w:val="en-US" w:eastAsia="zh-CN"/>
        </w:rPr>
        <w:t>幕墙清洗服务</w:t>
      </w:r>
    </w:p>
    <w:p w14:paraId="41587444">
      <w:pPr>
        <w:ind w:firstLine="703" w:firstLineChars="250"/>
        <w:rPr>
          <w:rFonts w:hint="eastAsia" w:ascii="宋体" w:hAnsi="宋体" w:eastAsia="宋体" w:cs="Times New Roman"/>
          <w:b/>
          <w:bCs/>
          <w:color w:val="auto"/>
          <w:sz w:val="28"/>
          <w:highlight w:val="none"/>
          <w:lang w:val="en-US" w:eastAsia="zh-CN"/>
        </w:rPr>
      </w:pPr>
      <w:r>
        <w:rPr>
          <w:rFonts w:hint="eastAsia" w:ascii="宋体" w:hAnsi="宋体" w:eastAsia="宋体" w:cs="Times New Roman"/>
          <w:b/>
          <w:bCs/>
          <w:color w:val="auto"/>
          <w:sz w:val="28"/>
          <w:highlight w:val="none"/>
          <w:lang w:val="en-US" w:eastAsia="zh-CN"/>
        </w:rPr>
        <w:t>一、基本服务要求</w:t>
      </w:r>
    </w:p>
    <w:p w14:paraId="3C4F9439">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服务地点：西安市中心医院北大街院区及糖坊街院区</w:t>
      </w:r>
    </w:p>
    <w:p w14:paraId="24983697">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服务内容：医院所有建筑物幕墙及相关外立面区域清洗</w:t>
      </w:r>
    </w:p>
    <w:p w14:paraId="14C95B88">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服务期限：一年</w:t>
      </w:r>
    </w:p>
    <w:p w14:paraId="5654145D">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服务次数：每年不少于一次</w:t>
      </w:r>
    </w:p>
    <w:p w14:paraId="7EF59F13">
      <w:pPr>
        <w:ind w:firstLine="703" w:firstLineChars="250"/>
        <w:rPr>
          <w:rFonts w:hint="eastAsia" w:ascii="宋体" w:hAnsi="宋体" w:eastAsia="宋体" w:cs="Times New Roman"/>
          <w:b/>
          <w:bCs/>
          <w:color w:val="auto"/>
          <w:sz w:val="28"/>
          <w:highlight w:val="none"/>
          <w:lang w:val="en-US" w:eastAsia="zh-CN"/>
        </w:rPr>
      </w:pPr>
      <w:r>
        <w:rPr>
          <w:rFonts w:hint="eastAsia" w:ascii="宋体" w:hAnsi="宋体" w:eastAsia="宋体" w:cs="Times New Roman"/>
          <w:b/>
          <w:bCs/>
          <w:color w:val="auto"/>
          <w:sz w:val="28"/>
          <w:highlight w:val="none"/>
          <w:lang w:val="en-US" w:eastAsia="zh-CN"/>
        </w:rPr>
        <w:t>二、技术要求</w:t>
      </w:r>
    </w:p>
    <w:p w14:paraId="7C155276">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采用“预洗-刷洗-漂洗-擦干”流程，高空作业用蜘蛛人或擦窗机，禁用脚手架；清洗剂选中性环保款，无刺激性气味，工具用软质材料，严禁钢丝球、刀片等硬质工具；清洗后，表面无灰尘、污渍、水印、划痕，玻璃透光率≥95%，石材/金属无腐蚀、返碱，隐蔽部位无污垢堆积；</w:t>
      </w:r>
    </w:p>
    <w:p w14:paraId="65B83034">
      <w:pPr>
        <w:ind w:firstLine="703" w:firstLineChars="250"/>
        <w:rPr>
          <w:rFonts w:hint="eastAsia" w:ascii="宋体" w:hAnsi="宋体" w:eastAsia="宋体" w:cs="Times New Roman"/>
          <w:b/>
          <w:bCs/>
          <w:color w:val="auto"/>
          <w:sz w:val="28"/>
          <w:highlight w:val="none"/>
          <w:lang w:val="en-US" w:eastAsia="zh-CN"/>
        </w:rPr>
      </w:pPr>
      <w:r>
        <w:rPr>
          <w:rFonts w:hint="eastAsia" w:ascii="宋体" w:hAnsi="宋体" w:eastAsia="宋体" w:cs="Times New Roman"/>
          <w:b/>
          <w:bCs/>
          <w:color w:val="auto"/>
          <w:sz w:val="28"/>
          <w:highlight w:val="none"/>
          <w:lang w:val="en-US" w:eastAsia="zh-CN"/>
        </w:rPr>
        <w:t>三、服务要求</w:t>
      </w:r>
    </w:p>
    <w:p w14:paraId="71D1B817">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1、服务人员要求</w:t>
      </w:r>
    </w:p>
    <w:p w14:paraId="2B49C229">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高空作业人员持有效证件，经专业安全培训及体检合格，无不适宜高空作业疾病；</w:t>
      </w:r>
    </w:p>
    <w:p w14:paraId="1257DB63">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作业时佩戴安全帽、双钩安全带等防护用品，现场配备1名地面安全监护人员。养护人员必须身体健康，五官端正，仪容仪表整洁，日常工作中着统一工服上岗，佩戴工牌。</w:t>
      </w:r>
    </w:p>
    <w:p w14:paraId="5EB141B8">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2、服务的标准</w:t>
      </w:r>
    </w:p>
    <w:p w14:paraId="17E90CFF">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作业时段：合理安排，避开诊疗高峰；</w:t>
      </w:r>
    </w:p>
    <w:p w14:paraId="433C2BFE">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现场管理：划分作业区域，设警示标识及防护围栏，工具系安全绳，不抛掷物品；污水需收集处理，不随意滴落，作业后清理现场，工完场清；</w:t>
      </w:r>
    </w:p>
    <w:p w14:paraId="109109DB">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应急处置</w:t>
      </w:r>
    </w:p>
    <w:p w14:paraId="32C5F895">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突发安全事故（高空坠落、物体打击等）：立即抢救伤员，第一时间上报医院，服务方承担全部责任及赔偿；</w:t>
      </w:r>
    </w:p>
    <w:p w14:paraId="3EB7D920">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幕墙损坏/渗水：服务方24小时内提交修复方案，按原标准修复，费用服务方承担；</w:t>
      </w:r>
    </w:p>
    <w:p w14:paraId="7CDB0DFC">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恶劣天气（阵风≥6级、暴雨、雷电）：立即停止高空作业，人员撤离至安全区域；</w:t>
      </w:r>
    </w:p>
    <w:p w14:paraId="40C2C746">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发现幕墙破损、密封胶老化等问题：立即停工，防护并报备医院，不得擅自处理。</w:t>
      </w:r>
    </w:p>
    <w:p w14:paraId="74E586EC">
      <w:pPr>
        <w:ind w:firstLine="703" w:firstLineChars="250"/>
        <w:rPr>
          <w:rFonts w:hint="eastAsia" w:ascii="宋体" w:hAnsi="宋体" w:eastAsia="宋体" w:cs="Times New Roman"/>
          <w:b/>
          <w:bCs/>
          <w:color w:val="auto"/>
          <w:sz w:val="28"/>
          <w:highlight w:val="none"/>
          <w:lang w:val="en-US" w:eastAsia="zh-CN"/>
        </w:rPr>
      </w:pPr>
      <w:r>
        <w:rPr>
          <w:rFonts w:hint="eastAsia" w:ascii="宋体" w:hAnsi="宋体" w:eastAsia="宋体" w:cs="Times New Roman"/>
          <w:b/>
          <w:bCs/>
          <w:color w:val="auto"/>
          <w:sz w:val="28"/>
          <w:highlight w:val="none"/>
          <w:lang w:val="en-US" w:eastAsia="zh-CN"/>
        </w:rPr>
        <w:t>四、其他要求</w:t>
      </w:r>
    </w:p>
    <w:p w14:paraId="19B1FD79">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1.服务方需指定项目负责人，对接日常事宜，24小时响应医院整改意见，48小时内完成整改；</w:t>
      </w:r>
    </w:p>
    <w:p w14:paraId="5B5311F2">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2.严禁在院内吸烟、乱扔杂物，擅自使用医院水电及办公用品；</w:t>
      </w:r>
    </w:p>
    <w:p w14:paraId="0C2FCAC3">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3.遵守医院规章制度，作业时控制噪音、粉尘，不干扰诊疗秩序；</w:t>
      </w:r>
    </w:p>
    <w:p w14:paraId="57277831">
      <w:pPr>
        <w:ind w:firstLine="700" w:firstLineChars="250"/>
        <w:rPr>
          <w:rFonts w:hint="eastAsia" w:ascii="宋体" w:hAnsi="宋体"/>
          <w:b/>
          <w:bCs/>
          <w:color w:val="auto"/>
          <w:sz w:val="28"/>
          <w:highlight w:val="none"/>
        </w:rPr>
      </w:pPr>
      <w:r>
        <w:rPr>
          <w:rFonts w:hint="eastAsia" w:ascii="宋体" w:hAnsi="宋体" w:eastAsia="宋体" w:cs="Times New Roman"/>
          <w:color w:val="auto"/>
          <w:sz w:val="28"/>
          <w:highlight w:val="none"/>
          <w:lang w:val="en-US" w:eastAsia="zh-CN"/>
        </w:rPr>
        <w:t>4.为作业人员购买足额意外险及工伤保险，承担作业期间全部安全责任。</w:t>
      </w:r>
    </w:p>
    <w:p w14:paraId="0D326AD7">
      <w:pPr>
        <w:ind w:firstLine="422" w:firstLineChars="150"/>
        <w:rPr>
          <w:rFonts w:hint="eastAsia" w:ascii="宋体" w:hAnsi="宋体"/>
          <w:b/>
          <w:color w:val="auto"/>
          <w:sz w:val="28"/>
          <w:highlight w:val="none"/>
        </w:rPr>
      </w:pPr>
      <w:r>
        <w:rPr>
          <w:rFonts w:hint="eastAsia" w:ascii="宋体" w:hAnsi="宋体"/>
          <w:b/>
          <w:color w:val="auto"/>
          <w:sz w:val="28"/>
          <w:highlight w:val="none"/>
        </w:rPr>
        <w:t>二、服务期：</w:t>
      </w:r>
    </w:p>
    <w:p w14:paraId="1C928C4F">
      <w:pPr>
        <w:ind w:firstLine="560" w:firstLineChars="200"/>
        <w:rPr>
          <w:rFonts w:hint="eastAsia" w:ascii="宋体" w:hAnsi="宋体"/>
          <w:b/>
          <w:color w:val="auto"/>
          <w:spacing w:val="-20"/>
          <w:kern w:val="0"/>
          <w:sz w:val="28"/>
          <w:szCs w:val="20"/>
          <w:highlight w:val="none"/>
        </w:rPr>
      </w:pPr>
      <w:r>
        <w:rPr>
          <w:rFonts w:hint="eastAsia" w:ascii="宋体" w:hAnsi="宋体"/>
          <w:color w:val="auto"/>
          <w:sz w:val="28"/>
          <w:highlight w:val="none"/>
        </w:rPr>
        <w:t>服务期壹年，自</w:t>
      </w:r>
      <w:r>
        <w:rPr>
          <w:rFonts w:hint="eastAsia" w:ascii="宋体" w:hAnsi="宋体"/>
          <w:color w:val="auto"/>
          <w:sz w:val="28"/>
          <w:highlight w:val="none"/>
          <w:lang w:val="en-US" w:eastAsia="zh-CN"/>
        </w:rPr>
        <w:t xml:space="preserve"> </w:t>
      </w:r>
      <w:r>
        <w:rPr>
          <w:rFonts w:hint="eastAsia" w:ascii="宋体" w:hAnsi="宋体"/>
          <w:color w:val="auto"/>
          <w:sz w:val="28"/>
          <w:highlight w:val="none"/>
        </w:rPr>
        <w:t>年</w:t>
      </w:r>
      <w:r>
        <w:rPr>
          <w:rFonts w:hint="eastAsia" w:ascii="宋体" w:hAnsi="宋体"/>
          <w:color w:val="auto"/>
          <w:sz w:val="28"/>
          <w:highlight w:val="none"/>
          <w:u w:val="single"/>
        </w:rPr>
        <w:t xml:space="preserve"> </w:t>
      </w:r>
      <w:r>
        <w:rPr>
          <w:rFonts w:hint="eastAsia" w:ascii="宋体" w:hAnsi="宋体"/>
          <w:color w:val="auto"/>
          <w:sz w:val="28"/>
          <w:highlight w:val="none"/>
        </w:rPr>
        <w:t>月</w:t>
      </w:r>
      <w:r>
        <w:rPr>
          <w:rFonts w:hint="eastAsia" w:ascii="宋体" w:hAnsi="宋体"/>
          <w:color w:val="auto"/>
          <w:sz w:val="28"/>
          <w:highlight w:val="none"/>
          <w:u w:val="single"/>
        </w:rPr>
        <w:t xml:space="preserve"> </w:t>
      </w:r>
      <w:r>
        <w:rPr>
          <w:rFonts w:hint="eastAsia" w:ascii="宋体" w:hAnsi="宋体"/>
          <w:color w:val="auto"/>
          <w:sz w:val="28"/>
          <w:highlight w:val="none"/>
        </w:rPr>
        <w:t>日至</w:t>
      </w:r>
      <w:r>
        <w:rPr>
          <w:rFonts w:hint="eastAsia" w:ascii="宋体" w:hAnsi="宋体"/>
          <w:color w:val="auto"/>
          <w:sz w:val="28"/>
          <w:highlight w:val="none"/>
          <w:lang w:val="en-US" w:eastAsia="zh-CN"/>
        </w:rPr>
        <w:t xml:space="preserve"> </w:t>
      </w:r>
      <w:r>
        <w:rPr>
          <w:rFonts w:hint="eastAsia" w:ascii="宋体" w:hAnsi="宋体"/>
          <w:color w:val="auto"/>
          <w:sz w:val="28"/>
          <w:highlight w:val="none"/>
        </w:rPr>
        <w:t>年</w:t>
      </w:r>
      <w:r>
        <w:rPr>
          <w:rFonts w:hint="eastAsia" w:ascii="宋体" w:hAnsi="宋体"/>
          <w:color w:val="auto"/>
          <w:sz w:val="28"/>
          <w:highlight w:val="none"/>
          <w:u w:val="single"/>
        </w:rPr>
        <w:t xml:space="preserve"> </w:t>
      </w:r>
      <w:r>
        <w:rPr>
          <w:rFonts w:hint="eastAsia" w:ascii="宋体" w:hAnsi="宋体"/>
          <w:color w:val="auto"/>
          <w:sz w:val="28"/>
          <w:highlight w:val="none"/>
        </w:rPr>
        <w:t>月</w:t>
      </w:r>
      <w:r>
        <w:rPr>
          <w:rFonts w:hint="eastAsia" w:ascii="宋体" w:hAnsi="宋体"/>
          <w:color w:val="auto"/>
          <w:sz w:val="28"/>
          <w:highlight w:val="none"/>
          <w:u w:val="single"/>
        </w:rPr>
        <w:t xml:space="preserve">  </w:t>
      </w:r>
      <w:r>
        <w:rPr>
          <w:rFonts w:hint="eastAsia" w:ascii="宋体" w:hAnsi="宋体"/>
          <w:color w:val="auto"/>
          <w:sz w:val="28"/>
          <w:highlight w:val="none"/>
        </w:rPr>
        <w:t>日。</w:t>
      </w:r>
    </w:p>
    <w:p w14:paraId="2051E16E">
      <w:pPr>
        <w:ind w:firstLine="422" w:firstLineChars="150"/>
        <w:rPr>
          <w:rFonts w:hint="eastAsia" w:ascii="宋体" w:hAnsi="宋体"/>
          <w:b/>
          <w:color w:val="auto"/>
          <w:sz w:val="28"/>
          <w:highlight w:val="none"/>
        </w:rPr>
      </w:pPr>
      <w:r>
        <w:rPr>
          <w:rFonts w:hint="eastAsia" w:ascii="宋体" w:hAnsi="宋体"/>
          <w:b/>
          <w:color w:val="auto"/>
          <w:sz w:val="28"/>
          <w:highlight w:val="none"/>
        </w:rPr>
        <w:t>三、合同价款</w:t>
      </w:r>
    </w:p>
    <w:p w14:paraId="42F85EB2">
      <w:pPr>
        <w:ind w:firstLine="560" w:firstLineChars="200"/>
        <w:rPr>
          <w:rFonts w:hint="eastAsia" w:ascii="宋体" w:hAnsi="宋体"/>
          <w:color w:val="auto"/>
          <w:sz w:val="28"/>
          <w:szCs w:val="28"/>
          <w:highlight w:val="none"/>
        </w:rPr>
      </w:pPr>
      <w:r>
        <w:rPr>
          <w:rFonts w:hint="eastAsia" w:ascii="宋体" w:hAnsi="宋体"/>
          <w:color w:val="auto"/>
          <w:sz w:val="28"/>
          <w:highlight w:val="none"/>
        </w:rPr>
        <w:t>（一）</w:t>
      </w:r>
      <w:r>
        <w:rPr>
          <w:rFonts w:hint="eastAsia" w:ascii="宋体" w:hAnsi="宋体"/>
          <w:color w:val="auto"/>
          <w:sz w:val="28"/>
          <w:szCs w:val="28"/>
          <w:highlight w:val="none"/>
        </w:rPr>
        <w:t>合同总价款为人民币（大写）</w:t>
      </w:r>
      <w:r>
        <w:rPr>
          <w:rFonts w:hint="eastAsia" w:ascii="宋体" w:hAnsi="宋体"/>
          <w:color w:val="auto"/>
          <w:sz w:val="28"/>
          <w:szCs w:val="28"/>
          <w:highlight w:val="none"/>
          <w:u w:val="single"/>
          <w:lang w:val="en-US" w:eastAsia="zh-CN"/>
        </w:rPr>
        <w:t xml:space="preserve">        </w:t>
      </w:r>
      <w:r>
        <w:rPr>
          <w:rFonts w:hint="eastAsia" w:ascii="宋体" w:hAnsi="宋体"/>
          <w:color w:val="auto"/>
          <w:sz w:val="28"/>
          <w:szCs w:val="28"/>
          <w:highlight w:val="none"/>
        </w:rPr>
        <w:t>；¥</w:t>
      </w:r>
      <w:r>
        <w:rPr>
          <w:rFonts w:hint="eastAsia" w:ascii="宋体" w:hAnsi="宋体"/>
          <w:color w:val="auto"/>
          <w:sz w:val="28"/>
          <w:szCs w:val="28"/>
          <w:highlight w:val="none"/>
          <w:u w:val="single"/>
          <w:lang w:val="en-US" w:eastAsia="zh-CN"/>
        </w:rPr>
        <w:t xml:space="preserve">       </w:t>
      </w:r>
      <w:r>
        <w:rPr>
          <w:rFonts w:hint="eastAsia" w:ascii="宋体" w:hAnsi="宋体"/>
          <w:color w:val="auto"/>
          <w:sz w:val="28"/>
          <w:szCs w:val="28"/>
          <w:highlight w:val="none"/>
        </w:rPr>
        <w:t>。</w:t>
      </w:r>
    </w:p>
    <w:p w14:paraId="65A796B2">
      <w:pPr>
        <w:ind w:firstLine="422" w:firstLineChars="150"/>
        <w:rPr>
          <w:rFonts w:hint="eastAsia" w:ascii="宋体" w:hAnsi="宋体"/>
          <w:b/>
          <w:color w:val="auto"/>
          <w:sz w:val="28"/>
          <w:highlight w:val="none"/>
        </w:rPr>
      </w:pPr>
      <w:r>
        <w:rPr>
          <w:rFonts w:hint="eastAsia" w:ascii="宋体" w:hAnsi="宋体"/>
          <w:b/>
          <w:color w:val="auto"/>
          <w:sz w:val="28"/>
          <w:highlight w:val="none"/>
        </w:rPr>
        <w:t>四、款项支付</w:t>
      </w:r>
    </w:p>
    <w:p w14:paraId="3226F6A4">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rPr>
        <w:t>（一）按月支付，根据考核结果，据实结算，年度支付总金额不超过合同总价，达到付款条件起30日内完成支付。</w:t>
      </w:r>
    </w:p>
    <w:p w14:paraId="52DC9CA5">
      <w:pPr>
        <w:ind w:firstLine="560" w:firstLineChars="200"/>
        <w:rPr>
          <w:rFonts w:hint="eastAsia" w:ascii="宋体" w:hAnsi="宋体"/>
          <w:color w:val="auto"/>
          <w:sz w:val="28"/>
          <w:highlight w:val="none"/>
        </w:rPr>
      </w:pPr>
      <w:r>
        <w:rPr>
          <w:rFonts w:hint="eastAsia" w:ascii="宋体" w:hAnsi="宋体"/>
          <w:color w:val="auto"/>
          <w:sz w:val="28"/>
          <w:highlight w:val="none"/>
        </w:rPr>
        <w:t>（二）支付方式：银行转帐。乙方保证其提供的账号准确无误，若在合同履行期间发生变更，乙方需及时书面通知甲方，否则由此产生的后果由乙方承担。</w:t>
      </w:r>
    </w:p>
    <w:p w14:paraId="28F4527A">
      <w:pPr>
        <w:ind w:firstLine="560" w:firstLineChars="200"/>
        <w:rPr>
          <w:rFonts w:hint="eastAsia" w:ascii="宋体" w:hAnsi="宋体"/>
          <w:color w:val="auto"/>
          <w:sz w:val="28"/>
          <w:highlight w:val="none"/>
        </w:rPr>
      </w:pPr>
      <w:r>
        <w:rPr>
          <w:rFonts w:hint="eastAsia" w:ascii="宋体" w:hAnsi="宋体"/>
          <w:color w:val="auto"/>
          <w:sz w:val="28"/>
          <w:highlight w:val="none"/>
        </w:rPr>
        <w:t>（三）结算方式：乙方持验收合格单，根据考核结果据实结算的等额发票，中标通知书、供货合同，与甲方结算。乙方应在甲方每次付款前向甲方开具等额合规发票，若乙方未在甲方付款前提供等额合规发票的，甲方有权拒付合同款项，且不承担任何责任，乙方亦不得以此为由拒绝履行任意合同义务。</w:t>
      </w:r>
    </w:p>
    <w:p w14:paraId="4AE84454">
      <w:pPr>
        <w:ind w:firstLine="562" w:firstLineChars="200"/>
        <w:rPr>
          <w:rFonts w:hint="eastAsia" w:ascii="宋体" w:hAnsi="宋体" w:cs="仿宋"/>
          <w:b/>
          <w:bCs/>
          <w:color w:val="auto"/>
          <w:kern w:val="10"/>
          <w:sz w:val="28"/>
          <w:szCs w:val="28"/>
          <w:highlight w:val="none"/>
        </w:rPr>
      </w:pPr>
      <w:r>
        <w:rPr>
          <w:rFonts w:hint="eastAsia" w:ascii="宋体" w:hAnsi="宋体" w:cs="仿宋"/>
          <w:b/>
          <w:bCs/>
          <w:color w:val="auto"/>
          <w:kern w:val="10"/>
          <w:sz w:val="28"/>
          <w:szCs w:val="28"/>
          <w:highlight w:val="none"/>
        </w:rPr>
        <w:t>五、双方的权利和义务</w:t>
      </w:r>
    </w:p>
    <w:p w14:paraId="5747E957">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rPr>
        <w:t>（一）甲方的权利和义务</w:t>
      </w:r>
    </w:p>
    <w:p w14:paraId="34ECC782">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rPr>
        <w:t>甲方提供所需要的专人及场地配合乙方进行工作。</w:t>
      </w:r>
    </w:p>
    <w:p w14:paraId="14404397">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rPr>
        <w:t>甲方提供乙方工作过程中所必须的各项技术资料。</w:t>
      </w:r>
    </w:p>
    <w:p w14:paraId="0991CF66">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rPr>
        <w:t>（二）乙方的权利和义务</w:t>
      </w:r>
    </w:p>
    <w:p w14:paraId="7B1E3403">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rPr>
        <w:t>1、</w:t>
      </w:r>
      <w:r>
        <w:rPr>
          <w:rFonts w:hint="eastAsia" w:ascii="宋体" w:hAnsi="宋体" w:cs="仿宋"/>
          <w:color w:val="auto"/>
          <w:kern w:val="10"/>
          <w:sz w:val="28"/>
          <w:szCs w:val="28"/>
          <w:highlight w:val="none"/>
          <w:lang w:eastAsia="zh-CN"/>
        </w:rPr>
        <w:t>货物</w:t>
      </w:r>
      <w:r>
        <w:rPr>
          <w:rFonts w:hint="eastAsia" w:ascii="宋体" w:hAnsi="宋体" w:cs="仿宋"/>
          <w:color w:val="auto"/>
          <w:kern w:val="10"/>
          <w:sz w:val="28"/>
          <w:szCs w:val="28"/>
          <w:highlight w:val="none"/>
        </w:rPr>
        <w:t>类：</w:t>
      </w:r>
    </w:p>
    <w:p w14:paraId="1A632D1E">
      <w:pPr>
        <w:ind w:firstLine="560" w:firstLineChars="200"/>
        <w:rPr>
          <w:rFonts w:hint="eastAsia" w:ascii="宋体" w:hAnsi="宋体" w:eastAsia="宋体" w:cs="仿宋"/>
          <w:color w:val="auto"/>
          <w:kern w:val="10"/>
          <w:sz w:val="28"/>
          <w:szCs w:val="28"/>
          <w:highlight w:val="none"/>
          <w:lang w:eastAsia="zh-CN"/>
        </w:rPr>
      </w:pPr>
      <w:r>
        <w:rPr>
          <w:rFonts w:hint="eastAsia" w:ascii="宋体" w:hAnsi="宋体" w:cs="宋体"/>
          <w:color w:val="auto"/>
          <w:sz w:val="28"/>
          <w:szCs w:val="28"/>
          <w:highlight w:val="none"/>
        </w:rPr>
        <w:t>选用的货物保证技术指标先进、质量性能可靠、进货渠道正常，配置合理</w:t>
      </w:r>
      <w:r>
        <w:rPr>
          <w:rFonts w:hint="eastAsia" w:ascii="宋体" w:hAnsi="宋体" w:cs="宋体"/>
          <w:color w:val="auto"/>
          <w:sz w:val="28"/>
          <w:szCs w:val="28"/>
          <w:highlight w:val="none"/>
          <w:lang w:eastAsia="zh-CN"/>
        </w:rPr>
        <w:t>。</w:t>
      </w:r>
    </w:p>
    <w:p w14:paraId="78E62C63">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rPr>
        <w:t>2、服务类：</w:t>
      </w:r>
    </w:p>
    <w:p w14:paraId="0FDF337A">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rPr>
        <w:t>做好个类服务项目，及时有效完成每日工作，记录无缺失，服务无投诉、按照服务项目工作要求做好各类应急演练，服务防护用具有乙方提供。</w:t>
      </w:r>
    </w:p>
    <w:p w14:paraId="3C31484C">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lang w:val="en-US" w:eastAsia="zh-CN"/>
        </w:rPr>
        <w:t>3</w:t>
      </w:r>
      <w:r>
        <w:rPr>
          <w:rFonts w:hint="eastAsia" w:ascii="宋体" w:hAnsi="宋体" w:cs="仿宋"/>
          <w:color w:val="auto"/>
          <w:kern w:val="10"/>
          <w:sz w:val="28"/>
          <w:szCs w:val="28"/>
          <w:highlight w:val="none"/>
        </w:rPr>
        <w:t>、乙方按照合同约定保证各服务、</w:t>
      </w:r>
      <w:r>
        <w:rPr>
          <w:rFonts w:hint="eastAsia" w:ascii="宋体" w:hAnsi="宋体" w:cs="仿宋"/>
          <w:color w:val="auto"/>
          <w:kern w:val="10"/>
          <w:sz w:val="28"/>
          <w:szCs w:val="28"/>
          <w:highlight w:val="none"/>
          <w:lang w:eastAsia="zh-CN"/>
        </w:rPr>
        <w:t>货物</w:t>
      </w:r>
      <w:r>
        <w:rPr>
          <w:rFonts w:hint="eastAsia" w:ascii="宋体" w:hAnsi="宋体" w:cs="仿宋"/>
          <w:color w:val="auto"/>
          <w:kern w:val="10"/>
          <w:sz w:val="28"/>
          <w:szCs w:val="28"/>
          <w:highlight w:val="none"/>
        </w:rPr>
        <w:t>正常；高效、安全、正常运行，按照甲方要求进行验收。</w:t>
      </w:r>
    </w:p>
    <w:p w14:paraId="427568F8">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lang w:val="en-US" w:eastAsia="zh-CN"/>
        </w:rPr>
        <w:t>4</w:t>
      </w:r>
      <w:r>
        <w:rPr>
          <w:rFonts w:hint="eastAsia" w:ascii="宋体" w:hAnsi="宋体" w:cs="仿宋"/>
          <w:color w:val="auto"/>
          <w:kern w:val="10"/>
          <w:sz w:val="28"/>
          <w:szCs w:val="28"/>
          <w:highlight w:val="none"/>
        </w:rPr>
        <w:t>、乙方负责所有服务所需备品备件及耗材等的运输。确保备品备件及耗材等安全、完整到达服务地点，运杂费用包含在总价内，包括货物从供货地点到使用地点的运输费、保险费、搬运费等。所有备品备件及耗材等在运输、搬运、安装的过程中所产生的风险及损失均由乙方承担。</w:t>
      </w:r>
    </w:p>
    <w:p w14:paraId="776FB66D">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lang w:val="en-US" w:eastAsia="zh-CN"/>
        </w:rPr>
        <w:t>5</w:t>
      </w:r>
      <w:r>
        <w:rPr>
          <w:rFonts w:hint="eastAsia" w:ascii="宋体" w:hAnsi="宋体" w:cs="仿宋"/>
          <w:color w:val="auto"/>
          <w:kern w:val="10"/>
          <w:sz w:val="28"/>
          <w:szCs w:val="28"/>
          <w:highlight w:val="none"/>
        </w:rPr>
        <w:t>、乙方保证不将因履行本合同而获得的甲方数据用作履行本合同以外的其他用途。所有乙方因履行本合同而获取的甲方数据、文档、信息（包括但不限于甲方经营信息、患者信息）等，其所有权均归甲方所有，若乙方泄露甲方数据或将甲方数据用作履行本合同以外的其他用途的，应赔偿由此给甲方造成的全部损失。本合同的终止、解除不影响本条款的效力。</w:t>
      </w:r>
    </w:p>
    <w:p w14:paraId="31284EA5">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lang w:val="en-US" w:eastAsia="zh-CN"/>
        </w:rPr>
        <w:t>6</w:t>
      </w:r>
      <w:r>
        <w:rPr>
          <w:rFonts w:hint="eastAsia" w:ascii="宋体" w:hAnsi="宋体" w:cs="仿宋"/>
          <w:color w:val="auto"/>
          <w:kern w:val="10"/>
          <w:sz w:val="28"/>
          <w:szCs w:val="28"/>
          <w:highlight w:val="none"/>
        </w:rPr>
        <w:t>、乙方保证在本项目服务期内，不侵犯第三方的合法权益。如因乙方原因致使甲方遭受第三方追诉的，乙方应承担由此给甲方造成的全部损失，并承担违约责任。</w:t>
      </w:r>
    </w:p>
    <w:p w14:paraId="38076163">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lang w:val="en-US" w:eastAsia="zh-CN"/>
        </w:rPr>
        <w:t>7</w:t>
      </w:r>
      <w:r>
        <w:rPr>
          <w:rFonts w:hint="eastAsia" w:ascii="宋体" w:hAnsi="宋体" w:cs="仿宋"/>
          <w:color w:val="auto"/>
          <w:kern w:val="10"/>
          <w:sz w:val="28"/>
          <w:szCs w:val="28"/>
          <w:highlight w:val="none"/>
        </w:rPr>
        <w:t>、乙方按照本合同约定，在履行的过程中，不允许利用甲方提供的相关资料和工作条件，进行与本项目无关的工作。如因乙方原因，致使甲方遭受经济及法律追诉的，由乙方完全承担。</w:t>
      </w:r>
    </w:p>
    <w:p w14:paraId="19858282">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lang w:val="en-US" w:eastAsia="zh-CN"/>
        </w:rPr>
        <w:t>8</w:t>
      </w:r>
      <w:r>
        <w:rPr>
          <w:rFonts w:hint="eastAsia" w:ascii="宋体" w:hAnsi="宋体" w:cs="仿宋"/>
          <w:color w:val="auto"/>
          <w:kern w:val="10"/>
          <w:sz w:val="28"/>
          <w:szCs w:val="28"/>
          <w:highlight w:val="none"/>
        </w:rPr>
        <w:t>、乙方必须设置服务现场安全管理人员及专职安全员，杜绝违规服务，凡国家规定的工种乙方服务人员必须持证上岗。否则，由此造成的全部损失由乙方自行承担。</w:t>
      </w:r>
    </w:p>
    <w:p w14:paraId="0B8A30CF">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lang w:val="en-US" w:eastAsia="zh-CN"/>
        </w:rPr>
        <w:t>9</w:t>
      </w:r>
      <w:r>
        <w:rPr>
          <w:rFonts w:hint="eastAsia" w:ascii="宋体" w:hAnsi="宋体" w:cs="仿宋"/>
          <w:color w:val="auto"/>
          <w:kern w:val="10"/>
          <w:sz w:val="28"/>
          <w:szCs w:val="28"/>
          <w:highlight w:val="none"/>
        </w:rPr>
        <w:t>、乙方必须对服务地域环境卫生、人员安全、生产安全、防火安全负全责。服务现场的各种活动须服从甲方相关部门的管理、监督，同时做好与其它人员的交叉作业及配合工作。</w:t>
      </w:r>
    </w:p>
    <w:p w14:paraId="5E89BE6C">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lang w:val="en-US" w:eastAsia="zh-CN"/>
        </w:rPr>
        <w:t>10</w:t>
      </w:r>
      <w:r>
        <w:rPr>
          <w:rFonts w:hint="eastAsia" w:ascii="宋体" w:hAnsi="宋体" w:cs="仿宋"/>
          <w:color w:val="auto"/>
          <w:kern w:val="10"/>
          <w:sz w:val="28"/>
          <w:szCs w:val="28"/>
          <w:highlight w:val="none"/>
        </w:rPr>
        <w:t>、乙方必须加强对服务现场的安全监督、管理，对进入现场的易燃材料生产工具应指定专人管理，必要时派人驻守。对当日产生的易燃废料需当日清理出服务现场，堆放到甲方指定区域，当日应及时清理出院，消除安全隐患。</w:t>
      </w:r>
    </w:p>
    <w:p w14:paraId="4D1C38B8">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rPr>
        <w:t>1</w:t>
      </w:r>
      <w:r>
        <w:rPr>
          <w:rFonts w:hint="eastAsia" w:ascii="宋体" w:hAnsi="宋体" w:cs="仿宋"/>
          <w:color w:val="auto"/>
          <w:kern w:val="10"/>
          <w:sz w:val="28"/>
          <w:szCs w:val="28"/>
          <w:highlight w:val="none"/>
          <w:lang w:val="en-US" w:eastAsia="zh-CN"/>
        </w:rPr>
        <w:t>1</w:t>
      </w:r>
      <w:r>
        <w:rPr>
          <w:rFonts w:hint="eastAsia" w:ascii="宋体" w:hAnsi="宋体" w:cs="仿宋"/>
          <w:color w:val="auto"/>
          <w:kern w:val="10"/>
          <w:sz w:val="28"/>
          <w:szCs w:val="28"/>
          <w:highlight w:val="none"/>
        </w:rPr>
        <w:t>、乙方服务人员要安全文明服务，不准赤脚或穿高跟鞋、拖鞋和裙子进入服务场地；服务场地禁止吸烟；高空作业时必须系安全带，佩戴安全帽，不得穿硬底鞋及带钉易打滑的鞋；不准违章指挥，违章作业及冒险作业；不准从高处往下抛投物料；不准酒后上岗。</w:t>
      </w:r>
    </w:p>
    <w:p w14:paraId="29F84D45">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rPr>
        <w:t>1</w:t>
      </w:r>
      <w:r>
        <w:rPr>
          <w:rFonts w:hint="eastAsia" w:ascii="宋体" w:hAnsi="宋体" w:cs="仿宋"/>
          <w:color w:val="auto"/>
          <w:kern w:val="10"/>
          <w:sz w:val="28"/>
          <w:szCs w:val="28"/>
          <w:highlight w:val="none"/>
          <w:lang w:val="en-US" w:eastAsia="zh-CN"/>
        </w:rPr>
        <w:t>2</w:t>
      </w:r>
      <w:r>
        <w:rPr>
          <w:rFonts w:hint="eastAsia" w:ascii="宋体" w:hAnsi="宋体" w:cs="仿宋"/>
          <w:color w:val="auto"/>
          <w:kern w:val="10"/>
          <w:sz w:val="28"/>
          <w:szCs w:val="28"/>
          <w:highlight w:val="none"/>
        </w:rPr>
        <w:t>、乙方服务人员要严防火灾，不准在禁止烟火的地方动用明火；要文明服务，不得在服务现场戏耍和打架斗殴；要注意用电安全，电器开关要设箱加锁，不准乱拉乱接电线。</w:t>
      </w:r>
    </w:p>
    <w:p w14:paraId="33AFAC1B">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rPr>
        <w:t>1</w:t>
      </w:r>
      <w:r>
        <w:rPr>
          <w:rFonts w:hint="eastAsia" w:ascii="宋体" w:hAnsi="宋体" w:cs="仿宋"/>
          <w:color w:val="auto"/>
          <w:kern w:val="10"/>
          <w:sz w:val="28"/>
          <w:szCs w:val="28"/>
          <w:highlight w:val="none"/>
          <w:lang w:val="en-US" w:eastAsia="zh-CN"/>
        </w:rPr>
        <w:t>3</w:t>
      </w:r>
      <w:r>
        <w:rPr>
          <w:rFonts w:hint="eastAsia" w:ascii="宋体" w:hAnsi="宋体" w:cs="仿宋"/>
          <w:color w:val="auto"/>
          <w:kern w:val="10"/>
          <w:sz w:val="28"/>
          <w:szCs w:val="28"/>
          <w:highlight w:val="none"/>
        </w:rPr>
        <w:t>、由于乙方在服务过程中组织管理不当违反安全规程、消防安全条例发生安全或火灾事故所造成的安全责任事故、经济损失及人身伤亡，乙方承担全部责任，甲方概不负责。在服务中如发生事故造成甲方财产损失、人身损害，乙方承担全部责任。</w:t>
      </w:r>
    </w:p>
    <w:p w14:paraId="4BE47B21">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rPr>
        <w:t>1</w:t>
      </w:r>
      <w:r>
        <w:rPr>
          <w:rFonts w:hint="eastAsia" w:ascii="宋体" w:hAnsi="宋体" w:cs="仿宋"/>
          <w:color w:val="auto"/>
          <w:kern w:val="10"/>
          <w:sz w:val="28"/>
          <w:szCs w:val="28"/>
          <w:highlight w:val="none"/>
          <w:lang w:val="en-US" w:eastAsia="zh-CN"/>
        </w:rPr>
        <w:t>4</w:t>
      </w:r>
      <w:r>
        <w:rPr>
          <w:rFonts w:hint="eastAsia" w:ascii="宋体" w:hAnsi="宋体" w:cs="仿宋"/>
          <w:color w:val="auto"/>
          <w:kern w:val="10"/>
          <w:sz w:val="28"/>
          <w:szCs w:val="28"/>
          <w:highlight w:val="none"/>
        </w:rPr>
        <w:t>、乙方服务所需材料需在甲方指定地点有序堆放，垃圾应24小时之内清理外运，严禁随意乱堆乱放，影响院内大环境及道路畅通。</w:t>
      </w:r>
    </w:p>
    <w:p w14:paraId="49317724">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rPr>
        <w:t>1</w:t>
      </w:r>
      <w:r>
        <w:rPr>
          <w:rFonts w:hint="eastAsia" w:ascii="宋体" w:hAnsi="宋体" w:cs="仿宋"/>
          <w:color w:val="auto"/>
          <w:kern w:val="10"/>
          <w:sz w:val="28"/>
          <w:szCs w:val="28"/>
          <w:highlight w:val="none"/>
          <w:lang w:val="en-US" w:eastAsia="zh-CN"/>
        </w:rPr>
        <w:t>5</w:t>
      </w:r>
      <w:r>
        <w:rPr>
          <w:rFonts w:hint="eastAsia" w:ascii="宋体" w:hAnsi="宋体" w:cs="仿宋"/>
          <w:color w:val="auto"/>
          <w:kern w:val="10"/>
          <w:sz w:val="28"/>
          <w:szCs w:val="28"/>
          <w:highlight w:val="none"/>
        </w:rPr>
        <w:t>、乙方负责员工的工资和五险一金，若发生劳动争议均由乙方自己解决，医院无任何连带关系和责任；乙方所雇用的人员基本工资不能低于西安市规定的最低工资标准，乙方必须承诺不能发生拖欠员工工资的问题，一经发现，甲方有权解除合同。</w:t>
      </w:r>
    </w:p>
    <w:p w14:paraId="7C691E02">
      <w:pPr>
        <w:ind w:firstLine="560" w:firstLineChars="200"/>
        <w:rPr>
          <w:rFonts w:hint="eastAsia" w:ascii="宋体" w:hAnsi="宋体" w:cs="仿宋"/>
          <w:color w:val="auto"/>
          <w:kern w:val="10"/>
          <w:sz w:val="28"/>
          <w:szCs w:val="28"/>
          <w:highlight w:val="none"/>
          <w:lang w:val="en-US" w:eastAsia="zh-CN"/>
        </w:rPr>
      </w:pPr>
      <w:r>
        <w:rPr>
          <w:rFonts w:hint="eastAsia" w:ascii="宋体" w:hAnsi="宋体" w:cs="仿宋"/>
          <w:color w:val="auto"/>
          <w:kern w:val="10"/>
          <w:sz w:val="28"/>
          <w:szCs w:val="28"/>
          <w:highlight w:val="none"/>
          <w:lang w:val="en-US" w:eastAsia="zh-CN"/>
        </w:rPr>
        <w:t>16、因本合同履行造成甲方、乙方、甲乙双方工作人员或任意第三方人身损害或财产损失的，乙方应承担全部责任，与甲方无关，若甲方因此遭到索赔的，有权向乙方追偿由此产生的全部费用。</w:t>
      </w:r>
    </w:p>
    <w:p w14:paraId="14A7CE58">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lang w:val="en-US" w:eastAsia="zh-CN"/>
        </w:rPr>
        <w:t>17</w:t>
      </w:r>
      <w:r>
        <w:rPr>
          <w:rFonts w:hint="eastAsia" w:ascii="宋体" w:hAnsi="宋体" w:cs="仿宋"/>
          <w:color w:val="auto"/>
          <w:kern w:val="10"/>
          <w:sz w:val="28"/>
          <w:szCs w:val="28"/>
          <w:highlight w:val="none"/>
        </w:rPr>
        <w:t>、乙方违反上述任意约定，均视为违约。甲方现场管理人员有权制止其行为并劝其离场，乙方必须按甲方要求的内容及时限进行整改，且每违反一次扣除中标价的【1】%作为违约金，并承担由此造成的全部损失，累计超过【3】次的，视为乙方根本违约，甲方有权解除合同，合同自书面解除通知送达乙方之日解除，乙方除应赔偿由此给甲方造成的全部损失外，还应按照合同总价的30%承担违约金。</w:t>
      </w:r>
    </w:p>
    <w:p w14:paraId="3BA7EFDC">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rPr>
        <w:t>详细内容按照各项目服务内容及招投标文件为准。</w:t>
      </w:r>
    </w:p>
    <w:p w14:paraId="4C1AFF64">
      <w:pPr>
        <w:ind w:firstLine="562" w:firstLineChars="200"/>
        <w:rPr>
          <w:rFonts w:hint="eastAsia" w:ascii="宋体" w:hAnsi="宋体" w:cs="仿宋"/>
          <w:b/>
          <w:bCs/>
          <w:color w:val="auto"/>
          <w:kern w:val="10"/>
          <w:sz w:val="28"/>
          <w:szCs w:val="28"/>
          <w:highlight w:val="none"/>
        </w:rPr>
      </w:pPr>
      <w:r>
        <w:rPr>
          <w:rFonts w:hint="eastAsia" w:ascii="宋体" w:hAnsi="宋体" w:cs="仿宋"/>
          <w:b/>
          <w:bCs/>
          <w:color w:val="auto"/>
          <w:kern w:val="10"/>
          <w:sz w:val="28"/>
          <w:szCs w:val="28"/>
          <w:highlight w:val="none"/>
        </w:rPr>
        <w:t>六、质量保证</w:t>
      </w:r>
    </w:p>
    <w:p w14:paraId="18FEFE66">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rPr>
        <w:t>乙方所提供服务必须执行下列条款：</w:t>
      </w:r>
    </w:p>
    <w:p w14:paraId="699FEE02">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rPr>
        <w:t>（一）符合有关规范要求，确保</w:t>
      </w:r>
      <w:r>
        <w:rPr>
          <w:rFonts w:hint="eastAsia" w:ascii="宋体" w:hAnsi="宋体" w:cs="仿宋"/>
          <w:color w:val="auto"/>
          <w:kern w:val="10"/>
          <w:sz w:val="28"/>
          <w:szCs w:val="28"/>
          <w:highlight w:val="none"/>
          <w:lang w:val="en-US" w:eastAsia="zh-CN"/>
        </w:rPr>
        <w:t>服务质量</w:t>
      </w:r>
      <w:r>
        <w:rPr>
          <w:rFonts w:hint="eastAsia" w:ascii="宋体" w:hAnsi="宋体" w:cs="仿宋"/>
          <w:color w:val="auto"/>
          <w:kern w:val="10"/>
          <w:sz w:val="28"/>
          <w:szCs w:val="28"/>
          <w:highlight w:val="none"/>
        </w:rPr>
        <w:t>。</w:t>
      </w:r>
    </w:p>
    <w:p w14:paraId="793CD498">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rPr>
        <w:t>（二）合同有效期内（自合同签订之日起至服务期满）：</w:t>
      </w:r>
    </w:p>
    <w:p w14:paraId="3B96AD88">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lang w:val="en-US" w:eastAsia="zh-CN"/>
        </w:rPr>
        <w:t>1.</w:t>
      </w:r>
      <w:r>
        <w:rPr>
          <w:rFonts w:hint="eastAsia" w:ascii="宋体" w:hAnsi="宋体" w:cs="仿宋"/>
          <w:color w:val="auto"/>
          <w:kern w:val="10"/>
          <w:sz w:val="28"/>
          <w:szCs w:val="28"/>
          <w:highlight w:val="none"/>
        </w:rPr>
        <w:t>对于合同中约定的乙方各项服务内容，若乙方未按约定履行或未按合同约定的时限履行的，甲方有权委托第三方处理，所产生的费用由乙方承担，甲方可直接从未付合同款中扣除因此产生的费用。</w:t>
      </w:r>
    </w:p>
    <w:p w14:paraId="0EE3FB1A">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rPr>
        <w:t>详细内容按照各项目招投标文件为准。</w:t>
      </w:r>
    </w:p>
    <w:p w14:paraId="40830690">
      <w:pPr>
        <w:ind w:firstLine="562" w:firstLineChars="200"/>
        <w:rPr>
          <w:rFonts w:hint="eastAsia" w:ascii="宋体" w:hAnsi="宋体" w:cs="仿宋"/>
          <w:b/>
          <w:bCs/>
          <w:color w:val="auto"/>
          <w:kern w:val="10"/>
          <w:sz w:val="28"/>
          <w:szCs w:val="28"/>
          <w:highlight w:val="none"/>
        </w:rPr>
      </w:pPr>
      <w:r>
        <w:rPr>
          <w:rFonts w:hint="eastAsia" w:ascii="宋体" w:hAnsi="宋体" w:cs="仿宋"/>
          <w:b/>
          <w:bCs/>
          <w:color w:val="auto"/>
          <w:kern w:val="10"/>
          <w:sz w:val="28"/>
          <w:szCs w:val="28"/>
          <w:highlight w:val="none"/>
        </w:rPr>
        <w:t>七、验收</w:t>
      </w:r>
    </w:p>
    <w:p w14:paraId="2BE5505E">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rPr>
        <w:t>（一）甲方每月按招标文件中各分项的考核内容、考核项目、考核标准对乙方提供服务进行考核验收，各分项须经甲乙双方共同验收，并填写书面验收单，若验收、考核不合格的，乙方应按甲方要求的时限整改，同时甲方有权从未付合同款中扣除相应费用或违约金。</w:t>
      </w:r>
    </w:p>
    <w:p w14:paraId="46FFC389">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rPr>
        <w:t>（二）乙方向甲方提交设备维修过程中的所有资料及换下的故障配件。</w:t>
      </w:r>
    </w:p>
    <w:p w14:paraId="12D31F67">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rPr>
        <w:t>（三）验收标准：本合同、招标文件、响应文件/投标文件。</w:t>
      </w:r>
    </w:p>
    <w:p w14:paraId="06655458">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rPr>
        <w:t>详细内容按照各项目服务内容及招投标文件为准。</w:t>
      </w:r>
    </w:p>
    <w:p w14:paraId="035B9E8C">
      <w:pPr>
        <w:ind w:firstLine="562" w:firstLineChars="200"/>
        <w:rPr>
          <w:rFonts w:hint="eastAsia" w:ascii="宋体" w:hAnsi="宋体" w:cs="仿宋"/>
          <w:b/>
          <w:bCs/>
          <w:color w:val="auto"/>
          <w:kern w:val="10"/>
          <w:sz w:val="28"/>
          <w:szCs w:val="28"/>
          <w:highlight w:val="none"/>
        </w:rPr>
      </w:pPr>
      <w:r>
        <w:rPr>
          <w:rFonts w:hint="eastAsia" w:ascii="宋体" w:hAnsi="宋体" w:cs="仿宋"/>
          <w:b/>
          <w:bCs/>
          <w:color w:val="auto"/>
          <w:kern w:val="10"/>
          <w:sz w:val="28"/>
          <w:szCs w:val="28"/>
          <w:highlight w:val="none"/>
        </w:rPr>
        <w:t>八、违约责任</w:t>
      </w:r>
    </w:p>
    <w:p w14:paraId="618548C2">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rPr>
        <w:t>（一）按《中华人民共和国民法典》中的相关条款执行。</w:t>
      </w:r>
    </w:p>
    <w:p w14:paraId="5D0BC340">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rPr>
        <w:t>（二）未按合同要求提供服务或服务内容、服务质量不能满足</w:t>
      </w:r>
      <w:bookmarkStart w:id="4" w:name="OLE_LINK1"/>
      <w:bookmarkStart w:id="5" w:name="OLE_LINK2"/>
      <w:r>
        <w:rPr>
          <w:rFonts w:hint="eastAsia" w:ascii="宋体" w:hAnsi="宋体" w:cs="仿宋"/>
          <w:color w:val="auto"/>
          <w:kern w:val="10"/>
          <w:sz w:val="28"/>
          <w:szCs w:val="28"/>
          <w:highlight w:val="none"/>
        </w:rPr>
        <w:t>合同、招标文件、投标文件等的</w:t>
      </w:r>
      <w:bookmarkEnd w:id="4"/>
      <w:bookmarkEnd w:id="5"/>
      <w:r>
        <w:rPr>
          <w:rFonts w:hint="eastAsia" w:ascii="宋体" w:hAnsi="宋体" w:cs="仿宋"/>
          <w:color w:val="auto"/>
          <w:kern w:val="10"/>
          <w:sz w:val="28"/>
          <w:szCs w:val="28"/>
          <w:highlight w:val="none"/>
        </w:rPr>
        <w:t>要求，乙方必须无条件按甲方要求的时限进行整改，否则，甲方有权单方解除本合同，解除合同书面通知书到达乙方之日视为合同已解除，按以下两种方式追究乙方的违约责任，并对乙方的违约行为报监管机构进行相应的处罚。</w:t>
      </w:r>
    </w:p>
    <w:p w14:paraId="2C0AA22A">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rPr>
        <w:t>1、乙方赔偿甲方解除合同的全部损失（包括但不限于重新采购产生的费用、合同未履行导致设备不能使用可能产生的租赁费用及其它由此造成的甲方对第三方的违约损失）；</w:t>
      </w:r>
    </w:p>
    <w:p w14:paraId="2A38D8EA">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rPr>
        <w:t>2、乙方支付甲方违约金，违约金计算方法：以合同总价为基数，支付甲方合同总价的【</w:t>
      </w:r>
      <w:r>
        <w:rPr>
          <w:rFonts w:hint="eastAsia" w:ascii="宋体" w:hAnsi="宋体" w:cs="仿宋"/>
          <w:color w:val="auto"/>
          <w:kern w:val="10"/>
          <w:sz w:val="28"/>
          <w:szCs w:val="28"/>
          <w:highlight w:val="none"/>
          <w:lang w:val="en-US" w:eastAsia="zh-CN"/>
        </w:rPr>
        <w:t>30</w:t>
      </w:r>
      <w:r>
        <w:rPr>
          <w:rFonts w:hint="eastAsia" w:ascii="宋体" w:hAnsi="宋体" w:cs="仿宋"/>
          <w:color w:val="auto"/>
          <w:kern w:val="10"/>
          <w:sz w:val="28"/>
          <w:szCs w:val="28"/>
          <w:highlight w:val="none"/>
        </w:rPr>
        <w:t>】%为违约金。</w:t>
      </w:r>
    </w:p>
    <w:p w14:paraId="07E366C6">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rPr>
        <w:t>（三）由于乙方技术或其他原因造成甲方设备原有故障之外的其他故障或配件损坏，乙方负责免费修复或更换配件，无法修复的，乙方除应照价赔偿外，还应赔偿由此给甲方造成的全部损失。</w:t>
      </w:r>
    </w:p>
    <w:p w14:paraId="6B00279A">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rPr>
        <w:t>（四）若乙方未按照合同、招标文件约定的时间提供服务、或未按合同、招标文件约定的时限响应并</w:t>
      </w:r>
      <w:r>
        <w:rPr>
          <w:rFonts w:hint="eastAsia" w:ascii="宋体" w:hAnsi="宋体" w:cs="仿宋"/>
          <w:color w:val="auto"/>
          <w:kern w:val="10"/>
          <w:sz w:val="28"/>
          <w:szCs w:val="28"/>
          <w:highlight w:val="none"/>
          <w:lang w:val="en-US" w:eastAsia="zh-CN"/>
        </w:rPr>
        <w:t>服务</w:t>
      </w:r>
      <w:r>
        <w:rPr>
          <w:rFonts w:hint="eastAsia" w:ascii="宋体" w:hAnsi="宋体" w:cs="仿宋"/>
          <w:color w:val="auto"/>
          <w:kern w:val="10"/>
          <w:sz w:val="28"/>
          <w:szCs w:val="28"/>
          <w:highlight w:val="none"/>
        </w:rPr>
        <w:t>的，</w:t>
      </w:r>
      <w:r>
        <w:rPr>
          <w:rFonts w:hint="eastAsia" w:ascii="宋体" w:hAnsi="宋体" w:cs="仿宋"/>
          <w:color w:val="auto"/>
          <w:kern w:val="10"/>
          <w:sz w:val="28"/>
          <w:szCs w:val="28"/>
          <w:highlight w:val="none"/>
          <w:lang w:val="en-US" w:eastAsia="zh-CN"/>
        </w:rPr>
        <w:t>每出现一次</w:t>
      </w:r>
      <w:r>
        <w:rPr>
          <w:rFonts w:hint="eastAsia" w:ascii="宋体" w:hAnsi="宋体" w:cs="仿宋"/>
          <w:color w:val="auto"/>
          <w:kern w:val="10"/>
          <w:sz w:val="28"/>
          <w:szCs w:val="28"/>
          <w:highlight w:val="none"/>
        </w:rPr>
        <w:t>，扣除乙方合同总价款的1%。</w:t>
      </w:r>
      <w:r>
        <w:rPr>
          <w:rFonts w:hint="eastAsia" w:ascii="宋体" w:hAnsi="宋体" w:cs="仿宋"/>
          <w:color w:val="auto"/>
          <w:kern w:val="10"/>
          <w:sz w:val="28"/>
          <w:szCs w:val="28"/>
          <w:highlight w:val="none"/>
          <w:lang w:val="en-US" w:eastAsia="zh-CN"/>
        </w:rPr>
        <w:t>前述情形</w:t>
      </w:r>
      <w:r>
        <w:rPr>
          <w:rFonts w:hint="eastAsia" w:ascii="宋体" w:hAnsi="宋体" w:cs="仿宋"/>
          <w:color w:val="auto"/>
          <w:kern w:val="10"/>
          <w:sz w:val="28"/>
          <w:szCs w:val="28"/>
          <w:highlight w:val="none"/>
        </w:rPr>
        <w:t>累计</w:t>
      </w:r>
      <w:r>
        <w:rPr>
          <w:rFonts w:hint="eastAsia" w:ascii="宋体" w:hAnsi="宋体" w:cs="仿宋"/>
          <w:color w:val="auto"/>
          <w:kern w:val="10"/>
          <w:sz w:val="28"/>
          <w:szCs w:val="28"/>
          <w:highlight w:val="none"/>
          <w:lang w:val="en-US" w:eastAsia="zh-CN"/>
        </w:rPr>
        <w:t>达到【3】次的</w:t>
      </w:r>
      <w:r>
        <w:rPr>
          <w:rFonts w:hint="eastAsia" w:ascii="宋体" w:hAnsi="宋体" w:cs="仿宋"/>
          <w:color w:val="auto"/>
          <w:kern w:val="10"/>
          <w:sz w:val="28"/>
          <w:szCs w:val="28"/>
          <w:highlight w:val="none"/>
        </w:rPr>
        <w:t>，视为乙方根本违约，甲方有权单方解除合同，解除合同书面通知书到达乙方之日视为合同已解除，并要求乙方按本条第（二）款之约定承担违约责任。</w:t>
      </w:r>
    </w:p>
    <w:p w14:paraId="2062E0FF">
      <w:pPr>
        <w:ind w:firstLine="560" w:firstLineChars="200"/>
        <w:rPr>
          <w:rFonts w:hint="default" w:ascii="宋体" w:hAnsi="宋体" w:eastAsia="宋体" w:cs="仿宋"/>
          <w:color w:val="auto"/>
          <w:kern w:val="10"/>
          <w:sz w:val="28"/>
          <w:szCs w:val="28"/>
          <w:highlight w:val="none"/>
          <w:lang w:val="en-US" w:eastAsia="zh-CN"/>
        </w:rPr>
      </w:pPr>
      <w:r>
        <w:rPr>
          <w:rFonts w:hint="eastAsia" w:ascii="宋体" w:hAnsi="宋体" w:cs="仿宋"/>
          <w:color w:val="auto"/>
          <w:kern w:val="10"/>
          <w:sz w:val="28"/>
          <w:szCs w:val="28"/>
          <w:highlight w:val="none"/>
          <w:lang w:eastAsia="zh-CN"/>
        </w:rPr>
        <w:t>（</w:t>
      </w:r>
      <w:r>
        <w:rPr>
          <w:rFonts w:hint="eastAsia" w:ascii="宋体" w:hAnsi="宋体" w:cs="仿宋"/>
          <w:color w:val="auto"/>
          <w:kern w:val="10"/>
          <w:sz w:val="28"/>
          <w:szCs w:val="28"/>
          <w:highlight w:val="none"/>
          <w:lang w:val="en-US" w:eastAsia="zh-CN"/>
        </w:rPr>
        <w:t>五</w:t>
      </w:r>
      <w:r>
        <w:rPr>
          <w:rFonts w:hint="eastAsia" w:ascii="宋体" w:hAnsi="宋体" w:cs="仿宋"/>
          <w:color w:val="auto"/>
          <w:kern w:val="10"/>
          <w:sz w:val="28"/>
          <w:szCs w:val="28"/>
          <w:highlight w:val="none"/>
          <w:lang w:eastAsia="zh-CN"/>
        </w:rPr>
        <w:t>）</w:t>
      </w:r>
      <w:r>
        <w:rPr>
          <w:rFonts w:hint="eastAsia" w:ascii="宋体" w:hAnsi="宋体" w:cs="仿宋"/>
          <w:color w:val="auto"/>
          <w:kern w:val="10"/>
          <w:sz w:val="28"/>
          <w:szCs w:val="28"/>
          <w:highlight w:val="none"/>
          <w:lang w:val="en-US" w:eastAsia="zh-CN"/>
        </w:rPr>
        <w:t>甲方因乙方违约而提前终止或解除合同的，乙方应按本条第（二）款之约定承担违约责任。</w:t>
      </w:r>
    </w:p>
    <w:p w14:paraId="35BAF2A0">
      <w:pPr>
        <w:ind w:firstLine="560" w:firstLineChars="200"/>
        <w:rPr>
          <w:rFonts w:hint="eastAsia" w:ascii="宋体" w:hAnsi="宋体" w:cs="仿宋"/>
          <w:color w:val="auto"/>
          <w:kern w:val="10"/>
          <w:sz w:val="28"/>
          <w:szCs w:val="28"/>
          <w:highlight w:val="none"/>
        </w:rPr>
      </w:pPr>
      <w:r>
        <w:rPr>
          <w:rFonts w:hint="eastAsia" w:ascii="宋体" w:hAnsi="宋体" w:cs="仿宋"/>
          <w:color w:val="auto"/>
          <w:kern w:val="10"/>
          <w:sz w:val="28"/>
          <w:szCs w:val="28"/>
          <w:highlight w:val="none"/>
        </w:rPr>
        <w:t>（</w:t>
      </w:r>
      <w:r>
        <w:rPr>
          <w:rFonts w:hint="eastAsia" w:ascii="宋体" w:hAnsi="宋体" w:cs="仿宋"/>
          <w:color w:val="auto"/>
          <w:kern w:val="10"/>
          <w:sz w:val="28"/>
          <w:szCs w:val="28"/>
          <w:highlight w:val="none"/>
          <w:lang w:val="en-US" w:eastAsia="zh-CN"/>
        </w:rPr>
        <w:t>六</w:t>
      </w:r>
      <w:r>
        <w:rPr>
          <w:rFonts w:hint="eastAsia" w:ascii="宋体" w:hAnsi="宋体" w:cs="仿宋"/>
          <w:color w:val="auto"/>
          <w:kern w:val="10"/>
          <w:sz w:val="28"/>
          <w:szCs w:val="28"/>
          <w:highlight w:val="none"/>
        </w:rPr>
        <w:t>）对于本合同项下约定的需乙方支付的任何费用及合同违约金，甲方均有权利从应支付合同款项中直接扣除。</w:t>
      </w:r>
    </w:p>
    <w:p w14:paraId="3C389ADE">
      <w:pPr>
        <w:ind w:firstLine="422" w:firstLineChars="150"/>
        <w:rPr>
          <w:rFonts w:hint="eastAsia" w:ascii="宋体" w:hAnsi="宋体"/>
          <w:b/>
          <w:color w:val="auto"/>
          <w:sz w:val="28"/>
          <w:highlight w:val="none"/>
        </w:rPr>
      </w:pPr>
      <w:r>
        <w:rPr>
          <w:rFonts w:hint="eastAsia" w:ascii="宋体" w:hAnsi="宋体"/>
          <w:b/>
          <w:color w:val="auto"/>
          <w:sz w:val="28"/>
          <w:highlight w:val="none"/>
        </w:rPr>
        <w:t>九、保密条款</w:t>
      </w:r>
    </w:p>
    <w:p w14:paraId="4CE1F6FC">
      <w:pPr>
        <w:widowControl/>
        <w:ind w:firstLine="560" w:firstLineChars="200"/>
        <w:rPr>
          <w:rFonts w:hint="eastAsia" w:ascii="宋体" w:hAnsi="宋体" w:cs="宋体"/>
          <w:color w:val="auto"/>
          <w:sz w:val="28"/>
          <w:szCs w:val="28"/>
          <w:highlight w:val="none"/>
        </w:rPr>
      </w:pPr>
      <w:r>
        <w:rPr>
          <w:rFonts w:hint="eastAsia" w:ascii="宋体" w:hAnsi="宋体" w:cs="宋体"/>
          <w:color w:val="auto"/>
          <w:sz w:val="28"/>
          <w:szCs w:val="28"/>
          <w:highlight w:val="none"/>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1BFBF2F3">
      <w:pPr>
        <w:widowControl/>
        <w:ind w:firstLine="560" w:firstLineChars="200"/>
        <w:rPr>
          <w:rFonts w:hint="eastAsia" w:ascii="宋体" w:hAnsi="宋体" w:cs="宋体"/>
          <w:color w:val="auto"/>
          <w:sz w:val="28"/>
          <w:szCs w:val="28"/>
          <w:highlight w:val="none"/>
        </w:rPr>
      </w:pPr>
      <w:r>
        <w:rPr>
          <w:rFonts w:hint="eastAsia" w:ascii="宋体" w:hAnsi="宋体" w:cs="宋体"/>
          <w:color w:val="auto"/>
          <w:sz w:val="28"/>
          <w:szCs w:val="28"/>
          <w:highlight w:val="none"/>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74447683">
      <w:pPr>
        <w:widowControl/>
        <w:ind w:firstLine="560" w:firstLineChars="200"/>
        <w:rPr>
          <w:rFonts w:hint="eastAsia" w:ascii="宋体" w:hAnsi="宋体" w:cs="宋体"/>
          <w:color w:val="auto"/>
          <w:sz w:val="28"/>
          <w:szCs w:val="28"/>
          <w:highlight w:val="none"/>
        </w:rPr>
      </w:pPr>
      <w:r>
        <w:rPr>
          <w:rFonts w:hint="eastAsia" w:ascii="宋体" w:hAnsi="宋体" w:cs="宋体"/>
          <w:color w:val="auto"/>
          <w:sz w:val="28"/>
          <w:szCs w:val="28"/>
          <w:highlight w:val="none"/>
        </w:rPr>
        <w:t>（三）本条款为独立条款，本合同的无效、变更、解除和终止均不影响本条款的效力。</w:t>
      </w:r>
    </w:p>
    <w:p w14:paraId="72233266">
      <w:pPr>
        <w:ind w:firstLine="422" w:firstLineChars="150"/>
        <w:rPr>
          <w:rFonts w:hint="eastAsia" w:ascii="宋体" w:hAnsi="宋体"/>
          <w:b/>
          <w:color w:val="auto"/>
          <w:sz w:val="28"/>
          <w:highlight w:val="none"/>
        </w:rPr>
      </w:pPr>
      <w:r>
        <w:rPr>
          <w:rFonts w:hint="eastAsia" w:ascii="宋体" w:hAnsi="宋体"/>
          <w:b/>
          <w:color w:val="auto"/>
          <w:sz w:val="28"/>
          <w:highlight w:val="none"/>
        </w:rPr>
        <w:t>十、争议解决</w:t>
      </w:r>
    </w:p>
    <w:p w14:paraId="00CEDF32">
      <w:pPr>
        <w:widowControl/>
        <w:ind w:firstLine="560" w:firstLineChars="200"/>
        <w:rPr>
          <w:rFonts w:hint="eastAsia" w:ascii="宋体" w:hAnsi="宋体" w:cs="宋体"/>
          <w:color w:val="auto"/>
          <w:sz w:val="28"/>
          <w:szCs w:val="28"/>
          <w:highlight w:val="none"/>
        </w:rPr>
      </w:pPr>
      <w:r>
        <w:rPr>
          <w:rFonts w:hint="eastAsia" w:ascii="宋体" w:hAnsi="宋体" w:cs="宋体"/>
          <w:color w:val="auto"/>
          <w:sz w:val="28"/>
          <w:szCs w:val="28"/>
          <w:highlight w:val="none"/>
        </w:rPr>
        <w:t>（一）本合同在履行过程中发生的争议，由甲、乙双方当事人协商解决，协商不成的按下列第</w:t>
      </w:r>
      <w:r>
        <w:rPr>
          <w:rFonts w:hint="eastAsia" w:ascii="宋体" w:hAnsi="宋体" w:cs="宋体"/>
          <w:color w:val="auto"/>
          <w:sz w:val="28"/>
          <w:szCs w:val="28"/>
          <w:highlight w:val="none"/>
          <w:u w:val="single"/>
        </w:rPr>
        <w:t xml:space="preserve"> 2 </w:t>
      </w:r>
      <w:r>
        <w:rPr>
          <w:rFonts w:hint="eastAsia" w:ascii="宋体" w:hAnsi="宋体" w:cs="宋体"/>
          <w:color w:val="auto"/>
          <w:sz w:val="28"/>
          <w:szCs w:val="28"/>
          <w:highlight w:val="none"/>
        </w:rPr>
        <w:t>种方式解决：</w:t>
      </w:r>
    </w:p>
    <w:p w14:paraId="22D4CD9F">
      <w:pPr>
        <w:widowControl/>
        <w:ind w:firstLine="560" w:firstLineChars="200"/>
        <w:rPr>
          <w:rFonts w:hint="eastAsia" w:ascii="宋体" w:hAnsi="宋体" w:cs="宋体"/>
          <w:color w:val="auto"/>
          <w:sz w:val="28"/>
          <w:szCs w:val="28"/>
          <w:highlight w:val="none"/>
        </w:rPr>
      </w:pPr>
      <w:r>
        <w:rPr>
          <w:rFonts w:hint="eastAsia" w:ascii="宋体" w:hAnsi="宋体" w:cs="宋体"/>
          <w:color w:val="auto"/>
          <w:sz w:val="28"/>
          <w:szCs w:val="28"/>
          <w:highlight w:val="none"/>
        </w:rPr>
        <w:t>1、提交西安仲裁委员会仲裁；</w:t>
      </w:r>
    </w:p>
    <w:p w14:paraId="07008576">
      <w:pPr>
        <w:widowControl/>
        <w:ind w:firstLine="560" w:firstLineChars="200"/>
        <w:rPr>
          <w:rFonts w:hint="eastAsia" w:ascii="宋体" w:hAnsi="宋体" w:cs="宋体"/>
          <w:color w:val="auto"/>
          <w:sz w:val="28"/>
          <w:szCs w:val="28"/>
          <w:highlight w:val="none"/>
        </w:rPr>
      </w:pPr>
      <w:r>
        <w:rPr>
          <w:rFonts w:hint="eastAsia" w:ascii="宋体" w:hAnsi="宋体" w:cs="宋体"/>
          <w:color w:val="auto"/>
          <w:sz w:val="28"/>
          <w:szCs w:val="28"/>
          <w:highlight w:val="none"/>
        </w:rPr>
        <w:t>2、依法向甲方所在地人民法院起诉。</w:t>
      </w:r>
    </w:p>
    <w:p w14:paraId="4B606A19">
      <w:pPr>
        <w:widowControl/>
        <w:ind w:firstLine="560" w:firstLineChars="200"/>
        <w:rPr>
          <w:rFonts w:hint="eastAsia" w:ascii="宋体" w:hAnsi="宋体" w:cs="宋体"/>
          <w:color w:val="auto"/>
          <w:sz w:val="28"/>
          <w:szCs w:val="28"/>
          <w:highlight w:val="none"/>
        </w:rPr>
      </w:pPr>
      <w:r>
        <w:rPr>
          <w:rFonts w:hint="eastAsia" w:ascii="宋体" w:hAnsi="宋体" w:cs="宋体"/>
          <w:color w:val="auto"/>
          <w:sz w:val="28"/>
          <w:szCs w:val="28"/>
          <w:highlight w:val="none"/>
        </w:rPr>
        <w:t>（二）本条款为独立条款，本合同的无效、变更、解除和终止均不影响本条款的效力。</w:t>
      </w:r>
    </w:p>
    <w:p w14:paraId="57063729">
      <w:pPr>
        <w:ind w:firstLine="422" w:firstLineChars="150"/>
        <w:rPr>
          <w:rFonts w:hint="eastAsia" w:ascii="宋体" w:hAnsi="宋体"/>
          <w:b/>
          <w:color w:val="auto"/>
          <w:sz w:val="28"/>
          <w:highlight w:val="none"/>
        </w:rPr>
      </w:pPr>
      <w:r>
        <w:rPr>
          <w:rFonts w:hint="eastAsia" w:ascii="宋体" w:hAnsi="宋体"/>
          <w:b/>
          <w:color w:val="auto"/>
          <w:sz w:val="28"/>
          <w:highlight w:val="none"/>
        </w:rPr>
        <w:t>十一、合同变更</w:t>
      </w:r>
    </w:p>
    <w:p w14:paraId="0AEDC386">
      <w:pPr>
        <w:widowControl/>
        <w:ind w:firstLine="560" w:firstLineChars="200"/>
        <w:rPr>
          <w:rFonts w:hint="eastAsia" w:ascii="宋体" w:hAnsi="宋体" w:cs="宋体"/>
          <w:color w:val="auto"/>
          <w:sz w:val="28"/>
          <w:szCs w:val="28"/>
          <w:highlight w:val="none"/>
        </w:rPr>
      </w:pPr>
      <w:r>
        <w:rPr>
          <w:rFonts w:hint="eastAsia" w:ascii="宋体" w:hAnsi="宋体" w:cs="宋体"/>
          <w:color w:val="auto"/>
          <w:sz w:val="28"/>
          <w:szCs w:val="28"/>
          <w:highlight w:val="none"/>
        </w:rPr>
        <w:t>在合同的执行期内，双方均不得随意变更或解除合同。如因项目需求情况发生变化，需要项目变更的，应双方协商后签订项目变更协议，并</w:t>
      </w:r>
      <w:bookmarkStart w:id="6" w:name="_GoBack"/>
      <w:bookmarkEnd w:id="6"/>
      <w:r>
        <w:rPr>
          <w:rFonts w:hint="eastAsia" w:ascii="宋体" w:hAnsi="宋体" w:cs="宋体"/>
          <w:color w:val="auto"/>
          <w:sz w:val="28"/>
          <w:szCs w:val="28"/>
          <w:highlight w:val="none"/>
        </w:rPr>
        <w:t>确认后生效（如双方变更事项不能达成一致的，仍按原合同履行，否则视为违约）。</w:t>
      </w:r>
    </w:p>
    <w:p w14:paraId="256F8F3A">
      <w:pPr>
        <w:ind w:firstLine="422" w:firstLineChars="150"/>
        <w:rPr>
          <w:rFonts w:hint="eastAsia" w:ascii="宋体" w:hAnsi="宋体"/>
          <w:b/>
          <w:color w:val="auto"/>
          <w:sz w:val="28"/>
          <w:highlight w:val="none"/>
        </w:rPr>
      </w:pPr>
      <w:r>
        <w:rPr>
          <w:rFonts w:hint="eastAsia" w:ascii="宋体" w:hAnsi="宋体"/>
          <w:b/>
          <w:color w:val="auto"/>
          <w:sz w:val="28"/>
          <w:highlight w:val="none"/>
        </w:rPr>
        <w:t>十二、合同生效</w:t>
      </w:r>
    </w:p>
    <w:p w14:paraId="550E2633">
      <w:pPr>
        <w:widowControl/>
        <w:ind w:firstLine="560" w:firstLineChars="200"/>
        <w:rPr>
          <w:rFonts w:hint="eastAsia" w:ascii="宋体" w:hAnsi="宋体" w:cs="宋体"/>
          <w:color w:val="auto"/>
          <w:sz w:val="28"/>
          <w:szCs w:val="28"/>
          <w:highlight w:val="none"/>
        </w:rPr>
      </w:pPr>
      <w:r>
        <w:rPr>
          <w:rFonts w:hint="eastAsia" w:ascii="宋体" w:hAnsi="宋体" w:cs="宋体"/>
          <w:color w:val="auto"/>
          <w:sz w:val="28"/>
          <w:szCs w:val="28"/>
          <w:highlight w:val="none"/>
        </w:rPr>
        <w:t>本合同一式陆份，甲方持肆份，乙方持贰份。本合同甲、乙双方签字盖章后生效，合同执行完毕后，自动终止（合同的服务承诺则长期有效）。</w:t>
      </w:r>
    </w:p>
    <w:p w14:paraId="7A006B56">
      <w:pPr>
        <w:ind w:firstLine="422" w:firstLineChars="150"/>
        <w:rPr>
          <w:rFonts w:hint="eastAsia" w:ascii="宋体" w:hAnsi="宋体"/>
          <w:b/>
          <w:color w:val="auto"/>
          <w:sz w:val="28"/>
          <w:highlight w:val="none"/>
        </w:rPr>
      </w:pPr>
      <w:r>
        <w:rPr>
          <w:rFonts w:hint="eastAsia" w:ascii="宋体" w:hAnsi="宋体"/>
          <w:b/>
          <w:color w:val="auto"/>
          <w:sz w:val="28"/>
          <w:highlight w:val="none"/>
        </w:rPr>
        <w:t>十三、其他事项</w:t>
      </w:r>
    </w:p>
    <w:p w14:paraId="068D5980">
      <w:pPr>
        <w:widowControl/>
        <w:ind w:firstLine="560" w:firstLineChars="200"/>
        <w:rPr>
          <w:rFonts w:hint="eastAsia" w:ascii="宋体" w:hAnsi="宋体" w:cs="宋体"/>
          <w:color w:val="auto"/>
          <w:sz w:val="28"/>
          <w:szCs w:val="28"/>
          <w:highlight w:val="none"/>
        </w:rPr>
      </w:pPr>
      <w:r>
        <w:rPr>
          <w:rFonts w:hint="eastAsia" w:ascii="宋体" w:hAnsi="宋体" w:cs="宋体"/>
          <w:color w:val="auto"/>
          <w:sz w:val="28"/>
          <w:szCs w:val="28"/>
          <w:highlight w:val="none"/>
        </w:rPr>
        <w:t>（一）磋商文件、磋商响应文件、澄清表（函）、成交通知书、合同附件均成为合同不可分割的部分</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lang w:val="en-US" w:eastAsia="zh-CN"/>
        </w:rPr>
        <w:t>若乙方响应文件承诺的服务内容、服务质量标准优于本合同约定的，以乙方响应文件为准</w:t>
      </w:r>
      <w:r>
        <w:rPr>
          <w:rFonts w:hint="eastAsia" w:ascii="宋体" w:hAnsi="宋体" w:cs="宋体"/>
          <w:color w:val="auto"/>
          <w:sz w:val="28"/>
          <w:szCs w:val="28"/>
          <w:highlight w:val="none"/>
        </w:rPr>
        <w:t>。</w:t>
      </w:r>
    </w:p>
    <w:p w14:paraId="31432870">
      <w:pPr>
        <w:widowControl/>
        <w:ind w:firstLine="560" w:firstLineChars="200"/>
        <w:rPr>
          <w:rFonts w:hint="eastAsia" w:ascii="宋体" w:hAnsi="宋体" w:cs="宋体"/>
          <w:color w:val="auto"/>
          <w:sz w:val="28"/>
          <w:szCs w:val="28"/>
          <w:highlight w:val="none"/>
        </w:rPr>
      </w:pPr>
      <w:r>
        <w:rPr>
          <w:rFonts w:hint="eastAsia" w:ascii="宋体" w:hAnsi="宋体" w:cs="宋体"/>
          <w:color w:val="auto"/>
          <w:sz w:val="28"/>
          <w:szCs w:val="28"/>
          <w:highlight w:val="none"/>
        </w:rPr>
        <w:t>（二）合同未尽事宜，由甲、乙双方协商，签订补充协议，与原合同具有同等法律效力。</w:t>
      </w:r>
    </w:p>
    <w:p w14:paraId="54F6A799">
      <w:pPr>
        <w:widowControl/>
        <w:ind w:firstLine="560" w:firstLineChars="200"/>
        <w:rPr>
          <w:rFonts w:hint="eastAsia" w:ascii="宋体" w:hAnsi="宋体" w:cs="宋体"/>
          <w:color w:val="auto"/>
          <w:sz w:val="28"/>
          <w:szCs w:val="28"/>
          <w:highlight w:val="none"/>
        </w:rPr>
      </w:pPr>
      <w:r>
        <w:rPr>
          <w:rFonts w:hint="eastAsia" w:ascii="宋体" w:hAnsi="宋体" w:cs="宋体"/>
          <w:color w:val="auto"/>
          <w:sz w:val="28"/>
          <w:szCs w:val="28"/>
          <w:highlight w:val="none"/>
        </w:rPr>
        <w:t>（三）合同一经签订，不得擅自变更、中止或终止合同。对确需变更、调整或中止、终止合同的，有法律规定的按照法律规定，除合同约定外，由甲乙双方再行协商，协商一致前，原合同或条款继续履行。</w:t>
      </w:r>
    </w:p>
    <w:p w14:paraId="7840AD6D">
      <w:pPr>
        <w:widowControl/>
        <w:ind w:firstLine="560" w:firstLineChars="200"/>
        <w:rPr>
          <w:rFonts w:hint="eastAsia" w:ascii="宋体" w:hAnsi="宋体" w:cs="宋体"/>
          <w:color w:val="auto"/>
          <w:sz w:val="28"/>
          <w:szCs w:val="28"/>
          <w:highlight w:val="none"/>
        </w:rPr>
      </w:pPr>
      <w:r>
        <w:rPr>
          <w:rFonts w:hint="eastAsia" w:ascii="宋体" w:hAnsi="宋体" w:cs="宋体"/>
          <w:color w:val="auto"/>
          <w:sz w:val="28"/>
          <w:szCs w:val="28"/>
          <w:highlight w:val="none"/>
        </w:rPr>
        <w:t>（四）本合同按照中华人民共和国的现行法律进行解释。</w:t>
      </w:r>
    </w:p>
    <w:p w14:paraId="141F6FE1">
      <w:pPr>
        <w:widowControl/>
        <w:ind w:firstLine="560" w:firstLineChars="200"/>
        <w:rPr>
          <w:rFonts w:hint="eastAsia"/>
          <w:color w:val="auto"/>
          <w:highlight w:val="none"/>
        </w:rPr>
      </w:pPr>
      <w:r>
        <w:rPr>
          <w:rFonts w:hint="eastAsia" w:ascii="宋体" w:hAnsi="宋体" w:cs="宋体"/>
          <w:color w:val="auto"/>
          <w:sz w:val="28"/>
          <w:szCs w:val="28"/>
          <w:highlight w:val="none"/>
        </w:rPr>
        <w:t>（五）本合同附件作为本合同的组成部分，与本合同具有同等法律效力。</w:t>
      </w:r>
    </w:p>
    <w:p w14:paraId="56DD198B">
      <w:pPr>
        <w:spacing w:line="400" w:lineRule="exact"/>
        <w:rPr>
          <w:rFonts w:hint="eastAsia" w:ascii="宋体" w:hAnsi="宋体" w:cs="仿宋"/>
          <w:color w:val="auto"/>
          <w:sz w:val="28"/>
          <w:highlight w:val="none"/>
        </w:rPr>
      </w:pPr>
    </w:p>
    <w:p w14:paraId="692B71F4">
      <w:pPr>
        <w:spacing w:line="400" w:lineRule="exact"/>
        <w:rPr>
          <w:rFonts w:hint="eastAsia" w:ascii="宋体" w:hAnsi="宋体" w:cs="仿宋"/>
          <w:color w:val="auto"/>
          <w:sz w:val="28"/>
          <w:highlight w:val="none"/>
        </w:rPr>
      </w:pPr>
      <w:r>
        <w:rPr>
          <w:rFonts w:hint="eastAsia" w:ascii="宋体" w:hAnsi="宋体" w:cs="仿宋"/>
          <w:color w:val="auto"/>
          <w:sz w:val="28"/>
          <w:highlight w:val="none"/>
        </w:rPr>
        <w:t>（以下无正文）</w:t>
      </w:r>
    </w:p>
    <w:p w14:paraId="47DB2B1A">
      <w:pPr>
        <w:tabs>
          <w:tab w:val="left" w:pos="480"/>
        </w:tabs>
        <w:rPr>
          <w:rFonts w:ascii="宋体" w:hAnsi="宋体"/>
          <w:color w:val="auto"/>
          <w:sz w:val="28"/>
          <w:szCs w:val="28"/>
          <w:highlight w:val="none"/>
        </w:rPr>
      </w:pPr>
      <w:r>
        <w:rPr>
          <w:rFonts w:hint="eastAsia" w:ascii="宋体" w:hAnsi="宋体"/>
          <w:color w:val="auto"/>
          <w:sz w:val="28"/>
          <w:szCs w:val="28"/>
          <w:highlight w:val="none"/>
        </w:rPr>
        <w:t>甲方（公章）                      乙方（公章）</w:t>
      </w:r>
    </w:p>
    <w:p w14:paraId="0EC87A0E">
      <w:pPr>
        <w:pStyle w:val="2"/>
        <w:rPr>
          <w:color w:val="auto"/>
          <w:highlight w:val="none"/>
        </w:rPr>
      </w:pPr>
    </w:p>
    <w:p w14:paraId="3A9AFA1C">
      <w:pPr>
        <w:tabs>
          <w:tab w:val="left" w:pos="480"/>
        </w:tabs>
        <w:ind w:left="6440" w:hanging="6440" w:hangingChars="2300"/>
        <w:jc w:val="left"/>
        <w:rPr>
          <w:rFonts w:ascii="宋体" w:hAnsi="宋体"/>
          <w:color w:val="auto"/>
          <w:sz w:val="28"/>
          <w:szCs w:val="28"/>
          <w:highlight w:val="none"/>
        </w:rPr>
      </w:pPr>
      <w:r>
        <w:rPr>
          <w:rFonts w:hint="eastAsia" w:ascii="宋体" w:hAnsi="宋体"/>
          <w:color w:val="auto"/>
          <w:sz w:val="28"/>
          <w:szCs w:val="28"/>
          <w:highlight w:val="none"/>
        </w:rPr>
        <w:t xml:space="preserve">单位名称：西安市中心医院       </w:t>
      </w:r>
      <w:r>
        <w:rPr>
          <w:rFonts w:ascii="宋体" w:hAnsi="宋体"/>
          <w:color w:val="auto"/>
          <w:sz w:val="28"/>
          <w:szCs w:val="28"/>
          <w:highlight w:val="none"/>
        </w:rPr>
        <w:t xml:space="preserve"> </w:t>
      </w:r>
      <w:r>
        <w:rPr>
          <w:rFonts w:hint="eastAsia" w:ascii="宋体" w:hAnsi="宋体"/>
          <w:color w:val="auto"/>
          <w:sz w:val="28"/>
          <w:szCs w:val="28"/>
          <w:highlight w:val="none"/>
        </w:rPr>
        <w:t xml:space="preserve">  单位名称: </w:t>
      </w:r>
    </w:p>
    <w:p w14:paraId="3A10D2FF">
      <w:pPr>
        <w:ind w:left="5600" w:hanging="5600" w:hangingChars="2000"/>
        <w:rPr>
          <w:rFonts w:hint="eastAsia" w:ascii="宋体" w:hAnsi="宋体"/>
          <w:color w:val="auto"/>
          <w:sz w:val="28"/>
          <w:szCs w:val="28"/>
          <w:highlight w:val="none"/>
        </w:rPr>
      </w:pPr>
      <w:r>
        <w:rPr>
          <w:rFonts w:hint="eastAsia" w:ascii="宋体" w:hAnsi="宋体"/>
          <w:color w:val="auto"/>
          <w:sz w:val="28"/>
          <w:szCs w:val="28"/>
          <w:highlight w:val="none"/>
        </w:rPr>
        <w:t xml:space="preserve">地址：西安市西五路161号       </w:t>
      </w:r>
      <w:r>
        <w:rPr>
          <w:rFonts w:ascii="宋体" w:hAnsi="宋体"/>
          <w:color w:val="auto"/>
          <w:sz w:val="28"/>
          <w:szCs w:val="28"/>
          <w:highlight w:val="none"/>
        </w:rPr>
        <w:t xml:space="preserve">   </w:t>
      </w:r>
      <w:r>
        <w:rPr>
          <w:rFonts w:hint="eastAsia" w:ascii="宋体" w:hAnsi="宋体"/>
          <w:color w:val="auto"/>
          <w:sz w:val="28"/>
          <w:szCs w:val="28"/>
          <w:highlight w:val="none"/>
        </w:rPr>
        <w:t>地址：</w:t>
      </w:r>
    </w:p>
    <w:p w14:paraId="02B77112">
      <w:pPr>
        <w:tabs>
          <w:tab w:val="left" w:pos="480"/>
        </w:tabs>
        <w:rPr>
          <w:rFonts w:ascii="宋体" w:hAnsi="宋体"/>
          <w:color w:val="auto"/>
          <w:sz w:val="28"/>
          <w:szCs w:val="28"/>
          <w:highlight w:val="none"/>
        </w:rPr>
      </w:pPr>
      <w:r>
        <w:rPr>
          <w:rFonts w:hint="eastAsia" w:ascii="宋体" w:hAnsi="宋体"/>
          <w:color w:val="auto"/>
          <w:sz w:val="28"/>
          <w:szCs w:val="28"/>
          <w:highlight w:val="none"/>
        </w:rPr>
        <w:t xml:space="preserve">法定代表人：（签字）             </w:t>
      </w:r>
      <w:r>
        <w:rPr>
          <w:rFonts w:ascii="宋体" w:hAnsi="宋体"/>
          <w:color w:val="auto"/>
          <w:sz w:val="28"/>
          <w:szCs w:val="28"/>
          <w:highlight w:val="none"/>
        </w:rPr>
        <w:t xml:space="preserve">  </w:t>
      </w:r>
      <w:r>
        <w:rPr>
          <w:rFonts w:hint="eastAsia" w:ascii="宋体" w:hAnsi="宋体"/>
          <w:color w:val="auto"/>
          <w:sz w:val="28"/>
          <w:szCs w:val="28"/>
          <w:highlight w:val="none"/>
        </w:rPr>
        <w:t>法定代表人：（签字）</w:t>
      </w:r>
    </w:p>
    <w:p w14:paraId="16101121">
      <w:pPr>
        <w:pStyle w:val="2"/>
        <w:rPr>
          <w:color w:val="auto"/>
          <w:highlight w:val="none"/>
        </w:rPr>
      </w:pPr>
    </w:p>
    <w:p w14:paraId="638BEE7F">
      <w:pPr>
        <w:tabs>
          <w:tab w:val="left" w:pos="480"/>
        </w:tabs>
        <w:ind w:left="6160" w:hanging="6160" w:hangingChars="2200"/>
        <w:rPr>
          <w:rFonts w:hint="eastAsia" w:ascii="宋体" w:hAnsi="宋体"/>
          <w:color w:val="auto"/>
          <w:sz w:val="28"/>
          <w:szCs w:val="28"/>
          <w:highlight w:val="none"/>
        </w:rPr>
      </w:pPr>
      <w:r>
        <w:rPr>
          <w:rFonts w:hint="eastAsia" w:ascii="宋体" w:hAnsi="宋体"/>
          <w:color w:val="auto"/>
          <w:sz w:val="28"/>
          <w:szCs w:val="28"/>
          <w:highlight w:val="none"/>
        </w:rPr>
        <w:t xml:space="preserve">代理人：（签字）                 </w:t>
      </w:r>
      <w:r>
        <w:rPr>
          <w:rFonts w:ascii="宋体" w:hAnsi="宋体"/>
          <w:color w:val="auto"/>
          <w:sz w:val="28"/>
          <w:szCs w:val="28"/>
          <w:highlight w:val="none"/>
        </w:rPr>
        <w:t xml:space="preserve">  </w:t>
      </w:r>
      <w:r>
        <w:rPr>
          <w:rFonts w:hint="eastAsia" w:ascii="宋体" w:hAnsi="宋体"/>
          <w:color w:val="auto"/>
          <w:sz w:val="28"/>
          <w:szCs w:val="28"/>
          <w:highlight w:val="none"/>
        </w:rPr>
        <w:t>开户银行:</w:t>
      </w:r>
      <w:r>
        <w:rPr>
          <w:rFonts w:hint="eastAsia"/>
          <w:color w:val="auto"/>
          <w:highlight w:val="none"/>
        </w:rPr>
        <w:t xml:space="preserve"> </w:t>
      </w:r>
    </w:p>
    <w:p w14:paraId="08E3E947">
      <w:pPr>
        <w:tabs>
          <w:tab w:val="left" w:pos="480"/>
        </w:tabs>
        <w:ind w:left="6124" w:leftChars="2383" w:hanging="1120" w:hangingChars="400"/>
        <w:jc w:val="left"/>
        <w:rPr>
          <w:rFonts w:hint="eastAsia" w:ascii="宋体" w:hAnsi="宋体"/>
          <w:color w:val="auto"/>
          <w:sz w:val="28"/>
          <w:szCs w:val="28"/>
          <w:highlight w:val="none"/>
        </w:rPr>
      </w:pPr>
      <w:r>
        <w:rPr>
          <w:rFonts w:hint="eastAsia" w:ascii="宋体" w:hAnsi="宋体"/>
          <w:color w:val="auto"/>
          <w:sz w:val="28"/>
          <w:szCs w:val="28"/>
          <w:highlight w:val="none"/>
        </w:rPr>
        <w:t>帐号：</w:t>
      </w:r>
    </w:p>
    <w:p w14:paraId="3F386D2C">
      <w:pPr>
        <w:tabs>
          <w:tab w:val="left" w:pos="480"/>
        </w:tabs>
        <w:rPr>
          <w:rFonts w:hint="eastAsia" w:ascii="宋体" w:hAnsi="宋体"/>
          <w:color w:val="auto"/>
          <w:sz w:val="28"/>
          <w:szCs w:val="28"/>
          <w:highlight w:val="none"/>
        </w:rPr>
      </w:pPr>
    </w:p>
    <w:p w14:paraId="7B893C4B">
      <w:pPr>
        <w:tabs>
          <w:tab w:val="left" w:pos="480"/>
        </w:tabs>
        <w:rPr>
          <w:rFonts w:ascii="宋体" w:hAnsi="宋体"/>
          <w:color w:val="auto"/>
          <w:sz w:val="28"/>
          <w:szCs w:val="28"/>
          <w:highlight w:val="none"/>
        </w:rPr>
      </w:pPr>
      <w:r>
        <w:rPr>
          <w:rFonts w:hint="eastAsia" w:ascii="宋体" w:hAnsi="宋体"/>
          <w:color w:val="auto"/>
          <w:sz w:val="28"/>
          <w:szCs w:val="28"/>
          <w:highlight w:val="none"/>
        </w:rPr>
        <w:t>签订日期：    年    月    日     签订日期：    年    月    日</w:t>
      </w:r>
    </w:p>
    <w:p w14:paraId="746C48E9">
      <w:pPr>
        <w:pStyle w:val="10"/>
        <w:spacing w:before="0" w:after="0" w:line="400" w:lineRule="exact"/>
        <w:ind w:left="0" w:right="0"/>
        <w:rPr>
          <w:rFonts w:hint="eastAsia" w:ascii="宋体" w:hAnsi="宋体"/>
          <w:b/>
          <w:color w:val="auto"/>
          <w:spacing w:val="-20"/>
          <w:sz w:val="28"/>
          <w:highlight w:val="none"/>
        </w:rPr>
      </w:pPr>
    </w:p>
    <w:p w14:paraId="6C357B04">
      <w:pPr>
        <w:pStyle w:val="10"/>
        <w:spacing w:before="0" w:after="0" w:line="400" w:lineRule="exact"/>
        <w:ind w:left="0" w:right="0"/>
        <w:rPr>
          <w:rFonts w:hint="eastAsia" w:ascii="宋体" w:hAnsi="宋体"/>
          <w:b/>
          <w:color w:val="auto"/>
          <w:spacing w:val="-20"/>
          <w:sz w:val="28"/>
          <w:highlight w:val="none"/>
        </w:rPr>
      </w:pPr>
    </w:p>
    <w:p w14:paraId="39601B09">
      <w:pPr>
        <w:pStyle w:val="10"/>
        <w:spacing w:before="0" w:after="0" w:line="400" w:lineRule="exact"/>
        <w:ind w:left="0" w:right="0"/>
        <w:rPr>
          <w:rFonts w:hint="eastAsia" w:ascii="宋体" w:hAnsi="宋体"/>
          <w:b/>
          <w:color w:val="auto"/>
          <w:spacing w:val="-20"/>
          <w:sz w:val="28"/>
          <w:highlight w:val="none"/>
        </w:rPr>
      </w:pPr>
    </w:p>
    <w:p w14:paraId="2EE6AA2F">
      <w:pPr>
        <w:pStyle w:val="10"/>
        <w:spacing w:before="0" w:after="0" w:line="400" w:lineRule="exact"/>
        <w:ind w:left="0" w:right="0"/>
        <w:rPr>
          <w:rFonts w:hint="eastAsia" w:ascii="宋体" w:hAnsi="宋体"/>
          <w:b/>
          <w:color w:val="auto"/>
          <w:spacing w:val="-20"/>
          <w:sz w:val="28"/>
          <w:highlight w:val="none"/>
        </w:rPr>
      </w:pPr>
    </w:p>
    <w:p w14:paraId="5815F158">
      <w:pPr>
        <w:pStyle w:val="10"/>
        <w:spacing w:before="0" w:after="0" w:line="400" w:lineRule="exact"/>
        <w:ind w:left="0" w:right="0"/>
        <w:rPr>
          <w:rFonts w:hint="eastAsia" w:ascii="宋体" w:hAnsi="宋体"/>
          <w:b/>
          <w:color w:val="auto"/>
          <w:spacing w:val="-20"/>
          <w:sz w:val="28"/>
          <w:highlight w:val="none"/>
        </w:rPr>
      </w:pPr>
    </w:p>
    <w:p w14:paraId="648D4FBC">
      <w:pPr>
        <w:pStyle w:val="10"/>
        <w:spacing w:before="0" w:after="0" w:line="400" w:lineRule="exact"/>
        <w:ind w:left="0" w:right="0"/>
        <w:rPr>
          <w:rFonts w:hint="eastAsia" w:ascii="宋体" w:hAnsi="宋体"/>
          <w:b/>
          <w:color w:val="auto"/>
          <w:spacing w:val="-20"/>
          <w:sz w:val="28"/>
          <w:highlight w:val="none"/>
        </w:rPr>
      </w:pPr>
    </w:p>
    <w:p w14:paraId="18D3A683">
      <w:pPr>
        <w:pStyle w:val="10"/>
        <w:spacing w:before="0" w:after="0" w:line="400" w:lineRule="exact"/>
        <w:ind w:left="0" w:right="0"/>
        <w:rPr>
          <w:rFonts w:hint="eastAsia" w:ascii="宋体" w:hAnsi="宋体"/>
          <w:b/>
          <w:color w:val="auto"/>
          <w:spacing w:val="-20"/>
          <w:sz w:val="28"/>
          <w:highlight w:val="none"/>
        </w:rPr>
      </w:pPr>
    </w:p>
    <w:p w14:paraId="7321ABA1">
      <w:pPr>
        <w:pStyle w:val="10"/>
        <w:spacing w:before="0" w:after="0" w:line="400" w:lineRule="exact"/>
        <w:ind w:left="0" w:right="0"/>
        <w:rPr>
          <w:rFonts w:hint="eastAsia" w:ascii="宋体" w:hAnsi="宋体"/>
          <w:b/>
          <w:color w:val="auto"/>
          <w:spacing w:val="-20"/>
          <w:sz w:val="28"/>
          <w:highlight w:val="none"/>
        </w:rPr>
      </w:pPr>
    </w:p>
    <w:p w14:paraId="7EEE6AC2">
      <w:pPr>
        <w:pStyle w:val="10"/>
        <w:spacing w:before="0" w:after="0" w:line="400" w:lineRule="exact"/>
        <w:ind w:left="0" w:right="0"/>
        <w:rPr>
          <w:rFonts w:hint="eastAsia" w:ascii="宋体" w:hAnsi="宋体"/>
          <w:b/>
          <w:color w:val="auto"/>
          <w:spacing w:val="-20"/>
          <w:sz w:val="28"/>
          <w:highlight w:val="none"/>
        </w:rPr>
      </w:pPr>
    </w:p>
    <w:p w14:paraId="68529C28">
      <w:pPr>
        <w:pStyle w:val="10"/>
        <w:spacing w:before="0" w:after="0" w:line="400" w:lineRule="exact"/>
        <w:ind w:left="0" w:right="0"/>
        <w:rPr>
          <w:rFonts w:hint="eastAsia" w:ascii="宋体" w:hAnsi="宋体"/>
          <w:b/>
          <w:color w:val="auto"/>
          <w:spacing w:val="-20"/>
          <w:sz w:val="28"/>
          <w:highlight w:val="none"/>
        </w:rPr>
      </w:pPr>
    </w:p>
    <w:p w14:paraId="48FB1330">
      <w:pPr>
        <w:pStyle w:val="10"/>
        <w:spacing w:before="0" w:after="0" w:line="400" w:lineRule="exact"/>
        <w:ind w:left="0" w:right="0"/>
        <w:rPr>
          <w:rFonts w:hint="eastAsia" w:ascii="宋体" w:hAnsi="宋体"/>
          <w:b/>
          <w:color w:val="auto"/>
          <w:spacing w:val="-20"/>
          <w:sz w:val="28"/>
          <w:highlight w:val="none"/>
        </w:rPr>
      </w:pPr>
    </w:p>
    <w:p w14:paraId="441F8E75">
      <w:pPr>
        <w:pStyle w:val="10"/>
        <w:spacing w:before="0" w:after="0" w:line="400" w:lineRule="exact"/>
        <w:ind w:left="0" w:right="0"/>
        <w:rPr>
          <w:rFonts w:hint="eastAsia" w:ascii="宋体" w:hAnsi="宋体"/>
          <w:b/>
          <w:color w:val="auto"/>
          <w:spacing w:val="-20"/>
          <w:sz w:val="28"/>
          <w:highlight w:val="none"/>
        </w:rPr>
      </w:pPr>
    </w:p>
    <w:p w14:paraId="11702583">
      <w:pPr>
        <w:pStyle w:val="10"/>
        <w:spacing w:before="0" w:after="0" w:line="400" w:lineRule="exact"/>
        <w:ind w:left="0" w:right="0"/>
        <w:rPr>
          <w:rFonts w:hint="eastAsia" w:ascii="宋体" w:hAnsi="宋体"/>
          <w:b/>
          <w:color w:val="auto"/>
          <w:spacing w:val="-20"/>
          <w:sz w:val="28"/>
          <w:highlight w:val="none"/>
        </w:rPr>
      </w:pPr>
    </w:p>
    <w:p w14:paraId="231457FA">
      <w:pPr>
        <w:pStyle w:val="10"/>
        <w:spacing w:before="0" w:after="0" w:line="400" w:lineRule="exact"/>
        <w:ind w:left="0" w:right="0"/>
        <w:rPr>
          <w:rFonts w:hint="eastAsia" w:ascii="宋体" w:hAnsi="宋体"/>
          <w:b/>
          <w:color w:val="auto"/>
          <w:spacing w:val="-20"/>
          <w:sz w:val="28"/>
          <w:highlight w:val="none"/>
        </w:rPr>
      </w:pPr>
    </w:p>
    <w:p w14:paraId="389E64A3">
      <w:pPr>
        <w:pStyle w:val="10"/>
        <w:spacing w:before="0" w:after="0" w:line="400" w:lineRule="exact"/>
        <w:ind w:left="0" w:right="0"/>
        <w:rPr>
          <w:rFonts w:hint="eastAsia" w:ascii="宋体" w:hAnsi="宋体"/>
          <w:b/>
          <w:color w:val="auto"/>
          <w:spacing w:val="-20"/>
          <w:sz w:val="28"/>
          <w:highlight w:val="none"/>
        </w:rPr>
      </w:pPr>
    </w:p>
    <w:p w14:paraId="3FAA6CF0">
      <w:pPr>
        <w:pStyle w:val="10"/>
        <w:spacing w:before="0" w:after="0" w:line="400" w:lineRule="exact"/>
        <w:ind w:left="0" w:right="0"/>
        <w:rPr>
          <w:rFonts w:hint="eastAsia" w:ascii="宋体" w:hAnsi="宋体"/>
          <w:b/>
          <w:color w:val="auto"/>
          <w:spacing w:val="-20"/>
          <w:sz w:val="28"/>
          <w:highlight w:val="none"/>
        </w:rPr>
      </w:pPr>
    </w:p>
    <w:p w14:paraId="4D633C66">
      <w:pPr>
        <w:tabs>
          <w:tab w:val="left" w:pos="480"/>
        </w:tabs>
        <w:spacing w:line="300" w:lineRule="exact"/>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附件：</w:t>
      </w:r>
    </w:p>
    <w:p w14:paraId="5FBEBFAA">
      <w:pPr>
        <w:tabs>
          <w:tab w:val="left" w:pos="480"/>
        </w:tabs>
        <w:spacing w:line="300" w:lineRule="exact"/>
        <w:rPr>
          <w:rFonts w:hint="eastAsia" w:ascii="宋体" w:hAnsi="宋体" w:cs="宋体"/>
          <w:color w:val="auto"/>
          <w:sz w:val="24"/>
          <w:highlight w:val="none"/>
        </w:rPr>
      </w:pPr>
      <w:r>
        <w:rPr>
          <w:rFonts w:hint="eastAsia" w:ascii="宋体" w:hAnsi="宋体" w:cs="宋体"/>
          <w:color w:val="auto"/>
          <w:sz w:val="24"/>
          <w:highlight w:val="none"/>
          <w:lang w:val="en-US" w:eastAsia="zh-CN"/>
        </w:rPr>
        <w:t>附件1：</w:t>
      </w:r>
      <w:r>
        <w:rPr>
          <w:rFonts w:hint="eastAsia" w:ascii="宋体" w:hAnsi="宋体" w:cs="宋体"/>
          <w:color w:val="auto"/>
          <w:sz w:val="24"/>
          <w:highlight w:val="none"/>
        </w:rPr>
        <w:t>各区域保洁员配置表</w:t>
      </w:r>
    </w:p>
    <w:tbl>
      <w:tblPr>
        <w:tblStyle w:val="5"/>
        <w:tblW w:w="8802"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330"/>
        <w:gridCol w:w="663"/>
        <w:gridCol w:w="6032"/>
        <w:gridCol w:w="777"/>
      </w:tblGrid>
      <w:tr w14:paraId="5C4B200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85" w:hRule="atLeast"/>
          <w:jc w:val="center"/>
        </w:trPr>
        <w:tc>
          <w:tcPr>
            <w:tcW w:w="1330" w:type="dxa"/>
            <w:tcBorders>
              <w:top w:val="single" w:color="auto" w:sz="2" w:space="0"/>
              <w:bottom w:val="single" w:color="auto" w:sz="4" w:space="0"/>
              <w:right w:val="single" w:color="auto" w:sz="4" w:space="0"/>
            </w:tcBorders>
            <w:noWrap w:val="0"/>
            <w:tcMar>
              <w:top w:w="15" w:type="dxa"/>
              <w:left w:w="15" w:type="dxa"/>
              <w:bottom w:w="15" w:type="dxa"/>
              <w:right w:w="15" w:type="dxa"/>
            </w:tcMar>
            <w:vAlign w:val="center"/>
          </w:tcPr>
          <w:p w14:paraId="0E593D0B">
            <w:pPr>
              <w:spacing w:line="320" w:lineRule="exact"/>
              <w:ind w:firstLine="1680" w:firstLineChars="800"/>
              <w:rPr>
                <w:rFonts w:ascii="宋体" w:hAnsi="宋体" w:cs="仿宋"/>
                <w:color w:val="auto"/>
                <w:szCs w:val="21"/>
                <w:highlight w:val="none"/>
              </w:rPr>
            </w:pPr>
          </w:p>
        </w:tc>
        <w:tc>
          <w:tcPr>
            <w:tcW w:w="663" w:type="dxa"/>
            <w:tcBorders>
              <w:top w:val="single" w:color="auto" w:sz="2" w:space="0"/>
              <w:left w:val="single" w:color="auto" w:sz="4" w:space="0"/>
              <w:bottom w:val="single" w:color="auto" w:sz="4" w:space="0"/>
            </w:tcBorders>
            <w:noWrap w:val="0"/>
            <w:vAlign w:val="center"/>
          </w:tcPr>
          <w:p w14:paraId="7D1D352F">
            <w:pPr>
              <w:spacing w:line="320" w:lineRule="exact"/>
              <w:ind w:firstLine="1680" w:firstLineChars="800"/>
              <w:rPr>
                <w:rFonts w:ascii="宋体" w:hAnsi="宋体" w:cs="仿宋"/>
                <w:color w:val="auto"/>
                <w:szCs w:val="21"/>
                <w:highlight w:val="none"/>
              </w:rPr>
            </w:pPr>
            <w:r>
              <w:rPr>
                <w:rFonts w:hint="eastAsia" w:ascii="宋体" w:hAnsi="宋体" w:cs="仿宋"/>
                <w:color w:val="auto"/>
                <w:szCs w:val="21"/>
                <w:highlight w:val="none"/>
              </w:rPr>
              <w:t>岗</w:t>
            </w:r>
          </w:p>
        </w:tc>
        <w:tc>
          <w:tcPr>
            <w:tcW w:w="6032" w:type="dxa"/>
            <w:tcBorders>
              <w:top w:val="single" w:color="auto" w:sz="2" w:space="0"/>
              <w:left w:val="single" w:color="auto" w:sz="4" w:space="0"/>
              <w:bottom w:val="single" w:color="auto" w:sz="4" w:space="0"/>
            </w:tcBorders>
            <w:noWrap w:val="0"/>
            <w:vAlign w:val="center"/>
          </w:tcPr>
          <w:p w14:paraId="77377777">
            <w:pPr>
              <w:spacing w:line="320" w:lineRule="exact"/>
              <w:ind w:firstLine="945" w:firstLineChars="450"/>
              <w:rPr>
                <w:rFonts w:ascii="宋体" w:hAnsi="宋体" w:cs="仿宋"/>
                <w:color w:val="auto"/>
                <w:szCs w:val="21"/>
                <w:highlight w:val="none"/>
              </w:rPr>
            </w:pPr>
            <w:r>
              <w:rPr>
                <w:rFonts w:hint="eastAsia" w:ascii="宋体" w:hAnsi="宋体" w:cs="仿宋"/>
                <w:color w:val="auto"/>
                <w:szCs w:val="21"/>
                <w:highlight w:val="none"/>
              </w:rPr>
              <w:t>现 场 担 任 工 作</w:t>
            </w:r>
          </w:p>
        </w:tc>
        <w:tc>
          <w:tcPr>
            <w:tcW w:w="777" w:type="dxa"/>
            <w:tcBorders>
              <w:top w:val="single" w:color="auto" w:sz="2" w:space="0"/>
              <w:bottom w:val="single" w:color="auto" w:sz="4" w:space="0"/>
            </w:tcBorders>
            <w:noWrap w:val="0"/>
            <w:tcMar>
              <w:top w:w="15" w:type="dxa"/>
              <w:left w:w="15" w:type="dxa"/>
              <w:bottom w:w="15" w:type="dxa"/>
              <w:right w:w="15" w:type="dxa"/>
            </w:tcMar>
            <w:vAlign w:val="center"/>
          </w:tcPr>
          <w:p w14:paraId="722066C0">
            <w:pPr>
              <w:spacing w:line="320" w:lineRule="exact"/>
              <w:ind w:firstLine="105" w:firstLineChars="50"/>
              <w:rPr>
                <w:rFonts w:ascii="宋体" w:hAnsi="宋体" w:cs="仿宋"/>
                <w:color w:val="auto"/>
                <w:szCs w:val="21"/>
                <w:highlight w:val="none"/>
              </w:rPr>
            </w:pPr>
            <w:r>
              <w:rPr>
                <w:rFonts w:hint="eastAsia" w:ascii="宋体" w:hAnsi="宋体" w:cs="仿宋"/>
                <w:color w:val="auto"/>
                <w:szCs w:val="21"/>
                <w:highlight w:val="none"/>
              </w:rPr>
              <w:t>备 注</w:t>
            </w:r>
          </w:p>
        </w:tc>
      </w:tr>
      <w:tr w14:paraId="6048660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7" w:hRule="atLeast"/>
          <w:jc w:val="center"/>
        </w:trPr>
        <w:tc>
          <w:tcPr>
            <w:tcW w:w="8025" w:type="dxa"/>
            <w:gridSpan w:val="3"/>
            <w:tcBorders>
              <w:top w:val="single" w:color="auto" w:sz="4" w:space="0"/>
              <w:bottom w:val="single" w:color="auto" w:sz="4" w:space="0"/>
            </w:tcBorders>
            <w:noWrap w:val="0"/>
            <w:tcMar>
              <w:top w:w="15" w:type="dxa"/>
              <w:left w:w="15" w:type="dxa"/>
              <w:bottom w:w="15" w:type="dxa"/>
              <w:right w:w="15" w:type="dxa"/>
            </w:tcMar>
            <w:vAlign w:val="center"/>
          </w:tcPr>
          <w:p w14:paraId="563BE487">
            <w:pPr>
              <w:spacing w:line="320" w:lineRule="exact"/>
              <w:ind w:firstLine="2100" w:firstLineChars="750"/>
              <w:rPr>
                <w:rFonts w:hint="eastAsia" w:ascii="黑体" w:hAnsi="黑体" w:eastAsia="黑体" w:cs="仿宋"/>
                <w:color w:val="auto"/>
                <w:sz w:val="28"/>
                <w:szCs w:val="28"/>
                <w:highlight w:val="none"/>
              </w:rPr>
            </w:pPr>
            <w:r>
              <w:rPr>
                <w:rFonts w:hint="eastAsia" w:ascii="黑体" w:hAnsi="黑体" w:eastAsia="黑体" w:cs="仿宋"/>
                <w:color w:val="auto"/>
                <w:sz w:val="28"/>
                <w:szCs w:val="28"/>
                <w:highlight w:val="none"/>
              </w:rPr>
              <w:t>管   理 （7人）</w:t>
            </w:r>
          </w:p>
        </w:tc>
        <w:tc>
          <w:tcPr>
            <w:tcW w:w="777" w:type="dxa"/>
            <w:vMerge w:val="restart"/>
            <w:tcBorders>
              <w:top w:val="single" w:color="auto" w:sz="4" w:space="0"/>
            </w:tcBorders>
            <w:noWrap w:val="0"/>
            <w:tcMar>
              <w:top w:w="15" w:type="dxa"/>
              <w:left w:w="15" w:type="dxa"/>
              <w:bottom w:w="15" w:type="dxa"/>
              <w:right w:w="15" w:type="dxa"/>
            </w:tcMar>
            <w:vAlign w:val="center"/>
          </w:tcPr>
          <w:p w14:paraId="380F7E5E">
            <w:pPr>
              <w:spacing w:line="320" w:lineRule="exact"/>
              <w:ind w:firstLine="105" w:firstLineChars="50"/>
              <w:rPr>
                <w:rFonts w:hint="eastAsia" w:ascii="Calibri" w:hAnsi="宋体" w:cs="仿宋"/>
                <w:color w:val="auto"/>
                <w:szCs w:val="21"/>
                <w:highlight w:val="none"/>
              </w:rPr>
            </w:pPr>
            <w:r>
              <w:rPr>
                <w:rFonts w:hint="eastAsia" w:ascii="Calibri" w:hAnsi="宋体" w:cs="仿宋"/>
                <w:color w:val="auto"/>
                <w:szCs w:val="21"/>
                <w:highlight w:val="none"/>
              </w:rPr>
              <w:t>管 理</w:t>
            </w:r>
          </w:p>
        </w:tc>
      </w:tr>
      <w:tr w14:paraId="04DB2FA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17" w:hRule="atLeast"/>
          <w:jc w:val="center"/>
        </w:trPr>
        <w:tc>
          <w:tcPr>
            <w:tcW w:w="1330" w:type="dxa"/>
            <w:tcBorders>
              <w:top w:val="single" w:color="auto" w:sz="4" w:space="0"/>
            </w:tcBorders>
            <w:noWrap w:val="0"/>
            <w:tcMar>
              <w:top w:w="15" w:type="dxa"/>
              <w:left w:w="15" w:type="dxa"/>
              <w:bottom w:w="15" w:type="dxa"/>
              <w:right w:w="15" w:type="dxa"/>
            </w:tcMar>
            <w:vAlign w:val="center"/>
          </w:tcPr>
          <w:p w14:paraId="1188A37A">
            <w:pPr>
              <w:spacing w:line="320" w:lineRule="exact"/>
              <w:ind w:firstLine="210"/>
              <w:rPr>
                <w:rFonts w:ascii="Calibri" w:hAnsi="宋体" w:cs="Calibri"/>
                <w:color w:val="auto"/>
                <w:szCs w:val="21"/>
                <w:highlight w:val="none"/>
              </w:rPr>
            </w:pPr>
            <w:r>
              <w:rPr>
                <w:rFonts w:hint="eastAsia" w:ascii="Calibri" w:hAnsi="宋体" w:cs="Calibri"/>
                <w:color w:val="auto"/>
                <w:szCs w:val="21"/>
                <w:highlight w:val="none"/>
              </w:rPr>
              <w:t>项目经理</w:t>
            </w:r>
          </w:p>
        </w:tc>
        <w:tc>
          <w:tcPr>
            <w:tcW w:w="663" w:type="dxa"/>
            <w:tcBorders>
              <w:top w:val="single" w:color="auto" w:sz="4" w:space="0"/>
            </w:tcBorders>
            <w:noWrap w:val="0"/>
            <w:tcMar>
              <w:top w:w="15" w:type="dxa"/>
              <w:left w:w="15" w:type="dxa"/>
              <w:bottom w:w="15" w:type="dxa"/>
              <w:right w:w="15" w:type="dxa"/>
            </w:tcMar>
            <w:vAlign w:val="center"/>
          </w:tcPr>
          <w:p w14:paraId="01A32D9D">
            <w:pPr>
              <w:spacing w:line="320" w:lineRule="exact"/>
              <w:jc w:val="center"/>
              <w:rPr>
                <w:rFonts w:ascii="Calibri" w:hAnsi="宋体" w:cs="Calibri"/>
                <w:color w:val="auto"/>
                <w:szCs w:val="21"/>
                <w:highlight w:val="none"/>
              </w:rPr>
            </w:pPr>
            <w:r>
              <w:rPr>
                <w:rFonts w:hint="eastAsia" w:ascii="Calibri" w:hAnsi="宋体" w:cs="Calibri"/>
                <w:color w:val="auto"/>
                <w:szCs w:val="21"/>
                <w:highlight w:val="none"/>
              </w:rPr>
              <w:t>1</w:t>
            </w:r>
          </w:p>
        </w:tc>
        <w:tc>
          <w:tcPr>
            <w:tcW w:w="6032" w:type="dxa"/>
            <w:tcBorders>
              <w:top w:val="single" w:color="auto" w:sz="4" w:space="0"/>
            </w:tcBorders>
            <w:noWrap w:val="0"/>
            <w:tcMar>
              <w:top w:w="15" w:type="dxa"/>
              <w:left w:w="15" w:type="dxa"/>
              <w:bottom w:w="15" w:type="dxa"/>
              <w:right w:w="15" w:type="dxa"/>
            </w:tcMar>
            <w:vAlign w:val="center"/>
          </w:tcPr>
          <w:p w14:paraId="1D8D1D01">
            <w:pPr>
              <w:spacing w:line="320" w:lineRule="exact"/>
              <w:ind w:left="105" w:leftChars="50"/>
              <w:rPr>
                <w:rFonts w:ascii="Calibri" w:hAnsi="宋体" w:cs="Calibri"/>
                <w:color w:val="auto"/>
                <w:szCs w:val="21"/>
                <w:highlight w:val="none"/>
              </w:rPr>
            </w:pPr>
            <w:r>
              <w:rPr>
                <w:rFonts w:hint="eastAsia" w:ascii="Calibri" w:hAnsi="宋体" w:cs="Calibri"/>
                <w:color w:val="auto"/>
                <w:szCs w:val="21"/>
                <w:highlight w:val="none"/>
              </w:rPr>
              <w:t>全面管理住院部保洁工作管理，负责与甲方的沟通工作等。</w:t>
            </w:r>
          </w:p>
        </w:tc>
        <w:tc>
          <w:tcPr>
            <w:tcW w:w="777" w:type="dxa"/>
            <w:vMerge w:val="continue"/>
            <w:tcBorders>
              <w:top w:val="single" w:color="auto" w:sz="2" w:space="0"/>
            </w:tcBorders>
            <w:noWrap w:val="0"/>
            <w:tcMar>
              <w:top w:w="15" w:type="dxa"/>
              <w:left w:w="15" w:type="dxa"/>
              <w:bottom w:w="15" w:type="dxa"/>
              <w:right w:w="15" w:type="dxa"/>
            </w:tcMar>
            <w:vAlign w:val="center"/>
          </w:tcPr>
          <w:p w14:paraId="3A8A0138">
            <w:pPr>
              <w:spacing w:line="320" w:lineRule="exact"/>
              <w:ind w:firstLine="105" w:firstLineChars="50"/>
              <w:rPr>
                <w:rFonts w:ascii="Calibri" w:hAnsi="宋体" w:cs="仿宋"/>
                <w:color w:val="auto"/>
                <w:szCs w:val="21"/>
                <w:highlight w:val="none"/>
              </w:rPr>
            </w:pPr>
          </w:p>
        </w:tc>
      </w:tr>
      <w:tr w14:paraId="3623B5A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1330" w:type="dxa"/>
            <w:noWrap w:val="0"/>
            <w:tcMar>
              <w:top w:w="15" w:type="dxa"/>
              <w:left w:w="15" w:type="dxa"/>
              <w:bottom w:w="15" w:type="dxa"/>
              <w:right w:w="15" w:type="dxa"/>
            </w:tcMar>
            <w:vAlign w:val="center"/>
          </w:tcPr>
          <w:p w14:paraId="0049F943">
            <w:pPr>
              <w:spacing w:line="320" w:lineRule="exact"/>
              <w:ind w:firstLine="210"/>
              <w:rPr>
                <w:rFonts w:ascii="Calibri" w:hAnsi="宋体" w:cs="Calibri"/>
                <w:color w:val="auto"/>
                <w:szCs w:val="21"/>
                <w:highlight w:val="none"/>
              </w:rPr>
            </w:pPr>
            <w:r>
              <w:rPr>
                <w:rFonts w:hint="eastAsia" w:ascii="Calibri" w:hAnsi="宋体" w:cs="Calibri"/>
                <w:color w:val="auto"/>
                <w:szCs w:val="21"/>
                <w:highlight w:val="none"/>
              </w:rPr>
              <w:t>项目主管</w:t>
            </w:r>
          </w:p>
        </w:tc>
        <w:tc>
          <w:tcPr>
            <w:tcW w:w="663" w:type="dxa"/>
            <w:noWrap w:val="0"/>
            <w:tcMar>
              <w:top w:w="15" w:type="dxa"/>
              <w:left w:w="15" w:type="dxa"/>
              <w:bottom w:w="15" w:type="dxa"/>
              <w:right w:w="15" w:type="dxa"/>
            </w:tcMar>
            <w:vAlign w:val="center"/>
          </w:tcPr>
          <w:p w14:paraId="38AB9F5D">
            <w:pPr>
              <w:spacing w:line="320" w:lineRule="exact"/>
              <w:jc w:val="center"/>
              <w:rPr>
                <w:rFonts w:ascii="Calibri" w:hAnsi="宋体" w:cs="Calibri"/>
                <w:color w:val="auto"/>
                <w:szCs w:val="21"/>
                <w:highlight w:val="none"/>
              </w:rPr>
            </w:pPr>
            <w:r>
              <w:rPr>
                <w:rFonts w:hint="eastAsia" w:ascii="Calibri" w:hAnsi="宋体" w:cs="Calibri"/>
                <w:color w:val="auto"/>
                <w:szCs w:val="21"/>
                <w:highlight w:val="none"/>
              </w:rPr>
              <w:t>6</w:t>
            </w:r>
          </w:p>
        </w:tc>
        <w:tc>
          <w:tcPr>
            <w:tcW w:w="6032" w:type="dxa"/>
            <w:noWrap w:val="0"/>
            <w:tcMar>
              <w:top w:w="15" w:type="dxa"/>
              <w:left w:w="15" w:type="dxa"/>
              <w:bottom w:w="15" w:type="dxa"/>
              <w:right w:w="15" w:type="dxa"/>
            </w:tcMar>
            <w:vAlign w:val="center"/>
          </w:tcPr>
          <w:p w14:paraId="41606654">
            <w:pPr>
              <w:spacing w:line="320" w:lineRule="exact"/>
              <w:ind w:left="105" w:leftChars="50"/>
              <w:rPr>
                <w:rFonts w:ascii="Calibri" w:hAnsi="宋体" w:cs="Calibri"/>
                <w:color w:val="auto"/>
                <w:szCs w:val="21"/>
                <w:highlight w:val="none"/>
              </w:rPr>
            </w:pPr>
            <w:r>
              <w:rPr>
                <w:rFonts w:hint="eastAsia" w:ascii="Calibri" w:hAnsi="宋体" w:cs="Calibri"/>
                <w:color w:val="auto"/>
                <w:szCs w:val="21"/>
                <w:highlight w:val="none"/>
              </w:rPr>
              <w:t>南院2人，北院2人，糖坊街2人</w:t>
            </w:r>
          </w:p>
        </w:tc>
        <w:tc>
          <w:tcPr>
            <w:tcW w:w="777" w:type="dxa"/>
            <w:vMerge w:val="continue"/>
            <w:noWrap w:val="0"/>
            <w:tcMar>
              <w:top w:w="15" w:type="dxa"/>
              <w:left w:w="15" w:type="dxa"/>
              <w:bottom w:w="15" w:type="dxa"/>
              <w:right w:w="15" w:type="dxa"/>
            </w:tcMar>
            <w:vAlign w:val="center"/>
          </w:tcPr>
          <w:p w14:paraId="155AD08E">
            <w:pPr>
              <w:spacing w:line="320" w:lineRule="exact"/>
              <w:rPr>
                <w:rFonts w:ascii="Calibri" w:hAnsi="宋体" w:cs="仿宋"/>
                <w:color w:val="auto"/>
                <w:szCs w:val="21"/>
                <w:highlight w:val="none"/>
              </w:rPr>
            </w:pPr>
          </w:p>
        </w:tc>
      </w:tr>
      <w:tr w14:paraId="1DF3BBA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7" w:hRule="atLeast"/>
          <w:jc w:val="center"/>
        </w:trPr>
        <w:tc>
          <w:tcPr>
            <w:tcW w:w="8802" w:type="dxa"/>
            <w:gridSpan w:val="4"/>
            <w:tcBorders>
              <w:bottom w:val="single" w:color="auto" w:sz="4" w:space="0"/>
            </w:tcBorders>
            <w:noWrap w:val="0"/>
            <w:tcMar>
              <w:top w:w="15" w:type="dxa"/>
              <w:left w:w="15" w:type="dxa"/>
              <w:bottom w:w="15" w:type="dxa"/>
              <w:right w:w="15" w:type="dxa"/>
            </w:tcMar>
            <w:vAlign w:val="center"/>
          </w:tcPr>
          <w:p w14:paraId="517967A0">
            <w:pPr>
              <w:spacing w:line="320" w:lineRule="exact"/>
              <w:ind w:firstLine="180"/>
              <w:rPr>
                <w:rFonts w:ascii="黑体" w:hAnsi="黑体" w:eastAsia="黑体" w:cs="仿宋"/>
                <w:color w:val="auto"/>
                <w:sz w:val="28"/>
                <w:szCs w:val="28"/>
                <w:highlight w:val="none"/>
              </w:rPr>
            </w:pPr>
            <w:r>
              <w:rPr>
                <w:rFonts w:hint="eastAsia" w:ascii="Calibri" w:hAnsi="宋体" w:cs="仿宋"/>
                <w:color w:val="auto"/>
                <w:szCs w:val="21"/>
                <w:highlight w:val="none"/>
              </w:rPr>
              <w:t xml:space="preserve">                  </w:t>
            </w:r>
            <w:r>
              <w:rPr>
                <w:rFonts w:hint="eastAsia" w:ascii="黑体" w:hAnsi="黑体" w:eastAsia="黑体" w:cs="仿宋"/>
                <w:color w:val="auto"/>
                <w:sz w:val="28"/>
                <w:szCs w:val="28"/>
                <w:highlight w:val="none"/>
              </w:rPr>
              <w:t>南   院   区   保   洁 （60人）</w:t>
            </w:r>
          </w:p>
        </w:tc>
      </w:tr>
      <w:tr w14:paraId="019F2C3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35" w:hRule="atLeast"/>
          <w:jc w:val="center"/>
        </w:trPr>
        <w:tc>
          <w:tcPr>
            <w:tcW w:w="1330" w:type="dxa"/>
            <w:vMerge w:val="restart"/>
            <w:tcBorders>
              <w:top w:val="single" w:color="auto" w:sz="4" w:space="0"/>
            </w:tcBorders>
            <w:noWrap w:val="0"/>
            <w:tcMar>
              <w:top w:w="15" w:type="dxa"/>
              <w:left w:w="15" w:type="dxa"/>
              <w:bottom w:w="15" w:type="dxa"/>
              <w:right w:w="15" w:type="dxa"/>
            </w:tcMar>
            <w:vAlign w:val="center"/>
          </w:tcPr>
          <w:p w14:paraId="2354A83B">
            <w:pPr>
              <w:spacing w:line="320" w:lineRule="exact"/>
              <w:rPr>
                <w:rFonts w:ascii="Calibri" w:hAnsi="宋体" w:cs="Calibri"/>
                <w:color w:val="auto"/>
                <w:szCs w:val="21"/>
                <w:highlight w:val="none"/>
              </w:rPr>
            </w:pPr>
            <w:r>
              <w:rPr>
                <w:rFonts w:hint="eastAsia" w:ascii="Calibri" w:hAnsi="宋体" w:cs="Calibri"/>
                <w:color w:val="auto"/>
                <w:szCs w:val="21"/>
                <w:highlight w:val="none"/>
              </w:rPr>
              <w:t>门诊楼保洁员</w:t>
            </w:r>
          </w:p>
        </w:tc>
        <w:tc>
          <w:tcPr>
            <w:tcW w:w="663" w:type="dxa"/>
            <w:vMerge w:val="restart"/>
            <w:tcBorders>
              <w:top w:val="single" w:color="auto" w:sz="4" w:space="0"/>
            </w:tcBorders>
            <w:noWrap w:val="0"/>
            <w:tcMar>
              <w:top w:w="15" w:type="dxa"/>
              <w:left w:w="15" w:type="dxa"/>
              <w:bottom w:w="15" w:type="dxa"/>
              <w:right w:w="15" w:type="dxa"/>
            </w:tcMar>
            <w:vAlign w:val="center"/>
          </w:tcPr>
          <w:p w14:paraId="48E44E20">
            <w:pPr>
              <w:spacing w:line="320" w:lineRule="exact"/>
              <w:jc w:val="center"/>
              <w:rPr>
                <w:rFonts w:ascii="Calibri" w:hAnsi="宋体" w:cs="Calibri"/>
                <w:color w:val="auto"/>
                <w:szCs w:val="21"/>
                <w:highlight w:val="none"/>
              </w:rPr>
            </w:pPr>
            <w:r>
              <w:rPr>
                <w:rFonts w:hint="eastAsia" w:ascii="Calibri" w:hAnsi="宋体" w:cs="Calibri"/>
                <w:color w:val="auto"/>
                <w:szCs w:val="21"/>
                <w:highlight w:val="none"/>
              </w:rPr>
              <w:t>7</w:t>
            </w:r>
          </w:p>
        </w:tc>
        <w:tc>
          <w:tcPr>
            <w:tcW w:w="6032" w:type="dxa"/>
            <w:tcBorders>
              <w:top w:val="single" w:color="auto" w:sz="4" w:space="0"/>
            </w:tcBorders>
            <w:noWrap w:val="0"/>
            <w:tcMar>
              <w:top w:w="15" w:type="dxa"/>
              <w:left w:w="15" w:type="dxa"/>
              <w:bottom w:w="15" w:type="dxa"/>
              <w:right w:w="15" w:type="dxa"/>
            </w:tcMar>
            <w:vAlign w:val="center"/>
          </w:tcPr>
          <w:p w14:paraId="3D5535D9">
            <w:pPr>
              <w:spacing w:line="320" w:lineRule="exact"/>
              <w:ind w:left="105" w:leftChars="50"/>
              <w:rPr>
                <w:rFonts w:ascii="Calibri" w:hAnsi="宋体" w:cs="Calibri"/>
                <w:color w:val="auto"/>
                <w:szCs w:val="21"/>
                <w:highlight w:val="none"/>
              </w:rPr>
            </w:pPr>
            <w:r>
              <w:rPr>
                <w:rFonts w:hint="eastAsia" w:ascii="Calibri" w:hAnsi="宋体" w:cs="Calibri"/>
                <w:color w:val="auto"/>
                <w:szCs w:val="21"/>
                <w:highlight w:val="none"/>
              </w:rPr>
              <w:t>门诊楼一层保洁</w:t>
            </w:r>
          </w:p>
        </w:tc>
        <w:tc>
          <w:tcPr>
            <w:tcW w:w="777" w:type="dxa"/>
            <w:vMerge w:val="restart"/>
            <w:tcBorders>
              <w:top w:val="single" w:color="auto" w:sz="4" w:space="0"/>
            </w:tcBorders>
            <w:noWrap w:val="0"/>
            <w:tcMar>
              <w:top w:w="15" w:type="dxa"/>
              <w:left w:w="15" w:type="dxa"/>
              <w:bottom w:w="15" w:type="dxa"/>
              <w:right w:w="15" w:type="dxa"/>
            </w:tcMar>
            <w:vAlign w:val="center"/>
          </w:tcPr>
          <w:p w14:paraId="401AB7BD">
            <w:pPr>
              <w:spacing w:line="320" w:lineRule="exact"/>
              <w:ind w:firstLine="180"/>
              <w:rPr>
                <w:rFonts w:ascii="Calibri" w:hAnsi="宋体" w:cs="仿宋"/>
                <w:color w:val="auto"/>
                <w:szCs w:val="21"/>
                <w:highlight w:val="none"/>
              </w:rPr>
            </w:pPr>
            <w:r>
              <w:rPr>
                <w:rFonts w:hint="eastAsia" w:ascii="Calibri" w:hAnsi="宋体" w:cs="仿宋"/>
                <w:color w:val="auto"/>
                <w:szCs w:val="21"/>
                <w:highlight w:val="none"/>
              </w:rPr>
              <w:t>南</w:t>
            </w:r>
          </w:p>
          <w:p w14:paraId="6650ED7E">
            <w:pPr>
              <w:spacing w:line="320" w:lineRule="exact"/>
              <w:ind w:firstLine="180"/>
              <w:rPr>
                <w:rFonts w:ascii="Calibri" w:hAnsi="宋体" w:cs="仿宋"/>
                <w:color w:val="auto"/>
                <w:szCs w:val="21"/>
                <w:highlight w:val="none"/>
              </w:rPr>
            </w:pPr>
          </w:p>
          <w:p w14:paraId="658BBB37">
            <w:pPr>
              <w:spacing w:line="320" w:lineRule="exact"/>
              <w:ind w:firstLine="180"/>
              <w:rPr>
                <w:rFonts w:ascii="Calibri" w:hAnsi="宋体" w:cs="仿宋"/>
                <w:color w:val="auto"/>
                <w:szCs w:val="21"/>
                <w:highlight w:val="none"/>
              </w:rPr>
            </w:pPr>
          </w:p>
          <w:p w14:paraId="11D0BE6E">
            <w:pPr>
              <w:spacing w:line="320" w:lineRule="exact"/>
              <w:ind w:firstLine="180"/>
              <w:rPr>
                <w:rFonts w:ascii="Calibri" w:hAnsi="宋体" w:cs="仿宋"/>
                <w:color w:val="auto"/>
                <w:szCs w:val="21"/>
                <w:highlight w:val="none"/>
              </w:rPr>
            </w:pPr>
          </w:p>
          <w:p w14:paraId="58D032D7">
            <w:pPr>
              <w:spacing w:line="320" w:lineRule="exact"/>
              <w:ind w:firstLine="180"/>
              <w:rPr>
                <w:rFonts w:ascii="Calibri" w:hAnsi="宋体" w:cs="仿宋"/>
                <w:color w:val="auto"/>
                <w:szCs w:val="21"/>
                <w:highlight w:val="none"/>
              </w:rPr>
            </w:pPr>
            <w:r>
              <w:rPr>
                <w:rFonts w:hint="eastAsia" w:ascii="Calibri" w:hAnsi="宋体" w:cs="仿宋"/>
                <w:color w:val="auto"/>
                <w:szCs w:val="21"/>
                <w:highlight w:val="none"/>
              </w:rPr>
              <w:t>院</w:t>
            </w:r>
          </w:p>
          <w:p w14:paraId="34527733">
            <w:pPr>
              <w:spacing w:line="320" w:lineRule="exact"/>
              <w:ind w:firstLine="180"/>
              <w:rPr>
                <w:rFonts w:ascii="Calibri" w:hAnsi="宋体" w:cs="仿宋"/>
                <w:color w:val="auto"/>
                <w:szCs w:val="21"/>
                <w:highlight w:val="none"/>
              </w:rPr>
            </w:pPr>
          </w:p>
          <w:p w14:paraId="4F4F6C76">
            <w:pPr>
              <w:spacing w:line="320" w:lineRule="exact"/>
              <w:ind w:firstLine="180"/>
              <w:rPr>
                <w:rFonts w:ascii="Calibri" w:hAnsi="宋体" w:cs="仿宋"/>
                <w:color w:val="auto"/>
                <w:szCs w:val="21"/>
                <w:highlight w:val="none"/>
              </w:rPr>
            </w:pPr>
          </w:p>
          <w:p w14:paraId="10AE15ED">
            <w:pPr>
              <w:spacing w:line="320" w:lineRule="exact"/>
              <w:ind w:firstLine="180"/>
              <w:rPr>
                <w:rFonts w:ascii="Calibri" w:hAnsi="宋体" w:cs="仿宋"/>
                <w:color w:val="auto"/>
                <w:szCs w:val="21"/>
                <w:highlight w:val="none"/>
              </w:rPr>
            </w:pPr>
          </w:p>
          <w:p w14:paraId="433C1FA8">
            <w:pPr>
              <w:spacing w:line="320" w:lineRule="exact"/>
              <w:ind w:firstLine="180"/>
              <w:rPr>
                <w:rFonts w:ascii="Calibri" w:hAnsi="宋体" w:cs="仿宋"/>
                <w:color w:val="auto"/>
                <w:szCs w:val="21"/>
                <w:highlight w:val="none"/>
              </w:rPr>
            </w:pPr>
            <w:r>
              <w:rPr>
                <w:rFonts w:hint="eastAsia" w:ascii="Calibri" w:hAnsi="宋体" w:cs="仿宋"/>
                <w:color w:val="auto"/>
                <w:szCs w:val="21"/>
                <w:highlight w:val="none"/>
              </w:rPr>
              <w:t>区</w:t>
            </w:r>
          </w:p>
        </w:tc>
      </w:tr>
      <w:tr w14:paraId="63298AE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1330" w:type="dxa"/>
            <w:vMerge w:val="continue"/>
            <w:noWrap w:val="0"/>
            <w:vAlign w:val="center"/>
          </w:tcPr>
          <w:p w14:paraId="4F6E35D8">
            <w:pPr>
              <w:spacing w:line="320" w:lineRule="exact"/>
              <w:rPr>
                <w:rFonts w:ascii="Calibri" w:hAnsi="宋体" w:cs="Calibri"/>
                <w:color w:val="auto"/>
                <w:szCs w:val="21"/>
                <w:highlight w:val="none"/>
              </w:rPr>
            </w:pPr>
          </w:p>
        </w:tc>
        <w:tc>
          <w:tcPr>
            <w:tcW w:w="663" w:type="dxa"/>
            <w:vMerge w:val="continue"/>
            <w:noWrap w:val="0"/>
            <w:vAlign w:val="center"/>
          </w:tcPr>
          <w:p w14:paraId="12141115">
            <w:pPr>
              <w:spacing w:line="320" w:lineRule="exact"/>
              <w:jc w:val="center"/>
              <w:rPr>
                <w:rFonts w:ascii="Calibri" w:hAnsi="宋体" w:cs="Calibri"/>
                <w:color w:val="auto"/>
                <w:szCs w:val="21"/>
                <w:highlight w:val="none"/>
              </w:rPr>
            </w:pPr>
          </w:p>
        </w:tc>
        <w:tc>
          <w:tcPr>
            <w:tcW w:w="6032" w:type="dxa"/>
            <w:noWrap w:val="0"/>
            <w:tcMar>
              <w:top w:w="15" w:type="dxa"/>
              <w:left w:w="15" w:type="dxa"/>
              <w:bottom w:w="15" w:type="dxa"/>
              <w:right w:w="15" w:type="dxa"/>
            </w:tcMar>
            <w:vAlign w:val="center"/>
          </w:tcPr>
          <w:p w14:paraId="5C02B25B">
            <w:pPr>
              <w:spacing w:line="320" w:lineRule="exact"/>
              <w:ind w:left="105" w:leftChars="50"/>
              <w:rPr>
                <w:rFonts w:ascii="Calibri" w:hAnsi="宋体" w:cs="Calibri"/>
                <w:color w:val="auto"/>
                <w:szCs w:val="21"/>
                <w:highlight w:val="none"/>
              </w:rPr>
            </w:pPr>
            <w:r>
              <w:rPr>
                <w:rFonts w:hint="eastAsia" w:ascii="Calibri" w:hAnsi="宋体" w:cs="Calibri"/>
                <w:color w:val="auto"/>
                <w:szCs w:val="21"/>
                <w:highlight w:val="none"/>
              </w:rPr>
              <w:t>急诊科2人、放射科1人、大厅1人（兼电梯间）、一层东、西两侧卫生间各固定1人，东、西两侧内、外楼梯间、扶梯各固定1人</w:t>
            </w:r>
          </w:p>
        </w:tc>
        <w:tc>
          <w:tcPr>
            <w:tcW w:w="777" w:type="dxa"/>
            <w:vMerge w:val="continue"/>
            <w:noWrap w:val="0"/>
            <w:vAlign w:val="center"/>
          </w:tcPr>
          <w:p w14:paraId="4F68A2F9">
            <w:pPr>
              <w:spacing w:line="320" w:lineRule="exact"/>
              <w:rPr>
                <w:rFonts w:ascii="Calibri" w:hAnsi="宋体" w:cs="仿宋"/>
                <w:color w:val="auto"/>
                <w:szCs w:val="21"/>
                <w:highlight w:val="none"/>
              </w:rPr>
            </w:pPr>
          </w:p>
        </w:tc>
      </w:tr>
      <w:tr w14:paraId="589181B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1330" w:type="dxa"/>
            <w:vMerge w:val="continue"/>
            <w:noWrap w:val="0"/>
            <w:vAlign w:val="center"/>
          </w:tcPr>
          <w:p w14:paraId="5B1F8ACF">
            <w:pPr>
              <w:spacing w:line="320" w:lineRule="exact"/>
              <w:rPr>
                <w:rFonts w:ascii="Calibri" w:hAnsi="宋体" w:cs="Calibri"/>
                <w:color w:val="auto"/>
                <w:szCs w:val="21"/>
                <w:highlight w:val="none"/>
              </w:rPr>
            </w:pPr>
          </w:p>
        </w:tc>
        <w:tc>
          <w:tcPr>
            <w:tcW w:w="663" w:type="dxa"/>
            <w:vMerge w:val="restart"/>
            <w:noWrap w:val="0"/>
            <w:tcMar>
              <w:top w:w="15" w:type="dxa"/>
              <w:left w:w="15" w:type="dxa"/>
              <w:bottom w:w="15" w:type="dxa"/>
              <w:right w:w="15" w:type="dxa"/>
            </w:tcMar>
            <w:vAlign w:val="center"/>
          </w:tcPr>
          <w:p w14:paraId="11055C16">
            <w:pPr>
              <w:spacing w:line="320" w:lineRule="exact"/>
              <w:jc w:val="center"/>
              <w:rPr>
                <w:rFonts w:ascii="Calibri" w:hAnsi="宋体" w:cs="Calibri"/>
                <w:color w:val="auto"/>
                <w:szCs w:val="21"/>
                <w:highlight w:val="none"/>
              </w:rPr>
            </w:pPr>
            <w:r>
              <w:rPr>
                <w:rFonts w:hint="eastAsia" w:ascii="Calibri" w:hAnsi="宋体" w:cs="Calibri"/>
                <w:color w:val="auto"/>
                <w:szCs w:val="21"/>
                <w:highlight w:val="none"/>
              </w:rPr>
              <w:t>4</w:t>
            </w:r>
          </w:p>
        </w:tc>
        <w:tc>
          <w:tcPr>
            <w:tcW w:w="6032" w:type="dxa"/>
            <w:noWrap w:val="0"/>
            <w:tcMar>
              <w:top w:w="15" w:type="dxa"/>
              <w:left w:w="15" w:type="dxa"/>
              <w:bottom w:w="15" w:type="dxa"/>
              <w:right w:w="15" w:type="dxa"/>
            </w:tcMar>
            <w:vAlign w:val="center"/>
          </w:tcPr>
          <w:p w14:paraId="465DBA08">
            <w:pPr>
              <w:spacing w:line="320" w:lineRule="exact"/>
              <w:ind w:left="105" w:leftChars="50"/>
              <w:rPr>
                <w:rFonts w:ascii="Calibri" w:hAnsi="宋体" w:cs="Calibri"/>
                <w:color w:val="auto"/>
                <w:szCs w:val="21"/>
                <w:highlight w:val="none"/>
              </w:rPr>
            </w:pPr>
            <w:r>
              <w:rPr>
                <w:rFonts w:hint="eastAsia" w:ascii="Calibri" w:hAnsi="宋体" w:cs="Calibri"/>
                <w:color w:val="auto"/>
                <w:szCs w:val="21"/>
                <w:highlight w:val="none"/>
              </w:rPr>
              <w:t>门诊楼二层保洁</w:t>
            </w:r>
          </w:p>
        </w:tc>
        <w:tc>
          <w:tcPr>
            <w:tcW w:w="777" w:type="dxa"/>
            <w:vMerge w:val="continue"/>
            <w:noWrap w:val="0"/>
            <w:vAlign w:val="center"/>
          </w:tcPr>
          <w:p w14:paraId="7368F19D">
            <w:pPr>
              <w:spacing w:line="320" w:lineRule="exact"/>
              <w:rPr>
                <w:rFonts w:ascii="Calibri" w:hAnsi="宋体" w:cs="仿宋"/>
                <w:color w:val="auto"/>
                <w:szCs w:val="21"/>
                <w:highlight w:val="none"/>
              </w:rPr>
            </w:pPr>
          </w:p>
        </w:tc>
      </w:tr>
      <w:tr w14:paraId="39526BF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1330" w:type="dxa"/>
            <w:vMerge w:val="continue"/>
            <w:noWrap w:val="0"/>
            <w:vAlign w:val="center"/>
          </w:tcPr>
          <w:p w14:paraId="176433E2">
            <w:pPr>
              <w:spacing w:line="320" w:lineRule="exact"/>
              <w:rPr>
                <w:rFonts w:ascii="Calibri" w:hAnsi="宋体" w:cs="Calibri"/>
                <w:color w:val="auto"/>
                <w:szCs w:val="21"/>
                <w:highlight w:val="none"/>
              </w:rPr>
            </w:pPr>
          </w:p>
        </w:tc>
        <w:tc>
          <w:tcPr>
            <w:tcW w:w="663" w:type="dxa"/>
            <w:vMerge w:val="continue"/>
            <w:noWrap w:val="0"/>
            <w:vAlign w:val="center"/>
          </w:tcPr>
          <w:p w14:paraId="4F066617">
            <w:pPr>
              <w:spacing w:line="320" w:lineRule="exact"/>
              <w:jc w:val="center"/>
              <w:rPr>
                <w:rFonts w:ascii="Calibri" w:hAnsi="宋体" w:cs="Calibri"/>
                <w:color w:val="auto"/>
                <w:szCs w:val="21"/>
                <w:highlight w:val="none"/>
              </w:rPr>
            </w:pPr>
          </w:p>
        </w:tc>
        <w:tc>
          <w:tcPr>
            <w:tcW w:w="6032" w:type="dxa"/>
            <w:noWrap w:val="0"/>
            <w:tcMar>
              <w:top w:w="15" w:type="dxa"/>
              <w:left w:w="15" w:type="dxa"/>
              <w:bottom w:w="15" w:type="dxa"/>
              <w:right w:w="15" w:type="dxa"/>
            </w:tcMar>
            <w:vAlign w:val="center"/>
          </w:tcPr>
          <w:p w14:paraId="1094AD84">
            <w:pPr>
              <w:spacing w:line="320" w:lineRule="exact"/>
              <w:ind w:left="105" w:leftChars="50"/>
              <w:rPr>
                <w:rFonts w:ascii="Calibri" w:hAnsi="宋体" w:cs="Calibri"/>
                <w:color w:val="auto"/>
                <w:szCs w:val="21"/>
                <w:highlight w:val="none"/>
              </w:rPr>
            </w:pPr>
            <w:r>
              <w:rPr>
                <w:rFonts w:hint="eastAsia" w:ascii="Calibri" w:hAnsi="宋体" w:cs="Calibri"/>
                <w:color w:val="auto"/>
                <w:szCs w:val="21"/>
                <w:highlight w:val="none"/>
              </w:rPr>
              <w:t>公共通道及诊室2人，东、西两侧卫生间各固定1人</w:t>
            </w:r>
          </w:p>
        </w:tc>
        <w:tc>
          <w:tcPr>
            <w:tcW w:w="777" w:type="dxa"/>
            <w:vMerge w:val="continue"/>
            <w:noWrap w:val="0"/>
            <w:vAlign w:val="center"/>
          </w:tcPr>
          <w:p w14:paraId="24D88704">
            <w:pPr>
              <w:spacing w:line="320" w:lineRule="exact"/>
              <w:rPr>
                <w:rFonts w:ascii="Calibri" w:hAnsi="宋体" w:cs="仿宋"/>
                <w:color w:val="auto"/>
                <w:szCs w:val="21"/>
                <w:highlight w:val="none"/>
              </w:rPr>
            </w:pPr>
          </w:p>
        </w:tc>
      </w:tr>
      <w:tr w14:paraId="14DD27B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1330" w:type="dxa"/>
            <w:vMerge w:val="continue"/>
            <w:noWrap w:val="0"/>
            <w:vAlign w:val="center"/>
          </w:tcPr>
          <w:p w14:paraId="117B815F">
            <w:pPr>
              <w:spacing w:line="320" w:lineRule="exact"/>
              <w:rPr>
                <w:rFonts w:ascii="Calibri" w:hAnsi="宋体" w:cs="Calibri"/>
                <w:color w:val="auto"/>
                <w:szCs w:val="21"/>
                <w:highlight w:val="none"/>
              </w:rPr>
            </w:pPr>
          </w:p>
        </w:tc>
        <w:tc>
          <w:tcPr>
            <w:tcW w:w="663" w:type="dxa"/>
            <w:vMerge w:val="restart"/>
            <w:noWrap w:val="0"/>
            <w:tcMar>
              <w:top w:w="15" w:type="dxa"/>
              <w:left w:w="15" w:type="dxa"/>
              <w:bottom w:w="15" w:type="dxa"/>
              <w:right w:w="15" w:type="dxa"/>
            </w:tcMar>
            <w:vAlign w:val="center"/>
          </w:tcPr>
          <w:p w14:paraId="74CD82FF">
            <w:pPr>
              <w:spacing w:line="320" w:lineRule="exact"/>
              <w:jc w:val="center"/>
              <w:rPr>
                <w:rFonts w:ascii="Calibri" w:hAnsi="宋体" w:cs="Calibri"/>
                <w:color w:val="auto"/>
                <w:szCs w:val="21"/>
                <w:highlight w:val="none"/>
              </w:rPr>
            </w:pPr>
            <w:r>
              <w:rPr>
                <w:rFonts w:hint="eastAsia" w:ascii="Calibri" w:hAnsi="宋体" w:cs="Calibri"/>
                <w:color w:val="auto"/>
                <w:szCs w:val="21"/>
                <w:highlight w:val="none"/>
              </w:rPr>
              <w:t>4</w:t>
            </w:r>
          </w:p>
        </w:tc>
        <w:tc>
          <w:tcPr>
            <w:tcW w:w="6032" w:type="dxa"/>
            <w:noWrap w:val="0"/>
            <w:tcMar>
              <w:top w:w="15" w:type="dxa"/>
              <w:left w:w="15" w:type="dxa"/>
              <w:bottom w:w="15" w:type="dxa"/>
              <w:right w:w="15" w:type="dxa"/>
            </w:tcMar>
            <w:vAlign w:val="center"/>
          </w:tcPr>
          <w:p w14:paraId="73D6CDCB">
            <w:pPr>
              <w:spacing w:line="320" w:lineRule="exact"/>
              <w:ind w:left="105" w:leftChars="50"/>
              <w:rPr>
                <w:rFonts w:ascii="Calibri" w:hAnsi="宋体" w:cs="Calibri"/>
                <w:color w:val="auto"/>
                <w:szCs w:val="21"/>
                <w:highlight w:val="none"/>
              </w:rPr>
            </w:pPr>
            <w:r>
              <w:rPr>
                <w:rFonts w:hint="eastAsia" w:ascii="Calibri" w:hAnsi="宋体" w:cs="Calibri"/>
                <w:color w:val="auto"/>
                <w:szCs w:val="21"/>
                <w:highlight w:val="none"/>
              </w:rPr>
              <w:t>门诊楼三层保洁</w:t>
            </w:r>
          </w:p>
        </w:tc>
        <w:tc>
          <w:tcPr>
            <w:tcW w:w="777" w:type="dxa"/>
            <w:vMerge w:val="continue"/>
            <w:noWrap w:val="0"/>
            <w:vAlign w:val="center"/>
          </w:tcPr>
          <w:p w14:paraId="545EC293">
            <w:pPr>
              <w:spacing w:line="320" w:lineRule="exact"/>
              <w:rPr>
                <w:rFonts w:ascii="Calibri" w:hAnsi="宋体" w:cs="仿宋"/>
                <w:color w:val="auto"/>
                <w:szCs w:val="21"/>
                <w:highlight w:val="none"/>
              </w:rPr>
            </w:pPr>
          </w:p>
        </w:tc>
      </w:tr>
      <w:tr w14:paraId="7912316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1330" w:type="dxa"/>
            <w:vMerge w:val="continue"/>
            <w:noWrap w:val="0"/>
            <w:vAlign w:val="center"/>
          </w:tcPr>
          <w:p w14:paraId="5AED46A9">
            <w:pPr>
              <w:spacing w:line="320" w:lineRule="exact"/>
              <w:rPr>
                <w:rFonts w:ascii="Calibri" w:hAnsi="宋体" w:cs="Calibri"/>
                <w:color w:val="auto"/>
                <w:szCs w:val="21"/>
                <w:highlight w:val="none"/>
              </w:rPr>
            </w:pPr>
          </w:p>
        </w:tc>
        <w:tc>
          <w:tcPr>
            <w:tcW w:w="663" w:type="dxa"/>
            <w:vMerge w:val="continue"/>
            <w:noWrap w:val="0"/>
            <w:vAlign w:val="center"/>
          </w:tcPr>
          <w:p w14:paraId="4AC95ADF">
            <w:pPr>
              <w:spacing w:line="320" w:lineRule="exact"/>
              <w:jc w:val="center"/>
              <w:rPr>
                <w:rFonts w:ascii="Calibri" w:hAnsi="宋体" w:cs="Calibri"/>
                <w:color w:val="auto"/>
                <w:szCs w:val="21"/>
                <w:highlight w:val="none"/>
              </w:rPr>
            </w:pPr>
          </w:p>
        </w:tc>
        <w:tc>
          <w:tcPr>
            <w:tcW w:w="6032" w:type="dxa"/>
            <w:noWrap w:val="0"/>
            <w:tcMar>
              <w:top w:w="15" w:type="dxa"/>
              <w:left w:w="15" w:type="dxa"/>
              <w:bottom w:w="15" w:type="dxa"/>
              <w:right w:w="15" w:type="dxa"/>
            </w:tcMar>
            <w:vAlign w:val="center"/>
          </w:tcPr>
          <w:p w14:paraId="68351430">
            <w:pPr>
              <w:spacing w:line="320" w:lineRule="exact"/>
              <w:ind w:left="105" w:leftChars="50"/>
              <w:rPr>
                <w:rFonts w:ascii="Calibri" w:hAnsi="宋体" w:cs="Calibri"/>
                <w:color w:val="auto"/>
                <w:szCs w:val="21"/>
                <w:highlight w:val="none"/>
              </w:rPr>
            </w:pPr>
            <w:r>
              <w:rPr>
                <w:rFonts w:hint="eastAsia" w:ascii="Calibri" w:hAnsi="宋体" w:cs="Calibri"/>
                <w:color w:val="auto"/>
                <w:szCs w:val="21"/>
                <w:highlight w:val="none"/>
              </w:rPr>
              <w:t>公共通道及诊室2人，东、西两侧卫生间各固定1人</w:t>
            </w:r>
          </w:p>
        </w:tc>
        <w:tc>
          <w:tcPr>
            <w:tcW w:w="777" w:type="dxa"/>
            <w:vMerge w:val="continue"/>
            <w:noWrap w:val="0"/>
            <w:vAlign w:val="center"/>
          </w:tcPr>
          <w:p w14:paraId="020AF300">
            <w:pPr>
              <w:spacing w:line="320" w:lineRule="exact"/>
              <w:rPr>
                <w:rFonts w:ascii="Calibri" w:hAnsi="宋体" w:cs="仿宋"/>
                <w:color w:val="auto"/>
                <w:szCs w:val="21"/>
                <w:highlight w:val="none"/>
              </w:rPr>
            </w:pPr>
          </w:p>
        </w:tc>
      </w:tr>
      <w:tr w14:paraId="01A6CDD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51" w:hRule="atLeast"/>
          <w:jc w:val="center"/>
        </w:trPr>
        <w:tc>
          <w:tcPr>
            <w:tcW w:w="1330" w:type="dxa"/>
            <w:vMerge w:val="continue"/>
            <w:noWrap w:val="0"/>
            <w:vAlign w:val="center"/>
          </w:tcPr>
          <w:p w14:paraId="0A00CB00">
            <w:pPr>
              <w:spacing w:line="320" w:lineRule="exact"/>
              <w:rPr>
                <w:rFonts w:ascii="Calibri" w:hAnsi="宋体" w:cs="Calibri"/>
                <w:color w:val="auto"/>
                <w:szCs w:val="21"/>
                <w:highlight w:val="none"/>
              </w:rPr>
            </w:pPr>
          </w:p>
        </w:tc>
        <w:tc>
          <w:tcPr>
            <w:tcW w:w="663" w:type="dxa"/>
            <w:vMerge w:val="restart"/>
            <w:noWrap w:val="0"/>
            <w:tcMar>
              <w:top w:w="15" w:type="dxa"/>
              <w:left w:w="15" w:type="dxa"/>
              <w:bottom w:w="15" w:type="dxa"/>
              <w:right w:w="15" w:type="dxa"/>
            </w:tcMar>
            <w:vAlign w:val="center"/>
          </w:tcPr>
          <w:p w14:paraId="479C0FE8">
            <w:pPr>
              <w:spacing w:line="320" w:lineRule="exact"/>
              <w:jc w:val="center"/>
              <w:rPr>
                <w:rFonts w:ascii="Calibri" w:hAnsi="宋体" w:cs="Calibri"/>
                <w:color w:val="auto"/>
                <w:szCs w:val="21"/>
                <w:highlight w:val="none"/>
              </w:rPr>
            </w:pPr>
            <w:r>
              <w:rPr>
                <w:rFonts w:hint="eastAsia" w:ascii="Calibri" w:hAnsi="宋体" w:cs="Calibri"/>
                <w:color w:val="auto"/>
                <w:szCs w:val="21"/>
                <w:highlight w:val="none"/>
              </w:rPr>
              <w:t>4</w:t>
            </w:r>
          </w:p>
        </w:tc>
        <w:tc>
          <w:tcPr>
            <w:tcW w:w="6032" w:type="dxa"/>
            <w:noWrap w:val="0"/>
            <w:tcMar>
              <w:top w:w="15" w:type="dxa"/>
              <w:left w:w="15" w:type="dxa"/>
              <w:bottom w:w="15" w:type="dxa"/>
              <w:right w:w="15" w:type="dxa"/>
            </w:tcMar>
            <w:vAlign w:val="center"/>
          </w:tcPr>
          <w:p w14:paraId="0DA86FA6">
            <w:pPr>
              <w:spacing w:line="320" w:lineRule="exact"/>
              <w:ind w:left="105" w:leftChars="50"/>
              <w:rPr>
                <w:rFonts w:ascii="Calibri" w:hAnsi="宋体" w:cs="Calibri"/>
                <w:color w:val="auto"/>
                <w:szCs w:val="21"/>
                <w:highlight w:val="none"/>
              </w:rPr>
            </w:pPr>
            <w:r>
              <w:rPr>
                <w:rFonts w:hint="eastAsia" w:ascii="Calibri" w:hAnsi="宋体" w:cs="Calibri"/>
                <w:color w:val="auto"/>
                <w:szCs w:val="21"/>
                <w:highlight w:val="none"/>
              </w:rPr>
              <w:t>门诊楼四层保洁</w:t>
            </w:r>
          </w:p>
        </w:tc>
        <w:tc>
          <w:tcPr>
            <w:tcW w:w="777" w:type="dxa"/>
            <w:vMerge w:val="continue"/>
            <w:noWrap w:val="0"/>
            <w:vAlign w:val="center"/>
          </w:tcPr>
          <w:p w14:paraId="41FE1CC2">
            <w:pPr>
              <w:spacing w:line="320" w:lineRule="exact"/>
              <w:rPr>
                <w:rFonts w:ascii="Calibri" w:hAnsi="宋体" w:cs="仿宋"/>
                <w:color w:val="auto"/>
                <w:szCs w:val="21"/>
                <w:highlight w:val="none"/>
              </w:rPr>
            </w:pPr>
          </w:p>
        </w:tc>
      </w:tr>
      <w:tr w14:paraId="3BC7E86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1330" w:type="dxa"/>
            <w:vMerge w:val="continue"/>
            <w:noWrap w:val="0"/>
            <w:vAlign w:val="center"/>
          </w:tcPr>
          <w:p w14:paraId="6C1F6F4F">
            <w:pPr>
              <w:spacing w:line="320" w:lineRule="exact"/>
              <w:rPr>
                <w:rFonts w:ascii="Calibri" w:hAnsi="宋体" w:cs="Calibri"/>
                <w:color w:val="auto"/>
                <w:szCs w:val="21"/>
                <w:highlight w:val="none"/>
              </w:rPr>
            </w:pPr>
          </w:p>
        </w:tc>
        <w:tc>
          <w:tcPr>
            <w:tcW w:w="663" w:type="dxa"/>
            <w:vMerge w:val="continue"/>
            <w:noWrap w:val="0"/>
            <w:vAlign w:val="center"/>
          </w:tcPr>
          <w:p w14:paraId="28AE28CD">
            <w:pPr>
              <w:spacing w:line="320" w:lineRule="exact"/>
              <w:jc w:val="center"/>
              <w:rPr>
                <w:rFonts w:ascii="Calibri" w:hAnsi="宋体" w:cs="Calibri"/>
                <w:color w:val="auto"/>
                <w:szCs w:val="21"/>
                <w:highlight w:val="none"/>
              </w:rPr>
            </w:pPr>
          </w:p>
        </w:tc>
        <w:tc>
          <w:tcPr>
            <w:tcW w:w="6032" w:type="dxa"/>
            <w:noWrap w:val="0"/>
            <w:tcMar>
              <w:top w:w="15" w:type="dxa"/>
              <w:left w:w="15" w:type="dxa"/>
              <w:bottom w:w="15" w:type="dxa"/>
              <w:right w:w="15" w:type="dxa"/>
            </w:tcMar>
            <w:vAlign w:val="center"/>
          </w:tcPr>
          <w:p w14:paraId="0DB7D962">
            <w:pPr>
              <w:spacing w:line="320" w:lineRule="exact"/>
              <w:ind w:left="105" w:leftChars="50"/>
              <w:rPr>
                <w:rFonts w:ascii="Calibri" w:hAnsi="宋体" w:cs="Calibri"/>
                <w:color w:val="auto"/>
                <w:szCs w:val="21"/>
                <w:highlight w:val="none"/>
              </w:rPr>
            </w:pPr>
            <w:r>
              <w:rPr>
                <w:rFonts w:hint="eastAsia" w:ascii="Calibri" w:hAnsi="宋体" w:cs="Calibri"/>
                <w:color w:val="auto"/>
                <w:szCs w:val="21"/>
                <w:highlight w:val="none"/>
              </w:rPr>
              <w:t>门诊手术室1人、重症监护室1人、心内科1人、呼吸科1人</w:t>
            </w:r>
          </w:p>
        </w:tc>
        <w:tc>
          <w:tcPr>
            <w:tcW w:w="777" w:type="dxa"/>
            <w:vMerge w:val="continue"/>
            <w:noWrap w:val="0"/>
            <w:vAlign w:val="center"/>
          </w:tcPr>
          <w:p w14:paraId="1C9BE5C0">
            <w:pPr>
              <w:spacing w:line="320" w:lineRule="exact"/>
              <w:rPr>
                <w:rFonts w:ascii="Calibri" w:hAnsi="宋体" w:cs="仿宋"/>
                <w:color w:val="auto"/>
                <w:szCs w:val="21"/>
                <w:highlight w:val="none"/>
              </w:rPr>
            </w:pPr>
          </w:p>
        </w:tc>
      </w:tr>
      <w:tr w14:paraId="1C19298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66" w:hRule="atLeast"/>
          <w:jc w:val="center"/>
        </w:trPr>
        <w:tc>
          <w:tcPr>
            <w:tcW w:w="1330" w:type="dxa"/>
            <w:vMerge w:val="continue"/>
            <w:noWrap w:val="0"/>
            <w:vAlign w:val="center"/>
          </w:tcPr>
          <w:p w14:paraId="574A5420">
            <w:pPr>
              <w:spacing w:line="320" w:lineRule="exact"/>
              <w:rPr>
                <w:rFonts w:ascii="Calibri" w:hAnsi="宋体" w:cs="Calibri"/>
                <w:color w:val="auto"/>
                <w:szCs w:val="21"/>
                <w:highlight w:val="none"/>
              </w:rPr>
            </w:pPr>
          </w:p>
        </w:tc>
        <w:tc>
          <w:tcPr>
            <w:tcW w:w="663" w:type="dxa"/>
            <w:vMerge w:val="restart"/>
            <w:noWrap w:val="0"/>
            <w:tcMar>
              <w:top w:w="15" w:type="dxa"/>
              <w:left w:w="15" w:type="dxa"/>
              <w:bottom w:w="15" w:type="dxa"/>
              <w:right w:w="15" w:type="dxa"/>
            </w:tcMar>
            <w:vAlign w:val="center"/>
          </w:tcPr>
          <w:p w14:paraId="25A3773D">
            <w:pPr>
              <w:spacing w:line="320" w:lineRule="exact"/>
              <w:jc w:val="center"/>
              <w:rPr>
                <w:rFonts w:ascii="Calibri" w:hAnsi="宋体" w:cs="Calibri"/>
                <w:color w:val="auto"/>
                <w:szCs w:val="21"/>
                <w:highlight w:val="none"/>
              </w:rPr>
            </w:pPr>
            <w:r>
              <w:rPr>
                <w:rFonts w:hint="eastAsia" w:ascii="Calibri" w:hAnsi="宋体" w:cs="Calibri"/>
                <w:color w:val="auto"/>
                <w:szCs w:val="21"/>
                <w:highlight w:val="none"/>
              </w:rPr>
              <w:t>2</w:t>
            </w:r>
          </w:p>
        </w:tc>
        <w:tc>
          <w:tcPr>
            <w:tcW w:w="6032" w:type="dxa"/>
            <w:noWrap w:val="0"/>
            <w:tcMar>
              <w:top w:w="15" w:type="dxa"/>
              <w:left w:w="15" w:type="dxa"/>
              <w:bottom w:w="15" w:type="dxa"/>
              <w:right w:w="15" w:type="dxa"/>
            </w:tcMar>
            <w:vAlign w:val="center"/>
          </w:tcPr>
          <w:p w14:paraId="0F05A33C">
            <w:pPr>
              <w:spacing w:line="320" w:lineRule="exact"/>
              <w:ind w:left="105" w:leftChars="50"/>
              <w:rPr>
                <w:rFonts w:ascii="Calibri" w:hAnsi="宋体" w:cs="Calibri"/>
                <w:color w:val="auto"/>
                <w:szCs w:val="21"/>
                <w:highlight w:val="none"/>
              </w:rPr>
            </w:pPr>
            <w:r>
              <w:rPr>
                <w:rFonts w:hint="eastAsia" w:ascii="Calibri" w:hAnsi="宋体" w:cs="Calibri"/>
                <w:color w:val="auto"/>
                <w:szCs w:val="21"/>
                <w:highlight w:val="none"/>
              </w:rPr>
              <w:t>门诊楼五层保洁</w:t>
            </w:r>
          </w:p>
        </w:tc>
        <w:tc>
          <w:tcPr>
            <w:tcW w:w="777" w:type="dxa"/>
            <w:vMerge w:val="continue"/>
            <w:noWrap w:val="0"/>
            <w:vAlign w:val="center"/>
          </w:tcPr>
          <w:p w14:paraId="3653079A">
            <w:pPr>
              <w:spacing w:line="320" w:lineRule="exact"/>
              <w:rPr>
                <w:rFonts w:ascii="Calibri" w:hAnsi="宋体" w:cs="仿宋"/>
                <w:color w:val="auto"/>
                <w:szCs w:val="21"/>
                <w:highlight w:val="none"/>
              </w:rPr>
            </w:pPr>
          </w:p>
        </w:tc>
      </w:tr>
      <w:tr w14:paraId="6708A8E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00" w:hRule="atLeast"/>
          <w:jc w:val="center"/>
        </w:trPr>
        <w:tc>
          <w:tcPr>
            <w:tcW w:w="1330" w:type="dxa"/>
            <w:vMerge w:val="continue"/>
            <w:noWrap w:val="0"/>
            <w:vAlign w:val="center"/>
          </w:tcPr>
          <w:p w14:paraId="2B484E32">
            <w:pPr>
              <w:spacing w:line="320" w:lineRule="exact"/>
              <w:rPr>
                <w:rFonts w:ascii="Calibri" w:hAnsi="宋体" w:cs="Calibri"/>
                <w:color w:val="auto"/>
                <w:szCs w:val="21"/>
                <w:highlight w:val="none"/>
              </w:rPr>
            </w:pPr>
          </w:p>
        </w:tc>
        <w:tc>
          <w:tcPr>
            <w:tcW w:w="663" w:type="dxa"/>
            <w:vMerge w:val="continue"/>
            <w:noWrap w:val="0"/>
            <w:vAlign w:val="center"/>
          </w:tcPr>
          <w:p w14:paraId="39D3D724">
            <w:pPr>
              <w:spacing w:line="320" w:lineRule="exact"/>
              <w:jc w:val="center"/>
              <w:rPr>
                <w:rFonts w:ascii="Calibri" w:hAnsi="宋体" w:cs="Calibri"/>
                <w:color w:val="auto"/>
                <w:szCs w:val="21"/>
                <w:highlight w:val="none"/>
              </w:rPr>
            </w:pPr>
          </w:p>
        </w:tc>
        <w:tc>
          <w:tcPr>
            <w:tcW w:w="6032" w:type="dxa"/>
            <w:noWrap w:val="0"/>
            <w:tcMar>
              <w:top w:w="15" w:type="dxa"/>
              <w:left w:w="15" w:type="dxa"/>
              <w:bottom w:w="15" w:type="dxa"/>
              <w:right w:w="15" w:type="dxa"/>
            </w:tcMar>
            <w:vAlign w:val="center"/>
          </w:tcPr>
          <w:p w14:paraId="1F06D916">
            <w:pPr>
              <w:spacing w:line="320" w:lineRule="exact"/>
              <w:rPr>
                <w:rFonts w:hint="default" w:ascii="Calibri" w:hAnsi="宋体" w:eastAsia="微软雅黑" w:cs="Calibri"/>
                <w:color w:val="auto"/>
                <w:szCs w:val="21"/>
                <w:highlight w:val="none"/>
                <w:lang w:val="en-US" w:eastAsia="zh-CN"/>
              </w:rPr>
            </w:pPr>
            <w:r>
              <w:rPr>
                <w:rFonts w:hint="eastAsia" w:ascii="Calibri" w:hAnsi="宋体" w:cs="Calibri"/>
                <w:color w:val="auto"/>
                <w:szCs w:val="21"/>
                <w:highlight w:val="none"/>
                <w:lang w:val="en-US" w:eastAsia="zh-CN"/>
              </w:rPr>
              <w:t xml:space="preserve">  心内科、康复科</w:t>
            </w:r>
          </w:p>
        </w:tc>
        <w:tc>
          <w:tcPr>
            <w:tcW w:w="777" w:type="dxa"/>
            <w:vMerge w:val="continue"/>
            <w:noWrap w:val="0"/>
            <w:vAlign w:val="center"/>
          </w:tcPr>
          <w:p w14:paraId="3295F153">
            <w:pPr>
              <w:spacing w:line="320" w:lineRule="exact"/>
              <w:rPr>
                <w:rFonts w:ascii="Calibri" w:hAnsi="宋体" w:cs="仿宋"/>
                <w:color w:val="auto"/>
                <w:szCs w:val="21"/>
                <w:highlight w:val="none"/>
              </w:rPr>
            </w:pPr>
          </w:p>
        </w:tc>
      </w:tr>
      <w:tr w14:paraId="32702DB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1330" w:type="dxa"/>
            <w:vMerge w:val="continue"/>
            <w:noWrap w:val="0"/>
            <w:vAlign w:val="center"/>
          </w:tcPr>
          <w:p w14:paraId="02A5E2EC">
            <w:pPr>
              <w:spacing w:line="320" w:lineRule="exact"/>
              <w:rPr>
                <w:rFonts w:ascii="Calibri" w:hAnsi="宋体" w:cs="Calibri"/>
                <w:color w:val="auto"/>
                <w:szCs w:val="21"/>
                <w:highlight w:val="none"/>
              </w:rPr>
            </w:pPr>
          </w:p>
        </w:tc>
        <w:tc>
          <w:tcPr>
            <w:tcW w:w="663" w:type="dxa"/>
            <w:noWrap w:val="0"/>
            <w:tcMar>
              <w:top w:w="15" w:type="dxa"/>
              <w:left w:w="15" w:type="dxa"/>
              <w:bottom w:w="15" w:type="dxa"/>
              <w:right w:w="15" w:type="dxa"/>
            </w:tcMar>
            <w:vAlign w:val="center"/>
          </w:tcPr>
          <w:p w14:paraId="176F9702">
            <w:pPr>
              <w:spacing w:line="320" w:lineRule="exact"/>
              <w:jc w:val="center"/>
              <w:rPr>
                <w:rFonts w:ascii="Calibri" w:hAnsi="宋体" w:cs="Calibri"/>
                <w:color w:val="auto"/>
                <w:szCs w:val="21"/>
                <w:highlight w:val="none"/>
              </w:rPr>
            </w:pPr>
            <w:r>
              <w:rPr>
                <w:rFonts w:hint="eastAsia" w:ascii="Calibri" w:hAnsi="宋体" w:cs="Calibri"/>
                <w:color w:val="auto"/>
                <w:szCs w:val="21"/>
                <w:highlight w:val="none"/>
              </w:rPr>
              <w:t>2</w:t>
            </w:r>
          </w:p>
        </w:tc>
        <w:tc>
          <w:tcPr>
            <w:tcW w:w="6032" w:type="dxa"/>
            <w:noWrap w:val="0"/>
            <w:tcMar>
              <w:top w:w="15" w:type="dxa"/>
              <w:left w:w="15" w:type="dxa"/>
              <w:bottom w:w="15" w:type="dxa"/>
              <w:right w:w="15" w:type="dxa"/>
            </w:tcMar>
            <w:vAlign w:val="center"/>
          </w:tcPr>
          <w:p w14:paraId="26A15272">
            <w:pPr>
              <w:spacing w:line="320" w:lineRule="exact"/>
              <w:ind w:left="105" w:leftChars="50"/>
              <w:rPr>
                <w:rFonts w:ascii="Calibri" w:hAnsi="宋体" w:cs="Calibri"/>
                <w:color w:val="auto"/>
                <w:szCs w:val="21"/>
                <w:highlight w:val="none"/>
              </w:rPr>
            </w:pPr>
            <w:r>
              <w:rPr>
                <w:rFonts w:hint="eastAsia" w:ascii="Calibri" w:hAnsi="宋体" w:cs="Calibri"/>
                <w:color w:val="auto"/>
                <w:szCs w:val="21"/>
                <w:highlight w:val="none"/>
              </w:rPr>
              <w:t>门诊楼六层保洁：心内科</w:t>
            </w:r>
          </w:p>
        </w:tc>
        <w:tc>
          <w:tcPr>
            <w:tcW w:w="777" w:type="dxa"/>
            <w:vMerge w:val="continue"/>
            <w:noWrap w:val="0"/>
            <w:vAlign w:val="center"/>
          </w:tcPr>
          <w:p w14:paraId="4F1FF2C4">
            <w:pPr>
              <w:spacing w:line="320" w:lineRule="exact"/>
              <w:rPr>
                <w:rFonts w:ascii="Calibri" w:hAnsi="宋体" w:cs="仿宋"/>
                <w:color w:val="auto"/>
                <w:szCs w:val="21"/>
                <w:highlight w:val="none"/>
              </w:rPr>
            </w:pPr>
          </w:p>
        </w:tc>
      </w:tr>
      <w:tr w14:paraId="77AE2FA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1330" w:type="dxa"/>
            <w:vMerge w:val="continue"/>
            <w:noWrap w:val="0"/>
            <w:vAlign w:val="center"/>
          </w:tcPr>
          <w:p w14:paraId="6A69BBFF">
            <w:pPr>
              <w:spacing w:line="320" w:lineRule="exact"/>
              <w:rPr>
                <w:rFonts w:ascii="Calibri" w:hAnsi="宋体" w:cs="Calibri"/>
                <w:color w:val="auto"/>
                <w:szCs w:val="21"/>
                <w:highlight w:val="none"/>
              </w:rPr>
            </w:pPr>
          </w:p>
        </w:tc>
        <w:tc>
          <w:tcPr>
            <w:tcW w:w="663" w:type="dxa"/>
            <w:noWrap w:val="0"/>
            <w:tcMar>
              <w:top w:w="15" w:type="dxa"/>
              <w:left w:w="15" w:type="dxa"/>
              <w:bottom w:w="15" w:type="dxa"/>
              <w:right w:w="15" w:type="dxa"/>
            </w:tcMar>
            <w:vAlign w:val="center"/>
          </w:tcPr>
          <w:p w14:paraId="78F1E3CE">
            <w:pPr>
              <w:spacing w:line="320" w:lineRule="exact"/>
              <w:jc w:val="center"/>
              <w:rPr>
                <w:rFonts w:ascii="Calibri" w:hAnsi="宋体" w:cs="Calibri"/>
                <w:color w:val="auto"/>
                <w:szCs w:val="21"/>
                <w:highlight w:val="none"/>
              </w:rPr>
            </w:pPr>
            <w:r>
              <w:rPr>
                <w:rFonts w:hint="eastAsia" w:ascii="Calibri" w:hAnsi="宋体" w:cs="Calibri"/>
                <w:color w:val="auto"/>
                <w:szCs w:val="21"/>
                <w:highlight w:val="none"/>
              </w:rPr>
              <w:t>2</w:t>
            </w:r>
          </w:p>
        </w:tc>
        <w:tc>
          <w:tcPr>
            <w:tcW w:w="6032" w:type="dxa"/>
            <w:noWrap w:val="0"/>
            <w:tcMar>
              <w:top w:w="15" w:type="dxa"/>
              <w:left w:w="15" w:type="dxa"/>
              <w:bottom w:w="15" w:type="dxa"/>
              <w:right w:w="15" w:type="dxa"/>
            </w:tcMar>
            <w:vAlign w:val="center"/>
          </w:tcPr>
          <w:p w14:paraId="2EBFB9FA">
            <w:pPr>
              <w:spacing w:line="320" w:lineRule="exact"/>
              <w:ind w:left="105" w:leftChars="50"/>
              <w:rPr>
                <w:rFonts w:ascii="Calibri" w:hAnsi="宋体" w:cs="Calibri"/>
                <w:color w:val="auto"/>
                <w:szCs w:val="21"/>
                <w:highlight w:val="none"/>
              </w:rPr>
            </w:pPr>
            <w:r>
              <w:rPr>
                <w:rFonts w:hint="eastAsia" w:ascii="Calibri" w:hAnsi="宋体" w:cs="Calibri"/>
                <w:color w:val="auto"/>
                <w:szCs w:val="21"/>
                <w:highlight w:val="none"/>
              </w:rPr>
              <w:t>门诊楼七层保洁：心内科</w:t>
            </w:r>
          </w:p>
        </w:tc>
        <w:tc>
          <w:tcPr>
            <w:tcW w:w="777" w:type="dxa"/>
            <w:vMerge w:val="continue"/>
            <w:noWrap w:val="0"/>
            <w:vAlign w:val="center"/>
          </w:tcPr>
          <w:p w14:paraId="5916758F">
            <w:pPr>
              <w:spacing w:line="320" w:lineRule="exact"/>
              <w:rPr>
                <w:rFonts w:ascii="Calibri" w:hAnsi="宋体" w:cs="仿宋"/>
                <w:color w:val="auto"/>
                <w:szCs w:val="21"/>
                <w:highlight w:val="none"/>
              </w:rPr>
            </w:pPr>
          </w:p>
        </w:tc>
      </w:tr>
      <w:tr w14:paraId="5E90416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1330" w:type="dxa"/>
            <w:vMerge w:val="continue"/>
            <w:noWrap w:val="0"/>
            <w:vAlign w:val="center"/>
          </w:tcPr>
          <w:p w14:paraId="0C7A11C0">
            <w:pPr>
              <w:spacing w:line="320" w:lineRule="exact"/>
              <w:rPr>
                <w:rFonts w:ascii="Calibri" w:hAnsi="宋体" w:cs="Calibri"/>
                <w:color w:val="auto"/>
                <w:szCs w:val="21"/>
                <w:highlight w:val="none"/>
              </w:rPr>
            </w:pPr>
          </w:p>
        </w:tc>
        <w:tc>
          <w:tcPr>
            <w:tcW w:w="663" w:type="dxa"/>
            <w:noWrap w:val="0"/>
            <w:tcMar>
              <w:top w:w="15" w:type="dxa"/>
              <w:left w:w="15" w:type="dxa"/>
              <w:bottom w:w="15" w:type="dxa"/>
              <w:right w:w="15" w:type="dxa"/>
            </w:tcMar>
            <w:vAlign w:val="center"/>
          </w:tcPr>
          <w:p w14:paraId="6AB00F1D">
            <w:pPr>
              <w:spacing w:line="320" w:lineRule="exact"/>
              <w:jc w:val="center"/>
              <w:rPr>
                <w:rFonts w:ascii="Calibri" w:hAnsi="宋体" w:cs="Calibri"/>
                <w:color w:val="auto"/>
                <w:szCs w:val="21"/>
                <w:highlight w:val="none"/>
              </w:rPr>
            </w:pPr>
            <w:r>
              <w:rPr>
                <w:rFonts w:hint="eastAsia" w:ascii="Calibri" w:hAnsi="宋体" w:cs="Calibri"/>
                <w:color w:val="auto"/>
                <w:szCs w:val="21"/>
                <w:highlight w:val="none"/>
              </w:rPr>
              <w:t>2</w:t>
            </w:r>
          </w:p>
        </w:tc>
        <w:tc>
          <w:tcPr>
            <w:tcW w:w="6032" w:type="dxa"/>
            <w:noWrap w:val="0"/>
            <w:tcMar>
              <w:top w:w="15" w:type="dxa"/>
              <w:left w:w="15" w:type="dxa"/>
              <w:bottom w:w="15" w:type="dxa"/>
              <w:right w:w="15" w:type="dxa"/>
            </w:tcMar>
            <w:vAlign w:val="center"/>
          </w:tcPr>
          <w:p w14:paraId="429ADEDF">
            <w:pPr>
              <w:spacing w:line="320" w:lineRule="exact"/>
              <w:ind w:left="105" w:leftChars="50"/>
              <w:rPr>
                <w:rFonts w:ascii="Calibri" w:hAnsi="宋体" w:cs="Calibri"/>
                <w:color w:val="auto"/>
                <w:szCs w:val="21"/>
                <w:highlight w:val="none"/>
              </w:rPr>
            </w:pPr>
            <w:r>
              <w:rPr>
                <w:rFonts w:hint="eastAsia" w:ascii="Calibri" w:hAnsi="宋体" w:cs="Calibri"/>
                <w:color w:val="auto"/>
                <w:szCs w:val="21"/>
                <w:highlight w:val="none"/>
              </w:rPr>
              <w:t>门诊八层保洁：呼吸科</w:t>
            </w:r>
          </w:p>
        </w:tc>
        <w:tc>
          <w:tcPr>
            <w:tcW w:w="777" w:type="dxa"/>
            <w:vMerge w:val="continue"/>
            <w:noWrap w:val="0"/>
            <w:vAlign w:val="center"/>
          </w:tcPr>
          <w:p w14:paraId="44CE5F4C">
            <w:pPr>
              <w:spacing w:line="320" w:lineRule="exact"/>
              <w:rPr>
                <w:rFonts w:ascii="Calibri" w:hAnsi="宋体" w:cs="仿宋"/>
                <w:color w:val="auto"/>
                <w:szCs w:val="21"/>
                <w:highlight w:val="none"/>
              </w:rPr>
            </w:pPr>
          </w:p>
        </w:tc>
      </w:tr>
      <w:tr w14:paraId="194E31A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1330" w:type="dxa"/>
            <w:vMerge w:val="continue"/>
            <w:noWrap w:val="0"/>
            <w:vAlign w:val="center"/>
          </w:tcPr>
          <w:p w14:paraId="6D2FF780">
            <w:pPr>
              <w:spacing w:line="320" w:lineRule="exact"/>
              <w:rPr>
                <w:rFonts w:ascii="Calibri" w:hAnsi="宋体" w:cs="Calibri"/>
                <w:color w:val="auto"/>
                <w:szCs w:val="21"/>
                <w:highlight w:val="none"/>
              </w:rPr>
            </w:pPr>
          </w:p>
        </w:tc>
        <w:tc>
          <w:tcPr>
            <w:tcW w:w="663" w:type="dxa"/>
            <w:noWrap w:val="0"/>
            <w:tcMar>
              <w:top w:w="15" w:type="dxa"/>
              <w:left w:w="15" w:type="dxa"/>
              <w:bottom w:w="15" w:type="dxa"/>
              <w:right w:w="15" w:type="dxa"/>
            </w:tcMar>
            <w:vAlign w:val="center"/>
          </w:tcPr>
          <w:p w14:paraId="4438A9B3">
            <w:pPr>
              <w:spacing w:line="320" w:lineRule="exact"/>
              <w:jc w:val="center"/>
              <w:rPr>
                <w:rFonts w:ascii="Calibri" w:hAnsi="宋体" w:cs="Calibri"/>
                <w:color w:val="auto"/>
                <w:szCs w:val="21"/>
                <w:highlight w:val="none"/>
              </w:rPr>
            </w:pPr>
            <w:r>
              <w:rPr>
                <w:rFonts w:hint="eastAsia" w:ascii="Calibri" w:hAnsi="宋体" w:cs="Calibri"/>
                <w:color w:val="auto"/>
                <w:szCs w:val="21"/>
                <w:highlight w:val="none"/>
              </w:rPr>
              <w:t>2</w:t>
            </w:r>
          </w:p>
        </w:tc>
        <w:tc>
          <w:tcPr>
            <w:tcW w:w="6032" w:type="dxa"/>
            <w:noWrap w:val="0"/>
            <w:tcMar>
              <w:top w:w="15" w:type="dxa"/>
              <w:left w:w="15" w:type="dxa"/>
              <w:bottom w:w="15" w:type="dxa"/>
              <w:right w:w="15" w:type="dxa"/>
            </w:tcMar>
            <w:vAlign w:val="center"/>
          </w:tcPr>
          <w:p w14:paraId="5D09FBC9">
            <w:pPr>
              <w:spacing w:line="320" w:lineRule="exact"/>
              <w:ind w:left="105" w:leftChars="50"/>
              <w:rPr>
                <w:rFonts w:ascii="Calibri" w:hAnsi="宋体" w:cs="Calibri"/>
                <w:color w:val="auto"/>
                <w:szCs w:val="21"/>
                <w:highlight w:val="none"/>
              </w:rPr>
            </w:pPr>
            <w:r>
              <w:rPr>
                <w:rFonts w:hint="eastAsia" w:ascii="Calibri" w:hAnsi="宋体" w:cs="Calibri"/>
                <w:color w:val="auto"/>
                <w:szCs w:val="21"/>
                <w:highlight w:val="none"/>
              </w:rPr>
              <w:t>门诊九层保洁：神内科</w:t>
            </w:r>
          </w:p>
        </w:tc>
        <w:tc>
          <w:tcPr>
            <w:tcW w:w="777" w:type="dxa"/>
            <w:vMerge w:val="continue"/>
            <w:noWrap w:val="0"/>
            <w:vAlign w:val="center"/>
          </w:tcPr>
          <w:p w14:paraId="575AD236">
            <w:pPr>
              <w:spacing w:line="320" w:lineRule="exact"/>
              <w:rPr>
                <w:rFonts w:ascii="Calibri" w:hAnsi="宋体" w:cs="仿宋"/>
                <w:color w:val="auto"/>
                <w:szCs w:val="21"/>
                <w:highlight w:val="none"/>
              </w:rPr>
            </w:pPr>
          </w:p>
        </w:tc>
      </w:tr>
      <w:tr w14:paraId="4CFA7A0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1330" w:type="dxa"/>
            <w:vMerge w:val="continue"/>
            <w:noWrap w:val="0"/>
            <w:vAlign w:val="center"/>
          </w:tcPr>
          <w:p w14:paraId="7C5C8E40">
            <w:pPr>
              <w:spacing w:line="320" w:lineRule="exact"/>
              <w:rPr>
                <w:rFonts w:ascii="Calibri" w:hAnsi="宋体" w:cs="Calibri"/>
                <w:color w:val="auto"/>
                <w:szCs w:val="21"/>
                <w:highlight w:val="none"/>
              </w:rPr>
            </w:pPr>
          </w:p>
        </w:tc>
        <w:tc>
          <w:tcPr>
            <w:tcW w:w="663" w:type="dxa"/>
            <w:noWrap w:val="0"/>
            <w:tcMar>
              <w:top w:w="15" w:type="dxa"/>
              <w:left w:w="15" w:type="dxa"/>
              <w:bottom w:w="15" w:type="dxa"/>
              <w:right w:w="15" w:type="dxa"/>
            </w:tcMar>
            <w:vAlign w:val="center"/>
          </w:tcPr>
          <w:p w14:paraId="3746D225">
            <w:pPr>
              <w:spacing w:line="320" w:lineRule="exact"/>
              <w:jc w:val="center"/>
              <w:rPr>
                <w:rFonts w:ascii="Calibri" w:hAnsi="宋体" w:cs="Calibri"/>
                <w:color w:val="auto"/>
                <w:szCs w:val="21"/>
                <w:highlight w:val="none"/>
              </w:rPr>
            </w:pPr>
            <w:r>
              <w:rPr>
                <w:rFonts w:hint="eastAsia" w:ascii="Calibri" w:hAnsi="宋体" w:cs="Calibri"/>
                <w:color w:val="auto"/>
                <w:szCs w:val="21"/>
                <w:highlight w:val="none"/>
              </w:rPr>
              <w:t>2</w:t>
            </w:r>
          </w:p>
        </w:tc>
        <w:tc>
          <w:tcPr>
            <w:tcW w:w="6032" w:type="dxa"/>
            <w:noWrap w:val="0"/>
            <w:tcMar>
              <w:top w:w="15" w:type="dxa"/>
              <w:left w:w="15" w:type="dxa"/>
              <w:bottom w:w="15" w:type="dxa"/>
              <w:right w:w="15" w:type="dxa"/>
            </w:tcMar>
            <w:vAlign w:val="center"/>
          </w:tcPr>
          <w:p w14:paraId="3F4307F6">
            <w:pPr>
              <w:spacing w:line="320" w:lineRule="exact"/>
              <w:ind w:left="105" w:leftChars="50"/>
              <w:rPr>
                <w:rFonts w:ascii="Calibri" w:hAnsi="宋体" w:cs="Calibri"/>
                <w:color w:val="auto"/>
                <w:szCs w:val="21"/>
                <w:highlight w:val="none"/>
              </w:rPr>
            </w:pPr>
            <w:r>
              <w:rPr>
                <w:rFonts w:hint="eastAsia" w:ascii="Calibri" w:hAnsi="宋体" w:cs="Calibri"/>
                <w:color w:val="auto"/>
                <w:szCs w:val="21"/>
                <w:highlight w:val="none"/>
              </w:rPr>
              <w:t>门诊十层保洁：神内科</w:t>
            </w:r>
          </w:p>
        </w:tc>
        <w:tc>
          <w:tcPr>
            <w:tcW w:w="777" w:type="dxa"/>
            <w:vMerge w:val="continue"/>
            <w:noWrap w:val="0"/>
            <w:vAlign w:val="center"/>
          </w:tcPr>
          <w:p w14:paraId="156E4D82">
            <w:pPr>
              <w:spacing w:line="320" w:lineRule="exact"/>
              <w:rPr>
                <w:rFonts w:ascii="Calibri" w:hAnsi="宋体" w:cs="仿宋"/>
                <w:color w:val="auto"/>
                <w:szCs w:val="21"/>
                <w:highlight w:val="none"/>
              </w:rPr>
            </w:pPr>
          </w:p>
        </w:tc>
      </w:tr>
      <w:tr w14:paraId="044D800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1330" w:type="dxa"/>
            <w:vMerge w:val="continue"/>
            <w:noWrap w:val="0"/>
            <w:vAlign w:val="center"/>
          </w:tcPr>
          <w:p w14:paraId="398F1246">
            <w:pPr>
              <w:spacing w:line="320" w:lineRule="exact"/>
              <w:rPr>
                <w:rFonts w:ascii="Calibri" w:hAnsi="宋体" w:cs="Calibri"/>
                <w:color w:val="auto"/>
                <w:szCs w:val="21"/>
                <w:highlight w:val="none"/>
              </w:rPr>
            </w:pPr>
          </w:p>
        </w:tc>
        <w:tc>
          <w:tcPr>
            <w:tcW w:w="663" w:type="dxa"/>
            <w:noWrap w:val="0"/>
            <w:tcMar>
              <w:top w:w="15" w:type="dxa"/>
              <w:left w:w="15" w:type="dxa"/>
              <w:bottom w:w="15" w:type="dxa"/>
              <w:right w:w="15" w:type="dxa"/>
            </w:tcMar>
            <w:vAlign w:val="center"/>
          </w:tcPr>
          <w:p w14:paraId="5F54E64A">
            <w:pPr>
              <w:spacing w:line="320" w:lineRule="exact"/>
              <w:jc w:val="center"/>
              <w:rPr>
                <w:rFonts w:ascii="Calibri" w:hAnsi="宋体" w:cs="Calibri"/>
                <w:color w:val="auto"/>
                <w:szCs w:val="21"/>
                <w:highlight w:val="none"/>
              </w:rPr>
            </w:pPr>
            <w:r>
              <w:rPr>
                <w:rFonts w:hint="eastAsia" w:ascii="Calibri" w:hAnsi="宋体" w:cs="Calibri"/>
                <w:color w:val="auto"/>
                <w:szCs w:val="21"/>
                <w:highlight w:val="none"/>
              </w:rPr>
              <w:t>2</w:t>
            </w:r>
          </w:p>
        </w:tc>
        <w:tc>
          <w:tcPr>
            <w:tcW w:w="6032" w:type="dxa"/>
            <w:noWrap w:val="0"/>
            <w:tcMar>
              <w:top w:w="15" w:type="dxa"/>
              <w:left w:w="15" w:type="dxa"/>
              <w:bottom w:w="15" w:type="dxa"/>
              <w:right w:w="15" w:type="dxa"/>
            </w:tcMar>
            <w:vAlign w:val="center"/>
          </w:tcPr>
          <w:p w14:paraId="749738D1">
            <w:pPr>
              <w:spacing w:line="320" w:lineRule="exact"/>
              <w:ind w:left="105" w:leftChars="50"/>
              <w:rPr>
                <w:rFonts w:ascii="Calibri" w:hAnsi="宋体" w:cs="Calibri"/>
                <w:color w:val="auto"/>
                <w:szCs w:val="21"/>
                <w:highlight w:val="none"/>
              </w:rPr>
            </w:pPr>
            <w:r>
              <w:rPr>
                <w:rFonts w:hint="eastAsia" w:ascii="Calibri" w:hAnsi="宋体" w:cs="Calibri"/>
                <w:color w:val="auto"/>
                <w:szCs w:val="21"/>
                <w:highlight w:val="none"/>
              </w:rPr>
              <w:t>门诊十一层保洁：神内科</w:t>
            </w:r>
          </w:p>
        </w:tc>
        <w:tc>
          <w:tcPr>
            <w:tcW w:w="777" w:type="dxa"/>
            <w:vMerge w:val="continue"/>
            <w:noWrap w:val="0"/>
            <w:vAlign w:val="center"/>
          </w:tcPr>
          <w:p w14:paraId="5E400FFC">
            <w:pPr>
              <w:spacing w:line="320" w:lineRule="exact"/>
              <w:rPr>
                <w:rFonts w:ascii="Calibri" w:hAnsi="宋体" w:cs="仿宋"/>
                <w:color w:val="auto"/>
                <w:szCs w:val="21"/>
                <w:highlight w:val="none"/>
              </w:rPr>
            </w:pPr>
          </w:p>
        </w:tc>
      </w:tr>
      <w:tr w14:paraId="40D1FA9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0" w:hRule="atLeast"/>
          <w:jc w:val="center"/>
        </w:trPr>
        <w:tc>
          <w:tcPr>
            <w:tcW w:w="1330" w:type="dxa"/>
            <w:vMerge w:val="restart"/>
            <w:noWrap w:val="0"/>
            <w:tcMar>
              <w:top w:w="15" w:type="dxa"/>
              <w:left w:w="15" w:type="dxa"/>
              <w:bottom w:w="15" w:type="dxa"/>
              <w:right w:w="15" w:type="dxa"/>
            </w:tcMar>
            <w:vAlign w:val="center"/>
          </w:tcPr>
          <w:p w14:paraId="42D2C072">
            <w:pPr>
              <w:spacing w:line="320" w:lineRule="exact"/>
              <w:ind w:firstLine="210"/>
              <w:rPr>
                <w:rFonts w:ascii="Calibri" w:hAnsi="宋体" w:cs="Calibri"/>
                <w:color w:val="auto"/>
                <w:szCs w:val="21"/>
                <w:highlight w:val="none"/>
              </w:rPr>
            </w:pPr>
            <w:r>
              <w:rPr>
                <w:rFonts w:hint="eastAsia" w:ascii="Calibri" w:hAnsi="宋体" w:cs="Calibri"/>
                <w:color w:val="auto"/>
                <w:szCs w:val="21"/>
                <w:highlight w:val="none"/>
              </w:rPr>
              <w:t>药剂楼</w:t>
            </w:r>
          </w:p>
          <w:p w14:paraId="2D67D09B">
            <w:pPr>
              <w:spacing w:line="320" w:lineRule="exact"/>
              <w:ind w:firstLine="210"/>
              <w:rPr>
                <w:rFonts w:ascii="Calibri" w:hAnsi="宋体" w:cs="Calibri"/>
                <w:color w:val="auto"/>
                <w:szCs w:val="21"/>
                <w:highlight w:val="none"/>
              </w:rPr>
            </w:pPr>
            <w:r>
              <w:rPr>
                <w:rFonts w:hint="eastAsia" w:ascii="Calibri" w:hAnsi="宋体" w:cs="Calibri"/>
                <w:color w:val="auto"/>
                <w:szCs w:val="21"/>
                <w:highlight w:val="none"/>
              </w:rPr>
              <w:t>保洁员</w:t>
            </w:r>
          </w:p>
        </w:tc>
        <w:tc>
          <w:tcPr>
            <w:tcW w:w="663" w:type="dxa"/>
            <w:vMerge w:val="restart"/>
            <w:noWrap w:val="0"/>
            <w:tcMar>
              <w:top w:w="15" w:type="dxa"/>
              <w:left w:w="15" w:type="dxa"/>
              <w:bottom w:w="15" w:type="dxa"/>
              <w:right w:w="15" w:type="dxa"/>
            </w:tcMar>
            <w:vAlign w:val="center"/>
          </w:tcPr>
          <w:p w14:paraId="1485E779">
            <w:pPr>
              <w:spacing w:line="320" w:lineRule="exact"/>
              <w:jc w:val="center"/>
              <w:rPr>
                <w:rFonts w:ascii="Calibri" w:hAnsi="宋体" w:cs="Calibri"/>
                <w:color w:val="auto"/>
                <w:szCs w:val="21"/>
                <w:highlight w:val="none"/>
              </w:rPr>
            </w:pPr>
            <w:r>
              <w:rPr>
                <w:rFonts w:hint="eastAsia" w:ascii="Calibri" w:hAnsi="宋体" w:cs="Calibri"/>
                <w:color w:val="auto"/>
                <w:szCs w:val="21"/>
                <w:highlight w:val="none"/>
              </w:rPr>
              <w:t>2</w:t>
            </w:r>
          </w:p>
        </w:tc>
        <w:tc>
          <w:tcPr>
            <w:tcW w:w="6032" w:type="dxa"/>
            <w:noWrap w:val="0"/>
            <w:tcMar>
              <w:top w:w="15" w:type="dxa"/>
              <w:left w:w="15" w:type="dxa"/>
              <w:bottom w:w="15" w:type="dxa"/>
              <w:right w:w="15" w:type="dxa"/>
            </w:tcMar>
            <w:vAlign w:val="center"/>
          </w:tcPr>
          <w:p w14:paraId="4BB111CB">
            <w:pPr>
              <w:spacing w:line="320" w:lineRule="exact"/>
              <w:ind w:left="105" w:leftChars="50"/>
              <w:rPr>
                <w:rFonts w:ascii="Calibri" w:hAnsi="宋体" w:cs="Calibri"/>
                <w:color w:val="auto"/>
                <w:szCs w:val="21"/>
                <w:highlight w:val="none"/>
              </w:rPr>
            </w:pPr>
            <w:r>
              <w:rPr>
                <w:rFonts w:hint="eastAsia" w:ascii="Calibri" w:hAnsi="宋体" w:cs="Calibri"/>
                <w:color w:val="auto"/>
                <w:szCs w:val="21"/>
                <w:highlight w:val="none"/>
              </w:rPr>
              <w:t>制剂楼1名</w:t>
            </w:r>
          </w:p>
        </w:tc>
        <w:tc>
          <w:tcPr>
            <w:tcW w:w="777" w:type="dxa"/>
            <w:vMerge w:val="continue"/>
            <w:noWrap w:val="0"/>
            <w:vAlign w:val="center"/>
          </w:tcPr>
          <w:p w14:paraId="19D4D9A0">
            <w:pPr>
              <w:spacing w:line="320" w:lineRule="exact"/>
              <w:rPr>
                <w:rFonts w:ascii="Calibri" w:hAnsi="宋体" w:cs="仿宋"/>
                <w:color w:val="auto"/>
                <w:szCs w:val="21"/>
                <w:highlight w:val="none"/>
              </w:rPr>
            </w:pPr>
          </w:p>
        </w:tc>
      </w:tr>
      <w:tr w14:paraId="0BB351F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0" w:hRule="atLeast"/>
          <w:jc w:val="center"/>
        </w:trPr>
        <w:tc>
          <w:tcPr>
            <w:tcW w:w="1330" w:type="dxa"/>
            <w:vMerge w:val="continue"/>
            <w:noWrap w:val="0"/>
            <w:vAlign w:val="center"/>
          </w:tcPr>
          <w:p w14:paraId="0E81EDBF">
            <w:pPr>
              <w:spacing w:line="320" w:lineRule="exact"/>
              <w:rPr>
                <w:rFonts w:ascii="Calibri" w:hAnsi="宋体" w:cs="Calibri"/>
                <w:color w:val="auto"/>
                <w:szCs w:val="21"/>
                <w:highlight w:val="none"/>
              </w:rPr>
            </w:pPr>
          </w:p>
        </w:tc>
        <w:tc>
          <w:tcPr>
            <w:tcW w:w="663" w:type="dxa"/>
            <w:vMerge w:val="continue"/>
            <w:noWrap w:val="0"/>
            <w:vAlign w:val="center"/>
          </w:tcPr>
          <w:p w14:paraId="0587C3EF">
            <w:pPr>
              <w:spacing w:line="320" w:lineRule="exact"/>
              <w:jc w:val="center"/>
              <w:rPr>
                <w:rFonts w:ascii="Calibri" w:hAnsi="宋体" w:cs="Calibri"/>
                <w:color w:val="auto"/>
                <w:szCs w:val="21"/>
                <w:highlight w:val="none"/>
              </w:rPr>
            </w:pPr>
          </w:p>
        </w:tc>
        <w:tc>
          <w:tcPr>
            <w:tcW w:w="6032" w:type="dxa"/>
            <w:noWrap w:val="0"/>
            <w:tcMar>
              <w:top w:w="15" w:type="dxa"/>
              <w:left w:w="15" w:type="dxa"/>
              <w:bottom w:w="15" w:type="dxa"/>
              <w:right w:w="15" w:type="dxa"/>
            </w:tcMar>
            <w:vAlign w:val="center"/>
          </w:tcPr>
          <w:p w14:paraId="13BCCD32">
            <w:pPr>
              <w:spacing w:line="320" w:lineRule="exact"/>
              <w:ind w:left="105" w:leftChars="50"/>
              <w:rPr>
                <w:rFonts w:ascii="Calibri" w:hAnsi="宋体" w:cs="Calibri"/>
                <w:color w:val="auto"/>
                <w:szCs w:val="21"/>
                <w:highlight w:val="none"/>
              </w:rPr>
            </w:pPr>
            <w:r>
              <w:rPr>
                <w:rFonts w:hint="eastAsia" w:ascii="Calibri" w:hAnsi="宋体" w:cs="Calibri"/>
                <w:color w:val="auto"/>
                <w:szCs w:val="21"/>
                <w:highlight w:val="none"/>
              </w:rPr>
              <w:t>静配中心1名</w:t>
            </w:r>
          </w:p>
        </w:tc>
        <w:tc>
          <w:tcPr>
            <w:tcW w:w="777" w:type="dxa"/>
            <w:vMerge w:val="continue"/>
            <w:noWrap w:val="0"/>
            <w:vAlign w:val="center"/>
          </w:tcPr>
          <w:p w14:paraId="225A7F6B">
            <w:pPr>
              <w:spacing w:line="320" w:lineRule="exact"/>
              <w:rPr>
                <w:rFonts w:ascii="Calibri" w:hAnsi="宋体" w:cs="仿宋"/>
                <w:color w:val="auto"/>
                <w:szCs w:val="21"/>
                <w:highlight w:val="none"/>
              </w:rPr>
            </w:pPr>
          </w:p>
        </w:tc>
      </w:tr>
      <w:tr w14:paraId="294E7CB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0" w:hRule="atLeast"/>
          <w:jc w:val="center"/>
        </w:trPr>
        <w:tc>
          <w:tcPr>
            <w:tcW w:w="1330" w:type="dxa"/>
            <w:vMerge w:val="restart"/>
            <w:noWrap w:val="0"/>
            <w:tcMar>
              <w:top w:w="15" w:type="dxa"/>
              <w:left w:w="15" w:type="dxa"/>
              <w:bottom w:w="15" w:type="dxa"/>
              <w:right w:w="15" w:type="dxa"/>
            </w:tcMar>
            <w:vAlign w:val="center"/>
          </w:tcPr>
          <w:p w14:paraId="36A1D492">
            <w:pPr>
              <w:spacing w:line="320" w:lineRule="exact"/>
              <w:rPr>
                <w:rFonts w:ascii="Calibri" w:hAnsi="宋体" w:cs="Calibri"/>
                <w:color w:val="auto"/>
                <w:szCs w:val="21"/>
                <w:highlight w:val="none"/>
              </w:rPr>
            </w:pPr>
            <w:r>
              <w:rPr>
                <w:rFonts w:hint="eastAsia" w:ascii="Calibri" w:hAnsi="宋体" w:cs="Calibri"/>
                <w:color w:val="auto"/>
                <w:szCs w:val="21"/>
                <w:highlight w:val="none"/>
              </w:rPr>
              <w:t>外科楼保洁员</w:t>
            </w:r>
          </w:p>
        </w:tc>
        <w:tc>
          <w:tcPr>
            <w:tcW w:w="663" w:type="dxa"/>
            <w:noWrap w:val="0"/>
            <w:tcMar>
              <w:top w:w="15" w:type="dxa"/>
              <w:left w:w="15" w:type="dxa"/>
              <w:bottom w:w="15" w:type="dxa"/>
              <w:right w:w="15" w:type="dxa"/>
            </w:tcMar>
            <w:vAlign w:val="center"/>
          </w:tcPr>
          <w:p w14:paraId="283D1A04">
            <w:pPr>
              <w:spacing w:line="320" w:lineRule="exact"/>
              <w:jc w:val="center"/>
              <w:rPr>
                <w:rFonts w:ascii="Calibri" w:hAnsi="宋体" w:cs="Calibri"/>
                <w:color w:val="auto"/>
                <w:szCs w:val="21"/>
                <w:highlight w:val="none"/>
              </w:rPr>
            </w:pPr>
            <w:r>
              <w:rPr>
                <w:rFonts w:hint="eastAsia" w:ascii="Calibri" w:hAnsi="宋体" w:cs="Calibri"/>
                <w:color w:val="auto"/>
                <w:szCs w:val="21"/>
                <w:highlight w:val="none"/>
              </w:rPr>
              <w:t>4</w:t>
            </w:r>
          </w:p>
        </w:tc>
        <w:tc>
          <w:tcPr>
            <w:tcW w:w="6032" w:type="dxa"/>
            <w:noWrap w:val="0"/>
            <w:tcMar>
              <w:top w:w="15" w:type="dxa"/>
              <w:left w:w="15" w:type="dxa"/>
              <w:bottom w:w="15" w:type="dxa"/>
              <w:right w:w="15" w:type="dxa"/>
            </w:tcMar>
            <w:vAlign w:val="center"/>
          </w:tcPr>
          <w:p w14:paraId="5B69B828">
            <w:pPr>
              <w:spacing w:line="320" w:lineRule="exact"/>
              <w:ind w:left="105" w:leftChars="50"/>
              <w:rPr>
                <w:rFonts w:ascii="Calibri" w:hAnsi="宋体" w:cs="Calibri"/>
                <w:color w:val="auto"/>
                <w:szCs w:val="21"/>
                <w:highlight w:val="none"/>
              </w:rPr>
            </w:pPr>
            <w:r>
              <w:rPr>
                <w:rFonts w:hint="eastAsia" w:ascii="Calibri" w:hAnsi="宋体" w:cs="Calibri"/>
                <w:color w:val="auto"/>
                <w:szCs w:val="21"/>
                <w:highlight w:val="none"/>
              </w:rPr>
              <w:t>一层：骨一科及产科2人、新生儿1人、大厅（兼两侧楼梯、电梯间）1人</w:t>
            </w:r>
          </w:p>
        </w:tc>
        <w:tc>
          <w:tcPr>
            <w:tcW w:w="777" w:type="dxa"/>
            <w:vMerge w:val="continue"/>
            <w:noWrap w:val="0"/>
            <w:vAlign w:val="center"/>
          </w:tcPr>
          <w:p w14:paraId="2A05B204">
            <w:pPr>
              <w:spacing w:line="320" w:lineRule="exact"/>
              <w:rPr>
                <w:rFonts w:ascii="Calibri" w:hAnsi="宋体" w:cs="仿宋"/>
                <w:color w:val="auto"/>
                <w:szCs w:val="21"/>
                <w:highlight w:val="none"/>
              </w:rPr>
            </w:pPr>
          </w:p>
        </w:tc>
      </w:tr>
      <w:tr w14:paraId="06996C0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1330" w:type="dxa"/>
            <w:vMerge w:val="continue"/>
            <w:noWrap w:val="0"/>
            <w:vAlign w:val="center"/>
          </w:tcPr>
          <w:p w14:paraId="0C8A3A20">
            <w:pPr>
              <w:spacing w:line="320" w:lineRule="exact"/>
              <w:rPr>
                <w:rFonts w:ascii="Calibri" w:hAnsi="宋体" w:cs="Calibri"/>
                <w:color w:val="auto"/>
                <w:szCs w:val="21"/>
                <w:highlight w:val="none"/>
              </w:rPr>
            </w:pPr>
          </w:p>
        </w:tc>
        <w:tc>
          <w:tcPr>
            <w:tcW w:w="663" w:type="dxa"/>
            <w:noWrap w:val="0"/>
            <w:tcMar>
              <w:top w:w="15" w:type="dxa"/>
              <w:left w:w="15" w:type="dxa"/>
              <w:bottom w:w="15" w:type="dxa"/>
              <w:right w:w="15" w:type="dxa"/>
            </w:tcMar>
            <w:vAlign w:val="center"/>
          </w:tcPr>
          <w:p w14:paraId="7CB7F749">
            <w:pPr>
              <w:spacing w:line="320" w:lineRule="exact"/>
              <w:jc w:val="center"/>
              <w:rPr>
                <w:rFonts w:ascii="Calibri" w:hAnsi="宋体" w:cs="Calibri"/>
                <w:color w:val="auto"/>
                <w:szCs w:val="21"/>
                <w:highlight w:val="none"/>
              </w:rPr>
            </w:pPr>
            <w:r>
              <w:rPr>
                <w:rFonts w:hint="eastAsia" w:ascii="Calibri" w:hAnsi="宋体" w:cs="Calibri"/>
                <w:color w:val="auto"/>
                <w:szCs w:val="21"/>
                <w:highlight w:val="none"/>
              </w:rPr>
              <w:t>2</w:t>
            </w:r>
          </w:p>
        </w:tc>
        <w:tc>
          <w:tcPr>
            <w:tcW w:w="6032" w:type="dxa"/>
            <w:noWrap w:val="0"/>
            <w:tcMar>
              <w:top w:w="15" w:type="dxa"/>
              <w:left w:w="15" w:type="dxa"/>
              <w:bottom w:w="15" w:type="dxa"/>
              <w:right w:w="15" w:type="dxa"/>
            </w:tcMar>
            <w:vAlign w:val="center"/>
          </w:tcPr>
          <w:p w14:paraId="28E13698">
            <w:pPr>
              <w:spacing w:line="320" w:lineRule="exact"/>
              <w:ind w:left="105" w:leftChars="50"/>
              <w:rPr>
                <w:rFonts w:hint="default" w:ascii="Calibri" w:hAnsi="宋体" w:eastAsia="微软雅黑" w:cs="Calibri"/>
                <w:color w:val="auto"/>
                <w:szCs w:val="21"/>
                <w:highlight w:val="none"/>
                <w:lang w:val="en-US" w:eastAsia="zh-CN"/>
              </w:rPr>
            </w:pPr>
            <w:r>
              <w:rPr>
                <w:rFonts w:hint="eastAsia" w:ascii="Calibri" w:hAnsi="宋体" w:cs="Calibri"/>
                <w:color w:val="auto"/>
                <w:szCs w:val="21"/>
                <w:highlight w:val="none"/>
              </w:rPr>
              <w:t>二层：妇产科</w:t>
            </w:r>
            <w:r>
              <w:rPr>
                <w:rFonts w:hint="eastAsia" w:ascii="Calibri" w:hAnsi="宋体" w:cs="Calibri"/>
                <w:color w:val="auto"/>
                <w:szCs w:val="21"/>
                <w:highlight w:val="none"/>
                <w:lang w:eastAsia="zh-CN"/>
              </w:rPr>
              <w:t>、</w:t>
            </w:r>
            <w:r>
              <w:rPr>
                <w:rFonts w:hint="eastAsia" w:ascii="Calibri" w:hAnsi="宋体" w:cs="Calibri"/>
                <w:color w:val="auto"/>
                <w:szCs w:val="21"/>
                <w:highlight w:val="none"/>
                <w:lang w:val="en-US" w:eastAsia="zh-CN"/>
              </w:rPr>
              <w:t>泌尿外科</w:t>
            </w:r>
          </w:p>
        </w:tc>
        <w:tc>
          <w:tcPr>
            <w:tcW w:w="777" w:type="dxa"/>
            <w:vMerge w:val="continue"/>
            <w:noWrap w:val="0"/>
            <w:vAlign w:val="center"/>
          </w:tcPr>
          <w:p w14:paraId="3494727C">
            <w:pPr>
              <w:spacing w:line="320" w:lineRule="exact"/>
              <w:rPr>
                <w:rFonts w:ascii="Calibri" w:hAnsi="宋体" w:cs="仿宋"/>
                <w:color w:val="auto"/>
                <w:szCs w:val="21"/>
                <w:highlight w:val="none"/>
              </w:rPr>
            </w:pPr>
          </w:p>
        </w:tc>
      </w:tr>
      <w:tr w14:paraId="5FE2586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1330" w:type="dxa"/>
            <w:vMerge w:val="continue"/>
            <w:noWrap w:val="0"/>
            <w:vAlign w:val="center"/>
          </w:tcPr>
          <w:p w14:paraId="0947ECAC">
            <w:pPr>
              <w:spacing w:line="320" w:lineRule="exact"/>
              <w:rPr>
                <w:rFonts w:ascii="Calibri" w:hAnsi="宋体" w:cs="Calibri"/>
                <w:color w:val="auto"/>
                <w:szCs w:val="21"/>
                <w:highlight w:val="none"/>
              </w:rPr>
            </w:pPr>
          </w:p>
        </w:tc>
        <w:tc>
          <w:tcPr>
            <w:tcW w:w="663" w:type="dxa"/>
            <w:noWrap w:val="0"/>
            <w:tcMar>
              <w:top w:w="15" w:type="dxa"/>
              <w:left w:w="15" w:type="dxa"/>
              <w:bottom w:w="15" w:type="dxa"/>
              <w:right w:w="15" w:type="dxa"/>
            </w:tcMar>
            <w:vAlign w:val="center"/>
          </w:tcPr>
          <w:p w14:paraId="51802B18">
            <w:pPr>
              <w:spacing w:line="320" w:lineRule="exact"/>
              <w:jc w:val="center"/>
              <w:rPr>
                <w:rFonts w:ascii="Calibri" w:hAnsi="宋体" w:cs="Calibri"/>
                <w:color w:val="auto"/>
                <w:szCs w:val="21"/>
                <w:highlight w:val="none"/>
              </w:rPr>
            </w:pPr>
            <w:r>
              <w:rPr>
                <w:rFonts w:hint="eastAsia" w:ascii="Calibri" w:hAnsi="宋体" w:cs="Calibri"/>
                <w:color w:val="auto"/>
                <w:szCs w:val="21"/>
                <w:highlight w:val="none"/>
              </w:rPr>
              <w:t>2</w:t>
            </w:r>
          </w:p>
        </w:tc>
        <w:tc>
          <w:tcPr>
            <w:tcW w:w="6032" w:type="dxa"/>
            <w:noWrap w:val="0"/>
            <w:tcMar>
              <w:top w:w="15" w:type="dxa"/>
              <w:left w:w="15" w:type="dxa"/>
              <w:bottom w:w="15" w:type="dxa"/>
              <w:right w:w="15" w:type="dxa"/>
            </w:tcMar>
            <w:vAlign w:val="center"/>
          </w:tcPr>
          <w:p w14:paraId="4684A05B">
            <w:pPr>
              <w:spacing w:line="320" w:lineRule="exact"/>
              <w:ind w:left="105" w:leftChars="50"/>
              <w:rPr>
                <w:rFonts w:ascii="Calibri" w:hAnsi="宋体" w:cs="Calibri"/>
                <w:color w:val="auto"/>
                <w:szCs w:val="21"/>
                <w:highlight w:val="none"/>
              </w:rPr>
            </w:pPr>
            <w:r>
              <w:rPr>
                <w:rFonts w:hint="eastAsia" w:ascii="Calibri" w:hAnsi="宋体" w:cs="Calibri"/>
                <w:color w:val="auto"/>
                <w:szCs w:val="21"/>
                <w:highlight w:val="none"/>
              </w:rPr>
              <w:t>三层：普一科、普二科</w:t>
            </w:r>
          </w:p>
        </w:tc>
        <w:tc>
          <w:tcPr>
            <w:tcW w:w="777" w:type="dxa"/>
            <w:vMerge w:val="continue"/>
            <w:noWrap w:val="0"/>
            <w:vAlign w:val="center"/>
          </w:tcPr>
          <w:p w14:paraId="1BE4B76B">
            <w:pPr>
              <w:spacing w:line="320" w:lineRule="exact"/>
              <w:rPr>
                <w:rFonts w:ascii="Calibri" w:hAnsi="宋体" w:cs="仿宋"/>
                <w:color w:val="auto"/>
                <w:szCs w:val="21"/>
                <w:highlight w:val="none"/>
              </w:rPr>
            </w:pPr>
          </w:p>
        </w:tc>
      </w:tr>
      <w:tr w14:paraId="7E98C55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1330" w:type="dxa"/>
            <w:vMerge w:val="continue"/>
            <w:noWrap w:val="0"/>
            <w:vAlign w:val="center"/>
          </w:tcPr>
          <w:p w14:paraId="33350D51">
            <w:pPr>
              <w:spacing w:line="320" w:lineRule="exact"/>
              <w:rPr>
                <w:rFonts w:ascii="Calibri" w:hAnsi="宋体" w:cs="Calibri"/>
                <w:color w:val="auto"/>
                <w:szCs w:val="21"/>
                <w:highlight w:val="none"/>
              </w:rPr>
            </w:pPr>
          </w:p>
        </w:tc>
        <w:tc>
          <w:tcPr>
            <w:tcW w:w="663" w:type="dxa"/>
            <w:noWrap w:val="0"/>
            <w:tcMar>
              <w:top w:w="15" w:type="dxa"/>
              <w:left w:w="15" w:type="dxa"/>
              <w:bottom w:w="15" w:type="dxa"/>
              <w:right w:w="15" w:type="dxa"/>
            </w:tcMar>
            <w:vAlign w:val="center"/>
          </w:tcPr>
          <w:p w14:paraId="33E64F46">
            <w:pPr>
              <w:spacing w:line="320" w:lineRule="exact"/>
              <w:jc w:val="center"/>
              <w:rPr>
                <w:rFonts w:ascii="Calibri" w:hAnsi="宋体" w:cs="Calibri"/>
                <w:color w:val="auto"/>
                <w:szCs w:val="21"/>
                <w:highlight w:val="none"/>
              </w:rPr>
            </w:pPr>
            <w:r>
              <w:rPr>
                <w:rFonts w:hint="eastAsia" w:ascii="Calibri" w:hAnsi="宋体" w:cs="Calibri"/>
                <w:color w:val="auto"/>
                <w:szCs w:val="21"/>
                <w:highlight w:val="none"/>
              </w:rPr>
              <w:t>2</w:t>
            </w:r>
          </w:p>
        </w:tc>
        <w:tc>
          <w:tcPr>
            <w:tcW w:w="6032" w:type="dxa"/>
            <w:noWrap w:val="0"/>
            <w:tcMar>
              <w:top w:w="15" w:type="dxa"/>
              <w:left w:w="15" w:type="dxa"/>
              <w:bottom w:w="15" w:type="dxa"/>
              <w:right w:w="15" w:type="dxa"/>
            </w:tcMar>
            <w:vAlign w:val="center"/>
          </w:tcPr>
          <w:p w14:paraId="182E11FC">
            <w:pPr>
              <w:spacing w:line="320" w:lineRule="exact"/>
              <w:ind w:left="105" w:leftChars="50"/>
              <w:rPr>
                <w:rFonts w:ascii="Calibri" w:hAnsi="宋体" w:cs="Calibri"/>
                <w:color w:val="auto"/>
                <w:szCs w:val="21"/>
                <w:highlight w:val="none"/>
              </w:rPr>
            </w:pPr>
            <w:r>
              <w:rPr>
                <w:rFonts w:hint="eastAsia" w:ascii="Calibri" w:hAnsi="宋体" w:cs="Calibri"/>
                <w:color w:val="auto"/>
                <w:szCs w:val="21"/>
                <w:highlight w:val="none"/>
              </w:rPr>
              <w:t>四层：普三科、胸外</w:t>
            </w:r>
          </w:p>
        </w:tc>
        <w:tc>
          <w:tcPr>
            <w:tcW w:w="777" w:type="dxa"/>
            <w:vMerge w:val="continue"/>
            <w:noWrap w:val="0"/>
            <w:vAlign w:val="center"/>
          </w:tcPr>
          <w:p w14:paraId="2B55A2DE">
            <w:pPr>
              <w:spacing w:line="320" w:lineRule="exact"/>
              <w:rPr>
                <w:rFonts w:ascii="Calibri" w:hAnsi="宋体" w:cs="仿宋"/>
                <w:color w:val="auto"/>
                <w:szCs w:val="21"/>
                <w:highlight w:val="none"/>
              </w:rPr>
            </w:pPr>
          </w:p>
        </w:tc>
      </w:tr>
      <w:tr w14:paraId="104EB40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1330" w:type="dxa"/>
            <w:vMerge w:val="restart"/>
            <w:noWrap w:val="0"/>
            <w:tcMar>
              <w:top w:w="15" w:type="dxa"/>
              <w:left w:w="15" w:type="dxa"/>
              <w:bottom w:w="15" w:type="dxa"/>
              <w:right w:w="15" w:type="dxa"/>
            </w:tcMar>
            <w:vAlign w:val="center"/>
          </w:tcPr>
          <w:p w14:paraId="3157CBCE">
            <w:pPr>
              <w:spacing w:line="320" w:lineRule="exact"/>
              <w:rPr>
                <w:rFonts w:ascii="Calibri" w:hAnsi="宋体" w:cs="Calibri"/>
                <w:color w:val="auto"/>
                <w:szCs w:val="21"/>
                <w:highlight w:val="none"/>
              </w:rPr>
            </w:pPr>
            <w:r>
              <w:rPr>
                <w:rFonts w:hint="eastAsia" w:ascii="Calibri" w:hAnsi="宋体" w:cs="Calibri"/>
                <w:color w:val="auto"/>
                <w:szCs w:val="21"/>
                <w:highlight w:val="none"/>
              </w:rPr>
              <w:t>手术楼保洁员</w:t>
            </w:r>
          </w:p>
        </w:tc>
        <w:tc>
          <w:tcPr>
            <w:tcW w:w="663" w:type="dxa"/>
            <w:noWrap w:val="0"/>
            <w:tcMar>
              <w:top w:w="15" w:type="dxa"/>
              <w:left w:w="15" w:type="dxa"/>
              <w:bottom w:w="15" w:type="dxa"/>
              <w:right w:w="15" w:type="dxa"/>
            </w:tcMar>
            <w:vAlign w:val="center"/>
          </w:tcPr>
          <w:p w14:paraId="63288A30">
            <w:pPr>
              <w:spacing w:line="320" w:lineRule="exact"/>
              <w:jc w:val="center"/>
              <w:rPr>
                <w:rFonts w:ascii="Calibri" w:hAnsi="宋体" w:cs="Calibri"/>
                <w:color w:val="auto"/>
                <w:szCs w:val="21"/>
                <w:highlight w:val="none"/>
              </w:rPr>
            </w:pPr>
            <w:r>
              <w:rPr>
                <w:rFonts w:hint="eastAsia" w:ascii="Calibri" w:hAnsi="宋体" w:cs="Calibri"/>
                <w:color w:val="auto"/>
                <w:szCs w:val="21"/>
                <w:highlight w:val="none"/>
              </w:rPr>
              <w:t>2</w:t>
            </w:r>
          </w:p>
        </w:tc>
        <w:tc>
          <w:tcPr>
            <w:tcW w:w="6032" w:type="dxa"/>
            <w:noWrap w:val="0"/>
            <w:tcMar>
              <w:top w:w="15" w:type="dxa"/>
              <w:left w:w="15" w:type="dxa"/>
              <w:bottom w:w="15" w:type="dxa"/>
              <w:right w:w="15" w:type="dxa"/>
            </w:tcMar>
            <w:vAlign w:val="center"/>
          </w:tcPr>
          <w:p w14:paraId="0CE164AB">
            <w:pPr>
              <w:spacing w:line="320" w:lineRule="exact"/>
              <w:ind w:left="105" w:leftChars="50"/>
              <w:rPr>
                <w:rFonts w:ascii="Calibri" w:hAnsi="宋体" w:cs="Calibri"/>
                <w:color w:val="auto"/>
                <w:szCs w:val="21"/>
                <w:highlight w:val="none"/>
              </w:rPr>
            </w:pPr>
            <w:r>
              <w:rPr>
                <w:rFonts w:hint="eastAsia" w:ascii="Calibri" w:hAnsi="宋体" w:cs="Calibri"/>
                <w:color w:val="auto"/>
                <w:szCs w:val="21"/>
                <w:highlight w:val="none"/>
              </w:rPr>
              <w:t>一层：肾透析、介入、ECT、B超室</w:t>
            </w:r>
          </w:p>
        </w:tc>
        <w:tc>
          <w:tcPr>
            <w:tcW w:w="777" w:type="dxa"/>
            <w:vMerge w:val="restart"/>
            <w:tcBorders>
              <w:top w:val="nil"/>
            </w:tcBorders>
            <w:noWrap w:val="0"/>
            <w:tcMar>
              <w:top w:w="15" w:type="dxa"/>
              <w:left w:w="15" w:type="dxa"/>
              <w:bottom w:w="15" w:type="dxa"/>
              <w:right w:w="15" w:type="dxa"/>
            </w:tcMar>
            <w:vAlign w:val="center"/>
          </w:tcPr>
          <w:p w14:paraId="0A7A71B5">
            <w:pPr>
              <w:spacing w:line="320" w:lineRule="exact"/>
              <w:jc w:val="center"/>
              <w:rPr>
                <w:rFonts w:ascii="Calibri" w:hAnsi="宋体" w:cs="仿宋"/>
                <w:color w:val="auto"/>
                <w:szCs w:val="21"/>
                <w:highlight w:val="none"/>
              </w:rPr>
            </w:pPr>
            <w:r>
              <w:rPr>
                <w:rFonts w:hint="eastAsia" w:ascii="Calibri" w:hAnsi="宋体" w:cs="仿宋"/>
                <w:color w:val="auto"/>
                <w:szCs w:val="21"/>
                <w:highlight w:val="none"/>
              </w:rPr>
              <w:t>南</w:t>
            </w:r>
          </w:p>
          <w:p w14:paraId="65C9EA36">
            <w:pPr>
              <w:spacing w:line="320" w:lineRule="exact"/>
              <w:jc w:val="center"/>
              <w:rPr>
                <w:rFonts w:ascii="Calibri" w:hAnsi="宋体" w:cs="仿宋"/>
                <w:color w:val="auto"/>
                <w:szCs w:val="21"/>
                <w:highlight w:val="none"/>
              </w:rPr>
            </w:pPr>
          </w:p>
          <w:p w14:paraId="32B8622B">
            <w:pPr>
              <w:spacing w:line="320" w:lineRule="exact"/>
              <w:jc w:val="center"/>
              <w:rPr>
                <w:rFonts w:ascii="Calibri" w:hAnsi="宋体" w:cs="仿宋"/>
                <w:color w:val="auto"/>
                <w:szCs w:val="21"/>
                <w:highlight w:val="none"/>
              </w:rPr>
            </w:pPr>
            <w:r>
              <w:rPr>
                <w:rFonts w:hint="eastAsia" w:ascii="Calibri" w:hAnsi="宋体" w:cs="仿宋"/>
                <w:color w:val="auto"/>
                <w:szCs w:val="21"/>
                <w:highlight w:val="none"/>
              </w:rPr>
              <w:t>院</w:t>
            </w:r>
          </w:p>
          <w:p w14:paraId="493D6156">
            <w:pPr>
              <w:spacing w:line="320" w:lineRule="exact"/>
              <w:jc w:val="center"/>
              <w:rPr>
                <w:rFonts w:ascii="Calibri" w:hAnsi="宋体" w:cs="仿宋"/>
                <w:color w:val="auto"/>
                <w:szCs w:val="21"/>
                <w:highlight w:val="none"/>
              </w:rPr>
            </w:pPr>
          </w:p>
          <w:p w14:paraId="5697AAFC">
            <w:pPr>
              <w:spacing w:line="320" w:lineRule="exact"/>
              <w:jc w:val="center"/>
              <w:rPr>
                <w:rFonts w:ascii="Calibri" w:hAnsi="宋体" w:cs="仿宋"/>
                <w:color w:val="auto"/>
                <w:szCs w:val="21"/>
                <w:highlight w:val="none"/>
              </w:rPr>
            </w:pPr>
            <w:r>
              <w:rPr>
                <w:rFonts w:hint="eastAsia" w:ascii="Calibri" w:hAnsi="宋体" w:cs="仿宋"/>
                <w:color w:val="auto"/>
                <w:szCs w:val="21"/>
                <w:highlight w:val="none"/>
              </w:rPr>
              <w:t>区</w:t>
            </w:r>
          </w:p>
        </w:tc>
      </w:tr>
      <w:tr w14:paraId="40A7284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1330" w:type="dxa"/>
            <w:vMerge w:val="continue"/>
            <w:noWrap w:val="0"/>
            <w:vAlign w:val="center"/>
          </w:tcPr>
          <w:p w14:paraId="6A3AD8FE">
            <w:pPr>
              <w:spacing w:line="320" w:lineRule="exact"/>
              <w:rPr>
                <w:rFonts w:ascii="Calibri" w:hAnsi="宋体" w:cs="Calibri"/>
                <w:color w:val="auto"/>
                <w:szCs w:val="21"/>
                <w:highlight w:val="none"/>
              </w:rPr>
            </w:pPr>
          </w:p>
        </w:tc>
        <w:tc>
          <w:tcPr>
            <w:tcW w:w="663" w:type="dxa"/>
            <w:noWrap w:val="0"/>
            <w:tcMar>
              <w:top w:w="15" w:type="dxa"/>
              <w:left w:w="15" w:type="dxa"/>
              <w:bottom w:w="15" w:type="dxa"/>
              <w:right w:w="15" w:type="dxa"/>
            </w:tcMar>
            <w:vAlign w:val="center"/>
          </w:tcPr>
          <w:p w14:paraId="6A17DDC7">
            <w:pPr>
              <w:spacing w:line="320" w:lineRule="exact"/>
              <w:jc w:val="center"/>
              <w:rPr>
                <w:rFonts w:ascii="Calibri" w:hAnsi="宋体" w:cs="Calibri"/>
                <w:color w:val="auto"/>
                <w:szCs w:val="21"/>
                <w:highlight w:val="none"/>
              </w:rPr>
            </w:pPr>
            <w:r>
              <w:rPr>
                <w:rFonts w:hint="eastAsia" w:ascii="Calibri" w:hAnsi="宋体" w:cs="Calibri"/>
                <w:color w:val="auto"/>
                <w:szCs w:val="21"/>
                <w:highlight w:val="none"/>
              </w:rPr>
              <w:t>2</w:t>
            </w:r>
          </w:p>
        </w:tc>
        <w:tc>
          <w:tcPr>
            <w:tcW w:w="6032" w:type="dxa"/>
            <w:noWrap w:val="0"/>
            <w:tcMar>
              <w:top w:w="15" w:type="dxa"/>
              <w:left w:w="15" w:type="dxa"/>
              <w:bottom w:w="15" w:type="dxa"/>
              <w:right w:w="15" w:type="dxa"/>
            </w:tcMar>
            <w:vAlign w:val="center"/>
          </w:tcPr>
          <w:p w14:paraId="065C9C72">
            <w:pPr>
              <w:spacing w:line="320" w:lineRule="exact"/>
              <w:ind w:left="105" w:leftChars="50"/>
              <w:rPr>
                <w:rFonts w:ascii="Calibri" w:hAnsi="宋体" w:cs="Calibri"/>
                <w:color w:val="auto"/>
                <w:szCs w:val="21"/>
                <w:highlight w:val="none"/>
              </w:rPr>
            </w:pPr>
            <w:r>
              <w:rPr>
                <w:rFonts w:hint="eastAsia" w:ascii="Calibri" w:hAnsi="宋体" w:cs="Calibri"/>
                <w:color w:val="auto"/>
                <w:szCs w:val="21"/>
                <w:highlight w:val="none"/>
              </w:rPr>
              <w:t>二层：神外</w:t>
            </w:r>
          </w:p>
        </w:tc>
        <w:tc>
          <w:tcPr>
            <w:tcW w:w="777" w:type="dxa"/>
            <w:vMerge w:val="continue"/>
            <w:tcBorders>
              <w:top w:val="nil"/>
            </w:tcBorders>
            <w:noWrap w:val="0"/>
            <w:vAlign w:val="center"/>
          </w:tcPr>
          <w:p w14:paraId="2D2682C1">
            <w:pPr>
              <w:spacing w:line="320" w:lineRule="exact"/>
              <w:rPr>
                <w:rFonts w:ascii="Calibri" w:hAnsi="宋体" w:cs="仿宋"/>
                <w:color w:val="auto"/>
                <w:szCs w:val="21"/>
                <w:highlight w:val="none"/>
              </w:rPr>
            </w:pPr>
          </w:p>
        </w:tc>
      </w:tr>
      <w:tr w14:paraId="084C92F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1330" w:type="dxa"/>
            <w:vMerge w:val="continue"/>
            <w:noWrap w:val="0"/>
            <w:vAlign w:val="center"/>
          </w:tcPr>
          <w:p w14:paraId="76FB05D6">
            <w:pPr>
              <w:spacing w:line="320" w:lineRule="exact"/>
              <w:rPr>
                <w:rFonts w:ascii="Calibri" w:hAnsi="宋体" w:cs="Calibri"/>
                <w:color w:val="auto"/>
                <w:szCs w:val="21"/>
                <w:highlight w:val="none"/>
              </w:rPr>
            </w:pPr>
          </w:p>
        </w:tc>
        <w:tc>
          <w:tcPr>
            <w:tcW w:w="663" w:type="dxa"/>
            <w:noWrap w:val="0"/>
            <w:tcMar>
              <w:top w:w="15" w:type="dxa"/>
              <w:left w:w="15" w:type="dxa"/>
              <w:bottom w:w="15" w:type="dxa"/>
              <w:right w:w="15" w:type="dxa"/>
            </w:tcMar>
            <w:vAlign w:val="center"/>
          </w:tcPr>
          <w:p w14:paraId="100E82A9">
            <w:pPr>
              <w:spacing w:line="320" w:lineRule="exact"/>
              <w:jc w:val="center"/>
              <w:rPr>
                <w:rFonts w:ascii="Calibri" w:hAnsi="宋体" w:cs="Calibri"/>
                <w:color w:val="auto"/>
                <w:szCs w:val="21"/>
                <w:highlight w:val="none"/>
              </w:rPr>
            </w:pPr>
            <w:r>
              <w:rPr>
                <w:rFonts w:hint="eastAsia" w:ascii="Calibri" w:hAnsi="宋体" w:cs="Calibri"/>
                <w:color w:val="auto"/>
                <w:szCs w:val="21"/>
                <w:highlight w:val="none"/>
              </w:rPr>
              <w:t>2</w:t>
            </w:r>
          </w:p>
        </w:tc>
        <w:tc>
          <w:tcPr>
            <w:tcW w:w="6032" w:type="dxa"/>
            <w:noWrap w:val="0"/>
            <w:tcMar>
              <w:top w:w="15" w:type="dxa"/>
              <w:left w:w="15" w:type="dxa"/>
              <w:bottom w:w="15" w:type="dxa"/>
              <w:right w:w="15" w:type="dxa"/>
            </w:tcMar>
            <w:vAlign w:val="center"/>
          </w:tcPr>
          <w:p w14:paraId="61BDEE3F">
            <w:pPr>
              <w:spacing w:line="320" w:lineRule="exact"/>
              <w:ind w:left="105" w:leftChars="50"/>
              <w:rPr>
                <w:rFonts w:ascii="Calibri" w:hAnsi="宋体" w:cs="Calibri"/>
                <w:color w:val="auto"/>
                <w:szCs w:val="21"/>
                <w:highlight w:val="none"/>
              </w:rPr>
            </w:pPr>
            <w:r>
              <w:rPr>
                <w:rFonts w:hint="eastAsia" w:ascii="Calibri" w:hAnsi="宋体" w:cs="Calibri"/>
                <w:color w:val="auto"/>
                <w:szCs w:val="21"/>
                <w:highlight w:val="none"/>
              </w:rPr>
              <w:t>三层：骨二科、眼科</w:t>
            </w:r>
          </w:p>
        </w:tc>
        <w:tc>
          <w:tcPr>
            <w:tcW w:w="777" w:type="dxa"/>
            <w:vMerge w:val="continue"/>
            <w:tcBorders>
              <w:top w:val="nil"/>
            </w:tcBorders>
            <w:noWrap w:val="0"/>
            <w:vAlign w:val="center"/>
          </w:tcPr>
          <w:p w14:paraId="42287B40">
            <w:pPr>
              <w:spacing w:line="320" w:lineRule="exact"/>
              <w:rPr>
                <w:rFonts w:ascii="Calibri" w:hAnsi="宋体" w:cs="仿宋"/>
                <w:color w:val="auto"/>
                <w:szCs w:val="21"/>
                <w:highlight w:val="none"/>
              </w:rPr>
            </w:pPr>
          </w:p>
        </w:tc>
      </w:tr>
      <w:tr w14:paraId="4168D14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1330" w:type="dxa"/>
            <w:vMerge w:val="continue"/>
            <w:noWrap w:val="0"/>
            <w:vAlign w:val="center"/>
          </w:tcPr>
          <w:p w14:paraId="6E8B27F1">
            <w:pPr>
              <w:spacing w:line="320" w:lineRule="exact"/>
              <w:rPr>
                <w:rFonts w:ascii="Calibri" w:hAnsi="宋体" w:cs="Calibri"/>
                <w:color w:val="auto"/>
                <w:szCs w:val="21"/>
                <w:highlight w:val="none"/>
              </w:rPr>
            </w:pPr>
          </w:p>
        </w:tc>
        <w:tc>
          <w:tcPr>
            <w:tcW w:w="663" w:type="dxa"/>
            <w:noWrap w:val="0"/>
            <w:tcMar>
              <w:top w:w="15" w:type="dxa"/>
              <w:left w:w="15" w:type="dxa"/>
              <w:bottom w:w="15" w:type="dxa"/>
              <w:right w:w="15" w:type="dxa"/>
            </w:tcMar>
            <w:vAlign w:val="center"/>
          </w:tcPr>
          <w:p w14:paraId="7B3571AC">
            <w:pPr>
              <w:spacing w:line="320" w:lineRule="exact"/>
              <w:jc w:val="center"/>
              <w:rPr>
                <w:rFonts w:ascii="Calibri" w:hAnsi="宋体" w:cs="Calibri"/>
                <w:color w:val="auto"/>
                <w:szCs w:val="21"/>
                <w:highlight w:val="none"/>
              </w:rPr>
            </w:pPr>
            <w:r>
              <w:rPr>
                <w:rFonts w:hint="eastAsia" w:ascii="Calibri" w:hAnsi="宋体" w:cs="Calibri"/>
                <w:color w:val="auto"/>
                <w:szCs w:val="21"/>
                <w:highlight w:val="none"/>
              </w:rPr>
              <w:t>2</w:t>
            </w:r>
          </w:p>
        </w:tc>
        <w:tc>
          <w:tcPr>
            <w:tcW w:w="6032" w:type="dxa"/>
            <w:noWrap w:val="0"/>
            <w:tcMar>
              <w:top w:w="15" w:type="dxa"/>
              <w:left w:w="15" w:type="dxa"/>
              <w:bottom w:w="15" w:type="dxa"/>
              <w:right w:w="15" w:type="dxa"/>
            </w:tcMar>
            <w:vAlign w:val="center"/>
          </w:tcPr>
          <w:p w14:paraId="2FB09EA8">
            <w:pPr>
              <w:spacing w:line="320" w:lineRule="exact"/>
              <w:ind w:left="105" w:leftChars="50"/>
              <w:rPr>
                <w:rFonts w:ascii="Calibri" w:hAnsi="宋体" w:cs="Calibri"/>
                <w:color w:val="auto"/>
                <w:szCs w:val="21"/>
                <w:highlight w:val="none"/>
              </w:rPr>
            </w:pPr>
            <w:r>
              <w:rPr>
                <w:rFonts w:hint="eastAsia" w:ascii="Calibri" w:hAnsi="宋体" w:cs="Calibri"/>
                <w:color w:val="auto"/>
                <w:szCs w:val="21"/>
                <w:highlight w:val="none"/>
              </w:rPr>
              <w:t>四层：耳鼻喉、烧伤</w:t>
            </w:r>
          </w:p>
        </w:tc>
        <w:tc>
          <w:tcPr>
            <w:tcW w:w="777" w:type="dxa"/>
            <w:vMerge w:val="continue"/>
            <w:tcBorders>
              <w:top w:val="nil"/>
            </w:tcBorders>
            <w:noWrap w:val="0"/>
            <w:vAlign w:val="center"/>
          </w:tcPr>
          <w:p w14:paraId="0CD21D9D">
            <w:pPr>
              <w:spacing w:line="320" w:lineRule="exact"/>
              <w:rPr>
                <w:rFonts w:ascii="Calibri" w:hAnsi="宋体" w:cs="仿宋"/>
                <w:color w:val="auto"/>
                <w:szCs w:val="21"/>
                <w:highlight w:val="none"/>
              </w:rPr>
            </w:pPr>
          </w:p>
        </w:tc>
      </w:tr>
      <w:tr w14:paraId="34FE3E2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48" w:hRule="atLeast"/>
          <w:jc w:val="center"/>
        </w:trPr>
        <w:tc>
          <w:tcPr>
            <w:tcW w:w="1330" w:type="dxa"/>
            <w:vMerge w:val="continue"/>
            <w:noWrap w:val="0"/>
            <w:vAlign w:val="center"/>
          </w:tcPr>
          <w:p w14:paraId="398112F0">
            <w:pPr>
              <w:spacing w:line="320" w:lineRule="exact"/>
              <w:rPr>
                <w:rFonts w:ascii="Calibri" w:hAnsi="宋体" w:cs="Calibri"/>
                <w:color w:val="auto"/>
                <w:szCs w:val="21"/>
                <w:highlight w:val="none"/>
              </w:rPr>
            </w:pPr>
          </w:p>
        </w:tc>
        <w:tc>
          <w:tcPr>
            <w:tcW w:w="663" w:type="dxa"/>
            <w:noWrap w:val="0"/>
            <w:tcMar>
              <w:top w:w="15" w:type="dxa"/>
              <w:left w:w="15" w:type="dxa"/>
              <w:bottom w:w="15" w:type="dxa"/>
              <w:right w:w="15" w:type="dxa"/>
            </w:tcMar>
            <w:vAlign w:val="center"/>
          </w:tcPr>
          <w:p w14:paraId="0D392FA8">
            <w:pPr>
              <w:spacing w:line="320" w:lineRule="exact"/>
              <w:jc w:val="center"/>
              <w:rPr>
                <w:rFonts w:ascii="Calibri" w:hAnsi="宋体" w:cs="Calibri"/>
                <w:color w:val="auto"/>
                <w:szCs w:val="21"/>
                <w:highlight w:val="none"/>
              </w:rPr>
            </w:pPr>
            <w:r>
              <w:rPr>
                <w:rFonts w:hint="eastAsia" w:ascii="Calibri" w:hAnsi="宋体" w:cs="Calibri"/>
                <w:color w:val="auto"/>
                <w:szCs w:val="21"/>
                <w:highlight w:val="none"/>
              </w:rPr>
              <w:t>3</w:t>
            </w:r>
          </w:p>
        </w:tc>
        <w:tc>
          <w:tcPr>
            <w:tcW w:w="6032" w:type="dxa"/>
            <w:noWrap w:val="0"/>
            <w:tcMar>
              <w:top w:w="15" w:type="dxa"/>
              <w:left w:w="15" w:type="dxa"/>
              <w:bottom w:w="15" w:type="dxa"/>
              <w:right w:w="15" w:type="dxa"/>
            </w:tcMar>
            <w:vAlign w:val="center"/>
          </w:tcPr>
          <w:p w14:paraId="32C62EC0">
            <w:pPr>
              <w:spacing w:line="320" w:lineRule="exact"/>
              <w:ind w:left="105" w:leftChars="50"/>
              <w:rPr>
                <w:rFonts w:ascii="Calibri" w:hAnsi="宋体" w:cs="Calibri"/>
                <w:color w:val="auto"/>
                <w:szCs w:val="21"/>
                <w:highlight w:val="none"/>
              </w:rPr>
            </w:pPr>
            <w:r>
              <w:rPr>
                <w:rFonts w:hint="eastAsia" w:ascii="Calibri" w:hAnsi="宋体" w:cs="Calibri"/>
                <w:color w:val="auto"/>
                <w:szCs w:val="21"/>
                <w:highlight w:val="none"/>
              </w:rPr>
              <w:t>五层：手术室2人；病理科、供应室1人</w:t>
            </w:r>
          </w:p>
        </w:tc>
        <w:tc>
          <w:tcPr>
            <w:tcW w:w="777" w:type="dxa"/>
            <w:vMerge w:val="continue"/>
            <w:tcBorders>
              <w:top w:val="nil"/>
            </w:tcBorders>
            <w:noWrap w:val="0"/>
            <w:vAlign w:val="center"/>
          </w:tcPr>
          <w:p w14:paraId="09AFA37F">
            <w:pPr>
              <w:spacing w:line="320" w:lineRule="exact"/>
              <w:rPr>
                <w:rFonts w:ascii="Calibri" w:hAnsi="宋体" w:cs="仿宋"/>
                <w:color w:val="auto"/>
                <w:szCs w:val="21"/>
                <w:highlight w:val="none"/>
              </w:rPr>
            </w:pPr>
          </w:p>
        </w:tc>
      </w:tr>
      <w:tr w14:paraId="282A6B5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40" w:hRule="atLeast"/>
          <w:jc w:val="center"/>
        </w:trPr>
        <w:tc>
          <w:tcPr>
            <w:tcW w:w="1330" w:type="dxa"/>
            <w:vMerge w:val="continue"/>
            <w:tcBorders>
              <w:bottom w:val="single" w:color="auto" w:sz="4" w:space="0"/>
            </w:tcBorders>
            <w:noWrap w:val="0"/>
            <w:vAlign w:val="center"/>
          </w:tcPr>
          <w:p w14:paraId="7CD6D76B">
            <w:pPr>
              <w:spacing w:line="320" w:lineRule="exact"/>
              <w:rPr>
                <w:rFonts w:ascii="Calibri" w:hAnsi="宋体" w:cs="Calibri"/>
                <w:color w:val="auto"/>
                <w:szCs w:val="21"/>
                <w:highlight w:val="none"/>
              </w:rPr>
            </w:pPr>
          </w:p>
        </w:tc>
        <w:tc>
          <w:tcPr>
            <w:tcW w:w="663" w:type="dxa"/>
            <w:noWrap w:val="0"/>
            <w:tcMar>
              <w:top w:w="15" w:type="dxa"/>
              <w:left w:w="15" w:type="dxa"/>
              <w:bottom w:w="15" w:type="dxa"/>
              <w:right w:w="15" w:type="dxa"/>
            </w:tcMar>
            <w:vAlign w:val="center"/>
          </w:tcPr>
          <w:p w14:paraId="67A52EBE">
            <w:pPr>
              <w:spacing w:line="320" w:lineRule="exact"/>
              <w:jc w:val="center"/>
              <w:rPr>
                <w:rFonts w:ascii="Calibri" w:hAnsi="宋体" w:cs="Calibri"/>
                <w:color w:val="auto"/>
                <w:szCs w:val="21"/>
                <w:highlight w:val="none"/>
              </w:rPr>
            </w:pPr>
            <w:r>
              <w:rPr>
                <w:rFonts w:hint="eastAsia" w:ascii="Calibri" w:hAnsi="宋体" w:cs="Calibri"/>
                <w:color w:val="auto"/>
                <w:szCs w:val="21"/>
                <w:highlight w:val="none"/>
              </w:rPr>
              <w:t>3</w:t>
            </w:r>
          </w:p>
        </w:tc>
        <w:tc>
          <w:tcPr>
            <w:tcW w:w="6032" w:type="dxa"/>
            <w:noWrap w:val="0"/>
            <w:tcMar>
              <w:top w:w="15" w:type="dxa"/>
              <w:left w:w="15" w:type="dxa"/>
              <w:bottom w:w="15" w:type="dxa"/>
              <w:right w:w="15" w:type="dxa"/>
            </w:tcMar>
            <w:vAlign w:val="center"/>
          </w:tcPr>
          <w:p w14:paraId="3CCF1317">
            <w:pPr>
              <w:spacing w:line="320" w:lineRule="exact"/>
              <w:ind w:left="105" w:leftChars="50"/>
              <w:rPr>
                <w:rFonts w:ascii="Calibri" w:hAnsi="宋体" w:cs="Calibri"/>
                <w:color w:val="auto"/>
                <w:szCs w:val="21"/>
                <w:highlight w:val="none"/>
              </w:rPr>
            </w:pPr>
            <w:r>
              <w:rPr>
                <w:rFonts w:hint="eastAsia" w:ascii="Calibri" w:hAnsi="宋体" w:cs="Calibri"/>
                <w:color w:val="auto"/>
                <w:szCs w:val="21"/>
                <w:highlight w:val="none"/>
              </w:rPr>
              <w:t>六层：包括24小时夜班</w:t>
            </w:r>
          </w:p>
        </w:tc>
        <w:tc>
          <w:tcPr>
            <w:tcW w:w="777" w:type="dxa"/>
            <w:vMerge w:val="continue"/>
            <w:tcBorders>
              <w:top w:val="nil"/>
            </w:tcBorders>
            <w:noWrap w:val="0"/>
            <w:vAlign w:val="center"/>
          </w:tcPr>
          <w:p w14:paraId="34DE7DBC">
            <w:pPr>
              <w:spacing w:line="320" w:lineRule="exact"/>
              <w:rPr>
                <w:rFonts w:ascii="Calibri" w:hAnsi="宋体" w:cs="仿宋"/>
                <w:color w:val="auto"/>
                <w:szCs w:val="21"/>
                <w:highlight w:val="none"/>
              </w:rPr>
            </w:pPr>
          </w:p>
        </w:tc>
      </w:tr>
      <w:tr w14:paraId="5BECA44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32" w:hRule="atLeast"/>
          <w:jc w:val="center"/>
        </w:trPr>
        <w:tc>
          <w:tcPr>
            <w:tcW w:w="1330" w:type="dxa"/>
            <w:tcBorders>
              <w:top w:val="single" w:color="auto" w:sz="4" w:space="0"/>
              <w:bottom w:val="single" w:color="auto" w:sz="4" w:space="0"/>
            </w:tcBorders>
            <w:noWrap w:val="0"/>
            <w:tcMar>
              <w:top w:w="15" w:type="dxa"/>
              <w:left w:w="15" w:type="dxa"/>
              <w:bottom w:w="15" w:type="dxa"/>
              <w:right w:w="15" w:type="dxa"/>
            </w:tcMar>
            <w:vAlign w:val="center"/>
          </w:tcPr>
          <w:p w14:paraId="31BF3AA3">
            <w:pPr>
              <w:spacing w:line="320" w:lineRule="exact"/>
              <w:rPr>
                <w:rFonts w:ascii="Calibri" w:hAnsi="宋体" w:cs="Calibri"/>
                <w:color w:val="auto"/>
                <w:szCs w:val="21"/>
                <w:highlight w:val="none"/>
              </w:rPr>
            </w:pPr>
          </w:p>
        </w:tc>
        <w:tc>
          <w:tcPr>
            <w:tcW w:w="663" w:type="dxa"/>
            <w:noWrap w:val="0"/>
            <w:tcMar>
              <w:top w:w="15" w:type="dxa"/>
              <w:left w:w="15" w:type="dxa"/>
              <w:bottom w:w="15" w:type="dxa"/>
              <w:right w:w="15" w:type="dxa"/>
            </w:tcMar>
            <w:vAlign w:val="center"/>
          </w:tcPr>
          <w:p w14:paraId="01CD9709">
            <w:pPr>
              <w:spacing w:line="320" w:lineRule="exact"/>
              <w:jc w:val="center"/>
              <w:rPr>
                <w:rFonts w:ascii="Calibri" w:hAnsi="宋体" w:cs="Calibri"/>
                <w:color w:val="auto"/>
                <w:szCs w:val="21"/>
                <w:highlight w:val="none"/>
              </w:rPr>
            </w:pPr>
            <w:r>
              <w:rPr>
                <w:rFonts w:hint="eastAsia" w:ascii="Calibri" w:hAnsi="宋体" w:cs="Calibri"/>
                <w:color w:val="auto"/>
                <w:szCs w:val="21"/>
                <w:highlight w:val="none"/>
              </w:rPr>
              <w:t>1</w:t>
            </w:r>
          </w:p>
        </w:tc>
        <w:tc>
          <w:tcPr>
            <w:tcW w:w="6032" w:type="dxa"/>
            <w:noWrap w:val="0"/>
            <w:tcMar>
              <w:top w:w="15" w:type="dxa"/>
              <w:left w:w="15" w:type="dxa"/>
              <w:bottom w:w="15" w:type="dxa"/>
              <w:right w:w="15" w:type="dxa"/>
            </w:tcMar>
            <w:vAlign w:val="center"/>
          </w:tcPr>
          <w:p w14:paraId="299B235F">
            <w:pPr>
              <w:spacing w:line="320" w:lineRule="exact"/>
              <w:ind w:left="105" w:leftChars="50"/>
              <w:rPr>
                <w:rFonts w:ascii="Calibri" w:hAnsi="宋体" w:cs="Calibri"/>
                <w:color w:val="auto"/>
                <w:szCs w:val="21"/>
                <w:highlight w:val="none"/>
              </w:rPr>
            </w:pPr>
            <w:r>
              <w:rPr>
                <w:rFonts w:hint="eastAsia" w:ascii="Calibri" w:hAnsi="宋体" w:cs="Calibri"/>
                <w:color w:val="auto"/>
                <w:szCs w:val="21"/>
                <w:highlight w:val="none"/>
              </w:rPr>
              <w:t>CT楼保洁员</w:t>
            </w:r>
          </w:p>
        </w:tc>
        <w:tc>
          <w:tcPr>
            <w:tcW w:w="777" w:type="dxa"/>
            <w:vMerge w:val="continue"/>
            <w:tcBorders>
              <w:top w:val="nil"/>
            </w:tcBorders>
            <w:noWrap w:val="0"/>
            <w:tcMar>
              <w:top w:w="15" w:type="dxa"/>
              <w:left w:w="15" w:type="dxa"/>
              <w:bottom w:w="15" w:type="dxa"/>
              <w:right w:w="15" w:type="dxa"/>
            </w:tcMar>
            <w:vAlign w:val="center"/>
          </w:tcPr>
          <w:p w14:paraId="6024A9B8">
            <w:pPr>
              <w:spacing w:line="320" w:lineRule="exact"/>
              <w:ind w:firstLine="105"/>
              <w:jc w:val="center"/>
              <w:rPr>
                <w:rFonts w:ascii="Calibri" w:hAnsi="宋体" w:cs="仿宋"/>
                <w:color w:val="auto"/>
                <w:szCs w:val="21"/>
                <w:highlight w:val="none"/>
              </w:rPr>
            </w:pPr>
          </w:p>
        </w:tc>
      </w:tr>
      <w:tr w14:paraId="56DFC2B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67" w:hRule="atLeast"/>
          <w:jc w:val="center"/>
        </w:trPr>
        <w:tc>
          <w:tcPr>
            <w:tcW w:w="1330" w:type="dxa"/>
            <w:tcBorders>
              <w:top w:val="nil"/>
              <w:bottom w:val="single" w:color="auto" w:sz="4" w:space="0"/>
            </w:tcBorders>
            <w:noWrap w:val="0"/>
            <w:vAlign w:val="center"/>
          </w:tcPr>
          <w:p w14:paraId="47DF89BC">
            <w:pPr>
              <w:spacing w:line="320" w:lineRule="exact"/>
              <w:rPr>
                <w:rFonts w:ascii="Calibri" w:hAnsi="宋体" w:cs="Calibri"/>
                <w:color w:val="auto"/>
                <w:szCs w:val="21"/>
                <w:highlight w:val="none"/>
              </w:rPr>
            </w:pPr>
          </w:p>
        </w:tc>
        <w:tc>
          <w:tcPr>
            <w:tcW w:w="663" w:type="dxa"/>
            <w:noWrap w:val="0"/>
            <w:tcMar>
              <w:top w:w="15" w:type="dxa"/>
              <w:left w:w="15" w:type="dxa"/>
              <w:bottom w:w="15" w:type="dxa"/>
              <w:right w:w="15" w:type="dxa"/>
            </w:tcMar>
            <w:vAlign w:val="center"/>
          </w:tcPr>
          <w:p w14:paraId="0BC3C4A2">
            <w:pPr>
              <w:spacing w:line="320" w:lineRule="exact"/>
              <w:jc w:val="center"/>
              <w:rPr>
                <w:rFonts w:ascii="Calibri" w:hAnsi="宋体" w:cs="仿宋"/>
                <w:color w:val="auto"/>
                <w:szCs w:val="21"/>
                <w:highlight w:val="none"/>
              </w:rPr>
            </w:pPr>
          </w:p>
        </w:tc>
        <w:tc>
          <w:tcPr>
            <w:tcW w:w="6032" w:type="dxa"/>
            <w:noWrap w:val="0"/>
            <w:tcMar>
              <w:top w:w="15" w:type="dxa"/>
              <w:left w:w="15" w:type="dxa"/>
              <w:bottom w:w="15" w:type="dxa"/>
              <w:right w:w="15" w:type="dxa"/>
            </w:tcMar>
            <w:vAlign w:val="center"/>
          </w:tcPr>
          <w:p w14:paraId="18072DCF">
            <w:pPr>
              <w:spacing w:line="320" w:lineRule="exact"/>
              <w:ind w:left="105" w:leftChars="50"/>
              <w:rPr>
                <w:rFonts w:ascii="Calibri" w:hAnsi="宋体" w:cs="仿宋"/>
                <w:color w:val="auto"/>
                <w:szCs w:val="21"/>
                <w:highlight w:val="none"/>
              </w:rPr>
            </w:pPr>
          </w:p>
        </w:tc>
        <w:tc>
          <w:tcPr>
            <w:tcW w:w="777" w:type="dxa"/>
            <w:vMerge w:val="continue"/>
            <w:tcBorders>
              <w:top w:val="nil"/>
              <w:bottom w:val="single" w:color="auto" w:sz="4" w:space="0"/>
            </w:tcBorders>
            <w:noWrap w:val="0"/>
            <w:vAlign w:val="center"/>
          </w:tcPr>
          <w:p w14:paraId="4C2C017A">
            <w:pPr>
              <w:spacing w:line="320" w:lineRule="exact"/>
              <w:rPr>
                <w:rFonts w:ascii="Calibri" w:hAnsi="宋体" w:cs="仿宋"/>
                <w:color w:val="auto"/>
                <w:szCs w:val="21"/>
                <w:highlight w:val="none"/>
              </w:rPr>
            </w:pPr>
          </w:p>
        </w:tc>
      </w:tr>
      <w:tr w14:paraId="5335711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72" w:hRule="atLeast"/>
          <w:jc w:val="center"/>
        </w:trPr>
        <w:tc>
          <w:tcPr>
            <w:tcW w:w="8802" w:type="dxa"/>
            <w:gridSpan w:val="4"/>
            <w:tcBorders>
              <w:top w:val="single" w:color="auto" w:sz="4" w:space="0"/>
              <w:bottom w:val="single" w:color="auto" w:sz="4" w:space="0"/>
            </w:tcBorders>
            <w:noWrap w:val="0"/>
            <w:vAlign w:val="center"/>
          </w:tcPr>
          <w:p w14:paraId="54135419">
            <w:pPr>
              <w:spacing w:line="320" w:lineRule="exact"/>
              <w:rPr>
                <w:rFonts w:ascii="Calibri" w:hAnsi="宋体" w:cs="仿宋"/>
                <w:color w:val="auto"/>
                <w:szCs w:val="21"/>
                <w:highlight w:val="none"/>
              </w:rPr>
            </w:pPr>
            <w:r>
              <w:rPr>
                <w:rFonts w:hint="eastAsia" w:ascii="黑体" w:hAnsi="黑体" w:eastAsia="黑体" w:cs="仿宋"/>
                <w:color w:val="auto"/>
                <w:sz w:val="28"/>
                <w:szCs w:val="28"/>
                <w:highlight w:val="none"/>
              </w:rPr>
              <w:t xml:space="preserve">               北   院   区   保   洁 （</w:t>
            </w:r>
            <w:r>
              <w:rPr>
                <w:rFonts w:hint="eastAsia" w:ascii="黑体" w:hAnsi="黑体" w:eastAsia="黑体" w:cs="仿宋"/>
                <w:color w:val="auto"/>
                <w:sz w:val="28"/>
                <w:szCs w:val="28"/>
                <w:highlight w:val="none"/>
                <w:lang w:val="en-US" w:eastAsia="zh-CN"/>
              </w:rPr>
              <w:t>39</w:t>
            </w:r>
            <w:r>
              <w:rPr>
                <w:rFonts w:hint="eastAsia" w:ascii="黑体" w:hAnsi="黑体" w:eastAsia="黑体" w:cs="仿宋"/>
                <w:color w:val="auto"/>
                <w:sz w:val="28"/>
                <w:szCs w:val="28"/>
                <w:highlight w:val="none"/>
              </w:rPr>
              <w:t>人）</w:t>
            </w:r>
          </w:p>
        </w:tc>
      </w:tr>
      <w:tr w14:paraId="7BB02C9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08" w:hRule="atLeast"/>
          <w:jc w:val="center"/>
        </w:trPr>
        <w:tc>
          <w:tcPr>
            <w:tcW w:w="1330" w:type="dxa"/>
            <w:vMerge w:val="restart"/>
            <w:tcBorders>
              <w:top w:val="single" w:color="auto" w:sz="4" w:space="0"/>
            </w:tcBorders>
            <w:noWrap w:val="0"/>
            <w:vAlign w:val="center"/>
          </w:tcPr>
          <w:p w14:paraId="02689DBF">
            <w:pPr>
              <w:spacing w:line="320" w:lineRule="exact"/>
              <w:rPr>
                <w:rFonts w:ascii="Calibri" w:hAnsi="宋体" w:cs="仿宋"/>
                <w:color w:val="auto"/>
                <w:szCs w:val="21"/>
                <w:highlight w:val="none"/>
              </w:rPr>
            </w:pPr>
            <w:r>
              <w:rPr>
                <w:rFonts w:hint="eastAsia" w:ascii="Calibri" w:hAnsi="宋体" w:cs="宋体"/>
                <w:color w:val="auto"/>
                <w:szCs w:val="21"/>
                <w:highlight w:val="none"/>
              </w:rPr>
              <w:t>一号楼保洁员</w:t>
            </w:r>
          </w:p>
        </w:tc>
        <w:tc>
          <w:tcPr>
            <w:tcW w:w="663" w:type="dxa"/>
            <w:tcBorders>
              <w:top w:val="single" w:color="auto" w:sz="4" w:space="0"/>
            </w:tcBorders>
            <w:noWrap w:val="0"/>
            <w:tcMar>
              <w:top w:w="15" w:type="dxa"/>
              <w:left w:w="15" w:type="dxa"/>
              <w:bottom w:w="15" w:type="dxa"/>
              <w:right w:w="15" w:type="dxa"/>
            </w:tcMar>
            <w:vAlign w:val="center"/>
          </w:tcPr>
          <w:p w14:paraId="7A065284">
            <w:pPr>
              <w:tabs>
                <w:tab w:val="center" w:pos="4153"/>
                <w:tab w:val="right" w:pos="8306"/>
              </w:tabs>
              <w:spacing w:line="320" w:lineRule="exact"/>
              <w:ind w:firstLine="210" w:firstLineChars="100"/>
              <w:rPr>
                <w:rFonts w:ascii="Calibri" w:hAnsi="宋体" w:cs="宋体"/>
                <w:color w:val="auto"/>
                <w:szCs w:val="21"/>
                <w:highlight w:val="none"/>
              </w:rPr>
            </w:pPr>
            <w:r>
              <w:rPr>
                <w:rFonts w:hint="eastAsia" w:ascii="Calibri" w:hAnsi="宋体" w:cs="宋体"/>
                <w:color w:val="auto"/>
                <w:szCs w:val="21"/>
                <w:highlight w:val="none"/>
              </w:rPr>
              <w:t>3</w:t>
            </w:r>
          </w:p>
        </w:tc>
        <w:tc>
          <w:tcPr>
            <w:tcW w:w="6032" w:type="dxa"/>
            <w:noWrap w:val="0"/>
            <w:tcMar>
              <w:top w:w="15" w:type="dxa"/>
              <w:left w:w="15" w:type="dxa"/>
              <w:bottom w:w="15" w:type="dxa"/>
              <w:right w:w="15" w:type="dxa"/>
            </w:tcMar>
            <w:vAlign w:val="center"/>
          </w:tcPr>
          <w:p w14:paraId="3421E1B9">
            <w:pPr>
              <w:tabs>
                <w:tab w:val="center" w:pos="4153"/>
                <w:tab w:val="right" w:pos="8306"/>
              </w:tabs>
              <w:spacing w:line="320" w:lineRule="exact"/>
              <w:rPr>
                <w:rFonts w:ascii="Calibri" w:hAnsi="宋体" w:cs="宋体"/>
                <w:color w:val="auto"/>
                <w:szCs w:val="21"/>
                <w:highlight w:val="none"/>
              </w:rPr>
            </w:pPr>
            <w:r>
              <w:rPr>
                <w:rFonts w:hint="eastAsia" w:ascii="Calibri" w:hAnsi="宋体" w:cs="宋体"/>
                <w:color w:val="auto"/>
                <w:szCs w:val="21"/>
                <w:highlight w:val="none"/>
              </w:rPr>
              <w:t>一层保洁：</w:t>
            </w:r>
            <w:r>
              <w:rPr>
                <w:rFonts w:hint="eastAsia" w:ascii="Calibri" w:hAnsi="宋体" w:cs="宋体"/>
                <w:color w:val="auto"/>
                <w:szCs w:val="21"/>
                <w:highlight w:val="none"/>
                <w:lang w:val="en-US" w:eastAsia="zh-CN"/>
              </w:rPr>
              <w:t>内分泌</w:t>
            </w:r>
            <w:r>
              <w:rPr>
                <w:rFonts w:hint="eastAsia" w:ascii="Calibri" w:hAnsi="宋体" w:cs="宋体"/>
                <w:color w:val="auto"/>
                <w:szCs w:val="21"/>
                <w:highlight w:val="none"/>
              </w:rPr>
              <w:t>1人，大厅及一层、地下二层1人，楼梯间（1-6层）1人</w:t>
            </w:r>
          </w:p>
        </w:tc>
        <w:tc>
          <w:tcPr>
            <w:tcW w:w="777" w:type="dxa"/>
            <w:tcBorders>
              <w:top w:val="single" w:color="auto" w:sz="4" w:space="0"/>
              <w:bottom w:val="single" w:color="auto" w:sz="4" w:space="0"/>
            </w:tcBorders>
            <w:noWrap w:val="0"/>
            <w:vAlign w:val="center"/>
          </w:tcPr>
          <w:p w14:paraId="0271C58A">
            <w:pPr>
              <w:spacing w:line="320" w:lineRule="exact"/>
              <w:rPr>
                <w:rFonts w:ascii="Calibri" w:hAnsi="宋体" w:cs="仿宋"/>
                <w:color w:val="auto"/>
                <w:szCs w:val="21"/>
                <w:highlight w:val="none"/>
              </w:rPr>
            </w:pPr>
          </w:p>
        </w:tc>
      </w:tr>
      <w:tr w14:paraId="0BADED4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0" w:hRule="atLeast"/>
          <w:jc w:val="center"/>
        </w:trPr>
        <w:tc>
          <w:tcPr>
            <w:tcW w:w="1330" w:type="dxa"/>
            <w:vMerge w:val="continue"/>
            <w:noWrap w:val="0"/>
            <w:tcMar>
              <w:top w:w="15" w:type="dxa"/>
              <w:left w:w="15" w:type="dxa"/>
              <w:bottom w:w="15" w:type="dxa"/>
              <w:right w:w="15" w:type="dxa"/>
            </w:tcMar>
            <w:vAlign w:val="center"/>
          </w:tcPr>
          <w:p w14:paraId="5AE6BD5F">
            <w:pPr>
              <w:spacing w:line="320" w:lineRule="exact"/>
              <w:rPr>
                <w:rFonts w:ascii="Calibri" w:hAnsi="宋体" w:cs="仿宋"/>
                <w:color w:val="auto"/>
                <w:szCs w:val="21"/>
                <w:highlight w:val="none"/>
              </w:rPr>
            </w:pPr>
          </w:p>
        </w:tc>
        <w:tc>
          <w:tcPr>
            <w:tcW w:w="663" w:type="dxa"/>
            <w:noWrap w:val="0"/>
            <w:tcMar>
              <w:top w:w="15" w:type="dxa"/>
              <w:left w:w="15" w:type="dxa"/>
              <w:bottom w:w="15" w:type="dxa"/>
              <w:right w:w="15" w:type="dxa"/>
            </w:tcMar>
            <w:vAlign w:val="center"/>
          </w:tcPr>
          <w:p w14:paraId="0AE4E0F5">
            <w:pPr>
              <w:tabs>
                <w:tab w:val="center" w:pos="4153"/>
                <w:tab w:val="right" w:pos="8306"/>
              </w:tabs>
              <w:spacing w:line="320" w:lineRule="exact"/>
              <w:ind w:firstLine="210" w:firstLineChars="100"/>
              <w:rPr>
                <w:rFonts w:ascii="Calibri" w:hAnsi="宋体" w:cs="宋体"/>
                <w:color w:val="auto"/>
                <w:szCs w:val="21"/>
                <w:highlight w:val="none"/>
              </w:rPr>
            </w:pPr>
            <w:r>
              <w:rPr>
                <w:rFonts w:hint="eastAsia" w:ascii="Calibri" w:hAnsi="宋体" w:cs="宋体"/>
                <w:color w:val="auto"/>
                <w:szCs w:val="21"/>
                <w:highlight w:val="none"/>
              </w:rPr>
              <w:t>2</w:t>
            </w:r>
          </w:p>
        </w:tc>
        <w:tc>
          <w:tcPr>
            <w:tcW w:w="6032" w:type="dxa"/>
            <w:noWrap w:val="0"/>
            <w:tcMar>
              <w:top w:w="15" w:type="dxa"/>
              <w:left w:w="15" w:type="dxa"/>
              <w:bottom w:w="15" w:type="dxa"/>
              <w:right w:w="15" w:type="dxa"/>
            </w:tcMar>
            <w:vAlign w:val="center"/>
          </w:tcPr>
          <w:p w14:paraId="0D49B07E">
            <w:pPr>
              <w:tabs>
                <w:tab w:val="center" w:pos="4153"/>
                <w:tab w:val="right" w:pos="8306"/>
              </w:tabs>
              <w:spacing w:line="320" w:lineRule="exact"/>
              <w:rPr>
                <w:rFonts w:hint="default" w:ascii="Calibri" w:hAnsi="宋体" w:eastAsia="微软雅黑" w:cs="宋体"/>
                <w:color w:val="auto"/>
                <w:szCs w:val="21"/>
                <w:highlight w:val="none"/>
                <w:lang w:val="en-US" w:eastAsia="zh-CN"/>
              </w:rPr>
            </w:pPr>
            <w:r>
              <w:rPr>
                <w:rFonts w:hint="eastAsia" w:ascii="Calibri" w:hAnsi="宋体" w:cs="宋体"/>
                <w:color w:val="auto"/>
                <w:szCs w:val="21"/>
                <w:highlight w:val="none"/>
              </w:rPr>
              <w:t>二层保洁：</w:t>
            </w:r>
            <w:r>
              <w:rPr>
                <w:rFonts w:hint="eastAsia" w:ascii="Calibri" w:hAnsi="宋体" w:cs="宋体"/>
                <w:color w:val="auto"/>
                <w:szCs w:val="21"/>
                <w:highlight w:val="none"/>
                <w:lang w:val="en-US" w:eastAsia="zh-CN"/>
              </w:rPr>
              <w:t>感染</w:t>
            </w:r>
            <w:r>
              <w:rPr>
                <w:rFonts w:hint="eastAsia" w:ascii="Calibri" w:hAnsi="宋体" w:cs="宋体"/>
                <w:color w:val="auto"/>
                <w:szCs w:val="21"/>
                <w:highlight w:val="none"/>
              </w:rPr>
              <w:t>科</w:t>
            </w:r>
            <w:r>
              <w:rPr>
                <w:rFonts w:hint="eastAsia" w:ascii="Calibri" w:hAnsi="宋体" w:cs="宋体"/>
                <w:color w:val="auto"/>
                <w:szCs w:val="21"/>
                <w:highlight w:val="none"/>
                <w:lang w:eastAsia="zh-CN"/>
              </w:rPr>
              <w:t>、</w:t>
            </w:r>
            <w:r>
              <w:rPr>
                <w:rFonts w:hint="eastAsia" w:ascii="Calibri" w:hAnsi="宋体" w:cs="宋体"/>
                <w:color w:val="auto"/>
                <w:szCs w:val="21"/>
                <w:highlight w:val="none"/>
                <w:lang w:val="en-US" w:eastAsia="zh-CN"/>
              </w:rPr>
              <w:t>精神心理科</w:t>
            </w:r>
          </w:p>
        </w:tc>
        <w:tc>
          <w:tcPr>
            <w:tcW w:w="777" w:type="dxa"/>
            <w:tcBorders>
              <w:top w:val="nil"/>
              <w:bottom w:val="single" w:color="auto" w:sz="4" w:space="0"/>
            </w:tcBorders>
            <w:noWrap w:val="0"/>
            <w:vAlign w:val="center"/>
          </w:tcPr>
          <w:p w14:paraId="056C0799">
            <w:pPr>
              <w:spacing w:line="320" w:lineRule="exact"/>
              <w:rPr>
                <w:rFonts w:ascii="Calibri" w:hAnsi="宋体" w:cs="仿宋"/>
                <w:color w:val="auto"/>
                <w:szCs w:val="21"/>
                <w:highlight w:val="none"/>
              </w:rPr>
            </w:pPr>
          </w:p>
        </w:tc>
      </w:tr>
      <w:tr w14:paraId="41BCC1E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0" w:hRule="atLeast"/>
          <w:jc w:val="center"/>
        </w:trPr>
        <w:tc>
          <w:tcPr>
            <w:tcW w:w="1330" w:type="dxa"/>
            <w:vMerge w:val="continue"/>
            <w:noWrap w:val="0"/>
            <w:tcMar>
              <w:top w:w="15" w:type="dxa"/>
              <w:left w:w="15" w:type="dxa"/>
              <w:bottom w:w="15" w:type="dxa"/>
              <w:right w:w="15" w:type="dxa"/>
            </w:tcMar>
            <w:vAlign w:val="center"/>
          </w:tcPr>
          <w:p w14:paraId="4FAD3978">
            <w:pPr>
              <w:spacing w:line="320" w:lineRule="exact"/>
              <w:rPr>
                <w:rFonts w:ascii="Calibri" w:hAnsi="宋体" w:cs="仿宋"/>
                <w:color w:val="auto"/>
                <w:szCs w:val="21"/>
                <w:highlight w:val="none"/>
              </w:rPr>
            </w:pPr>
          </w:p>
        </w:tc>
        <w:tc>
          <w:tcPr>
            <w:tcW w:w="663" w:type="dxa"/>
            <w:noWrap w:val="0"/>
            <w:tcMar>
              <w:top w:w="15" w:type="dxa"/>
              <w:left w:w="15" w:type="dxa"/>
              <w:bottom w:w="15" w:type="dxa"/>
              <w:right w:w="15" w:type="dxa"/>
            </w:tcMar>
            <w:vAlign w:val="center"/>
          </w:tcPr>
          <w:p w14:paraId="755E00A5">
            <w:pPr>
              <w:tabs>
                <w:tab w:val="center" w:pos="4153"/>
                <w:tab w:val="right" w:pos="8306"/>
              </w:tabs>
              <w:spacing w:line="320" w:lineRule="exact"/>
              <w:ind w:firstLine="210" w:firstLineChars="100"/>
              <w:rPr>
                <w:rFonts w:ascii="Calibri" w:hAnsi="宋体" w:cs="宋体"/>
                <w:color w:val="auto"/>
                <w:szCs w:val="21"/>
                <w:highlight w:val="none"/>
              </w:rPr>
            </w:pPr>
            <w:r>
              <w:rPr>
                <w:rFonts w:hint="eastAsia" w:ascii="Calibri" w:hAnsi="宋体" w:cs="宋体"/>
                <w:color w:val="auto"/>
                <w:szCs w:val="21"/>
                <w:highlight w:val="none"/>
              </w:rPr>
              <w:t>2</w:t>
            </w:r>
          </w:p>
        </w:tc>
        <w:tc>
          <w:tcPr>
            <w:tcW w:w="6032" w:type="dxa"/>
            <w:noWrap w:val="0"/>
            <w:tcMar>
              <w:top w:w="15" w:type="dxa"/>
              <w:left w:w="15" w:type="dxa"/>
              <w:bottom w:w="15" w:type="dxa"/>
              <w:right w:w="15" w:type="dxa"/>
            </w:tcMar>
            <w:vAlign w:val="center"/>
          </w:tcPr>
          <w:p w14:paraId="58DB80D0">
            <w:pPr>
              <w:tabs>
                <w:tab w:val="center" w:pos="4153"/>
                <w:tab w:val="right" w:pos="8306"/>
              </w:tabs>
              <w:spacing w:line="320" w:lineRule="exact"/>
              <w:rPr>
                <w:rFonts w:ascii="Calibri" w:hAnsi="宋体" w:cs="宋体"/>
                <w:color w:val="auto"/>
                <w:szCs w:val="21"/>
                <w:highlight w:val="none"/>
              </w:rPr>
            </w:pPr>
            <w:r>
              <w:rPr>
                <w:rFonts w:hint="eastAsia" w:ascii="Calibri" w:hAnsi="宋体" w:cs="宋体"/>
                <w:color w:val="auto"/>
                <w:szCs w:val="21"/>
                <w:highlight w:val="none"/>
              </w:rPr>
              <w:t>三层保洁：内分泌</w:t>
            </w:r>
          </w:p>
        </w:tc>
        <w:tc>
          <w:tcPr>
            <w:tcW w:w="777" w:type="dxa"/>
            <w:tcBorders>
              <w:top w:val="nil"/>
              <w:bottom w:val="single" w:color="auto" w:sz="4" w:space="0"/>
            </w:tcBorders>
            <w:noWrap w:val="0"/>
            <w:vAlign w:val="center"/>
          </w:tcPr>
          <w:p w14:paraId="5DA65F37">
            <w:pPr>
              <w:spacing w:line="320" w:lineRule="exact"/>
              <w:rPr>
                <w:rFonts w:ascii="Calibri" w:hAnsi="宋体" w:cs="仿宋"/>
                <w:color w:val="auto"/>
                <w:szCs w:val="21"/>
                <w:highlight w:val="none"/>
              </w:rPr>
            </w:pPr>
          </w:p>
        </w:tc>
      </w:tr>
      <w:tr w14:paraId="607EF7A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31" w:hRule="atLeast"/>
          <w:jc w:val="center"/>
        </w:trPr>
        <w:tc>
          <w:tcPr>
            <w:tcW w:w="1330" w:type="dxa"/>
            <w:vMerge w:val="continue"/>
            <w:noWrap w:val="0"/>
            <w:tcMar>
              <w:top w:w="15" w:type="dxa"/>
              <w:left w:w="15" w:type="dxa"/>
              <w:bottom w:w="15" w:type="dxa"/>
              <w:right w:w="15" w:type="dxa"/>
            </w:tcMar>
            <w:vAlign w:val="center"/>
          </w:tcPr>
          <w:p w14:paraId="194402B7">
            <w:pPr>
              <w:spacing w:line="320" w:lineRule="exact"/>
              <w:rPr>
                <w:rFonts w:ascii="Calibri" w:hAnsi="宋体" w:cs="仿宋"/>
                <w:color w:val="auto"/>
                <w:szCs w:val="21"/>
                <w:highlight w:val="none"/>
              </w:rPr>
            </w:pPr>
          </w:p>
        </w:tc>
        <w:tc>
          <w:tcPr>
            <w:tcW w:w="663" w:type="dxa"/>
            <w:tcBorders>
              <w:bottom w:val="single" w:color="auto" w:sz="4" w:space="0"/>
            </w:tcBorders>
            <w:noWrap w:val="0"/>
            <w:tcMar>
              <w:top w:w="15" w:type="dxa"/>
              <w:left w:w="15" w:type="dxa"/>
              <w:bottom w:w="15" w:type="dxa"/>
              <w:right w:w="15" w:type="dxa"/>
            </w:tcMar>
            <w:vAlign w:val="center"/>
          </w:tcPr>
          <w:p w14:paraId="25DBF612">
            <w:pPr>
              <w:tabs>
                <w:tab w:val="center" w:pos="4153"/>
                <w:tab w:val="right" w:pos="8306"/>
              </w:tabs>
              <w:spacing w:line="320" w:lineRule="exact"/>
              <w:ind w:firstLine="210" w:firstLineChars="100"/>
              <w:rPr>
                <w:rFonts w:ascii="Calibri" w:hAnsi="宋体" w:cs="宋体"/>
                <w:color w:val="auto"/>
                <w:szCs w:val="21"/>
                <w:highlight w:val="none"/>
              </w:rPr>
            </w:pPr>
            <w:r>
              <w:rPr>
                <w:rFonts w:hint="eastAsia" w:ascii="Calibri" w:hAnsi="宋体" w:cs="宋体"/>
                <w:color w:val="auto"/>
                <w:szCs w:val="21"/>
                <w:highlight w:val="none"/>
              </w:rPr>
              <w:t>2</w:t>
            </w:r>
          </w:p>
        </w:tc>
        <w:tc>
          <w:tcPr>
            <w:tcW w:w="6032" w:type="dxa"/>
            <w:tcBorders>
              <w:bottom w:val="single" w:color="auto" w:sz="4" w:space="0"/>
            </w:tcBorders>
            <w:noWrap w:val="0"/>
            <w:tcMar>
              <w:top w:w="15" w:type="dxa"/>
              <w:left w:w="15" w:type="dxa"/>
              <w:bottom w:w="15" w:type="dxa"/>
              <w:right w:w="15" w:type="dxa"/>
            </w:tcMar>
            <w:vAlign w:val="center"/>
          </w:tcPr>
          <w:p w14:paraId="1A2CE79E">
            <w:pPr>
              <w:tabs>
                <w:tab w:val="center" w:pos="4153"/>
                <w:tab w:val="right" w:pos="8306"/>
              </w:tabs>
              <w:spacing w:line="320" w:lineRule="exact"/>
              <w:rPr>
                <w:rFonts w:ascii="Calibri" w:hAnsi="宋体" w:cs="宋体"/>
                <w:color w:val="auto"/>
                <w:szCs w:val="21"/>
                <w:highlight w:val="none"/>
              </w:rPr>
            </w:pPr>
            <w:r>
              <w:rPr>
                <w:rFonts w:hint="eastAsia" w:ascii="Calibri" w:hAnsi="宋体" w:cs="宋体"/>
                <w:color w:val="auto"/>
                <w:szCs w:val="21"/>
                <w:highlight w:val="none"/>
              </w:rPr>
              <w:t>四层保洁：儿科</w:t>
            </w:r>
          </w:p>
        </w:tc>
        <w:tc>
          <w:tcPr>
            <w:tcW w:w="777" w:type="dxa"/>
            <w:tcBorders>
              <w:top w:val="nil"/>
              <w:bottom w:val="single" w:color="auto" w:sz="4" w:space="0"/>
            </w:tcBorders>
            <w:noWrap w:val="0"/>
            <w:vAlign w:val="center"/>
          </w:tcPr>
          <w:p w14:paraId="55CA6A24">
            <w:pPr>
              <w:spacing w:line="320" w:lineRule="exact"/>
              <w:rPr>
                <w:rFonts w:ascii="Calibri" w:hAnsi="宋体" w:cs="仿宋"/>
                <w:color w:val="auto"/>
                <w:szCs w:val="21"/>
                <w:highlight w:val="none"/>
              </w:rPr>
            </w:pPr>
          </w:p>
        </w:tc>
      </w:tr>
      <w:tr w14:paraId="51EC2BD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99" w:hRule="atLeast"/>
          <w:jc w:val="center"/>
        </w:trPr>
        <w:tc>
          <w:tcPr>
            <w:tcW w:w="1330" w:type="dxa"/>
            <w:vMerge w:val="continue"/>
            <w:noWrap w:val="0"/>
            <w:tcMar>
              <w:top w:w="15" w:type="dxa"/>
              <w:left w:w="15" w:type="dxa"/>
              <w:bottom w:w="15" w:type="dxa"/>
              <w:right w:w="15" w:type="dxa"/>
            </w:tcMar>
            <w:vAlign w:val="center"/>
          </w:tcPr>
          <w:p w14:paraId="07751BFE">
            <w:pPr>
              <w:spacing w:line="320" w:lineRule="exact"/>
              <w:rPr>
                <w:rFonts w:ascii="Calibri" w:hAnsi="宋体" w:cs="仿宋"/>
                <w:color w:val="auto"/>
                <w:szCs w:val="21"/>
                <w:highlight w:val="none"/>
              </w:rPr>
            </w:pPr>
          </w:p>
        </w:tc>
        <w:tc>
          <w:tcPr>
            <w:tcW w:w="663" w:type="dxa"/>
            <w:tcBorders>
              <w:top w:val="single" w:color="auto" w:sz="4" w:space="0"/>
            </w:tcBorders>
            <w:noWrap w:val="0"/>
            <w:tcMar>
              <w:top w:w="15" w:type="dxa"/>
              <w:left w:w="15" w:type="dxa"/>
              <w:bottom w:w="15" w:type="dxa"/>
              <w:right w:w="15" w:type="dxa"/>
            </w:tcMar>
            <w:vAlign w:val="center"/>
          </w:tcPr>
          <w:p w14:paraId="2818C264">
            <w:pPr>
              <w:tabs>
                <w:tab w:val="center" w:pos="4153"/>
                <w:tab w:val="right" w:pos="8306"/>
              </w:tabs>
              <w:spacing w:line="320" w:lineRule="exact"/>
              <w:ind w:firstLine="210" w:firstLineChars="100"/>
              <w:rPr>
                <w:rFonts w:ascii="Calibri" w:hAnsi="宋体" w:cs="宋体"/>
                <w:color w:val="auto"/>
                <w:szCs w:val="21"/>
                <w:highlight w:val="none"/>
              </w:rPr>
            </w:pPr>
            <w:r>
              <w:rPr>
                <w:rFonts w:hint="eastAsia" w:ascii="Calibri" w:hAnsi="宋体" w:cs="宋体"/>
                <w:color w:val="auto"/>
                <w:szCs w:val="21"/>
                <w:highlight w:val="none"/>
              </w:rPr>
              <w:t>2</w:t>
            </w:r>
          </w:p>
        </w:tc>
        <w:tc>
          <w:tcPr>
            <w:tcW w:w="6032" w:type="dxa"/>
            <w:tcBorders>
              <w:top w:val="single" w:color="auto" w:sz="4" w:space="0"/>
            </w:tcBorders>
            <w:noWrap w:val="0"/>
            <w:tcMar>
              <w:top w:w="15" w:type="dxa"/>
              <w:left w:w="15" w:type="dxa"/>
              <w:bottom w:w="15" w:type="dxa"/>
              <w:right w:w="15" w:type="dxa"/>
            </w:tcMar>
            <w:vAlign w:val="center"/>
          </w:tcPr>
          <w:p w14:paraId="4C00DA42">
            <w:pPr>
              <w:tabs>
                <w:tab w:val="center" w:pos="4153"/>
                <w:tab w:val="right" w:pos="8306"/>
              </w:tabs>
              <w:spacing w:line="320" w:lineRule="exact"/>
              <w:rPr>
                <w:rFonts w:ascii="Calibri" w:hAnsi="宋体" w:cs="宋体"/>
                <w:color w:val="auto"/>
                <w:szCs w:val="21"/>
                <w:highlight w:val="none"/>
              </w:rPr>
            </w:pPr>
            <w:r>
              <w:rPr>
                <w:rFonts w:hint="eastAsia" w:ascii="Calibri" w:hAnsi="宋体" w:cs="宋体"/>
                <w:color w:val="auto"/>
                <w:szCs w:val="21"/>
                <w:highlight w:val="none"/>
              </w:rPr>
              <w:t>五层保洁：</w:t>
            </w:r>
            <w:r>
              <w:rPr>
                <w:rFonts w:hint="eastAsia" w:ascii="Calibri" w:hAnsi="宋体" w:cs="宋体"/>
                <w:color w:val="auto"/>
                <w:szCs w:val="21"/>
                <w:highlight w:val="none"/>
                <w:lang w:val="en-US" w:eastAsia="zh-CN"/>
              </w:rPr>
              <w:t>老年病</w:t>
            </w:r>
            <w:r>
              <w:rPr>
                <w:rFonts w:hint="eastAsia" w:ascii="Calibri" w:hAnsi="宋体" w:cs="宋体"/>
                <w:color w:val="auto"/>
                <w:szCs w:val="21"/>
                <w:highlight w:val="none"/>
              </w:rPr>
              <w:t>科</w:t>
            </w:r>
          </w:p>
        </w:tc>
        <w:tc>
          <w:tcPr>
            <w:tcW w:w="777" w:type="dxa"/>
            <w:vMerge w:val="restart"/>
            <w:tcBorders>
              <w:top w:val="nil"/>
            </w:tcBorders>
            <w:noWrap w:val="0"/>
            <w:vAlign w:val="center"/>
          </w:tcPr>
          <w:p w14:paraId="735B74C0">
            <w:pPr>
              <w:spacing w:line="320" w:lineRule="exact"/>
              <w:rPr>
                <w:rFonts w:ascii="Calibri" w:hAnsi="宋体" w:cs="仿宋"/>
                <w:color w:val="auto"/>
                <w:szCs w:val="21"/>
                <w:highlight w:val="none"/>
              </w:rPr>
            </w:pPr>
          </w:p>
        </w:tc>
      </w:tr>
      <w:tr w14:paraId="6BBC178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53" w:hRule="atLeast"/>
          <w:jc w:val="center"/>
        </w:trPr>
        <w:tc>
          <w:tcPr>
            <w:tcW w:w="1330" w:type="dxa"/>
            <w:vMerge w:val="continue"/>
            <w:tcBorders>
              <w:bottom w:val="single" w:color="auto" w:sz="4" w:space="0"/>
            </w:tcBorders>
            <w:noWrap w:val="0"/>
            <w:tcMar>
              <w:top w:w="15" w:type="dxa"/>
              <w:left w:w="15" w:type="dxa"/>
              <w:bottom w:w="15" w:type="dxa"/>
              <w:right w:w="15" w:type="dxa"/>
            </w:tcMar>
            <w:vAlign w:val="center"/>
          </w:tcPr>
          <w:p w14:paraId="55FBBDFE">
            <w:pPr>
              <w:spacing w:line="320" w:lineRule="exact"/>
              <w:rPr>
                <w:rFonts w:ascii="Calibri" w:hAnsi="宋体" w:cs="仿宋"/>
                <w:color w:val="auto"/>
                <w:szCs w:val="21"/>
                <w:highlight w:val="none"/>
              </w:rPr>
            </w:pPr>
          </w:p>
        </w:tc>
        <w:tc>
          <w:tcPr>
            <w:tcW w:w="663" w:type="dxa"/>
            <w:tcBorders>
              <w:bottom w:val="single" w:color="auto" w:sz="4" w:space="0"/>
            </w:tcBorders>
            <w:noWrap w:val="0"/>
            <w:tcMar>
              <w:top w:w="15" w:type="dxa"/>
              <w:left w:w="15" w:type="dxa"/>
              <w:bottom w:w="15" w:type="dxa"/>
              <w:right w:w="15" w:type="dxa"/>
            </w:tcMar>
            <w:vAlign w:val="center"/>
          </w:tcPr>
          <w:p w14:paraId="38FD3D05">
            <w:pPr>
              <w:tabs>
                <w:tab w:val="center" w:pos="4153"/>
                <w:tab w:val="right" w:pos="8306"/>
              </w:tabs>
              <w:spacing w:line="320" w:lineRule="exact"/>
              <w:ind w:firstLine="210" w:firstLineChars="100"/>
              <w:rPr>
                <w:rFonts w:ascii="Calibri" w:hAnsi="宋体" w:cs="宋体"/>
                <w:color w:val="auto"/>
                <w:szCs w:val="21"/>
                <w:highlight w:val="none"/>
              </w:rPr>
            </w:pPr>
            <w:r>
              <w:rPr>
                <w:rFonts w:hint="eastAsia" w:ascii="Calibri" w:hAnsi="宋体" w:cs="宋体"/>
                <w:color w:val="auto"/>
                <w:szCs w:val="21"/>
                <w:highlight w:val="none"/>
              </w:rPr>
              <w:t>2</w:t>
            </w:r>
          </w:p>
        </w:tc>
        <w:tc>
          <w:tcPr>
            <w:tcW w:w="6032" w:type="dxa"/>
            <w:tcBorders>
              <w:bottom w:val="single" w:color="auto" w:sz="4" w:space="0"/>
            </w:tcBorders>
            <w:noWrap w:val="0"/>
            <w:tcMar>
              <w:top w:w="15" w:type="dxa"/>
              <w:left w:w="15" w:type="dxa"/>
              <w:bottom w:w="15" w:type="dxa"/>
              <w:right w:w="15" w:type="dxa"/>
            </w:tcMar>
            <w:vAlign w:val="center"/>
          </w:tcPr>
          <w:p w14:paraId="24D28A95">
            <w:pPr>
              <w:tabs>
                <w:tab w:val="center" w:pos="4153"/>
                <w:tab w:val="right" w:pos="8306"/>
              </w:tabs>
              <w:spacing w:line="320" w:lineRule="exact"/>
              <w:ind w:left="1050" w:hanging="1050"/>
              <w:rPr>
                <w:rFonts w:ascii="Calibri" w:hAnsi="宋体" w:cs="宋体"/>
                <w:color w:val="auto"/>
                <w:szCs w:val="21"/>
                <w:highlight w:val="none"/>
              </w:rPr>
            </w:pPr>
            <w:r>
              <w:rPr>
                <w:rFonts w:hint="eastAsia" w:ascii="Calibri" w:hAnsi="宋体" w:cs="宋体"/>
                <w:color w:val="auto"/>
                <w:szCs w:val="21"/>
                <w:highlight w:val="none"/>
              </w:rPr>
              <w:t>六层保洁：职业病科、毒物化学分析实验室</w:t>
            </w:r>
          </w:p>
        </w:tc>
        <w:tc>
          <w:tcPr>
            <w:tcW w:w="777" w:type="dxa"/>
            <w:vMerge w:val="continue"/>
            <w:noWrap w:val="0"/>
            <w:tcMar>
              <w:top w:w="15" w:type="dxa"/>
              <w:left w:w="15" w:type="dxa"/>
              <w:bottom w:w="15" w:type="dxa"/>
              <w:right w:w="15" w:type="dxa"/>
            </w:tcMar>
            <w:vAlign w:val="center"/>
          </w:tcPr>
          <w:p w14:paraId="319265B4">
            <w:pPr>
              <w:spacing w:line="320" w:lineRule="exact"/>
              <w:rPr>
                <w:rFonts w:ascii="Calibri" w:hAnsi="宋体" w:cs="仿宋"/>
                <w:color w:val="auto"/>
                <w:szCs w:val="21"/>
                <w:highlight w:val="none"/>
              </w:rPr>
            </w:pPr>
          </w:p>
        </w:tc>
      </w:tr>
      <w:tr w14:paraId="635731E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26" w:hRule="atLeast"/>
          <w:jc w:val="center"/>
        </w:trPr>
        <w:tc>
          <w:tcPr>
            <w:tcW w:w="1330" w:type="dxa"/>
            <w:vMerge w:val="restart"/>
            <w:tcBorders>
              <w:top w:val="single" w:color="auto" w:sz="4" w:space="0"/>
            </w:tcBorders>
            <w:noWrap w:val="0"/>
            <w:tcMar>
              <w:top w:w="15" w:type="dxa"/>
              <w:left w:w="15" w:type="dxa"/>
              <w:bottom w:w="15" w:type="dxa"/>
              <w:right w:w="15" w:type="dxa"/>
            </w:tcMar>
            <w:vAlign w:val="center"/>
          </w:tcPr>
          <w:p w14:paraId="3DECAB01">
            <w:pPr>
              <w:tabs>
                <w:tab w:val="center" w:pos="4153"/>
                <w:tab w:val="right" w:pos="8306"/>
              </w:tabs>
              <w:spacing w:line="320" w:lineRule="exact"/>
              <w:rPr>
                <w:rFonts w:ascii="Calibri" w:hAnsi="宋体" w:cs="宋体"/>
                <w:color w:val="auto"/>
                <w:szCs w:val="21"/>
                <w:highlight w:val="none"/>
              </w:rPr>
            </w:pPr>
            <w:r>
              <w:rPr>
                <w:rFonts w:hint="eastAsia" w:ascii="Calibri" w:hAnsi="宋体" w:cs="宋体"/>
                <w:color w:val="auto"/>
                <w:szCs w:val="21"/>
                <w:highlight w:val="none"/>
              </w:rPr>
              <w:t>康复楼</w:t>
            </w: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2E2EE207">
            <w:pPr>
              <w:tabs>
                <w:tab w:val="center" w:pos="4153"/>
                <w:tab w:val="right" w:pos="8306"/>
              </w:tabs>
              <w:spacing w:line="320" w:lineRule="exact"/>
              <w:ind w:firstLine="210" w:firstLineChars="100"/>
              <w:rPr>
                <w:rFonts w:ascii="Calibri" w:hAnsi="宋体" w:cs="宋体"/>
                <w:color w:val="auto"/>
                <w:szCs w:val="21"/>
                <w:highlight w:val="none"/>
              </w:rPr>
            </w:pPr>
            <w:r>
              <w:rPr>
                <w:rFonts w:hint="eastAsia" w:ascii="Calibri" w:hAnsi="宋体" w:cs="宋体"/>
                <w:color w:val="auto"/>
                <w:szCs w:val="21"/>
                <w:highlight w:val="none"/>
              </w:rPr>
              <w:t>1</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4839CF5E">
            <w:pPr>
              <w:tabs>
                <w:tab w:val="center" w:pos="4153"/>
                <w:tab w:val="right" w:pos="8306"/>
              </w:tabs>
              <w:spacing w:line="320" w:lineRule="exact"/>
              <w:rPr>
                <w:rFonts w:ascii="Calibri" w:hAnsi="宋体" w:cs="宋体"/>
                <w:color w:val="auto"/>
                <w:szCs w:val="21"/>
                <w:highlight w:val="none"/>
              </w:rPr>
            </w:pPr>
            <w:r>
              <w:rPr>
                <w:rFonts w:hint="eastAsia" w:ascii="Calibri" w:hAnsi="宋体" w:cs="宋体"/>
                <w:color w:val="auto"/>
                <w:szCs w:val="21"/>
                <w:highlight w:val="none"/>
              </w:rPr>
              <w:t>一、二层保洁：眼科门诊、儿保科</w:t>
            </w:r>
          </w:p>
        </w:tc>
        <w:tc>
          <w:tcPr>
            <w:tcW w:w="777" w:type="dxa"/>
            <w:vMerge w:val="continue"/>
            <w:noWrap w:val="0"/>
            <w:tcMar>
              <w:top w:w="15" w:type="dxa"/>
              <w:left w:w="15" w:type="dxa"/>
              <w:bottom w:w="15" w:type="dxa"/>
              <w:right w:w="15" w:type="dxa"/>
            </w:tcMar>
            <w:vAlign w:val="center"/>
          </w:tcPr>
          <w:p w14:paraId="49DEAB36">
            <w:pPr>
              <w:spacing w:line="320" w:lineRule="exact"/>
              <w:rPr>
                <w:rFonts w:ascii="Calibri" w:hAnsi="宋体" w:cs="仿宋"/>
                <w:color w:val="auto"/>
                <w:szCs w:val="21"/>
                <w:highlight w:val="none"/>
              </w:rPr>
            </w:pPr>
          </w:p>
        </w:tc>
      </w:tr>
      <w:tr w14:paraId="44E34E4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17" w:hRule="atLeast"/>
          <w:jc w:val="center"/>
        </w:trPr>
        <w:tc>
          <w:tcPr>
            <w:tcW w:w="1330" w:type="dxa"/>
            <w:vMerge w:val="continue"/>
            <w:tcBorders>
              <w:bottom w:val="single" w:color="auto" w:sz="4" w:space="0"/>
            </w:tcBorders>
            <w:noWrap w:val="0"/>
            <w:tcMar>
              <w:top w:w="15" w:type="dxa"/>
              <w:left w:w="15" w:type="dxa"/>
              <w:bottom w:w="15" w:type="dxa"/>
              <w:right w:w="15" w:type="dxa"/>
            </w:tcMar>
            <w:vAlign w:val="center"/>
          </w:tcPr>
          <w:p w14:paraId="6D5A7714">
            <w:pPr>
              <w:spacing w:line="320" w:lineRule="exact"/>
              <w:rPr>
                <w:rFonts w:ascii="Calibri" w:hAnsi="宋体" w:cs="仿宋"/>
                <w:color w:val="auto"/>
                <w:szCs w:val="21"/>
                <w:highlight w:val="none"/>
              </w:rPr>
            </w:pP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224FE450">
            <w:pPr>
              <w:spacing w:line="320" w:lineRule="exact"/>
              <w:ind w:firstLine="210" w:firstLineChars="100"/>
              <w:rPr>
                <w:rFonts w:ascii="Calibri" w:hAnsi="宋体" w:cs="仿宋"/>
                <w:color w:val="auto"/>
                <w:szCs w:val="21"/>
                <w:highlight w:val="none"/>
              </w:rPr>
            </w:pPr>
            <w:r>
              <w:rPr>
                <w:rFonts w:hint="eastAsia" w:ascii="Calibri" w:hAnsi="宋体" w:cs="宋体"/>
                <w:color w:val="auto"/>
                <w:szCs w:val="21"/>
                <w:highlight w:val="none"/>
              </w:rPr>
              <w:t>3</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2C76FCB2">
            <w:pPr>
              <w:spacing w:line="320" w:lineRule="exact"/>
              <w:ind w:left="105" w:leftChars="50"/>
              <w:rPr>
                <w:rFonts w:ascii="Calibri" w:hAnsi="宋体" w:cs="仿宋"/>
                <w:color w:val="auto"/>
                <w:szCs w:val="21"/>
                <w:highlight w:val="none"/>
              </w:rPr>
            </w:pPr>
            <w:r>
              <w:rPr>
                <w:rFonts w:hint="eastAsia" w:ascii="Calibri" w:hAnsi="宋体" w:cs="宋体"/>
                <w:color w:val="auto"/>
                <w:szCs w:val="21"/>
                <w:highlight w:val="none"/>
              </w:rPr>
              <w:t>三---六层保洁：肛肠外科</w:t>
            </w:r>
          </w:p>
        </w:tc>
        <w:tc>
          <w:tcPr>
            <w:tcW w:w="777" w:type="dxa"/>
            <w:vMerge w:val="continue"/>
            <w:tcBorders>
              <w:bottom w:val="single" w:color="auto" w:sz="4" w:space="0"/>
            </w:tcBorders>
            <w:noWrap w:val="0"/>
            <w:tcMar>
              <w:top w:w="15" w:type="dxa"/>
              <w:left w:w="15" w:type="dxa"/>
              <w:bottom w:w="15" w:type="dxa"/>
              <w:right w:w="15" w:type="dxa"/>
            </w:tcMar>
            <w:vAlign w:val="center"/>
          </w:tcPr>
          <w:p w14:paraId="3B89401E">
            <w:pPr>
              <w:spacing w:line="320" w:lineRule="exact"/>
              <w:rPr>
                <w:rFonts w:ascii="Calibri" w:hAnsi="宋体" w:cs="仿宋"/>
                <w:color w:val="auto"/>
                <w:szCs w:val="21"/>
                <w:highlight w:val="none"/>
              </w:rPr>
            </w:pPr>
          </w:p>
        </w:tc>
      </w:tr>
      <w:tr w14:paraId="11DCFAC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12" w:hRule="atLeast"/>
          <w:jc w:val="center"/>
        </w:trPr>
        <w:tc>
          <w:tcPr>
            <w:tcW w:w="1330" w:type="dxa"/>
            <w:tcBorders>
              <w:top w:val="single" w:color="auto" w:sz="4" w:space="0"/>
              <w:bottom w:val="single" w:color="auto" w:sz="4" w:space="0"/>
            </w:tcBorders>
            <w:noWrap w:val="0"/>
            <w:tcMar>
              <w:top w:w="15" w:type="dxa"/>
              <w:left w:w="15" w:type="dxa"/>
              <w:bottom w:w="15" w:type="dxa"/>
              <w:right w:w="15" w:type="dxa"/>
            </w:tcMar>
            <w:vAlign w:val="center"/>
          </w:tcPr>
          <w:p w14:paraId="11C5DF9D">
            <w:pPr>
              <w:tabs>
                <w:tab w:val="center" w:pos="4153"/>
                <w:tab w:val="right" w:pos="8306"/>
              </w:tabs>
              <w:spacing w:line="320" w:lineRule="exact"/>
              <w:rPr>
                <w:rFonts w:ascii="Calibri" w:hAnsi="宋体" w:cs="宋体"/>
                <w:color w:val="auto"/>
                <w:szCs w:val="21"/>
                <w:highlight w:val="none"/>
              </w:rPr>
            </w:pP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5DD9CD2D">
            <w:pPr>
              <w:tabs>
                <w:tab w:val="center" w:pos="4153"/>
                <w:tab w:val="right" w:pos="8306"/>
              </w:tabs>
              <w:spacing w:line="320" w:lineRule="exact"/>
              <w:ind w:firstLine="210" w:firstLineChars="100"/>
              <w:rPr>
                <w:rFonts w:ascii="Calibri" w:hAnsi="宋体" w:cs="宋体"/>
                <w:color w:val="auto"/>
                <w:szCs w:val="21"/>
                <w:highlight w:val="none"/>
              </w:rPr>
            </w:pPr>
            <w:r>
              <w:rPr>
                <w:rFonts w:hint="eastAsia" w:ascii="Calibri" w:hAnsi="宋体" w:cs="宋体"/>
                <w:color w:val="auto"/>
                <w:szCs w:val="21"/>
                <w:highlight w:val="none"/>
              </w:rPr>
              <w:t>1</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4E5104ED">
            <w:pPr>
              <w:tabs>
                <w:tab w:val="center" w:pos="4153"/>
                <w:tab w:val="right" w:pos="8306"/>
              </w:tabs>
              <w:spacing w:line="320" w:lineRule="exact"/>
              <w:rPr>
                <w:rFonts w:ascii="Calibri" w:hAnsi="宋体" w:cs="宋体"/>
                <w:color w:val="auto"/>
                <w:szCs w:val="21"/>
                <w:highlight w:val="none"/>
              </w:rPr>
            </w:pPr>
            <w:r>
              <w:rPr>
                <w:rFonts w:hint="eastAsia" w:ascii="Calibri" w:hAnsi="宋体" w:cs="宋体"/>
                <w:color w:val="auto"/>
                <w:szCs w:val="21"/>
                <w:highlight w:val="none"/>
              </w:rPr>
              <w:t>公共区域及电梯间</w:t>
            </w:r>
          </w:p>
        </w:tc>
        <w:tc>
          <w:tcPr>
            <w:tcW w:w="777" w:type="dxa"/>
            <w:vMerge w:val="restart"/>
            <w:tcBorders>
              <w:top w:val="single" w:color="auto" w:sz="4" w:space="0"/>
            </w:tcBorders>
            <w:noWrap w:val="0"/>
            <w:tcMar>
              <w:top w:w="15" w:type="dxa"/>
              <w:left w:w="15" w:type="dxa"/>
              <w:bottom w:w="15" w:type="dxa"/>
              <w:right w:w="15" w:type="dxa"/>
            </w:tcMar>
            <w:vAlign w:val="center"/>
          </w:tcPr>
          <w:p w14:paraId="2EA6AB66">
            <w:pPr>
              <w:spacing w:line="320" w:lineRule="exact"/>
              <w:rPr>
                <w:rFonts w:ascii="Calibri" w:hAnsi="宋体" w:cs="仿宋"/>
                <w:color w:val="auto"/>
                <w:szCs w:val="21"/>
                <w:highlight w:val="none"/>
              </w:rPr>
            </w:pPr>
          </w:p>
        </w:tc>
      </w:tr>
      <w:tr w14:paraId="4668925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72" w:hRule="atLeast"/>
          <w:jc w:val="center"/>
        </w:trPr>
        <w:tc>
          <w:tcPr>
            <w:tcW w:w="1330" w:type="dxa"/>
            <w:tcBorders>
              <w:top w:val="single" w:color="auto" w:sz="4" w:space="0"/>
              <w:bottom w:val="single" w:color="auto" w:sz="4" w:space="0"/>
            </w:tcBorders>
            <w:noWrap w:val="0"/>
            <w:tcMar>
              <w:top w:w="15" w:type="dxa"/>
              <w:left w:w="15" w:type="dxa"/>
              <w:bottom w:w="15" w:type="dxa"/>
              <w:right w:w="15" w:type="dxa"/>
            </w:tcMar>
            <w:vAlign w:val="center"/>
          </w:tcPr>
          <w:p w14:paraId="6082B4F1">
            <w:pPr>
              <w:spacing w:line="320" w:lineRule="exact"/>
              <w:ind w:firstLine="105" w:firstLineChars="50"/>
              <w:rPr>
                <w:rFonts w:ascii="Calibri" w:hAnsi="宋体" w:cs="仿宋"/>
                <w:color w:val="auto"/>
                <w:szCs w:val="21"/>
                <w:highlight w:val="none"/>
              </w:rPr>
            </w:pPr>
            <w:r>
              <w:rPr>
                <w:rFonts w:hint="eastAsia" w:ascii="Calibri" w:hAnsi="宋体" w:cs="仿宋"/>
                <w:color w:val="auto"/>
                <w:szCs w:val="21"/>
                <w:highlight w:val="none"/>
              </w:rPr>
              <w:t>检验科楼</w:t>
            </w:r>
          </w:p>
          <w:p w14:paraId="6B6A96CF">
            <w:pPr>
              <w:spacing w:line="320" w:lineRule="exact"/>
              <w:ind w:firstLine="105" w:firstLineChars="50"/>
              <w:rPr>
                <w:rFonts w:ascii="Calibri" w:hAnsi="宋体" w:cs="仿宋"/>
                <w:color w:val="auto"/>
                <w:szCs w:val="21"/>
                <w:highlight w:val="none"/>
              </w:rPr>
            </w:pPr>
            <w:r>
              <w:rPr>
                <w:rFonts w:hint="eastAsia" w:ascii="Calibri" w:hAnsi="宋体" w:cs="仿宋"/>
                <w:color w:val="auto"/>
                <w:szCs w:val="21"/>
                <w:highlight w:val="none"/>
              </w:rPr>
              <w:t>教学楼</w:t>
            </w: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27A1EEEC">
            <w:pPr>
              <w:tabs>
                <w:tab w:val="center" w:pos="4153"/>
                <w:tab w:val="right" w:pos="8306"/>
              </w:tabs>
              <w:spacing w:line="320" w:lineRule="exact"/>
              <w:ind w:firstLine="210" w:firstLineChars="100"/>
              <w:rPr>
                <w:rFonts w:ascii="Calibri" w:hAnsi="宋体" w:cs="宋体"/>
                <w:color w:val="auto"/>
                <w:szCs w:val="21"/>
                <w:highlight w:val="none"/>
              </w:rPr>
            </w:pPr>
            <w:r>
              <w:rPr>
                <w:rFonts w:hint="eastAsia" w:ascii="Calibri" w:hAnsi="宋体" w:cs="宋体"/>
                <w:color w:val="auto"/>
                <w:szCs w:val="21"/>
                <w:highlight w:val="none"/>
              </w:rPr>
              <w:t>2</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15F4F9B9">
            <w:pPr>
              <w:tabs>
                <w:tab w:val="center" w:pos="4153"/>
                <w:tab w:val="right" w:pos="8306"/>
              </w:tabs>
              <w:spacing w:line="320" w:lineRule="exact"/>
              <w:rPr>
                <w:rFonts w:ascii="Calibri" w:hAnsi="宋体" w:cs="宋体"/>
                <w:color w:val="auto"/>
                <w:szCs w:val="21"/>
                <w:highlight w:val="none"/>
              </w:rPr>
            </w:pPr>
            <w:r>
              <w:rPr>
                <w:rFonts w:hint="eastAsia" w:ascii="Calibri" w:hAnsi="宋体" w:cs="宋体"/>
                <w:color w:val="auto"/>
                <w:szCs w:val="21"/>
                <w:highlight w:val="none"/>
              </w:rPr>
              <w:t>同位素、检验科、教学楼、公共卫生间</w:t>
            </w:r>
          </w:p>
        </w:tc>
        <w:tc>
          <w:tcPr>
            <w:tcW w:w="777" w:type="dxa"/>
            <w:vMerge w:val="continue"/>
            <w:noWrap w:val="0"/>
            <w:tcMar>
              <w:top w:w="15" w:type="dxa"/>
              <w:left w:w="15" w:type="dxa"/>
              <w:bottom w:w="15" w:type="dxa"/>
              <w:right w:w="15" w:type="dxa"/>
            </w:tcMar>
            <w:vAlign w:val="center"/>
          </w:tcPr>
          <w:p w14:paraId="0E2E7357">
            <w:pPr>
              <w:spacing w:line="320" w:lineRule="exact"/>
              <w:rPr>
                <w:rFonts w:ascii="Calibri" w:hAnsi="宋体" w:cs="仿宋"/>
                <w:color w:val="auto"/>
                <w:szCs w:val="21"/>
                <w:highlight w:val="none"/>
              </w:rPr>
            </w:pPr>
          </w:p>
        </w:tc>
      </w:tr>
      <w:tr w14:paraId="6C83F73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85" w:hRule="atLeast"/>
          <w:jc w:val="center"/>
        </w:trPr>
        <w:tc>
          <w:tcPr>
            <w:tcW w:w="1330" w:type="dxa"/>
            <w:tcBorders>
              <w:top w:val="single" w:color="auto" w:sz="4" w:space="0"/>
              <w:bottom w:val="single" w:color="auto" w:sz="4" w:space="0"/>
            </w:tcBorders>
            <w:noWrap w:val="0"/>
            <w:tcMar>
              <w:top w:w="15" w:type="dxa"/>
              <w:left w:w="15" w:type="dxa"/>
              <w:bottom w:w="15" w:type="dxa"/>
              <w:right w:w="15" w:type="dxa"/>
            </w:tcMar>
            <w:vAlign w:val="center"/>
          </w:tcPr>
          <w:p w14:paraId="05FD15BC">
            <w:pPr>
              <w:tabs>
                <w:tab w:val="center" w:pos="4153"/>
                <w:tab w:val="right" w:pos="8306"/>
              </w:tabs>
              <w:spacing w:line="320" w:lineRule="exact"/>
              <w:rPr>
                <w:rFonts w:ascii="Calibri" w:hAnsi="宋体" w:cs="宋体"/>
                <w:color w:val="auto"/>
                <w:szCs w:val="21"/>
                <w:highlight w:val="none"/>
              </w:rPr>
            </w:pPr>
            <w:r>
              <w:rPr>
                <w:rFonts w:hint="eastAsia" w:ascii="Calibri" w:hAnsi="宋体" w:cs="宋体"/>
                <w:color w:val="auto"/>
                <w:szCs w:val="21"/>
                <w:highlight w:val="none"/>
              </w:rPr>
              <w:t>高压氧食堂三层</w:t>
            </w: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32957E67">
            <w:pPr>
              <w:tabs>
                <w:tab w:val="center" w:pos="4153"/>
                <w:tab w:val="right" w:pos="8306"/>
              </w:tabs>
              <w:spacing w:line="320" w:lineRule="exact"/>
              <w:ind w:firstLine="210" w:firstLineChars="100"/>
              <w:rPr>
                <w:rFonts w:ascii="Calibri" w:hAnsi="宋体" w:cs="宋体"/>
                <w:color w:val="auto"/>
                <w:szCs w:val="21"/>
                <w:highlight w:val="none"/>
              </w:rPr>
            </w:pPr>
            <w:r>
              <w:rPr>
                <w:rFonts w:hint="eastAsia" w:ascii="Calibri" w:hAnsi="宋体" w:cs="宋体"/>
                <w:color w:val="auto"/>
                <w:szCs w:val="21"/>
                <w:highlight w:val="none"/>
              </w:rPr>
              <w:t>1</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286BC762">
            <w:pPr>
              <w:tabs>
                <w:tab w:val="center" w:pos="4153"/>
                <w:tab w:val="right" w:pos="8306"/>
              </w:tabs>
              <w:spacing w:line="320" w:lineRule="exact"/>
              <w:rPr>
                <w:rFonts w:ascii="Calibri" w:hAnsi="宋体" w:cs="宋体"/>
                <w:color w:val="auto"/>
                <w:szCs w:val="21"/>
                <w:highlight w:val="none"/>
              </w:rPr>
            </w:pPr>
            <w:r>
              <w:rPr>
                <w:rFonts w:hint="eastAsia" w:ascii="Calibri" w:hAnsi="宋体" w:cs="宋体"/>
                <w:color w:val="auto"/>
                <w:szCs w:val="21"/>
                <w:highlight w:val="none"/>
              </w:rPr>
              <w:t>高压氧、食堂三层</w:t>
            </w:r>
          </w:p>
        </w:tc>
        <w:tc>
          <w:tcPr>
            <w:tcW w:w="777" w:type="dxa"/>
            <w:vMerge w:val="continue"/>
            <w:noWrap w:val="0"/>
            <w:tcMar>
              <w:top w:w="15" w:type="dxa"/>
              <w:left w:w="15" w:type="dxa"/>
              <w:bottom w:w="15" w:type="dxa"/>
              <w:right w:w="15" w:type="dxa"/>
            </w:tcMar>
            <w:vAlign w:val="center"/>
          </w:tcPr>
          <w:p w14:paraId="4B008F1C">
            <w:pPr>
              <w:spacing w:line="320" w:lineRule="exact"/>
              <w:rPr>
                <w:rFonts w:ascii="Calibri" w:hAnsi="宋体" w:cs="仿宋"/>
                <w:color w:val="auto"/>
                <w:szCs w:val="21"/>
                <w:highlight w:val="none"/>
              </w:rPr>
            </w:pPr>
          </w:p>
        </w:tc>
      </w:tr>
      <w:tr w14:paraId="549F3B9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12" w:hRule="atLeast"/>
          <w:jc w:val="center"/>
        </w:trPr>
        <w:tc>
          <w:tcPr>
            <w:tcW w:w="1330" w:type="dxa"/>
            <w:vMerge w:val="restart"/>
            <w:tcBorders>
              <w:top w:val="single" w:color="auto" w:sz="4" w:space="0"/>
            </w:tcBorders>
            <w:noWrap w:val="0"/>
            <w:tcMar>
              <w:top w:w="15" w:type="dxa"/>
              <w:left w:w="15" w:type="dxa"/>
              <w:bottom w:w="15" w:type="dxa"/>
              <w:right w:w="15" w:type="dxa"/>
            </w:tcMar>
            <w:vAlign w:val="center"/>
          </w:tcPr>
          <w:p w14:paraId="6703C425">
            <w:pPr>
              <w:spacing w:line="320" w:lineRule="exact"/>
              <w:ind w:firstLine="180"/>
              <w:rPr>
                <w:rFonts w:ascii="Calibri" w:hAnsi="宋体" w:cs="仿宋"/>
                <w:color w:val="auto"/>
                <w:szCs w:val="21"/>
                <w:highlight w:val="none"/>
              </w:rPr>
            </w:pPr>
            <w:r>
              <w:rPr>
                <w:rFonts w:hint="eastAsia" w:ascii="Calibri" w:hAnsi="宋体" w:cs="仿宋"/>
                <w:color w:val="auto"/>
                <w:szCs w:val="21"/>
                <w:highlight w:val="none"/>
              </w:rPr>
              <w:t>出 版 社</w:t>
            </w:r>
          </w:p>
          <w:p w14:paraId="20DFC895">
            <w:pPr>
              <w:spacing w:line="320" w:lineRule="exact"/>
              <w:ind w:firstLine="180"/>
              <w:rPr>
                <w:rFonts w:ascii="Calibri" w:hAnsi="宋体" w:cs="仿宋"/>
                <w:color w:val="auto"/>
                <w:szCs w:val="21"/>
                <w:highlight w:val="none"/>
              </w:rPr>
            </w:pPr>
            <w:r>
              <w:rPr>
                <w:rFonts w:hint="eastAsia" w:ascii="Calibri" w:hAnsi="宋体" w:cs="仿宋"/>
                <w:color w:val="auto"/>
                <w:szCs w:val="21"/>
                <w:highlight w:val="none"/>
              </w:rPr>
              <w:t>消 化 楼</w:t>
            </w: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267F6135">
            <w:pPr>
              <w:tabs>
                <w:tab w:val="center" w:pos="4153"/>
                <w:tab w:val="right" w:pos="8306"/>
              </w:tabs>
              <w:spacing w:line="320" w:lineRule="exact"/>
              <w:ind w:firstLine="210" w:firstLineChars="100"/>
              <w:rPr>
                <w:rFonts w:ascii="Calibri" w:hAnsi="宋体" w:cs="宋体"/>
                <w:bCs/>
                <w:color w:val="auto"/>
                <w:szCs w:val="21"/>
                <w:highlight w:val="none"/>
              </w:rPr>
            </w:pPr>
            <w:r>
              <w:rPr>
                <w:rFonts w:hint="eastAsia" w:ascii="Calibri" w:hAnsi="宋体" w:cs="宋体"/>
                <w:bCs/>
                <w:color w:val="auto"/>
                <w:szCs w:val="21"/>
                <w:highlight w:val="none"/>
              </w:rPr>
              <w:t>2</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1E338C09">
            <w:pPr>
              <w:tabs>
                <w:tab w:val="center" w:pos="4153"/>
                <w:tab w:val="right" w:pos="8306"/>
              </w:tabs>
              <w:spacing w:line="320" w:lineRule="exact"/>
              <w:rPr>
                <w:rFonts w:ascii="Calibri" w:hAnsi="宋体" w:cs="宋体"/>
                <w:bCs/>
                <w:color w:val="auto"/>
                <w:szCs w:val="21"/>
                <w:highlight w:val="none"/>
              </w:rPr>
            </w:pPr>
            <w:r>
              <w:rPr>
                <w:rFonts w:hint="eastAsia" w:ascii="Calibri" w:hAnsi="宋体" w:cs="宋体"/>
                <w:color w:val="auto"/>
                <w:szCs w:val="21"/>
                <w:highlight w:val="none"/>
              </w:rPr>
              <w:t>二层保洁：消化内镜中心</w:t>
            </w:r>
          </w:p>
        </w:tc>
        <w:tc>
          <w:tcPr>
            <w:tcW w:w="777" w:type="dxa"/>
            <w:vMerge w:val="continue"/>
            <w:noWrap w:val="0"/>
            <w:tcMar>
              <w:top w:w="15" w:type="dxa"/>
              <w:left w:w="15" w:type="dxa"/>
              <w:bottom w:w="15" w:type="dxa"/>
              <w:right w:w="15" w:type="dxa"/>
            </w:tcMar>
            <w:vAlign w:val="center"/>
          </w:tcPr>
          <w:p w14:paraId="527857FF">
            <w:pPr>
              <w:spacing w:line="320" w:lineRule="exact"/>
              <w:rPr>
                <w:rFonts w:ascii="Calibri" w:hAnsi="宋体" w:cs="仿宋"/>
                <w:color w:val="auto"/>
                <w:szCs w:val="21"/>
                <w:highlight w:val="none"/>
              </w:rPr>
            </w:pPr>
          </w:p>
        </w:tc>
      </w:tr>
      <w:tr w14:paraId="30C8223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98" w:hRule="atLeast"/>
          <w:jc w:val="center"/>
        </w:trPr>
        <w:tc>
          <w:tcPr>
            <w:tcW w:w="1330" w:type="dxa"/>
            <w:vMerge w:val="continue"/>
            <w:noWrap w:val="0"/>
            <w:tcMar>
              <w:top w:w="15" w:type="dxa"/>
              <w:left w:w="15" w:type="dxa"/>
              <w:bottom w:w="15" w:type="dxa"/>
              <w:right w:w="15" w:type="dxa"/>
            </w:tcMar>
            <w:vAlign w:val="center"/>
          </w:tcPr>
          <w:p w14:paraId="4D7CC984">
            <w:pPr>
              <w:spacing w:line="320" w:lineRule="exact"/>
              <w:rPr>
                <w:rFonts w:ascii="Calibri" w:hAnsi="宋体" w:cs="仿宋"/>
                <w:color w:val="auto"/>
                <w:szCs w:val="21"/>
                <w:highlight w:val="none"/>
              </w:rPr>
            </w:pP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72270666">
            <w:pPr>
              <w:tabs>
                <w:tab w:val="center" w:pos="4153"/>
                <w:tab w:val="right" w:pos="8306"/>
              </w:tabs>
              <w:spacing w:line="320" w:lineRule="exact"/>
              <w:ind w:firstLine="210" w:firstLineChars="100"/>
              <w:rPr>
                <w:rFonts w:ascii="Calibri" w:hAnsi="宋体" w:cs="宋体"/>
                <w:bCs/>
                <w:color w:val="auto"/>
                <w:szCs w:val="21"/>
                <w:highlight w:val="none"/>
              </w:rPr>
            </w:pPr>
            <w:r>
              <w:rPr>
                <w:rFonts w:hint="eastAsia" w:ascii="Calibri" w:hAnsi="宋体" w:cs="宋体"/>
                <w:bCs/>
                <w:color w:val="auto"/>
                <w:szCs w:val="21"/>
                <w:highlight w:val="none"/>
              </w:rPr>
              <w:t>2</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7B8BD131">
            <w:pPr>
              <w:tabs>
                <w:tab w:val="center" w:pos="4153"/>
                <w:tab w:val="right" w:pos="8306"/>
              </w:tabs>
              <w:spacing w:line="320" w:lineRule="exact"/>
              <w:ind w:left="945" w:hanging="945"/>
              <w:rPr>
                <w:rFonts w:ascii="Calibri" w:hAnsi="宋体" w:cs="宋体"/>
                <w:bCs/>
                <w:color w:val="auto"/>
                <w:szCs w:val="21"/>
                <w:highlight w:val="none"/>
              </w:rPr>
            </w:pPr>
            <w:r>
              <w:rPr>
                <w:rFonts w:hint="eastAsia" w:ascii="Calibri" w:hAnsi="宋体" w:cs="宋体"/>
                <w:color w:val="auto"/>
                <w:szCs w:val="21"/>
                <w:highlight w:val="none"/>
              </w:rPr>
              <w:t>三层保洁：</w:t>
            </w:r>
            <w:r>
              <w:rPr>
                <w:rFonts w:hint="eastAsia" w:ascii="Calibri" w:hAnsi="宋体" w:cs="宋体"/>
                <w:color w:val="auto"/>
                <w:szCs w:val="21"/>
                <w:highlight w:val="none"/>
                <w:lang w:val="en-US" w:eastAsia="zh-CN"/>
              </w:rPr>
              <w:t>肾病办公室</w:t>
            </w:r>
            <w:r>
              <w:rPr>
                <w:rFonts w:hint="eastAsia" w:ascii="Calibri" w:hAnsi="宋体" w:cs="宋体"/>
                <w:color w:val="auto"/>
                <w:szCs w:val="21"/>
                <w:highlight w:val="none"/>
              </w:rPr>
              <w:t>、B超室、消化实验室</w:t>
            </w:r>
          </w:p>
        </w:tc>
        <w:tc>
          <w:tcPr>
            <w:tcW w:w="777" w:type="dxa"/>
            <w:vMerge w:val="continue"/>
            <w:noWrap w:val="0"/>
            <w:tcMar>
              <w:top w:w="15" w:type="dxa"/>
              <w:left w:w="15" w:type="dxa"/>
              <w:bottom w:w="15" w:type="dxa"/>
              <w:right w:w="15" w:type="dxa"/>
            </w:tcMar>
            <w:vAlign w:val="center"/>
          </w:tcPr>
          <w:p w14:paraId="5C6E6231">
            <w:pPr>
              <w:spacing w:line="320" w:lineRule="exact"/>
              <w:rPr>
                <w:rFonts w:ascii="Calibri" w:hAnsi="宋体" w:cs="仿宋"/>
                <w:color w:val="auto"/>
                <w:szCs w:val="21"/>
                <w:highlight w:val="none"/>
              </w:rPr>
            </w:pPr>
          </w:p>
        </w:tc>
      </w:tr>
      <w:tr w14:paraId="1C7BE83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98" w:hRule="atLeast"/>
          <w:jc w:val="center"/>
        </w:trPr>
        <w:tc>
          <w:tcPr>
            <w:tcW w:w="1330" w:type="dxa"/>
            <w:vMerge w:val="continue"/>
            <w:noWrap w:val="0"/>
            <w:tcMar>
              <w:top w:w="15" w:type="dxa"/>
              <w:left w:w="15" w:type="dxa"/>
              <w:bottom w:w="15" w:type="dxa"/>
              <w:right w:w="15" w:type="dxa"/>
            </w:tcMar>
            <w:vAlign w:val="center"/>
          </w:tcPr>
          <w:p w14:paraId="448146F8">
            <w:pPr>
              <w:spacing w:line="320" w:lineRule="exact"/>
              <w:rPr>
                <w:rFonts w:ascii="Calibri" w:hAnsi="宋体" w:cs="仿宋"/>
                <w:color w:val="auto"/>
                <w:szCs w:val="21"/>
                <w:highlight w:val="none"/>
              </w:rPr>
            </w:pP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5EBF5B0B">
            <w:pPr>
              <w:tabs>
                <w:tab w:val="center" w:pos="4153"/>
                <w:tab w:val="right" w:pos="8306"/>
              </w:tabs>
              <w:spacing w:line="320" w:lineRule="exact"/>
              <w:ind w:firstLine="210" w:firstLineChars="100"/>
              <w:rPr>
                <w:rFonts w:ascii="Calibri" w:hAnsi="宋体" w:cs="宋体"/>
                <w:bCs/>
                <w:color w:val="auto"/>
                <w:szCs w:val="21"/>
                <w:highlight w:val="none"/>
              </w:rPr>
            </w:pPr>
            <w:r>
              <w:rPr>
                <w:rFonts w:hint="eastAsia" w:ascii="Calibri" w:hAnsi="宋体" w:cs="宋体"/>
                <w:bCs/>
                <w:color w:val="auto"/>
                <w:szCs w:val="21"/>
                <w:highlight w:val="none"/>
              </w:rPr>
              <w:t>3</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2D6719FA">
            <w:pPr>
              <w:tabs>
                <w:tab w:val="center" w:pos="4153"/>
                <w:tab w:val="right" w:pos="8306"/>
              </w:tabs>
              <w:spacing w:line="320" w:lineRule="exact"/>
              <w:rPr>
                <w:rFonts w:ascii="Calibri" w:hAnsi="宋体" w:cs="宋体"/>
                <w:bCs/>
                <w:color w:val="auto"/>
                <w:szCs w:val="21"/>
                <w:highlight w:val="none"/>
              </w:rPr>
            </w:pPr>
            <w:r>
              <w:rPr>
                <w:rFonts w:hint="eastAsia" w:ascii="Calibri" w:hAnsi="宋体" w:cs="宋体"/>
                <w:color w:val="auto"/>
                <w:szCs w:val="21"/>
                <w:highlight w:val="none"/>
              </w:rPr>
              <w:t>四层保洁：</w:t>
            </w:r>
            <w:r>
              <w:rPr>
                <w:rFonts w:hint="eastAsia" w:ascii="Calibri" w:hAnsi="宋体" w:cs="宋体"/>
                <w:color w:val="auto"/>
                <w:szCs w:val="21"/>
                <w:highlight w:val="none"/>
                <w:lang w:val="en-US" w:eastAsia="zh-CN"/>
              </w:rPr>
              <w:t>肾病科</w:t>
            </w:r>
            <w:r>
              <w:rPr>
                <w:rFonts w:hint="eastAsia" w:ascii="Calibri" w:hAnsi="宋体" w:cs="宋体"/>
                <w:color w:val="auto"/>
                <w:szCs w:val="21"/>
                <w:highlight w:val="none"/>
              </w:rPr>
              <w:t>病区、输血科</w:t>
            </w:r>
          </w:p>
        </w:tc>
        <w:tc>
          <w:tcPr>
            <w:tcW w:w="777" w:type="dxa"/>
            <w:vMerge w:val="continue"/>
            <w:noWrap w:val="0"/>
            <w:tcMar>
              <w:top w:w="15" w:type="dxa"/>
              <w:left w:w="15" w:type="dxa"/>
              <w:bottom w:w="15" w:type="dxa"/>
              <w:right w:w="15" w:type="dxa"/>
            </w:tcMar>
            <w:vAlign w:val="center"/>
          </w:tcPr>
          <w:p w14:paraId="29E85120">
            <w:pPr>
              <w:spacing w:line="320" w:lineRule="exact"/>
              <w:rPr>
                <w:rFonts w:ascii="Calibri" w:hAnsi="宋体" w:cs="仿宋"/>
                <w:color w:val="auto"/>
                <w:szCs w:val="21"/>
                <w:highlight w:val="none"/>
              </w:rPr>
            </w:pPr>
          </w:p>
        </w:tc>
      </w:tr>
      <w:tr w14:paraId="6CDA572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85" w:hRule="atLeast"/>
          <w:jc w:val="center"/>
        </w:trPr>
        <w:tc>
          <w:tcPr>
            <w:tcW w:w="1330" w:type="dxa"/>
            <w:vMerge w:val="continue"/>
            <w:noWrap w:val="0"/>
            <w:tcMar>
              <w:top w:w="15" w:type="dxa"/>
              <w:left w:w="15" w:type="dxa"/>
              <w:bottom w:w="15" w:type="dxa"/>
              <w:right w:w="15" w:type="dxa"/>
            </w:tcMar>
            <w:vAlign w:val="center"/>
          </w:tcPr>
          <w:p w14:paraId="2EFAD041">
            <w:pPr>
              <w:spacing w:line="320" w:lineRule="exact"/>
              <w:rPr>
                <w:rFonts w:ascii="Calibri" w:hAnsi="宋体" w:cs="仿宋"/>
                <w:color w:val="auto"/>
                <w:szCs w:val="21"/>
                <w:highlight w:val="none"/>
              </w:rPr>
            </w:pP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5EA2B22E">
            <w:pPr>
              <w:tabs>
                <w:tab w:val="center" w:pos="4153"/>
                <w:tab w:val="right" w:pos="8306"/>
              </w:tabs>
              <w:spacing w:line="320" w:lineRule="exact"/>
              <w:ind w:firstLine="210" w:firstLineChars="100"/>
              <w:rPr>
                <w:rFonts w:ascii="Calibri" w:hAnsi="宋体" w:cs="宋体"/>
                <w:bCs/>
                <w:color w:val="auto"/>
                <w:szCs w:val="21"/>
                <w:highlight w:val="none"/>
              </w:rPr>
            </w:pPr>
            <w:r>
              <w:rPr>
                <w:rFonts w:hint="eastAsia" w:ascii="Calibri" w:hAnsi="宋体" w:cs="宋体"/>
                <w:bCs/>
                <w:color w:val="auto"/>
                <w:szCs w:val="21"/>
                <w:highlight w:val="none"/>
              </w:rPr>
              <w:t>2</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65A264EC">
            <w:pPr>
              <w:tabs>
                <w:tab w:val="center" w:pos="4153"/>
                <w:tab w:val="right" w:pos="8306"/>
              </w:tabs>
              <w:spacing w:line="320" w:lineRule="exact"/>
              <w:ind w:left="1050" w:hanging="1050"/>
              <w:rPr>
                <w:rFonts w:ascii="Calibri" w:hAnsi="宋体" w:cs="宋体"/>
                <w:color w:val="auto"/>
                <w:szCs w:val="21"/>
                <w:highlight w:val="none"/>
              </w:rPr>
            </w:pPr>
            <w:r>
              <w:rPr>
                <w:rFonts w:hint="eastAsia" w:ascii="Calibri" w:hAnsi="宋体" w:cs="宋体"/>
                <w:color w:val="auto"/>
                <w:szCs w:val="21"/>
                <w:highlight w:val="none"/>
              </w:rPr>
              <w:t>五层保洁：消化病院病区入院办理处、抢救室</w:t>
            </w:r>
          </w:p>
        </w:tc>
        <w:tc>
          <w:tcPr>
            <w:tcW w:w="777" w:type="dxa"/>
            <w:vMerge w:val="continue"/>
            <w:noWrap w:val="0"/>
            <w:tcMar>
              <w:top w:w="15" w:type="dxa"/>
              <w:left w:w="15" w:type="dxa"/>
              <w:bottom w:w="15" w:type="dxa"/>
              <w:right w:w="15" w:type="dxa"/>
            </w:tcMar>
            <w:vAlign w:val="center"/>
          </w:tcPr>
          <w:p w14:paraId="1F9982EB">
            <w:pPr>
              <w:spacing w:line="320" w:lineRule="exact"/>
              <w:rPr>
                <w:rFonts w:ascii="Calibri" w:hAnsi="宋体" w:cs="仿宋"/>
                <w:color w:val="auto"/>
                <w:szCs w:val="21"/>
                <w:highlight w:val="none"/>
              </w:rPr>
            </w:pPr>
          </w:p>
        </w:tc>
      </w:tr>
      <w:tr w14:paraId="793C164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12" w:hRule="atLeast"/>
          <w:jc w:val="center"/>
        </w:trPr>
        <w:tc>
          <w:tcPr>
            <w:tcW w:w="1330" w:type="dxa"/>
            <w:vMerge w:val="continue"/>
            <w:noWrap w:val="0"/>
            <w:tcMar>
              <w:top w:w="15" w:type="dxa"/>
              <w:left w:w="15" w:type="dxa"/>
              <w:bottom w:w="15" w:type="dxa"/>
              <w:right w:w="15" w:type="dxa"/>
            </w:tcMar>
            <w:vAlign w:val="center"/>
          </w:tcPr>
          <w:p w14:paraId="452DEDEB">
            <w:pPr>
              <w:spacing w:line="320" w:lineRule="exact"/>
              <w:rPr>
                <w:rFonts w:ascii="Calibri" w:hAnsi="宋体" w:cs="仿宋"/>
                <w:color w:val="auto"/>
                <w:szCs w:val="21"/>
                <w:highlight w:val="none"/>
              </w:rPr>
            </w:pP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28DDD7AD">
            <w:pPr>
              <w:tabs>
                <w:tab w:val="center" w:pos="4153"/>
                <w:tab w:val="right" w:pos="8306"/>
              </w:tabs>
              <w:spacing w:line="320" w:lineRule="exact"/>
              <w:ind w:firstLine="210" w:firstLineChars="100"/>
              <w:rPr>
                <w:rFonts w:ascii="Calibri" w:hAnsi="宋体" w:cs="宋体"/>
                <w:bCs/>
                <w:color w:val="auto"/>
                <w:szCs w:val="21"/>
                <w:highlight w:val="none"/>
              </w:rPr>
            </w:pPr>
            <w:r>
              <w:rPr>
                <w:rFonts w:hint="eastAsia" w:ascii="Calibri" w:hAnsi="宋体" w:cs="宋体"/>
                <w:bCs/>
                <w:color w:val="auto"/>
                <w:szCs w:val="21"/>
                <w:highlight w:val="none"/>
              </w:rPr>
              <w:t>3</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537311D2">
            <w:pPr>
              <w:tabs>
                <w:tab w:val="center" w:pos="4153"/>
                <w:tab w:val="right" w:pos="8306"/>
              </w:tabs>
              <w:spacing w:line="320" w:lineRule="exact"/>
              <w:ind w:left="1050" w:hanging="1050"/>
              <w:rPr>
                <w:rFonts w:ascii="Calibri" w:hAnsi="宋体" w:cs="宋体"/>
                <w:color w:val="auto"/>
                <w:szCs w:val="21"/>
                <w:highlight w:val="none"/>
              </w:rPr>
            </w:pPr>
            <w:r>
              <w:rPr>
                <w:rFonts w:hint="eastAsia" w:ascii="Calibri" w:hAnsi="宋体" w:cs="宋体"/>
                <w:color w:val="auto"/>
                <w:szCs w:val="21"/>
                <w:highlight w:val="none"/>
              </w:rPr>
              <w:t>六层保洁：消化病院病区</w:t>
            </w:r>
          </w:p>
        </w:tc>
        <w:tc>
          <w:tcPr>
            <w:tcW w:w="777" w:type="dxa"/>
            <w:vMerge w:val="continue"/>
            <w:noWrap w:val="0"/>
            <w:tcMar>
              <w:top w:w="15" w:type="dxa"/>
              <w:left w:w="15" w:type="dxa"/>
              <w:bottom w:w="15" w:type="dxa"/>
              <w:right w:w="15" w:type="dxa"/>
            </w:tcMar>
            <w:vAlign w:val="center"/>
          </w:tcPr>
          <w:p w14:paraId="266896D9">
            <w:pPr>
              <w:spacing w:line="320" w:lineRule="exact"/>
              <w:rPr>
                <w:rFonts w:ascii="Calibri" w:hAnsi="宋体" w:cs="仿宋"/>
                <w:color w:val="auto"/>
                <w:szCs w:val="21"/>
                <w:highlight w:val="none"/>
              </w:rPr>
            </w:pPr>
          </w:p>
        </w:tc>
      </w:tr>
      <w:tr w14:paraId="6C13DF7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85" w:hRule="atLeast"/>
          <w:jc w:val="center"/>
        </w:trPr>
        <w:tc>
          <w:tcPr>
            <w:tcW w:w="1330" w:type="dxa"/>
            <w:vMerge w:val="continue"/>
            <w:noWrap w:val="0"/>
            <w:tcMar>
              <w:top w:w="15" w:type="dxa"/>
              <w:left w:w="15" w:type="dxa"/>
              <w:bottom w:w="15" w:type="dxa"/>
              <w:right w:w="15" w:type="dxa"/>
            </w:tcMar>
            <w:vAlign w:val="center"/>
          </w:tcPr>
          <w:p w14:paraId="29AB443F">
            <w:pPr>
              <w:spacing w:line="320" w:lineRule="exact"/>
              <w:rPr>
                <w:rFonts w:ascii="Calibri" w:hAnsi="宋体" w:cs="仿宋"/>
                <w:color w:val="auto"/>
                <w:szCs w:val="21"/>
                <w:highlight w:val="none"/>
              </w:rPr>
            </w:pP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6222BF64">
            <w:pPr>
              <w:tabs>
                <w:tab w:val="center" w:pos="4153"/>
                <w:tab w:val="right" w:pos="8306"/>
              </w:tabs>
              <w:spacing w:line="320" w:lineRule="exact"/>
              <w:ind w:firstLine="210" w:firstLineChars="100"/>
              <w:rPr>
                <w:rFonts w:ascii="Calibri" w:hAnsi="宋体" w:cs="宋体"/>
                <w:bCs/>
                <w:color w:val="auto"/>
                <w:szCs w:val="21"/>
                <w:highlight w:val="none"/>
              </w:rPr>
            </w:pPr>
            <w:r>
              <w:rPr>
                <w:rFonts w:hint="eastAsia" w:ascii="Calibri" w:hAnsi="宋体" w:cs="宋体"/>
                <w:bCs/>
                <w:color w:val="auto"/>
                <w:szCs w:val="21"/>
                <w:highlight w:val="none"/>
              </w:rPr>
              <w:t>2</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743C620D">
            <w:pPr>
              <w:tabs>
                <w:tab w:val="center" w:pos="4153"/>
                <w:tab w:val="right" w:pos="8306"/>
              </w:tabs>
              <w:spacing w:line="320" w:lineRule="exact"/>
              <w:ind w:left="1050" w:hanging="1050"/>
              <w:rPr>
                <w:rFonts w:ascii="Calibri" w:hAnsi="宋体" w:cs="宋体"/>
                <w:color w:val="auto"/>
                <w:szCs w:val="21"/>
                <w:highlight w:val="none"/>
              </w:rPr>
            </w:pPr>
            <w:r>
              <w:rPr>
                <w:rFonts w:hint="eastAsia" w:ascii="Calibri" w:hAnsi="宋体" w:cs="宋体"/>
                <w:color w:val="auto"/>
                <w:szCs w:val="21"/>
                <w:highlight w:val="none"/>
              </w:rPr>
              <w:t>七层保洁：消化病院病区</w:t>
            </w:r>
          </w:p>
        </w:tc>
        <w:tc>
          <w:tcPr>
            <w:tcW w:w="777" w:type="dxa"/>
            <w:vMerge w:val="continue"/>
            <w:noWrap w:val="0"/>
            <w:tcMar>
              <w:top w:w="15" w:type="dxa"/>
              <w:left w:w="15" w:type="dxa"/>
              <w:bottom w:w="15" w:type="dxa"/>
              <w:right w:w="15" w:type="dxa"/>
            </w:tcMar>
            <w:vAlign w:val="center"/>
          </w:tcPr>
          <w:p w14:paraId="05690E56">
            <w:pPr>
              <w:spacing w:line="320" w:lineRule="exact"/>
              <w:rPr>
                <w:rFonts w:ascii="Calibri" w:hAnsi="宋体" w:cs="仿宋"/>
                <w:color w:val="auto"/>
                <w:szCs w:val="21"/>
                <w:highlight w:val="none"/>
              </w:rPr>
            </w:pPr>
          </w:p>
        </w:tc>
      </w:tr>
      <w:tr w14:paraId="1D6E3F3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85" w:hRule="atLeast"/>
          <w:jc w:val="center"/>
        </w:trPr>
        <w:tc>
          <w:tcPr>
            <w:tcW w:w="1330" w:type="dxa"/>
            <w:vMerge w:val="continue"/>
            <w:noWrap w:val="0"/>
            <w:tcMar>
              <w:top w:w="15" w:type="dxa"/>
              <w:left w:w="15" w:type="dxa"/>
              <w:bottom w:w="15" w:type="dxa"/>
              <w:right w:w="15" w:type="dxa"/>
            </w:tcMar>
            <w:vAlign w:val="center"/>
          </w:tcPr>
          <w:p w14:paraId="0481FF27">
            <w:pPr>
              <w:spacing w:line="320" w:lineRule="exact"/>
              <w:rPr>
                <w:rFonts w:ascii="Calibri" w:hAnsi="宋体" w:cs="仿宋"/>
                <w:color w:val="auto"/>
                <w:szCs w:val="21"/>
                <w:highlight w:val="none"/>
              </w:rPr>
            </w:pP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0BCE3015">
            <w:pPr>
              <w:tabs>
                <w:tab w:val="center" w:pos="4153"/>
                <w:tab w:val="right" w:pos="8306"/>
              </w:tabs>
              <w:spacing w:line="320" w:lineRule="exact"/>
              <w:ind w:firstLine="210" w:firstLineChars="100"/>
              <w:rPr>
                <w:rFonts w:ascii="Calibri" w:hAnsi="宋体" w:cs="宋体"/>
                <w:bCs/>
                <w:color w:val="auto"/>
                <w:szCs w:val="21"/>
                <w:highlight w:val="none"/>
              </w:rPr>
            </w:pPr>
            <w:r>
              <w:rPr>
                <w:rFonts w:hint="eastAsia" w:ascii="Calibri" w:hAnsi="宋体" w:cs="宋体"/>
                <w:bCs/>
                <w:color w:val="auto"/>
                <w:szCs w:val="21"/>
                <w:highlight w:val="none"/>
              </w:rPr>
              <w:t>2</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3F5A3542">
            <w:pPr>
              <w:tabs>
                <w:tab w:val="center" w:pos="4153"/>
                <w:tab w:val="right" w:pos="8306"/>
              </w:tabs>
              <w:spacing w:line="320" w:lineRule="exact"/>
              <w:ind w:left="1050" w:hanging="1050"/>
              <w:rPr>
                <w:rFonts w:ascii="Calibri" w:hAnsi="宋体" w:cs="宋体"/>
                <w:b/>
                <w:color w:val="auto"/>
                <w:szCs w:val="21"/>
                <w:highlight w:val="none"/>
              </w:rPr>
            </w:pPr>
            <w:r>
              <w:rPr>
                <w:rFonts w:hint="eastAsia" w:ascii="Calibri" w:hAnsi="宋体" w:cs="宋体"/>
                <w:color w:val="auto"/>
                <w:szCs w:val="21"/>
                <w:highlight w:val="none"/>
              </w:rPr>
              <w:t>八层保洁：</w:t>
            </w:r>
            <w:r>
              <w:rPr>
                <w:rFonts w:hint="eastAsia" w:ascii="Calibri" w:hAnsi="宋体" w:cs="宋体"/>
                <w:color w:val="auto"/>
                <w:szCs w:val="21"/>
                <w:highlight w:val="none"/>
                <w:lang w:val="en-US" w:eastAsia="zh-CN"/>
              </w:rPr>
              <w:t>消化病区、疼痛科</w:t>
            </w:r>
            <w:r>
              <w:rPr>
                <w:rFonts w:hint="eastAsia" w:ascii="Calibri" w:hAnsi="宋体" w:cs="宋体"/>
                <w:color w:val="auto"/>
                <w:szCs w:val="21"/>
                <w:highlight w:val="none"/>
              </w:rPr>
              <w:t>病区</w:t>
            </w:r>
          </w:p>
        </w:tc>
        <w:tc>
          <w:tcPr>
            <w:tcW w:w="777" w:type="dxa"/>
            <w:vMerge w:val="continue"/>
            <w:noWrap w:val="0"/>
            <w:tcMar>
              <w:top w:w="15" w:type="dxa"/>
              <w:left w:w="15" w:type="dxa"/>
              <w:bottom w:w="15" w:type="dxa"/>
              <w:right w:w="15" w:type="dxa"/>
            </w:tcMar>
            <w:vAlign w:val="center"/>
          </w:tcPr>
          <w:p w14:paraId="1EE094EA">
            <w:pPr>
              <w:spacing w:line="320" w:lineRule="exact"/>
              <w:rPr>
                <w:rFonts w:ascii="Calibri" w:hAnsi="宋体" w:cs="仿宋"/>
                <w:color w:val="auto"/>
                <w:szCs w:val="21"/>
                <w:highlight w:val="none"/>
              </w:rPr>
            </w:pPr>
          </w:p>
        </w:tc>
      </w:tr>
      <w:tr w14:paraId="0ED82F4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44" w:hRule="atLeast"/>
          <w:jc w:val="center"/>
        </w:trPr>
        <w:tc>
          <w:tcPr>
            <w:tcW w:w="1330" w:type="dxa"/>
            <w:vMerge w:val="continue"/>
            <w:noWrap w:val="0"/>
            <w:tcMar>
              <w:top w:w="15" w:type="dxa"/>
              <w:left w:w="15" w:type="dxa"/>
              <w:bottom w:w="15" w:type="dxa"/>
              <w:right w:w="15" w:type="dxa"/>
            </w:tcMar>
            <w:vAlign w:val="center"/>
          </w:tcPr>
          <w:p w14:paraId="4123DC3B">
            <w:pPr>
              <w:spacing w:line="320" w:lineRule="exact"/>
              <w:rPr>
                <w:rFonts w:ascii="Calibri" w:hAnsi="宋体" w:cs="仿宋"/>
                <w:color w:val="auto"/>
                <w:szCs w:val="21"/>
                <w:highlight w:val="none"/>
              </w:rPr>
            </w:pP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4C7484CF">
            <w:pPr>
              <w:tabs>
                <w:tab w:val="center" w:pos="4153"/>
                <w:tab w:val="right" w:pos="8306"/>
              </w:tabs>
              <w:spacing w:line="320" w:lineRule="exact"/>
              <w:ind w:firstLine="210" w:firstLineChars="100"/>
              <w:rPr>
                <w:rFonts w:ascii="Calibri" w:hAnsi="宋体" w:cs="宋体"/>
                <w:bCs/>
                <w:color w:val="auto"/>
                <w:szCs w:val="21"/>
                <w:highlight w:val="none"/>
              </w:rPr>
            </w:pPr>
            <w:r>
              <w:rPr>
                <w:rFonts w:hint="eastAsia" w:ascii="Calibri" w:hAnsi="宋体" w:cs="宋体"/>
                <w:bCs/>
                <w:color w:val="auto"/>
                <w:szCs w:val="21"/>
                <w:highlight w:val="none"/>
              </w:rPr>
              <w:t>1</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7AC89FA8">
            <w:pPr>
              <w:tabs>
                <w:tab w:val="center" w:pos="4153"/>
                <w:tab w:val="right" w:pos="8306"/>
              </w:tabs>
              <w:spacing w:line="320" w:lineRule="exact"/>
              <w:ind w:left="1050" w:hanging="1050"/>
              <w:rPr>
                <w:rFonts w:ascii="Calibri" w:hAnsi="宋体" w:cs="宋体"/>
                <w:color w:val="auto"/>
                <w:szCs w:val="21"/>
                <w:highlight w:val="none"/>
              </w:rPr>
            </w:pPr>
            <w:r>
              <w:rPr>
                <w:rFonts w:hint="eastAsia" w:ascii="Calibri" w:hAnsi="宋体" w:cs="宋体"/>
                <w:color w:val="auto"/>
                <w:szCs w:val="21"/>
                <w:highlight w:val="none"/>
              </w:rPr>
              <w:t>九层保洁：肠道微生态诊疗中心、会议室、办公室</w:t>
            </w:r>
          </w:p>
        </w:tc>
        <w:tc>
          <w:tcPr>
            <w:tcW w:w="777" w:type="dxa"/>
            <w:vMerge w:val="continue"/>
            <w:noWrap w:val="0"/>
            <w:tcMar>
              <w:top w:w="15" w:type="dxa"/>
              <w:left w:w="15" w:type="dxa"/>
              <w:bottom w:w="15" w:type="dxa"/>
              <w:right w:w="15" w:type="dxa"/>
            </w:tcMar>
            <w:vAlign w:val="center"/>
          </w:tcPr>
          <w:p w14:paraId="47088B8B">
            <w:pPr>
              <w:spacing w:line="320" w:lineRule="exact"/>
              <w:rPr>
                <w:rFonts w:ascii="Calibri" w:hAnsi="宋体" w:cs="仿宋"/>
                <w:color w:val="auto"/>
                <w:szCs w:val="21"/>
                <w:highlight w:val="none"/>
              </w:rPr>
            </w:pPr>
          </w:p>
        </w:tc>
      </w:tr>
      <w:tr w14:paraId="616C247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07" w:hRule="atLeast"/>
          <w:jc w:val="center"/>
        </w:trPr>
        <w:tc>
          <w:tcPr>
            <w:tcW w:w="1330" w:type="dxa"/>
            <w:vMerge w:val="continue"/>
            <w:tcBorders>
              <w:bottom w:val="single" w:color="auto" w:sz="4" w:space="0"/>
            </w:tcBorders>
            <w:noWrap w:val="0"/>
            <w:tcMar>
              <w:top w:w="15" w:type="dxa"/>
              <w:left w:w="15" w:type="dxa"/>
              <w:bottom w:w="15" w:type="dxa"/>
              <w:right w:w="15" w:type="dxa"/>
            </w:tcMar>
            <w:vAlign w:val="center"/>
          </w:tcPr>
          <w:p w14:paraId="726D17BF">
            <w:pPr>
              <w:spacing w:line="320" w:lineRule="exact"/>
              <w:rPr>
                <w:rFonts w:ascii="Calibri" w:hAnsi="宋体" w:cs="仿宋"/>
                <w:color w:val="auto"/>
                <w:szCs w:val="21"/>
                <w:highlight w:val="none"/>
              </w:rPr>
            </w:pP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4B113EC5">
            <w:pPr>
              <w:tabs>
                <w:tab w:val="center" w:pos="4153"/>
                <w:tab w:val="right" w:pos="8306"/>
              </w:tabs>
              <w:spacing w:line="320" w:lineRule="exact"/>
              <w:ind w:firstLine="210" w:firstLineChars="100"/>
              <w:rPr>
                <w:rFonts w:ascii="Calibri" w:hAnsi="宋体" w:cs="宋体"/>
                <w:bCs/>
                <w:color w:val="auto"/>
                <w:szCs w:val="21"/>
                <w:highlight w:val="none"/>
              </w:rPr>
            </w:pPr>
            <w:r>
              <w:rPr>
                <w:rFonts w:hint="eastAsia" w:ascii="Calibri" w:hAnsi="宋体" w:cs="宋体"/>
                <w:bCs/>
                <w:color w:val="auto"/>
                <w:szCs w:val="21"/>
                <w:highlight w:val="none"/>
              </w:rPr>
              <w:t>1</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49054FF8">
            <w:pPr>
              <w:tabs>
                <w:tab w:val="center" w:pos="4153"/>
                <w:tab w:val="right" w:pos="8306"/>
              </w:tabs>
              <w:spacing w:line="320" w:lineRule="exact"/>
              <w:ind w:left="1050" w:hanging="1050"/>
              <w:rPr>
                <w:rFonts w:ascii="Calibri" w:hAnsi="宋体" w:cs="宋体"/>
                <w:color w:val="auto"/>
                <w:szCs w:val="21"/>
                <w:highlight w:val="none"/>
              </w:rPr>
            </w:pPr>
            <w:r>
              <w:rPr>
                <w:rFonts w:hint="eastAsia" w:ascii="Calibri" w:hAnsi="宋体" w:cs="宋体"/>
                <w:color w:val="auto"/>
                <w:szCs w:val="21"/>
                <w:highlight w:val="none"/>
              </w:rPr>
              <w:t>公共区域及电梯间</w:t>
            </w:r>
          </w:p>
        </w:tc>
        <w:tc>
          <w:tcPr>
            <w:tcW w:w="777" w:type="dxa"/>
            <w:vMerge w:val="continue"/>
            <w:noWrap w:val="0"/>
            <w:tcMar>
              <w:top w:w="15" w:type="dxa"/>
              <w:left w:w="15" w:type="dxa"/>
              <w:bottom w:w="15" w:type="dxa"/>
              <w:right w:w="15" w:type="dxa"/>
            </w:tcMar>
            <w:vAlign w:val="center"/>
          </w:tcPr>
          <w:p w14:paraId="2C81F476">
            <w:pPr>
              <w:spacing w:line="320" w:lineRule="exact"/>
              <w:rPr>
                <w:rFonts w:ascii="Calibri" w:hAnsi="宋体" w:cs="仿宋"/>
                <w:color w:val="auto"/>
                <w:szCs w:val="21"/>
                <w:highlight w:val="none"/>
              </w:rPr>
            </w:pPr>
          </w:p>
        </w:tc>
      </w:tr>
      <w:tr w14:paraId="0ED1AEA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22" w:hRule="atLeast"/>
          <w:jc w:val="center"/>
        </w:trPr>
        <w:tc>
          <w:tcPr>
            <w:tcW w:w="1330" w:type="dxa"/>
            <w:tcBorders>
              <w:top w:val="single" w:color="auto" w:sz="4" w:space="0"/>
              <w:bottom w:val="single" w:color="auto" w:sz="4" w:space="0"/>
            </w:tcBorders>
            <w:noWrap w:val="0"/>
            <w:tcMar>
              <w:top w:w="15" w:type="dxa"/>
              <w:left w:w="15" w:type="dxa"/>
              <w:bottom w:w="15" w:type="dxa"/>
              <w:right w:w="15" w:type="dxa"/>
            </w:tcMar>
            <w:vAlign w:val="center"/>
          </w:tcPr>
          <w:p w14:paraId="21D48C7E">
            <w:pPr>
              <w:spacing w:line="320" w:lineRule="exact"/>
              <w:rPr>
                <w:rFonts w:ascii="Calibri" w:hAnsi="宋体" w:cs="仿宋"/>
                <w:color w:val="auto"/>
                <w:szCs w:val="21"/>
                <w:highlight w:val="none"/>
              </w:rPr>
            </w:pP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530F4361">
            <w:pPr>
              <w:spacing w:line="320" w:lineRule="exact"/>
              <w:ind w:firstLine="210" w:firstLineChars="100"/>
              <w:rPr>
                <w:rFonts w:ascii="Calibri" w:hAnsi="宋体" w:cs="仿宋"/>
                <w:color w:val="auto"/>
                <w:szCs w:val="21"/>
                <w:highlight w:val="none"/>
              </w:rPr>
            </w:pP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5E58C53C">
            <w:pPr>
              <w:spacing w:line="320" w:lineRule="exact"/>
              <w:ind w:left="1050" w:hanging="1050"/>
              <w:rPr>
                <w:rFonts w:ascii="Calibri" w:hAnsi="宋体" w:cs="仿宋"/>
                <w:color w:val="auto"/>
                <w:szCs w:val="21"/>
                <w:highlight w:val="none"/>
              </w:rPr>
            </w:pPr>
          </w:p>
        </w:tc>
        <w:tc>
          <w:tcPr>
            <w:tcW w:w="777" w:type="dxa"/>
            <w:vMerge w:val="continue"/>
            <w:tcBorders>
              <w:bottom w:val="single" w:color="auto" w:sz="4" w:space="0"/>
            </w:tcBorders>
            <w:noWrap w:val="0"/>
            <w:tcMar>
              <w:top w:w="15" w:type="dxa"/>
              <w:left w:w="15" w:type="dxa"/>
              <w:bottom w:w="15" w:type="dxa"/>
              <w:right w:w="15" w:type="dxa"/>
            </w:tcMar>
            <w:vAlign w:val="center"/>
          </w:tcPr>
          <w:p w14:paraId="793F11DC">
            <w:pPr>
              <w:spacing w:line="320" w:lineRule="exact"/>
              <w:rPr>
                <w:rFonts w:ascii="Calibri" w:hAnsi="宋体" w:cs="仿宋"/>
                <w:color w:val="auto"/>
                <w:szCs w:val="21"/>
                <w:highlight w:val="none"/>
              </w:rPr>
            </w:pPr>
          </w:p>
        </w:tc>
      </w:tr>
      <w:tr w14:paraId="1948837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31" w:hRule="atLeast"/>
          <w:jc w:val="center"/>
        </w:trPr>
        <w:tc>
          <w:tcPr>
            <w:tcW w:w="8802" w:type="dxa"/>
            <w:gridSpan w:val="4"/>
            <w:tcBorders>
              <w:top w:val="single" w:color="auto" w:sz="4" w:space="0"/>
              <w:bottom w:val="single" w:color="auto" w:sz="4" w:space="0"/>
            </w:tcBorders>
            <w:noWrap w:val="0"/>
            <w:tcMar>
              <w:top w:w="15" w:type="dxa"/>
              <w:left w:w="15" w:type="dxa"/>
              <w:bottom w:w="15" w:type="dxa"/>
              <w:right w:w="15" w:type="dxa"/>
            </w:tcMar>
            <w:vAlign w:val="center"/>
          </w:tcPr>
          <w:p w14:paraId="68059E57">
            <w:pPr>
              <w:spacing w:line="320" w:lineRule="exact"/>
              <w:ind w:firstLine="2240" w:firstLineChars="800"/>
              <w:rPr>
                <w:rFonts w:ascii="Calibri" w:hAnsi="宋体" w:cs="仿宋"/>
                <w:color w:val="auto"/>
                <w:szCs w:val="21"/>
                <w:highlight w:val="none"/>
              </w:rPr>
            </w:pPr>
            <w:r>
              <w:rPr>
                <w:rFonts w:hint="eastAsia" w:ascii="黑体" w:hAnsi="黑体" w:eastAsia="黑体" w:cs="仿宋"/>
                <w:color w:val="auto"/>
                <w:sz w:val="28"/>
                <w:szCs w:val="28"/>
                <w:highlight w:val="none"/>
              </w:rPr>
              <w:t>糖   坊   街   院   区   保   洁 （25人）</w:t>
            </w:r>
          </w:p>
        </w:tc>
      </w:tr>
      <w:tr w14:paraId="5B040C2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71" w:hRule="atLeast"/>
          <w:jc w:val="center"/>
        </w:trPr>
        <w:tc>
          <w:tcPr>
            <w:tcW w:w="1330" w:type="dxa"/>
            <w:tcBorders>
              <w:top w:val="single" w:color="auto" w:sz="4" w:space="0"/>
              <w:bottom w:val="single" w:color="auto" w:sz="4" w:space="0"/>
            </w:tcBorders>
            <w:noWrap w:val="0"/>
            <w:tcMar>
              <w:top w:w="15" w:type="dxa"/>
              <w:left w:w="15" w:type="dxa"/>
              <w:bottom w:w="15" w:type="dxa"/>
              <w:right w:w="15" w:type="dxa"/>
            </w:tcMar>
            <w:vAlign w:val="center"/>
          </w:tcPr>
          <w:p w14:paraId="699BB413">
            <w:pPr>
              <w:spacing w:line="320" w:lineRule="exact"/>
              <w:ind w:firstLine="210" w:firstLineChars="100"/>
              <w:rPr>
                <w:rFonts w:ascii="Calibri" w:hAnsi="宋体" w:cs="仿宋"/>
                <w:color w:val="auto"/>
                <w:szCs w:val="21"/>
                <w:highlight w:val="none"/>
              </w:rPr>
            </w:pPr>
            <w:r>
              <w:rPr>
                <w:rFonts w:hint="eastAsia" w:ascii="Calibri" w:hAnsi="宋体" w:cs="仿宋"/>
                <w:color w:val="auto"/>
                <w:szCs w:val="21"/>
                <w:highlight w:val="none"/>
              </w:rPr>
              <w:t>门  诊 楼</w:t>
            </w: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0973F1E3">
            <w:pPr>
              <w:spacing w:line="320" w:lineRule="exact"/>
              <w:ind w:firstLine="210" w:firstLineChars="100"/>
              <w:rPr>
                <w:rFonts w:ascii="Calibri" w:hAnsi="宋体" w:cs="仿宋"/>
                <w:color w:val="auto"/>
                <w:szCs w:val="21"/>
                <w:highlight w:val="none"/>
              </w:rPr>
            </w:pPr>
            <w:r>
              <w:rPr>
                <w:rFonts w:hint="eastAsia" w:ascii="Calibri" w:hAnsi="宋体" w:cs="仿宋"/>
                <w:color w:val="auto"/>
                <w:szCs w:val="21"/>
                <w:highlight w:val="none"/>
              </w:rPr>
              <w:t>3</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53F63EF8">
            <w:pPr>
              <w:spacing w:line="320" w:lineRule="exact"/>
              <w:rPr>
                <w:rFonts w:hint="default" w:ascii="Calibri" w:hAnsi="宋体" w:eastAsia="微软雅黑" w:cs="仿宋"/>
                <w:color w:val="auto"/>
                <w:szCs w:val="21"/>
                <w:highlight w:val="none"/>
                <w:lang w:val="en-US" w:eastAsia="zh-CN"/>
              </w:rPr>
            </w:pPr>
            <w:r>
              <w:rPr>
                <w:rFonts w:hint="eastAsia" w:ascii="Calibri" w:hAnsi="宋体" w:cs="仿宋"/>
                <w:color w:val="auto"/>
                <w:szCs w:val="21"/>
                <w:highlight w:val="none"/>
              </w:rPr>
              <w:t>一、二、三层保洁</w:t>
            </w:r>
            <w:r>
              <w:rPr>
                <w:rFonts w:hint="eastAsia" w:ascii="Calibri" w:hAnsi="宋体" w:cs="仿宋"/>
                <w:color w:val="auto"/>
                <w:szCs w:val="21"/>
                <w:highlight w:val="none"/>
                <w:lang w:eastAsia="zh-CN"/>
              </w:rPr>
              <w:t>，</w:t>
            </w:r>
            <w:r>
              <w:rPr>
                <w:rFonts w:hint="eastAsia" w:ascii="Calibri" w:hAnsi="宋体" w:cs="仿宋"/>
                <w:color w:val="auto"/>
                <w:szCs w:val="21"/>
                <w:highlight w:val="none"/>
                <w:lang w:val="en-US" w:eastAsia="zh-CN"/>
              </w:rPr>
              <w:t>体检中心</w:t>
            </w:r>
          </w:p>
        </w:tc>
        <w:tc>
          <w:tcPr>
            <w:tcW w:w="777" w:type="dxa"/>
            <w:tcBorders>
              <w:top w:val="single" w:color="auto" w:sz="4" w:space="0"/>
              <w:bottom w:val="single" w:color="auto" w:sz="4" w:space="0"/>
            </w:tcBorders>
            <w:noWrap w:val="0"/>
            <w:tcMar>
              <w:top w:w="15" w:type="dxa"/>
              <w:left w:w="15" w:type="dxa"/>
              <w:bottom w:w="15" w:type="dxa"/>
              <w:right w:w="15" w:type="dxa"/>
            </w:tcMar>
            <w:vAlign w:val="center"/>
          </w:tcPr>
          <w:p w14:paraId="09B7095A">
            <w:pPr>
              <w:spacing w:line="320" w:lineRule="exact"/>
              <w:rPr>
                <w:rFonts w:ascii="Calibri" w:hAnsi="宋体" w:cs="仿宋"/>
                <w:color w:val="auto"/>
                <w:szCs w:val="21"/>
                <w:highlight w:val="none"/>
              </w:rPr>
            </w:pPr>
          </w:p>
        </w:tc>
      </w:tr>
      <w:tr w14:paraId="3414919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44" w:hRule="atLeast"/>
          <w:jc w:val="center"/>
        </w:trPr>
        <w:tc>
          <w:tcPr>
            <w:tcW w:w="1330" w:type="dxa"/>
            <w:vMerge w:val="restart"/>
            <w:tcBorders>
              <w:top w:val="single" w:color="auto" w:sz="4" w:space="0"/>
            </w:tcBorders>
            <w:noWrap w:val="0"/>
            <w:tcMar>
              <w:top w:w="15" w:type="dxa"/>
              <w:left w:w="15" w:type="dxa"/>
              <w:bottom w:w="15" w:type="dxa"/>
              <w:right w:w="15" w:type="dxa"/>
            </w:tcMar>
            <w:vAlign w:val="center"/>
          </w:tcPr>
          <w:p w14:paraId="11813BDF">
            <w:pPr>
              <w:spacing w:line="320" w:lineRule="exact"/>
              <w:ind w:firstLine="210" w:firstLineChars="100"/>
              <w:rPr>
                <w:rFonts w:ascii="Calibri" w:hAnsi="宋体" w:cs="仿宋"/>
                <w:color w:val="auto"/>
                <w:szCs w:val="21"/>
                <w:highlight w:val="none"/>
              </w:rPr>
            </w:pPr>
            <w:r>
              <w:rPr>
                <w:rFonts w:hint="eastAsia" w:ascii="Calibri" w:hAnsi="宋体" w:cs="仿宋"/>
                <w:color w:val="auto"/>
                <w:szCs w:val="21"/>
                <w:highlight w:val="none"/>
              </w:rPr>
              <w:t>口  腔 楼</w:t>
            </w: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0E5FE40C">
            <w:pPr>
              <w:spacing w:line="320" w:lineRule="exact"/>
              <w:ind w:firstLine="210" w:firstLineChars="100"/>
              <w:rPr>
                <w:rFonts w:ascii="Calibri" w:hAnsi="宋体" w:cs="仿宋"/>
                <w:color w:val="auto"/>
                <w:szCs w:val="21"/>
                <w:highlight w:val="none"/>
              </w:rPr>
            </w:pPr>
            <w:r>
              <w:rPr>
                <w:rFonts w:hint="eastAsia" w:ascii="Calibri" w:hAnsi="宋体" w:cs="仿宋"/>
                <w:color w:val="auto"/>
                <w:szCs w:val="21"/>
                <w:highlight w:val="none"/>
              </w:rPr>
              <w:t>1</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7F343871">
            <w:pPr>
              <w:spacing w:line="320" w:lineRule="exact"/>
              <w:ind w:left="1050" w:hanging="1050"/>
              <w:rPr>
                <w:rFonts w:ascii="Calibri" w:hAnsi="宋体" w:cs="仿宋"/>
                <w:color w:val="auto"/>
                <w:szCs w:val="21"/>
                <w:highlight w:val="none"/>
              </w:rPr>
            </w:pPr>
            <w:r>
              <w:rPr>
                <w:rFonts w:hint="eastAsia" w:ascii="宋体" w:hAnsi="宋体"/>
                <w:color w:val="auto"/>
                <w:highlight w:val="none"/>
              </w:rPr>
              <w:t>一层保洁：口腔科、</w:t>
            </w:r>
            <w:r>
              <w:rPr>
                <w:rFonts w:hint="eastAsia" w:ascii="宋体" w:hAnsi="宋体"/>
                <w:color w:val="auto"/>
                <w:highlight w:val="none"/>
                <w:lang w:val="en-US" w:eastAsia="zh-CN"/>
              </w:rPr>
              <w:t>全科</w:t>
            </w:r>
            <w:r>
              <w:rPr>
                <w:rFonts w:hint="eastAsia" w:ascii="宋体" w:hAnsi="宋体"/>
                <w:color w:val="auto"/>
                <w:highlight w:val="none"/>
              </w:rPr>
              <w:t>门诊</w:t>
            </w:r>
          </w:p>
        </w:tc>
        <w:tc>
          <w:tcPr>
            <w:tcW w:w="777" w:type="dxa"/>
            <w:tcBorders>
              <w:top w:val="single" w:color="auto" w:sz="4" w:space="0"/>
              <w:bottom w:val="single" w:color="auto" w:sz="4" w:space="0"/>
            </w:tcBorders>
            <w:noWrap w:val="0"/>
            <w:tcMar>
              <w:top w:w="15" w:type="dxa"/>
              <w:left w:w="15" w:type="dxa"/>
              <w:bottom w:w="15" w:type="dxa"/>
              <w:right w:w="15" w:type="dxa"/>
            </w:tcMar>
            <w:vAlign w:val="center"/>
          </w:tcPr>
          <w:p w14:paraId="35BD603A">
            <w:pPr>
              <w:spacing w:line="320" w:lineRule="exact"/>
              <w:rPr>
                <w:rFonts w:ascii="Calibri" w:hAnsi="宋体" w:cs="仿宋"/>
                <w:color w:val="auto"/>
                <w:szCs w:val="21"/>
                <w:highlight w:val="none"/>
              </w:rPr>
            </w:pPr>
          </w:p>
        </w:tc>
      </w:tr>
      <w:tr w14:paraId="2611DC6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98" w:hRule="atLeast"/>
          <w:jc w:val="center"/>
        </w:trPr>
        <w:tc>
          <w:tcPr>
            <w:tcW w:w="1330" w:type="dxa"/>
            <w:vMerge w:val="continue"/>
            <w:noWrap w:val="0"/>
            <w:tcMar>
              <w:top w:w="15" w:type="dxa"/>
              <w:left w:w="15" w:type="dxa"/>
              <w:bottom w:w="15" w:type="dxa"/>
              <w:right w:w="15" w:type="dxa"/>
            </w:tcMar>
            <w:vAlign w:val="center"/>
          </w:tcPr>
          <w:p w14:paraId="5C2C2B18">
            <w:pPr>
              <w:spacing w:line="320" w:lineRule="exact"/>
              <w:rPr>
                <w:rFonts w:ascii="Calibri" w:hAnsi="宋体" w:cs="仿宋"/>
                <w:color w:val="auto"/>
                <w:szCs w:val="21"/>
                <w:highlight w:val="none"/>
              </w:rPr>
            </w:pP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008FFC3E">
            <w:pPr>
              <w:spacing w:line="320" w:lineRule="exact"/>
              <w:ind w:firstLine="210" w:firstLineChars="100"/>
              <w:rPr>
                <w:rFonts w:ascii="Calibri" w:hAnsi="宋体" w:cs="仿宋"/>
                <w:color w:val="auto"/>
                <w:szCs w:val="21"/>
                <w:highlight w:val="none"/>
              </w:rPr>
            </w:pPr>
            <w:r>
              <w:rPr>
                <w:rFonts w:hint="eastAsia" w:ascii="Calibri" w:hAnsi="宋体" w:cs="仿宋"/>
                <w:color w:val="auto"/>
                <w:szCs w:val="21"/>
                <w:highlight w:val="none"/>
              </w:rPr>
              <w:t>1</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4E2E2FE4">
            <w:pPr>
              <w:spacing w:line="320" w:lineRule="exact"/>
              <w:rPr>
                <w:rFonts w:ascii="Calibri" w:hAnsi="宋体" w:cs="仿宋"/>
                <w:color w:val="auto"/>
                <w:szCs w:val="21"/>
                <w:highlight w:val="none"/>
              </w:rPr>
            </w:pPr>
            <w:r>
              <w:rPr>
                <w:rFonts w:hint="eastAsia" w:ascii="Calibri" w:hAnsi="宋体" w:cs="仿宋"/>
                <w:color w:val="auto"/>
                <w:szCs w:val="21"/>
                <w:highlight w:val="none"/>
              </w:rPr>
              <w:t>二层保洁：口腔科</w:t>
            </w:r>
          </w:p>
        </w:tc>
        <w:tc>
          <w:tcPr>
            <w:tcW w:w="777" w:type="dxa"/>
            <w:tcBorders>
              <w:top w:val="single" w:color="auto" w:sz="4" w:space="0"/>
              <w:bottom w:val="single" w:color="auto" w:sz="4" w:space="0"/>
            </w:tcBorders>
            <w:noWrap w:val="0"/>
            <w:tcMar>
              <w:top w:w="15" w:type="dxa"/>
              <w:left w:w="15" w:type="dxa"/>
              <w:bottom w:w="15" w:type="dxa"/>
              <w:right w:w="15" w:type="dxa"/>
            </w:tcMar>
            <w:vAlign w:val="center"/>
          </w:tcPr>
          <w:p w14:paraId="1E2780B4">
            <w:pPr>
              <w:spacing w:line="320" w:lineRule="exact"/>
              <w:rPr>
                <w:rFonts w:ascii="Calibri" w:hAnsi="宋体" w:cs="仿宋"/>
                <w:color w:val="auto"/>
                <w:szCs w:val="21"/>
                <w:highlight w:val="none"/>
              </w:rPr>
            </w:pPr>
          </w:p>
        </w:tc>
      </w:tr>
      <w:tr w14:paraId="5DEF378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58" w:hRule="atLeast"/>
          <w:jc w:val="center"/>
        </w:trPr>
        <w:tc>
          <w:tcPr>
            <w:tcW w:w="1330" w:type="dxa"/>
            <w:vMerge w:val="continue"/>
            <w:tcBorders>
              <w:bottom w:val="single" w:color="auto" w:sz="4" w:space="0"/>
            </w:tcBorders>
            <w:noWrap w:val="0"/>
            <w:tcMar>
              <w:top w:w="15" w:type="dxa"/>
              <w:left w:w="15" w:type="dxa"/>
              <w:bottom w:w="15" w:type="dxa"/>
              <w:right w:w="15" w:type="dxa"/>
            </w:tcMar>
            <w:vAlign w:val="center"/>
          </w:tcPr>
          <w:p w14:paraId="316196E0">
            <w:pPr>
              <w:spacing w:line="320" w:lineRule="exact"/>
              <w:rPr>
                <w:rFonts w:ascii="Calibri" w:hAnsi="宋体" w:cs="仿宋"/>
                <w:color w:val="auto"/>
                <w:szCs w:val="21"/>
                <w:highlight w:val="none"/>
              </w:rPr>
            </w:pP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44E6E947">
            <w:pPr>
              <w:spacing w:line="320" w:lineRule="exact"/>
              <w:ind w:firstLine="210" w:firstLineChars="100"/>
              <w:rPr>
                <w:rFonts w:ascii="Calibri" w:hAnsi="宋体" w:cs="仿宋"/>
                <w:color w:val="auto"/>
                <w:szCs w:val="21"/>
                <w:highlight w:val="none"/>
              </w:rPr>
            </w:pPr>
            <w:r>
              <w:rPr>
                <w:rFonts w:hint="eastAsia" w:ascii="Calibri" w:hAnsi="宋体" w:cs="仿宋"/>
                <w:color w:val="auto"/>
                <w:szCs w:val="21"/>
                <w:highlight w:val="none"/>
              </w:rPr>
              <w:t>1</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1D0F76EE">
            <w:pPr>
              <w:spacing w:line="320" w:lineRule="exact"/>
              <w:rPr>
                <w:rFonts w:hint="default" w:ascii="Calibri" w:hAnsi="宋体" w:eastAsia="微软雅黑" w:cs="仿宋"/>
                <w:color w:val="auto"/>
                <w:szCs w:val="21"/>
                <w:highlight w:val="none"/>
                <w:lang w:val="en-US" w:eastAsia="zh-CN"/>
              </w:rPr>
            </w:pPr>
            <w:r>
              <w:rPr>
                <w:rFonts w:hint="eastAsia" w:ascii="Calibri" w:hAnsi="宋体" w:cs="仿宋"/>
                <w:color w:val="auto"/>
                <w:szCs w:val="21"/>
                <w:highlight w:val="none"/>
              </w:rPr>
              <w:t>三层保洁：Ⅰ期临床实验中心</w:t>
            </w:r>
            <w:r>
              <w:rPr>
                <w:rFonts w:hint="eastAsia" w:ascii="Calibri" w:hAnsi="宋体" w:cs="仿宋"/>
                <w:color w:val="auto"/>
                <w:szCs w:val="21"/>
                <w:highlight w:val="none"/>
                <w:lang w:eastAsia="zh-CN"/>
              </w:rPr>
              <w:t>、</w:t>
            </w:r>
            <w:r>
              <w:rPr>
                <w:rFonts w:hint="eastAsia" w:ascii="Calibri" w:hAnsi="宋体" w:cs="仿宋"/>
                <w:color w:val="auto"/>
                <w:szCs w:val="21"/>
                <w:highlight w:val="none"/>
                <w:lang w:val="en-US" w:eastAsia="zh-CN"/>
              </w:rPr>
              <w:t>创面中心、针灸科</w:t>
            </w:r>
          </w:p>
        </w:tc>
        <w:tc>
          <w:tcPr>
            <w:tcW w:w="777" w:type="dxa"/>
            <w:tcBorders>
              <w:top w:val="single" w:color="auto" w:sz="4" w:space="0"/>
              <w:bottom w:val="single" w:color="auto" w:sz="4" w:space="0"/>
            </w:tcBorders>
            <w:noWrap w:val="0"/>
            <w:tcMar>
              <w:top w:w="15" w:type="dxa"/>
              <w:left w:w="15" w:type="dxa"/>
              <w:bottom w:w="15" w:type="dxa"/>
              <w:right w:w="15" w:type="dxa"/>
            </w:tcMar>
            <w:vAlign w:val="center"/>
          </w:tcPr>
          <w:p w14:paraId="73E69F94">
            <w:pPr>
              <w:spacing w:line="320" w:lineRule="exact"/>
              <w:rPr>
                <w:rFonts w:ascii="Calibri" w:hAnsi="宋体" w:cs="仿宋"/>
                <w:color w:val="auto"/>
                <w:szCs w:val="21"/>
                <w:highlight w:val="none"/>
              </w:rPr>
            </w:pPr>
          </w:p>
        </w:tc>
      </w:tr>
      <w:tr w14:paraId="7D488C4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72" w:hRule="atLeast"/>
          <w:jc w:val="center"/>
        </w:trPr>
        <w:tc>
          <w:tcPr>
            <w:tcW w:w="1330" w:type="dxa"/>
            <w:vMerge w:val="restart"/>
            <w:tcBorders>
              <w:top w:val="single" w:color="auto" w:sz="4" w:space="0"/>
            </w:tcBorders>
            <w:noWrap w:val="0"/>
            <w:tcMar>
              <w:top w:w="15" w:type="dxa"/>
              <w:left w:w="15" w:type="dxa"/>
              <w:bottom w:w="15" w:type="dxa"/>
              <w:right w:w="15" w:type="dxa"/>
            </w:tcMar>
            <w:vAlign w:val="center"/>
          </w:tcPr>
          <w:p w14:paraId="5918D7DA">
            <w:pPr>
              <w:spacing w:line="320" w:lineRule="exact"/>
              <w:rPr>
                <w:rFonts w:ascii="Calibri" w:hAnsi="宋体" w:cs="仿宋"/>
                <w:color w:val="auto"/>
                <w:szCs w:val="21"/>
                <w:highlight w:val="none"/>
              </w:rPr>
            </w:pPr>
            <w:r>
              <w:rPr>
                <w:rFonts w:hint="eastAsia" w:ascii="Calibri" w:hAnsi="宋体" w:cs="仿宋"/>
                <w:color w:val="auto"/>
                <w:szCs w:val="21"/>
                <w:highlight w:val="none"/>
              </w:rPr>
              <w:t xml:space="preserve">    住  院  部</w:t>
            </w: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57D833CD">
            <w:pPr>
              <w:spacing w:line="320" w:lineRule="exact"/>
              <w:ind w:firstLine="210" w:firstLineChars="100"/>
              <w:rPr>
                <w:rFonts w:ascii="Calibri" w:hAnsi="宋体" w:cs="仿宋"/>
                <w:color w:val="auto"/>
                <w:szCs w:val="21"/>
                <w:highlight w:val="none"/>
              </w:rPr>
            </w:pPr>
            <w:r>
              <w:rPr>
                <w:rFonts w:hint="eastAsia" w:ascii="Calibri" w:hAnsi="宋体" w:cs="仿宋"/>
                <w:color w:val="auto"/>
                <w:szCs w:val="21"/>
                <w:highlight w:val="none"/>
              </w:rPr>
              <w:t>1</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1F42C7FF">
            <w:pPr>
              <w:spacing w:line="320" w:lineRule="exact"/>
              <w:ind w:left="1050" w:hanging="1050"/>
              <w:rPr>
                <w:rFonts w:ascii="Calibri" w:hAnsi="宋体" w:cs="仿宋"/>
                <w:color w:val="auto"/>
                <w:szCs w:val="21"/>
                <w:highlight w:val="none"/>
              </w:rPr>
            </w:pPr>
            <w:r>
              <w:rPr>
                <w:rFonts w:hint="eastAsia" w:ascii="Calibri" w:hAnsi="宋体" w:cs="仿宋"/>
                <w:color w:val="auto"/>
                <w:szCs w:val="21"/>
                <w:highlight w:val="none"/>
              </w:rPr>
              <w:t>一层保洁：西安市血液病研究所</w:t>
            </w:r>
          </w:p>
        </w:tc>
        <w:tc>
          <w:tcPr>
            <w:tcW w:w="777" w:type="dxa"/>
            <w:vMerge w:val="restart"/>
            <w:tcBorders>
              <w:top w:val="single" w:color="auto" w:sz="4" w:space="0"/>
            </w:tcBorders>
            <w:noWrap w:val="0"/>
            <w:tcMar>
              <w:top w:w="15" w:type="dxa"/>
              <w:left w:w="15" w:type="dxa"/>
              <w:bottom w:w="15" w:type="dxa"/>
              <w:right w:w="15" w:type="dxa"/>
            </w:tcMar>
            <w:vAlign w:val="center"/>
          </w:tcPr>
          <w:p w14:paraId="448FA294">
            <w:pPr>
              <w:spacing w:line="320" w:lineRule="exact"/>
              <w:rPr>
                <w:rFonts w:ascii="Calibri" w:hAnsi="宋体" w:cs="仿宋"/>
                <w:color w:val="auto"/>
                <w:szCs w:val="21"/>
                <w:highlight w:val="none"/>
              </w:rPr>
            </w:pPr>
          </w:p>
        </w:tc>
      </w:tr>
      <w:tr w14:paraId="329FC1C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03" w:hRule="atLeast"/>
          <w:jc w:val="center"/>
        </w:trPr>
        <w:tc>
          <w:tcPr>
            <w:tcW w:w="1330" w:type="dxa"/>
            <w:vMerge w:val="continue"/>
            <w:noWrap w:val="0"/>
            <w:tcMar>
              <w:top w:w="15" w:type="dxa"/>
              <w:left w:w="15" w:type="dxa"/>
              <w:bottom w:w="15" w:type="dxa"/>
              <w:right w:w="15" w:type="dxa"/>
            </w:tcMar>
            <w:vAlign w:val="center"/>
          </w:tcPr>
          <w:p w14:paraId="54B4003B">
            <w:pPr>
              <w:spacing w:line="320" w:lineRule="exact"/>
              <w:rPr>
                <w:rFonts w:ascii="Calibri" w:hAnsi="宋体" w:cs="仿宋"/>
                <w:color w:val="auto"/>
                <w:szCs w:val="21"/>
                <w:highlight w:val="none"/>
              </w:rPr>
            </w:pP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7893D663">
            <w:pPr>
              <w:spacing w:line="320" w:lineRule="exact"/>
              <w:ind w:firstLine="210" w:firstLineChars="100"/>
              <w:rPr>
                <w:rFonts w:ascii="Calibri" w:hAnsi="宋体" w:cs="仿宋"/>
                <w:color w:val="auto"/>
                <w:szCs w:val="21"/>
                <w:highlight w:val="none"/>
              </w:rPr>
            </w:pPr>
            <w:r>
              <w:rPr>
                <w:rFonts w:hint="eastAsia" w:ascii="Calibri" w:hAnsi="宋体" w:cs="仿宋"/>
                <w:color w:val="auto"/>
                <w:szCs w:val="21"/>
                <w:highlight w:val="none"/>
              </w:rPr>
              <w:t>2</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4D4978CC">
            <w:pPr>
              <w:spacing w:line="320" w:lineRule="exact"/>
              <w:rPr>
                <w:rFonts w:ascii="Calibri" w:hAnsi="宋体" w:cs="仿宋"/>
                <w:color w:val="auto"/>
                <w:szCs w:val="21"/>
                <w:highlight w:val="none"/>
              </w:rPr>
            </w:pPr>
            <w:r>
              <w:rPr>
                <w:rFonts w:hint="eastAsia" w:ascii="Calibri" w:hAnsi="宋体" w:cs="仿宋"/>
                <w:color w:val="auto"/>
                <w:szCs w:val="21"/>
                <w:highlight w:val="none"/>
              </w:rPr>
              <w:t>二层保洁：西安市血液病研究所</w:t>
            </w:r>
          </w:p>
        </w:tc>
        <w:tc>
          <w:tcPr>
            <w:tcW w:w="777" w:type="dxa"/>
            <w:vMerge w:val="continue"/>
            <w:noWrap w:val="0"/>
            <w:tcMar>
              <w:top w:w="15" w:type="dxa"/>
              <w:left w:w="15" w:type="dxa"/>
              <w:bottom w:w="15" w:type="dxa"/>
              <w:right w:w="15" w:type="dxa"/>
            </w:tcMar>
            <w:vAlign w:val="center"/>
          </w:tcPr>
          <w:p w14:paraId="2C710419">
            <w:pPr>
              <w:spacing w:line="320" w:lineRule="exact"/>
              <w:rPr>
                <w:rFonts w:ascii="Calibri" w:hAnsi="宋体" w:cs="仿宋"/>
                <w:color w:val="auto"/>
                <w:szCs w:val="21"/>
                <w:highlight w:val="none"/>
              </w:rPr>
            </w:pPr>
          </w:p>
        </w:tc>
      </w:tr>
      <w:tr w14:paraId="6B00ABD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71" w:hRule="atLeast"/>
          <w:jc w:val="center"/>
        </w:trPr>
        <w:tc>
          <w:tcPr>
            <w:tcW w:w="1330" w:type="dxa"/>
            <w:vMerge w:val="continue"/>
            <w:noWrap w:val="0"/>
            <w:tcMar>
              <w:top w:w="15" w:type="dxa"/>
              <w:left w:w="15" w:type="dxa"/>
              <w:bottom w:w="15" w:type="dxa"/>
              <w:right w:w="15" w:type="dxa"/>
            </w:tcMar>
            <w:vAlign w:val="center"/>
          </w:tcPr>
          <w:p w14:paraId="50D5EBE4">
            <w:pPr>
              <w:spacing w:line="320" w:lineRule="exact"/>
              <w:rPr>
                <w:rFonts w:ascii="Calibri" w:hAnsi="宋体" w:cs="仿宋"/>
                <w:color w:val="auto"/>
                <w:szCs w:val="21"/>
                <w:highlight w:val="none"/>
              </w:rPr>
            </w:pP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7941C8D6">
            <w:pPr>
              <w:spacing w:line="320" w:lineRule="exact"/>
              <w:ind w:firstLine="210" w:firstLineChars="100"/>
              <w:rPr>
                <w:rFonts w:ascii="Calibri" w:hAnsi="宋体" w:cs="仿宋"/>
                <w:color w:val="auto"/>
                <w:szCs w:val="21"/>
                <w:highlight w:val="none"/>
              </w:rPr>
            </w:pPr>
            <w:r>
              <w:rPr>
                <w:rFonts w:hint="eastAsia" w:ascii="Calibri" w:hAnsi="宋体" w:cs="仿宋"/>
                <w:color w:val="auto"/>
                <w:szCs w:val="21"/>
                <w:highlight w:val="none"/>
              </w:rPr>
              <w:t>2</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56241277">
            <w:pPr>
              <w:spacing w:line="320" w:lineRule="exact"/>
              <w:rPr>
                <w:rFonts w:ascii="Calibri" w:hAnsi="宋体" w:cs="仿宋"/>
                <w:color w:val="auto"/>
                <w:szCs w:val="21"/>
                <w:highlight w:val="none"/>
              </w:rPr>
            </w:pPr>
            <w:r>
              <w:rPr>
                <w:rFonts w:hint="eastAsia" w:ascii="Calibri" w:hAnsi="宋体" w:cs="仿宋"/>
                <w:color w:val="auto"/>
                <w:szCs w:val="21"/>
                <w:highlight w:val="none"/>
              </w:rPr>
              <w:t>三层保洁：西安市血液病研究所</w:t>
            </w:r>
          </w:p>
        </w:tc>
        <w:tc>
          <w:tcPr>
            <w:tcW w:w="777" w:type="dxa"/>
            <w:vMerge w:val="continue"/>
            <w:noWrap w:val="0"/>
            <w:tcMar>
              <w:top w:w="15" w:type="dxa"/>
              <w:left w:w="15" w:type="dxa"/>
              <w:bottom w:w="15" w:type="dxa"/>
              <w:right w:w="15" w:type="dxa"/>
            </w:tcMar>
            <w:vAlign w:val="center"/>
          </w:tcPr>
          <w:p w14:paraId="58167EE3">
            <w:pPr>
              <w:spacing w:line="320" w:lineRule="exact"/>
              <w:rPr>
                <w:rFonts w:ascii="Calibri" w:hAnsi="宋体" w:cs="仿宋"/>
                <w:color w:val="auto"/>
                <w:szCs w:val="21"/>
                <w:highlight w:val="none"/>
              </w:rPr>
            </w:pPr>
          </w:p>
        </w:tc>
      </w:tr>
      <w:tr w14:paraId="57C0697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17" w:hRule="atLeast"/>
          <w:jc w:val="center"/>
        </w:trPr>
        <w:tc>
          <w:tcPr>
            <w:tcW w:w="1330" w:type="dxa"/>
            <w:vMerge w:val="continue"/>
            <w:noWrap w:val="0"/>
            <w:tcMar>
              <w:top w:w="15" w:type="dxa"/>
              <w:left w:w="15" w:type="dxa"/>
              <w:bottom w:w="15" w:type="dxa"/>
              <w:right w:w="15" w:type="dxa"/>
            </w:tcMar>
            <w:vAlign w:val="center"/>
          </w:tcPr>
          <w:p w14:paraId="63260FBD">
            <w:pPr>
              <w:spacing w:line="320" w:lineRule="exact"/>
              <w:rPr>
                <w:rFonts w:ascii="Calibri" w:hAnsi="宋体" w:cs="仿宋"/>
                <w:color w:val="auto"/>
                <w:szCs w:val="21"/>
                <w:highlight w:val="none"/>
              </w:rPr>
            </w:pP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43DFB9CE">
            <w:pPr>
              <w:spacing w:line="320" w:lineRule="exact"/>
              <w:ind w:firstLine="210" w:firstLineChars="100"/>
              <w:rPr>
                <w:rFonts w:ascii="Calibri" w:hAnsi="宋体" w:cs="仿宋"/>
                <w:color w:val="auto"/>
                <w:szCs w:val="21"/>
                <w:highlight w:val="none"/>
              </w:rPr>
            </w:pPr>
            <w:r>
              <w:rPr>
                <w:rFonts w:hint="eastAsia" w:ascii="Calibri" w:hAnsi="宋体" w:cs="仿宋"/>
                <w:color w:val="auto"/>
                <w:szCs w:val="21"/>
                <w:highlight w:val="none"/>
              </w:rPr>
              <w:t>2</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2B2972DB">
            <w:pPr>
              <w:spacing w:line="320" w:lineRule="exact"/>
              <w:ind w:left="1050" w:hanging="1050"/>
              <w:rPr>
                <w:rFonts w:ascii="Calibri" w:hAnsi="宋体" w:cs="仿宋"/>
                <w:color w:val="auto"/>
                <w:szCs w:val="21"/>
                <w:highlight w:val="none"/>
              </w:rPr>
            </w:pPr>
            <w:r>
              <w:rPr>
                <w:rFonts w:hint="eastAsia" w:ascii="Calibri" w:hAnsi="宋体" w:cs="仿宋"/>
                <w:color w:val="auto"/>
                <w:szCs w:val="21"/>
                <w:highlight w:val="none"/>
              </w:rPr>
              <w:t>四层保洁：西安市血液病研究所、血液内科</w:t>
            </w:r>
          </w:p>
        </w:tc>
        <w:tc>
          <w:tcPr>
            <w:tcW w:w="777" w:type="dxa"/>
            <w:vMerge w:val="continue"/>
            <w:noWrap w:val="0"/>
            <w:tcMar>
              <w:top w:w="15" w:type="dxa"/>
              <w:left w:w="15" w:type="dxa"/>
              <w:bottom w:w="15" w:type="dxa"/>
              <w:right w:w="15" w:type="dxa"/>
            </w:tcMar>
            <w:vAlign w:val="center"/>
          </w:tcPr>
          <w:p w14:paraId="617D13BD">
            <w:pPr>
              <w:spacing w:line="320" w:lineRule="exact"/>
              <w:rPr>
                <w:rFonts w:ascii="Calibri" w:hAnsi="宋体" w:cs="仿宋"/>
                <w:color w:val="auto"/>
                <w:szCs w:val="21"/>
                <w:highlight w:val="none"/>
              </w:rPr>
            </w:pPr>
          </w:p>
        </w:tc>
      </w:tr>
      <w:tr w14:paraId="04DB3D2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90" w:hRule="atLeast"/>
          <w:jc w:val="center"/>
        </w:trPr>
        <w:tc>
          <w:tcPr>
            <w:tcW w:w="1330" w:type="dxa"/>
            <w:vMerge w:val="continue"/>
            <w:noWrap w:val="0"/>
            <w:tcMar>
              <w:top w:w="15" w:type="dxa"/>
              <w:left w:w="15" w:type="dxa"/>
              <w:bottom w:w="15" w:type="dxa"/>
              <w:right w:w="15" w:type="dxa"/>
            </w:tcMar>
            <w:vAlign w:val="center"/>
          </w:tcPr>
          <w:p w14:paraId="6D287E7A">
            <w:pPr>
              <w:spacing w:line="320" w:lineRule="exact"/>
              <w:rPr>
                <w:rFonts w:ascii="Calibri" w:hAnsi="宋体" w:cs="仿宋"/>
                <w:color w:val="auto"/>
                <w:szCs w:val="21"/>
                <w:highlight w:val="none"/>
              </w:rPr>
            </w:pP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6A7D4CA9">
            <w:pPr>
              <w:spacing w:line="320" w:lineRule="exact"/>
              <w:ind w:firstLine="210" w:firstLineChars="100"/>
              <w:rPr>
                <w:rFonts w:ascii="Calibri" w:hAnsi="宋体" w:cs="仿宋"/>
                <w:color w:val="auto"/>
                <w:szCs w:val="21"/>
                <w:highlight w:val="none"/>
              </w:rPr>
            </w:pPr>
            <w:r>
              <w:rPr>
                <w:rFonts w:hint="eastAsia" w:ascii="Calibri" w:hAnsi="宋体" w:cs="仿宋"/>
                <w:color w:val="auto"/>
                <w:szCs w:val="21"/>
                <w:highlight w:val="none"/>
              </w:rPr>
              <w:t>2</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5BE459CF">
            <w:pPr>
              <w:spacing w:line="320" w:lineRule="exact"/>
              <w:ind w:left="1050" w:hanging="1050"/>
              <w:rPr>
                <w:rFonts w:ascii="Calibri" w:hAnsi="宋体" w:cs="仿宋"/>
                <w:color w:val="auto"/>
                <w:szCs w:val="21"/>
                <w:highlight w:val="none"/>
              </w:rPr>
            </w:pPr>
            <w:r>
              <w:rPr>
                <w:rFonts w:hint="eastAsia" w:ascii="Calibri" w:hAnsi="宋体" w:cs="仿宋"/>
                <w:color w:val="auto"/>
                <w:szCs w:val="21"/>
                <w:highlight w:val="none"/>
              </w:rPr>
              <w:t>五层保洁：西安市血液病研究所、血液内科</w:t>
            </w:r>
          </w:p>
        </w:tc>
        <w:tc>
          <w:tcPr>
            <w:tcW w:w="777" w:type="dxa"/>
            <w:vMerge w:val="continue"/>
            <w:noWrap w:val="0"/>
            <w:tcMar>
              <w:top w:w="15" w:type="dxa"/>
              <w:left w:w="15" w:type="dxa"/>
              <w:bottom w:w="15" w:type="dxa"/>
              <w:right w:w="15" w:type="dxa"/>
            </w:tcMar>
            <w:vAlign w:val="center"/>
          </w:tcPr>
          <w:p w14:paraId="29DE6735">
            <w:pPr>
              <w:spacing w:line="320" w:lineRule="exact"/>
              <w:rPr>
                <w:rFonts w:ascii="Calibri" w:hAnsi="宋体" w:cs="仿宋"/>
                <w:color w:val="auto"/>
                <w:szCs w:val="21"/>
                <w:highlight w:val="none"/>
              </w:rPr>
            </w:pPr>
          </w:p>
        </w:tc>
      </w:tr>
      <w:tr w14:paraId="5E69C87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17" w:hRule="atLeast"/>
          <w:jc w:val="center"/>
        </w:trPr>
        <w:tc>
          <w:tcPr>
            <w:tcW w:w="1330" w:type="dxa"/>
            <w:vMerge w:val="continue"/>
            <w:tcBorders>
              <w:bottom w:val="single" w:color="auto" w:sz="4" w:space="0"/>
            </w:tcBorders>
            <w:noWrap w:val="0"/>
            <w:tcMar>
              <w:top w:w="15" w:type="dxa"/>
              <w:left w:w="15" w:type="dxa"/>
              <w:bottom w:w="15" w:type="dxa"/>
              <w:right w:w="15" w:type="dxa"/>
            </w:tcMar>
            <w:vAlign w:val="center"/>
          </w:tcPr>
          <w:p w14:paraId="30B19330">
            <w:pPr>
              <w:spacing w:line="320" w:lineRule="exact"/>
              <w:rPr>
                <w:rFonts w:ascii="Calibri" w:hAnsi="宋体" w:cs="仿宋"/>
                <w:color w:val="auto"/>
                <w:szCs w:val="21"/>
                <w:highlight w:val="none"/>
              </w:rPr>
            </w:pP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7858A29C">
            <w:pPr>
              <w:spacing w:line="320" w:lineRule="exact"/>
              <w:ind w:firstLine="210" w:firstLineChars="100"/>
              <w:rPr>
                <w:rFonts w:ascii="Calibri" w:hAnsi="宋体" w:cs="仿宋"/>
                <w:bCs/>
                <w:color w:val="auto"/>
                <w:szCs w:val="21"/>
                <w:highlight w:val="none"/>
              </w:rPr>
            </w:pPr>
            <w:r>
              <w:rPr>
                <w:rFonts w:hint="eastAsia" w:ascii="Calibri" w:hAnsi="宋体" w:cs="仿宋"/>
                <w:bCs/>
                <w:color w:val="auto"/>
                <w:szCs w:val="21"/>
                <w:highlight w:val="none"/>
              </w:rPr>
              <w:t>2</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32624ADD">
            <w:pPr>
              <w:spacing w:line="320" w:lineRule="exact"/>
              <w:ind w:left="1050" w:hanging="1050"/>
              <w:rPr>
                <w:rFonts w:ascii="Calibri" w:hAnsi="宋体" w:cs="仿宋"/>
                <w:color w:val="auto"/>
                <w:szCs w:val="21"/>
                <w:highlight w:val="none"/>
              </w:rPr>
            </w:pPr>
            <w:r>
              <w:rPr>
                <w:rFonts w:hint="eastAsia" w:ascii="Calibri" w:hAnsi="宋体" w:cs="仿宋"/>
                <w:color w:val="auto"/>
                <w:szCs w:val="21"/>
                <w:highlight w:val="none"/>
              </w:rPr>
              <w:t>六层保洁：血液病实验中心、细胞治疗中心、西安市血液病研究所</w:t>
            </w:r>
          </w:p>
        </w:tc>
        <w:tc>
          <w:tcPr>
            <w:tcW w:w="777" w:type="dxa"/>
            <w:vMerge w:val="continue"/>
            <w:tcBorders>
              <w:bottom w:val="single" w:color="auto" w:sz="4" w:space="0"/>
            </w:tcBorders>
            <w:noWrap w:val="0"/>
            <w:tcMar>
              <w:top w:w="15" w:type="dxa"/>
              <w:left w:w="15" w:type="dxa"/>
              <w:bottom w:w="15" w:type="dxa"/>
              <w:right w:w="15" w:type="dxa"/>
            </w:tcMar>
            <w:vAlign w:val="center"/>
          </w:tcPr>
          <w:p w14:paraId="42BA85CD">
            <w:pPr>
              <w:spacing w:line="320" w:lineRule="exact"/>
              <w:rPr>
                <w:rFonts w:ascii="Calibri" w:hAnsi="宋体" w:cs="仿宋"/>
                <w:color w:val="auto"/>
                <w:szCs w:val="21"/>
                <w:highlight w:val="none"/>
              </w:rPr>
            </w:pPr>
          </w:p>
        </w:tc>
      </w:tr>
      <w:tr w14:paraId="6CD8D1F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26" w:hRule="atLeast"/>
          <w:jc w:val="center"/>
        </w:trPr>
        <w:tc>
          <w:tcPr>
            <w:tcW w:w="1330" w:type="dxa"/>
            <w:tcBorders>
              <w:top w:val="single" w:color="auto" w:sz="4" w:space="0"/>
              <w:bottom w:val="single" w:color="auto" w:sz="4" w:space="0"/>
            </w:tcBorders>
            <w:noWrap w:val="0"/>
            <w:tcMar>
              <w:top w:w="15" w:type="dxa"/>
              <w:left w:w="15" w:type="dxa"/>
              <w:bottom w:w="15" w:type="dxa"/>
              <w:right w:w="15" w:type="dxa"/>
            </w:tcMar>
            <w:vAlign w:val="center"/>
          </w:tcPr>
          <w:p w14:paraId="4DE433A8">
            <w:pPr>
              <w:spacing w:line="320" w:lineRule="exact"/>
              <w:rPr>
                <w:rFonts w:ascii="Calibri" w:hAnsi="宋体" w:cs="仿宋"/>
                <w:color w:val="auto"/>
                <w:szCs w:val="21"/>
                <w:highlight w:val="none"/>
              </w:rPr>
            </w:pP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06F4BE05">
            <w:pPr>
              <w:spacing w:line="320" w:lineRule="exact"/>
              <w:ind w:firstLine="210" w:firstLineChars="100"/>
              <w:rPr>
                <w:rFonts w:ascii="Calibri" w:hAnsi="宋体" w:cs="仿宋"/>
                <w:bCs/>
                <w:color w:val="auto"/>
                <w:szCs w:val="21"/>
                <w:highlight w:val="none"/>
              </w:rPr>
            </w:pPr>
            <w:r>
              <w:rPr>
                <w:rFonts w:hint="eastAsia" w:ascii="Calibri" w:hAnsi="宋体" w:cs="仿宋"/>
                <w:bCs/>
                <w:color w:val="auto"/>
                <w:szCs w:val="21"/>
                <w:highlight w:val="none"/>
              </w:rPr>
              <w:t>1</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10CA6FC0">
            <w:pPr>
              <w:spacing w:line="320" w:lineRule="exact"/>
              <w:ind w:left="1050" w:hanging="1050"/>
              <w:rPr>
                <w:rFonts w:ascii="Calibri" w:hAnsi="宋体" w:cs="仿宋"/>
                <w:color w:val="auto"/>
                <w:szCs w:val="21"/>
                <w:highlight w:val="none"/>
              </w:rPr>
            </w:pPr>
            <w:r>
              <w:rPr>
                <w:rFonts w:hint="eastAsia" w:ascii="Calibri" w:hAnsi="宋体" w:cs="仿宋"/>
                <w:color w:val="auto"/>
                <w:szCs w:val="21"/>
                <w:highlight w:val="none"/>
              </w:rPr>
              <w:t>公共区域及电梯间</w:t>
            </w:r>
          </w:p>
        </w:tc>
        <w:tc>
          <w:tcPr>
            <w:tcW w:w="777" w:type="dxa"/>
            <w:vMerge w:val="restart"/>
            <w:tcBorders>
              <w:top w:val="single" w:color="auto" w:sz="4" w:space="0"/>
            </w:tcBorders>
            <w:noWrap w:val="0"/>
            <w:tcMar>
              <w:top w:w="15" w:type="dxa"/>
              <w:left w:w="15" w:type="dxa"/>
              <w:bottom w:w="15" w:type="dxa"/>
              <w:right w:w="15" w:type="dxa"/>
            </w:tcMar>
            <w:vAlign w:val="center"/>
          </w:tcPr>
          <w:p w14:paraId="35EFED05">
            <w:pPr>
              <w:spacing w:line="320" w:lineRule="exact"/>
              <w:rPr>
                <w:rFonts w:ascii="Calibri" w:hAnsi="宋体" w:cs="仿宋"/>
                <w:color w:val="auto"/>
                <w:szCs w:val="21"/>
                <w:highlight w:val="none"/>
              </w:rPr>
            </w:pPr>
          </w:p>
        </w:tc>
      </w:tr>
      <w:tr w14:paraId="0105151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26" w:hRule="atLeast"/>
          <w:jc w:val="center"/>
        </w:trPr>
        <w:tc>
          <w:tcPr>
            <w:tcW w:w="1330" w:type="dxa"/>
            <w:vMerge w:val="restart"/>
            <w:tcBorders>
              <w:top w:val="single" w:color="auto" w:sz="4" w:space="0"/>
            </w:tcBorders>
            <w:noWrap w:val="0"/>
            <w:tcMar>
              <w:top w:w="15" w:type="dxa"/>
              <w:left w:w="15" w:type="dxa"/>
              <w:bottom w:w="15" w:type="dxa"/>
              <w:right w:w="15" w:type="dxa"/>
            </w:tcMar>
            <w:vAlign w:val="center"/>
          </w:tcPr>
          <w:p w14:paraId="4744A76D">
            <w:pPr>
              <w:spacing w:line="320" w:lineRule="exact"/>
              <w:rPr>
                <w:rFonts w:ascii="Calibri" w:hAnsi="宋体" w:cs="仿宋"/>
                <w:bCs/>
                <w:color w:val="auto"/>
                <w:szCs w:val="21"/>
                <w:highlight w:val="none"/>
              </w:rPr>
            </w:pPr>
            <w:r>
              <w:rPr>
                <w:rFonts w:hint="eastAsia" w:ascii="Calibri" w:hAnsi="宋体" w:cs="仿宋"/>
                <w:bCs/>
                <w:color w:val="auto"/>
                <w:szCs w:val="21"/>
                <w:highlight w:val="none"/>
              </w:rPr>
              <w:t>肿瘤科、全科医学科住院部</w:t>
            </w: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40A34AF6">
            <w:pPr>
              <w:spacing w:line="320" w:lineRule="exact"/>
              <w:ind w:firstLine="210" w:firstLineChars="100"/>
              <w:rPr>
                <w:rFonts w:ascii="Calibri" w:hAnsi="宋体" w:cs="仿宋"/>
                <w:bCs/>
                <w:color w:val="auto"/>
                <w:szCs w:val="21"/>
                <w:highlight w:val="none"/>
              </w:rPr>
            </w:pPr>
            <w:r>
              <w:rPr>
                <w:rFonts w:hint="eastAsia" w:ascii="Calibri" w:hAnsi="宋体" w:cs="仿宋"/>
                <w:bCs/>
                <w:color w:val="auto"/>
                <w:szCs w:val="21"/>
                <w:highlight w:val="none"/>
              </w:rPr>
              <w:t>3</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3F4DF447">
            <w:pPr>
              <w:spacing w:line="320" w:lineRule="exact"/>
              <w:rPr>
                <w:rFonts w:hint="eastAsia" w:ascii="Calibri" w:hAnsi="宋体" w:eastAsia="微软雅黑" w:cs="仿宋"/>
                <w:bCs/>
                <w:color w:val="auto"/>
                <w:szCs w:val="21"/>
                <w:highlight w:val="none"/>
                <w:lang w:val="en-US" w:eastAsia="zh-CN"/>
              </w:rPr>
            </w:pPr>
            <w:r>
              <w:rPr>
                <w:rFonts w:hint="eastAsia" w:ascii="Calibri" w:hAnsi="宋体" w:cs="仿宋"/>
                <w:color w:val="auto"/>
                <w:szCs w:val="21"/>
                <w:highlight w:val="none"/>
              </w:rPr>
              <w:t>一</w:t>
            </w:r>
            <w:r>
              <w:rPr>
                <w:rFonts w:hint="eastAsia" w:ascii="Calibri" w:hAnsi="宋体" w:cs="仿宋"/>
                <w:color w:val="auto"/>
                <w:szCs w:val="21"/>
                <w:highlight w:val="none"/>
                <w:lang w:val="en-US" w:eastAsia="zh-CN"/>
              </w:rPr>
              <w:t>层全科</w:t>
            </w:r>
            <w:r>
              <w:rPr>
                <w:rFonts w:hint="eastAsia" w:ascii="Calibri" w:hAnsi="宋体" w:cs="仿宋"/>
                <w:color w:val="auto"/>
                <w:szCs w:val="21"/>
                <w:highlight w:val="none"/>
              </w:rPr>
              <w:t>、二</w:t>
            </w:r>
            <w:r>
              <w:rPr>
                <w:rFonts w:hint="eastAsia" w:ascii="Calibri" w:hAnsi="宋体" w:cs="仿宋"/>
                <w:color w:val="auto"/>
                <w:szCs w:val="21"/>
                <w:highlight w:val="none"/>
                <w:lang w:val="en-US" w:eastAsia="zh-CN"/>
              </w:rPr>
              <w:t>层肿瘤科及中医科</w:t>
            </w:r>
            <w:r>
              <w:rPr>
                <w:rFonts w:hint="eastAsia" w:ascii="Calibri" w:hAnsi="宋体" w:cs="仿宋"/>
                <w:color w:val="auto"/>
                <w:szCs w:val="21"/>
                <w:highlight w:val="none"/>
              </w:rPr>
              <w:t>、三层</w:t>
            </w:r>
            <w:r>
              <w:rPr>
                <w:rFonts w:hint="eastAsia" w:ascii="Calibri" w:hAnsi="宋体" w:cs="仿宋"/>
                <w:color w:val="auto"/>
                <w:szCs w:val="21"/>
                <w:highlight w:val="none"/>
                <w:lang w:val="en-US" w:eastAsia="zh-CN"/>
              </w:rPr>
              <w:t>肿瘤科；</w:t>
            </w:r>
          </w:p>
        </w:tc>
        <w:tc>
          <w:tcPr>
            <w:tcW w:w="777" w:type="dxa"/>
            <w:vMerge w:val="continue"/>
            <w:noWrap w:val="0"/>
            <w:tcMar>
              <w:top w:w="15" w:type="dxa"/>
              <w:left w:w="15" w:type="dxa"/>
              <w:bottom w:w="15" w:type="dxa"/>
              <w:right w:w="15" w:type="dxa"/>
            </w:tcMar>
            <w:vAlign w:val="center"/>
          </w:tcPr>
          <w:p w14:paraId="2B1A73A7">
            <w:pPr>
              <w:spacing w:line="320" w:lineRule="exact"/>
              <w:rPr>
                <w:rFonts w:ascii="Calibri" w:hAnsi="宋体" w:cs="仿宋"/>
                <w:color w:val="auto"/>
                <w:szCs w:val="21"/>
                <w:highlight w:val="none"/>
              </w:rPr>
            </w:pPr>
          </w:p>
        </w:tc>
      </w:tr>
      <w:tr w14:paraId="3540256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44" w:hRule="atLeast"/>
          <w:jc w:val="center"/>
        </w:trPr>
        <w:tc>
          <w:tcPr>
            <w:tcW w:w="1330" w:type="dxa"/>
            <w:vMerge w:val="continue"/>
            <w:tcBorders>
              <w:bottom w:val="single" w:color="auto" w:sz="4" w:space="0"/>
            </w:tcBorders>
            <w:noWrap w:val="0"/>
            <w:tcMar>
              <w:top w:w="15" w:type="dxa"/>
              <w:left w:w="15" w:type="dxa"/>
              <w:bottom w:w="15" w:type="dxa"/>
              <w:right w:w="15" w:type="dxa"/>
            </w:tcMar>
            <w:vAlign w:val="center"/>
          </w:tcPr>
          <w:p w14:paraId="062A8C68">
            <w:pPr>
              <w:spacing w:line="320" w:lineRule="exact"/>
              <w:rPr>
                <w:rFonts w:ascii="Calibri" w:hAnsi="宋体" w:cs="仿宋"/>
                <w:color w:val="auto"/>
                <w:szCs w:val="21"/>
                <w:highlight w:val="none"/>
              </w:rPr>
            </w:pP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550F4D0D">
            <w:pPr>
              <w:spacing w:line="320" w:lineRule="exact"/>
              <w:ind w:firstLine="210" w:firstLineChars="100"/>
              <w:rPr>
                <w:rFonts w:ascii="Calibri" w:hAnsi="宋体" w:cs="仿宋"/>
                <w:color w:val="auto"/>
                <w:szCs w:val="21"/>
                <w:highlight w:val="none"/>
              </w:rPr>
            </w:pPr>
            <w:r>
              <w:rPr>
                <w:rFonts w:hint="eastAsia" w:ascii="Calibri" w:hAnsi="宋体" w:cs="仿宋"/>
                <w:bCs/>
                <w:color w:val="auto"/>
                <w:szCs w:val="21"/>
                <w:highlight w:val="none"/>
              </w:rPr>
              <w:t>1</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533AD19F">
            <w:pPr>
              <w:spacing w:line="320" w:lineRule="exact"/>
              <w:rPr>
                <w:rFonts w:ascii="Calibri" w:hAnsi="宋体" w:cs="仿宋"/>
                <w:color w:val="auto"/>
                <w:szCs w:val="21"/>
                <w:highlight w:val="none"/>
              </w:rPr>
            </w:pPr>
            <w:r>
              <w:rPr>
                <w:rFonts w:hint="eastAsia" w:ascii="Calibri" w:hAnsi="宋体" w:cs="仿宋"/>
                <w:color w:val="auto"/>
                <w:szCs w:val="21"/>
                <w:highlight w:val="none"/>
              </w:rPr>
              <w:t>公共区域及电梯间</w:t>
            </w:r>
          </w:p>
        </w:tc>
        <w:tc>
          <w:tcPr>
            <w:tcW w:w="777" w:type="dxa"/>
            <w:vMerge w:val="continue"/>
            <w:noWrap w:val="0"/>
            <w:tcMar>
              <w:top w:w="15" w:type="dxa"/>
              <w:left w:w="15" w:type="dxa"/>
              <w:bottom w:w="15" w:type="dxa"/>
              <w:right w:w="15" w:type="dxa"/>
            </w:tcMar>
            <w:vAlign w:val="center"/>
          </w:tcPr>
          <w:p w14:paraId="104970C0">
            <w:pPr>
              <w:spacing w:line="320" w:lineRule="exact"/>
              <w:rPr>
                <w:rFonts w:ascii="Calibri" w:hAnsi="宋体" w:cs="仿宋"/>
                <w:color w:val="auto"/>
                <w:szCs w:val="21"/>
                <w:highlight w:val="none"/>
              </w:rPr>
            </w:pPr>
          </w:p>
        </w:tc>
      </w:tr>
      <w:tr w14:paraId="40CD174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03" w:hRule="atLeast"/>
          <w:jc w:val="center"/>
        </w:trPr>
        <w:tc>
          <w:tcPr>
            <w:tcW w:w="1330" w:type="dxa"/>
            <w:tcBorders>
              <w:top w:val="single" w:color="auto" w:sz="4" w:space="0"/>
              <w:bottom w:val="single" w:color="auto" w:sz="4" w:space="0"/>
            </w:tcBorders>
            <w:noWrap w:val="0"/>
            <w:tcMar>
              <w:top w:w="15" w:type="dxa"/>
              <w:left w:w="15" w:type="dxa"/>
              <w:bottom w:w="15" w:type="dxa"/>
              <w:right w:w="15" w:type="dxa"/>
            </w:tcMar>
            <w:vAlign w:val="center"/>
          </w:tcPr>
          <w:p w14:paraId="29AD3837">
            <w:pPr>
              <w:spacing w:line="320" w:lineRule="exact"/>
              <w:rPr>
                <w:rFonts w:ascii="Calibri" w:hAnsi="宋体" w:cs="仿宋"/>
                <w:color w:val="auto"/>
                <w:szCs w:val="21"/>
                <w:highlight w:val="none"/>
              </w:rPr>
            </w:pPr>
            <w:r>
              <w:rPr>
                <w:rFonts w:hint="eastAsia" w:ascii="Calibri" w:hAnsi="宋体" w:cs="仿宋"/>
                <w:color w:val="auto"/>
                <w:szCs w:val="21"/>
                <w:highlight w:val="none"/>
              </w:rPr>
              <w:t>重点区域</w:t>
            </w: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07C63A84">
            <w:pPr>
              <w:spacing w:line="320" w:lineRule="exact"/>
              <w:ind w:firstLine="210" w:firstLineChars="100"/>
              <w:rPr>
                <w:rFonts w:ascii="Calibri" w:hAnsi="宋体" w:cs="仿宋"/>
                <w:color w:val="auto"/>
                <w:szCs w:val="21"/>
                <w:highlight w:val="none"/>
              </w:rPr>
            </w:pPr>
            <w:r>
              <w:rPr>
                <w:rFonts w:hint="eastAsia" w:ascii="Calibri" w:hAnsi="宋体" w:cs="仿宋"/>
                <w:color w:val="auto"/>
                <w:szCs w:val="21"/>
                <w:highlight w:val="none"/>
              </w:rPr>
              <w:t>2</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46054992">
            <w:pPr>
              <w:spacing w:line="320" w:lineRule="exact"/>
              <w:rPr>
                <w:rFonts w:ascii="Calibri" w:hAnsi="宋体" w:cs="仿宋"/>
                <w:color w:val="auto"/>
                <w:szCs w:val="21"/>
                <w:highlight w:val="none"/>
              </w:rPr>
            </w:pPr>
            <w:r>
              <w:rPr>
                <w:rFonts w:hint="eastAsia" w:ascii="Calibri" w:hAnsi="宋体" w:cs="仿宋"/>
                <w:color w:val="auto"/>
                <w:szCs w:val="21"/>
                <w:highlight w:val="none"/>
              </w:rPr>
              <w:t>发热门诊、核酸检测基地保洁</w:t>
            </w:r>
          </w:p>
        </w:tc>
        <w:tc>
          <w:tcPr>
            <w:tcW w:w="777" w:type="dxa"/>
            <w:vMerge w:val="continue"/>
            <w:noWrap w:val="0"/>
            <w:tcMar>
              <w:top w:w="15" w:type="dxa"/>
              <w:left w:w="15" w:type="dxa"/>
              <w:bottom w:w="15" w:type="dxa"/>
              <w:right w:w="15" w:type="dxa"/>
            </w:tcMar>
            <w:vAlign w:val="center"/>
          </w:tcPr>
          <w:p w14:paraId="4E39B0A7">
            <w:pPr>
              <w:spacing w:line="320" w:lineRule="exact"/>
              <w:rPr>
                <w:rFonts w:ascii="Calibri" w:hAnsi="宋体" w:cs="仿宋"/>
                <w:color w:val="auto"/>
                <w:szCs w:val="21"/>
                <w:highlight w:val="none"/>
              </w:rPr>
            </w:pPr>
          </w:p>
        </w:tc>
      </w:tr>
      <w:tr w14:paraId="0F3C2C3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71" w:hRule="atLeast"/>
          <w:jc w:val="center"/>
        </w:trPr>
        <w:tc>
          <w:tcPr>
            <w:tcW w:w="1330" w:type="dxa"/>
            <w:tcBorders>
              <w:top w:val="single" w:color="auto" w:sz="4" w:space="0"/>
              <w:bottom w:val="single" w:color="auto" w:sz="4" w:space="0"/>
            </w:tcBorders>
            <w:noWrap w:val="0"/>
            <w:tcMar>
              <w:top w:w="15" w:type="dxa"/>
              <w:left w:w="15" w:type="dxa"/>
              <w:bottom w:w="15" w:type="dxa"/>
              <w:right w:w="15" w:type="dxa"/>
            </w:tcMar>
            <w:vAlign w:val="center"/>
          </w:tcPr>
          <w:p w14:paraId="1F4D3466">
            <w:pPr>
              <w:spacing w:line="320" w:lineRule="exact"/>
              <w:rPr>
                <w:rFonts w:ascii="Calibri" w:hAnsi="宋体" w:cs="仿宋"/>
                <w:color w:val="auto"/>
                <w:szCs w:val="21"/>
                <w:highlight w:val="none"/>
              </w:rPr>
            </w:pP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58EF9145">
            <w:pPr>
              <w:spacing w:line="320" w:lineRule="exact"/>
              <w:ind w:left="105" w:hanging="105" w:hangingChars="50"/>
              <w:rPr>
                <w:rFonts w:ascii="Calibri" w:hAnsi="宋体" w:cs="仿宋"/>
                <w:color w:val="auto"/>
                <w:szCs w:val="21"/>
                <w:highlight w:val="none"/>
              </w:rPr>
            </w:pPr>
            <w:r>
              <w:rPr>
                <w:rFonts w:hint="eastAsia" w:ascii="Calibri" w:hAnsi="宋体" w:cs="仿宋"/>
                <w:color w:val="auto"/>
                <w:szCs w:val="21"/>
                <w:highlight w:val="none"/>
              </w:rPr>
              <w:t xml:space="preserve">  1 </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56C78E48">
            <w:pPr>
              <w:spacing w:line="320" w:lineRule="exact"/>
              <w:rPr>
                <w:rFonts w:ascii="Calibri" w:hAnsi="宋体" w:cs="仿宋"/>
                <w:color w:val="auto"/>
                <w:szCs w:val="21"/>
                <w:highlight w:val="none"/>
              </w:rPr>
            </w:pPr>
            <w:r>
              <w:rPr>
                <w:rFonts w:hint="eastAsia" w:ascii="Calibri" w:hAnsi="宋体" w:cs="仿宋"/>
                <w:color w:val="auto"/>
                <w:szCs w:val="21"/>
                <w:highlight w:val="none"/>
              </w:rPr>
              <w:t>运维部、教学楼</w:t>
            </w:r>
          </w:p>
        </w:tc>
        <w:tc>
          <w:tcPr>
            <w:tcW w:w="777" w:type="dxa"/>
            <w:vMerge w:val="continue"/>
            <w:tcBorders>
              <w:bottom w:val="single" w:color="auto" w:sz="4" w:space="0"/>
            </w:tcBorders>
            <w:noWrap w:val="0"/>
            <w:tcMar>
              <w:top w:w="15" w:type="dxa"/>
              <w:left w:w="15" w:type="dxa"/>
              <w:bottom w:w="15" w:type="dxa"/>
              <w:right w:w="15" w:type="dxa"/>
            </w:tcMar>
            <w:vAlign w:val="center"/>
          </w:tcPr>
          <w:p w14:paraId="140F7102">
            <w:pPr>
              <w:spacing w:line="320" w:lineRule="exact"/>
              <w:rPr>
                <w:rFonts w:ascii="Calibri" w:hAnsi="宋体" w:cs="仿宋"/>
                <w:color w:val="auto"/>
                <w:szCs w:val="21"/>
                <w:highlight w:val="none"/>
              </w:rPr>
            </w:pPr>
          </w:p>
        </w:tc>
      </w:tr>
      <w:tr w14:paraId="55044D2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31" w:hRule="atLeast"/>
          <w:jc w:val="center"/>
        </w:trPr>
        <w:tc>
          <w:tcPr>
            <w:tcW w:w="8802" w:type="dxa"/>
            <w:gridSpan w:val="4"/>
            <w:tcBorders>
              <w:top w:val="single" w:color="auto" w:sz="4" w:space="0"/>
              <w:bottom w:val="single" w:color="auto" w:sz="4" w:space="0"/>
            </w:tcBorders>
            <w:noWrap w:val="0"/>
            <w:tcMar>
              <w:top w:w="15" w:type="dxa"/>
              <w:left w:w="15" w:type="dxa"/>
              <w:bottom w:w="15" w:type="dxa"/>
              <w:right w:w="15" w:type="dxa"/>
            </w:tcMar>
            <w:vAlign w:val="center"/>
          </w:tcPr>
          <w:p w14:paraId="5C170B86">
            <w:pPr>
              <w:spacing w:line="320" w:lineRule="exact"/>
              <w:ind w:firstLine="2240" w:firstLineChars="800"/>
              <w:rPr>
                <w:rFonts w:ascii="Calibri" w:hAnsi="宋体" w:cs="仿宋"/>
                <w:color w:val="auto"/>
                <w:szCs w:val="21"/>
                <w:highlight w:val="none"/>
              </w:rPr>
            </w:pPr>
            <w:r>
              <w:rPr>
                <w:rFonts w:hint="eastAsia" w:ascii="黑体" w:hAnsi="黑体" w:eastAsia="黑体" w:cs="仿宋"/>
                <w:color w:val="auto"/>
                <w:sz w:val="28"/>
                <w:szCs w:val="28"/>
                <w:highlight w:val="none"/>
              </w:rPr>
              <w:t>其   他   岗   位 （</w:t>
            </w:r>
            <w:r>
              <w:rPr>
                <w:rFonts w:hint="eastAsia" w:ascii="黑体" w:hAnsi="黑体" w:eastAsia="黑体" w:cs="仿宋"/>
                <w:color w:val="auto"/>
                <w:sz w:val="28"/>
                <w:szCs w:val="28"/>
                <w:highlight w:val="none"/>
                <w:lang w:val="en-US" w:eastAsia="zh-CN"/>
              </w:rPr>
              <w:t>20</w:t>
            </w:r>
            <w:r>
              <w:rPr>
                <w:rFonts w:hint="eastAsia" w:ascii="黑体" w:hAnsi="黑体" w:eastAsia="黑体" w:cs="仿宋"/>
                <w:color w:val="auto"/>
                <w:sz w:val="28"/>
                <w:szCs w:val="28"/>
                <w:highlight w:val="none"/>
              </w:rPr>
              <w:t>人）</w:t>
            </w:r>
          </w:p>
        </w:tc>
      </w:tr>
      <w:tr w14:paraId="6F22752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58" w:hRule="atLeast"/>
          <w:jc w:val="center"/>
        </w:trPr>
        <w:tc>
          <w:tcPr>
            <w:tcW w:w="1330" w:type="dxa"/>
            <w:tcBorders>
              <w:top w:val="single" w:color="auto" w:sz="4" w:space="0"/>
              <w:bottom w:val="single" w:color="auto" w:sz="4" w:space="0"/>
            </w:tcBorders>
            <w:noWrap w:val="0"/>
            <w:tcMar>
              <w:top w:w="15" w:type="dxa"/>
              <w:left w:w="15" w:type="dxa"/>
              <w:bottom w:w="15" w:type="dxa"/>
              <w:right w:w="15" w:type="dxa"/>
            </w:tcMar>
            <w:vAlign w:val="center"/>
          </w:tcPr>
          <w:p w14:paraId="3BCDDE0C">
            <w:pPr>
              <w:spacing w:line="320" w:lineRule="exact"/>
              <w:rPr>
                <w:rFonts w:ascii="Calibri" w:hAnsi="宋体" w:cs="仿宋"/>
                <w:color w:val="auto"/>
                <w:szCs w:val="21"/>
                <w:highlight w:val="none"/>
              </w:rPr>
            </w:pP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337959AC">
            <w:pPr>
              <w:spacing w:line="320" w:lineRule="exact"/>
              <w:jc w:val="center"/>
              <w:rPr>
                <w:rFonts w:ascii="Calibri" w:hAnsi="宋体" w:cs="Calibri"/>
                <w:color w:val="auto"/>
                <w:szCs w:val="21"/>
                <w:highlight w:val="none"/>
              </w:rPr>
            </w:pPr>
            <w:r>
              <w:rPr>
                <w:rFonts w:hint="eastAsia" w:ascii="Calibri" w:hAnsi="宋体" w:cs="Calibri"/>
                <w:color w:val="auto"/>
                <w:szCs w:val="21"/>
                <w:highlight w:val="none"/>
              </w:rPr>
              <w:t>6</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4DB82E9D">
            <w:pPr>
              <w:spacing w:line="320" w:lineRule="exact"/>
              <w:ind w:left="105" w:leftChars="50"/>
              <w:rPr>
                <w:rFonts w:ascii="Calibri" w:hAnsi="宋体" w:cs="Calibri"/>
                <w:color w:val="auto"/>
                <w:szCs w:val="21"/>
                <w:highlight w:val="none"/>
              </w:rPr>
            </w:pPr>
            <w:r>
              <w:rPr>
                <w:rFonts w:hint="eastAsia" w:ascii="Calibri" w:hAnsi="宋体" w:cs="Calibri"/>
                <w:color w:val="auto"/>
                <w:szCs w:val="21"/>
                <w:highlight w:val="none"/>
              </w:rPr>
              <w:t>技工</w:t>
            </w:r>
          </w:p>
        </w:tc>
        <w:tc>
          <w:tcPr>
            <w:tcW w:w="777" w:type="dxa"/>
            <w:tcBorders>
              <w:top w:val="single" w:color="auto" w:sz="4" w:space="0"/>
              <w:bottom w:val="single" w:color="auto" w:sz="4" w:space="0"/>
            </w:tcBorders>
            <w:noWrap w:val="0"/>
            <w:tcMar>
              <w:top w:w="15" w:type="dxa"/>
              <w:left w:w="15" w:type="dxa"/>
              <w:bottom w:w="15" w:type="dxa"/>
              <w:right w:w="15" w:type="dxa"/>
            </w:tcMar>
            <w:vAlign w:val="center"/>
          </w:tcPr>
          <w:p w14:paraId="2BC3DAA8">
            <w:pPr>
              <w:spacing w:line="320" w:lineRule="exact"/>
              <w:rPr>
                <w:rFonts w:ascii="Calibri" w:hAnsi="宋体" w:cs="仿宋"/>
                <w:color w:val="auto"/>
                <w:szCs w:val="21"/>
                <w:highlight w:val="none"/>
              </w:rPr>
            </w:pPr>
          </w:p>
        </w:tc>
      </w:tr>
      <w:tr w14:paraId="0763ECB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31" w:hRule="atLeast"/>
          <w:jc w:val="center"/>
        </w:trPr>
        <w:tc>
          <w:tcPr>
            <w:tcW w:w="1330" w:type="dxa"/>
            <w:tcBorders>
              <w:top w:val="single" w:color="auto" w:sz="4" w:space="0"/>
              <w:bottom w:val="single" w:color="auto" w:sz="4" w:space="0"/>
            </w:tcBorders>
            <w:noWrap w:val="0"/>
            <w:tcMar>
              <w:top w:w="15" w:type="dxa"/>
              <w:left w:w="15" w:type="dxa"/>
              <w:bottom w:w="15" w:type="dxa"/>
              <w:right w:w="15" w:type="dxa"/>
            </w:tcMar>
            <w:vAlign w:val="center"/>
          </w:tcPr>
          <w:p w14:paraId="2E89A917">
            <w:pPr>
              <w:spacing w:line="320" w:lineRule="exact"/>
              <w:rPr>
                <w:rFonts w:ascii="Calibri" w:hAnsi="宋体" w:cs="仿宋"/>
                <w:color w:val="auto"/>
                <w:szCs w:val="21"/>
                <w:highlight w:val="none"/>
              </w:rPr>
            </w:pP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63399A4B">
            <w:pPr>
              <w:spacing w:line="320" w:lineRule="exact"/>
              <w:jc w:val="center"/>
              <w:rPr>
                <w:rFonts w:ascii="Calibri" w:hAnsi="宋体" w:cs="Calibri"/>
                <w:color w:val="auto"/>
                <w:szCs w:val="21"/>
                <w:highlight w:val="none"/>
              </w:rPr>
            </w:pPr>
            <w:r>
              <w:rPr>
                <w:rFonts w:hint="eastAsia" w:ascii="Calibri" w:hAnsi="宋体" w:cs="Calibri"/>
                <w:color w:val="auto"/>
                <w:szCs w:val="21"/>
                <w:highlight w:val="none"/>
              </w:rPr>
              <w:t>2</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67F25EE8">
            <w:pPr>
              <w:spacing w:line="320" w:lineRule="exact"/>
              <w:ind w:left="105" w:leftChars="50"/>
              <w:rPr>
                <w:rFonts w:ascii="Calibri" w:hAnsi="宋体" w:cs="Calibri"/>
                <w:color w:val="auto"/>
                <w:szCs w:val="21"/>
                <w:highlight w:val="none"/>
              </w:rPr>
            </w:pPr>
            <w:r>
              <w:rPr>
                <w:rFonts w:hint="eastAsia" w:ascii="Calibri" w:hAnsi="宋体" w:cs="Calibri"/>
                <w:color w:val="auto"/>
                <w:szCs w:val="21"/>
                <w:highlight w:val="none"/>
              </w:rPr>
              <w:t>生活垃圾站（北院、糖坊街各1人）</w:t>
            </w:r>
          </w:p>
        </w:tc>
        <w:tc>
          <w:tcPr>
            <w:tcW w:w="777" w:type="dxa"/>
            <w:tcBorders>
              <w:top w:val="single" w:color="auto" w:sz="4" w:space="0"/>
              <w:bottom w:val="single" w:color="auto" w:sz="4" w:space="0"/>
            </w:tcBorders>
            <w:noWrap w:val="0"/>
            <w:tcMar>
              <w:top w:w="15" w:type="dxa"/>
              <w:left w:w="15" w:type="dxa"/>
              <w:bottom w:w="15" w:type="dxa"/>
              <w:right w:w="15" w:type="dxa"/>
            </w:tcMar>
            <w:vAlign w:val="center"/>
          </w:tcPr>
          <w:p w14:paraId="2198BCBB">
            <w:pPr>
              <w:spacing w:line="320" w:lineRule="exact"/>
              <w:rPr>
                <w:rFonts w:ascii="Calibri" w:hAnsi="宋体" w:cs="仿宋"/>
                <w:color w:val="auto"/>
                <w:szCs w:val="21"/>
                <w:highlight w:val="none"/>
              </w:rPr>
            </w:pPr>
          </w:p>
        </w:tc>
      </w:tr>
      <w:tr w14:paraId="7C5B159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44" w:hRule="atLeast"/>
          <w:jc w:val="center"/>
        </w:trPr>
        <w:tc>
          <w:tcPr>
            <w:tcW w:w="1330" w:type="dxa"/>
            <w:tcBorders>
              <w:top w:val="single" w:color="auto" w:sz="4" w:space="0"/>
              <w:bottom w:val="single" w:color="auto" w:sz="4" w:space="0"/>
            </w:tcBorders>
            <w:noWrap w:val="0"/>
            <w:tcMar>
              <w:top w:w="15" w:type="dxa"/>
              <w:left w:w="15" w:type="dxa"/>
              <w:bottom w:w="15" w:type="dxa"/>
              <w:right w:w="15" w:type="dxa"/>
            </w:tcMar>
            <w:vAlign w:val="center"/>
          </w:tcPr>
          <w:p w14:paraId="46A5891C">
            <w:pPr>
              <w:spacing w:line="320" w:lineRule="exact"/>
              <w:rPr>
                <w:rFonts w:ascii="Calibri" w:hAnsi="宋体" w:cs="仿宋"/>
                <w:color w:val="auto"/>
                <w:szCs w:val="21"/>
                <w:highlight w:val="none"/>
              </w:rPr>
            </w:pP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5A402871">
            <w:pPr>
              <w:spacing w:line="320" w:lineRule="exact"/>
              <w:jc w:val="center"/>
              <w:rPr>
                <w:rFonts w:ascii="Calibri" w:hAnsi="宋体" w:eastAsia="微软雅黑" w:cs="仿宋"/>
                <w:color w:val="auto"/>
                <w:sz w:val="22"/>
                <w:szCs w:val="21"/>
                <w:highlight w:val="none"/>
                <w:lang w:val="en-US" w:eastAsia="zh-CN" w:bidi="ar-SA"/>
              </w:rPr>
            </w:pPr>
            <w:r>
              <w:rPr>
                <w:rFonts w:hint="eastAsia" w:ascii="Calibri" w:hAnsi="宋体" w:cs="仿宋"/>
                <w:color w:val="auto"/>
                <w:szCs w:val="21"/>
                <w:highlight w:val="none"/>
              </w:rPr>
              <w:t>7</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4C3A1CA9">
            <w:pPr>
              <w:spacing w:line="320" w:lineRule="exact"/>
              <w:ind w:left="105" w:leftChars="50"/>
              <w:rPr>
                <w:rFonts w:ascii="Calibri" w:hAnsi="宋体" w:eastAsia="微软雅黑" w:cs="仿宋"/>
                <w:color w:val="auto"/>
                <w:sz w:val="22"/>
                <w:szCs w:val="21"/>
                <w:highlight w:val="none"/>
                <w:lang w:val="en-US" w:eastAsia="zh-CN" w:bidi="ar-SA"/>
              </w:rPr>
            </w:pPr>
            <w:r>
              <w:rPr>
                <w:rFonts w:hint="eastAsia" w:ascii="Calibri" w:hAnsi="宋体" w:cs="仿宋"/>
                <w:color w:val="auto"/>
                <w:szCs w:val="21"/>
                <w:highlight w:val="none"/>
              </w:rPr>
              <w:t>外环境保洁员（南院3人、北院2人、糖坊街2人）</w:t>
            </w:r>
          </w:p>
        </w:tc>
        <w:tc>
          <w:tcPr>
            <w:tcW w:w="777" w:type="dxa"/>
            <w:tcBorders>
              <w:top w:val="single" w:color="auto" w:sz="4" w:space="0"/>
              <w:bottom w:val="single" w:color="auto" w:sz="4" w:space="0"/>
            </w:tcBorders>
            <w:noWrap w:val="0"/>
            <w:tcMar>
              <w:top w:w="15" w:type="dxa"/>
              <w:left w:w="15" w:type="dxa"/>
              <w:bottom w:w="15" w:type="dxa"/>
              <w:right w:w="15" w:type="dxa"/>
            </w:tcMar>
            <w:vAlign w:val="center"/>
          </w:tcPr>
          <w:p w14:paraId="78FBCA0F">
            <w:pPr>
              <w:spacing w:line="320" w:lineRule="exact"/>
              <w:rPr>
                <w:rFonts w:ascii="Calibri" w:hAnsi="宋体" w:cs="仿宋"/>
                <w:color w:val="auto"/>
                <w:szCs w:val="21"/>
                <w:highlight w:val="none"/>
              </w:rPr>
            </w:pPr>
          </w:p>
        </w:tc>
      </w:tr>
      <w:tr w14:paraId="2414DDE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71" w:hRule="atLeast"/>
          <w:jc w:val="center"/>
        </w:trPr>
        <w:tc>
          <w:tcPr>
            <w:tcW w:w="1330" w:type="dxa"/>
            <w:tcBorders>
              <w:top w:val="single" w:color="auto" w:sz="4" w:space="0"/>
              <w:bottom w:val="single" w:color="auto" w:sz="4" w:space="0"/>
            </w:tcBorders>
            <w:noWrap w:val="0"/>
            <w:tcMar>
              <w:top w:w="15" w:type="dxa"/>
              <w:left w:w="15" w:type="dxa"/>
              <w:bottom w:w="15" w:type="dxa"/>
              <w:right w:w="15" w:type="dxa"/>
            </w:tcMar>
            <w:vAlign w:val="center"/>
          </w:tcPr>
          <w:p w14:paraId="1A9DB9AF">
            <w:pPr>
              <w:spacing w:line="320" w:lineRule="exact"/>
              <w:rPr>
                <w:rFonts w:ascii="Calibri" w:hAnsi="宋体" w:cs="仿宋"/>
                <w:color w:val="auto"/>
                <w:szCs w:val="21"/>
                <w:highlight w:val="none"/>
              </w:rPr>
            </w:pP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26C5BF2D">
            <w:pPr>
              <w:spacing w:line="320" w:lineRule="exact"/>
              <w:jc w:val="center"/>
              <w:rPr>
                <w:rFonts w:hint="default" w:ascii="Calibri" w:hAnsi="宋体" w:eastAsia="微软雅黑" w:cs="仿宋"/>
                <w:color w:val="auto"/>
                <w:sz w:val="22"/>
                <w:szCs w:val="21"/>
                <w:highlight w:val="none"/>
                <w:lang w:val="en-US" w:eastAsia="zh-CN" w:bidi="ar-SA"/>
              </w:rPr>
            </w:pPr>
            <w:r>
              <w:rPr>
                <w:rFonts w:hint="eastAsia" w:ascii="Calibri" w:hAnsi="宋体" w:cs="仿宋"/>
                <w:color w:val="auto"/>
                <w:sz w:val="22"/>
                <w:szCs w:val="21"/>
                <w:highlight w:val="none"/>
                <w:lang w:val="en-US" w:eastAsia="zh-CN" w:bidi="ar-SA"/>
              </w:rPr>
              <w:t>5</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30C52E73">
            <w:pPr>
              <w:spacing w:line="320" w:lineRule="exact"/>
              <w:ind w:firstLine="105" w:firstLineChars="50"/>
              <w:rPr>
                <w:rFonts w:ascii="Calibri" w:hAnsi="宋体" w:eastAsia="微软雅黑" w:cs="仿宋"/>
                <w:color w:val="auto"/>
                <w:sz w:val="22"/>
                <w:szCs w:val="21"/>
                <w:highlight w:val="none"/>
                <w:lang w:val="en-US" w:eastAsia="zh-CN" w:bidi="ar-SA"/>
              </w:rPr>
            </w:pPr>
            <w:r>
              <w:rPr>
                <w:rFonts w:hint="eastAsia" w:ascii="Calibri" w:hAnsi="宋体" w:cs="仿宋"/>
                <w:color w:val="auto"/>
                <w:szCs w:val="21"/>
                <w:highlight w:val="none"/>
              </w:rPr>
              <w:t>机动人员</w:t>
            </w:r>
          </w:p>
        </w:tc>
        <w:tc>
          <w:tcPr>
            <w:tcW w:w="777" w:type="dxa"/>
            <w:tcBorders>
              <w:top w:val="single" w:color="auto" w:sz="4" w:space="0"/>
              <w:bottom w:val="single" w:color="auto" w:sz="4" w:space="0"/>
            </w:tcBorders>
            <w:noWrap w:val="0"/>
            <w:tcMar>
              <w:top w:w="15" w:type="dxa"/>
              <w:left w:w="15" w:type="dxa"/>
              <w:bottom w:w="15" w:type="dxa"/>
              <w:right w:w="15" w:type="dxa"/>
            </w:tcMar>
            <w:vAlign w:val="center"/>
          </w:tcPr>
          <w:p w14:paraId="75081F37">
            <w:pPr>
              <w:spacing w:line="320" w:lineRule="exact"/>
              <w:rPr>
                <w:rFonts w:ascii="Calibri" w:hAnsi="宋体" w:cs="仿宋"/>
                <w:color w:val="auto"/>
                <w:szCs w:val="21"/>
                <w:highlight w:val="none"/>
              </w:rPr>
            </w:pPr>
          </w:p>
        </w:tc>
      </w:tr>
      <w:tr w14:paraId="6B00832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58" w:hRule="atLeast"/>
          <w:jc w:val="center"/>
        </w:trPr>
        <w:tc>
          <w:tcPr>
            <w:tcW w:w="1330" w:type="dxa"/>
            <w:tcBorders>
              <w:top w:val="single" w:color="auto" w:sz="4" w:space="0"/>
              <w:bottom w:val="single" w:color="auto" w:sz="4" w:space="0"/>
            </w:tcBorders>
            <w:noWrap w:val="0"/>
            <w:tcMar>
              <w:top w:w="15" w:type="dxa"/>
              <w:left w:w="15" w:type="dxa"/>
              <w:bottom w:w="15" w:type="dxa"/>
              <w:right w:w="15" w:type="dxa"/>
            </w:tcMar>
            <w:vAlign w:val="center"/>
          </w:tcPr>
          <w:p w14:paraId="453A8FE8">
            <w:pPr>
              <w:spacing w:line="320" w:lineRule="exact"/>
              <w:rPr>
                <w:rFonts w:ascii="Calibri" w:hAnsi="宋体" w:cs="仿宋"/>
                <w:color w:val="auto"/>
                <w:szCs w:val="21"/>
                <w:highlight w:val="none"/>
              </w:rPr>
            </w:pP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03C249F4">
            <w:pPr>
              <w:spacing w:line="320" w:lineRule="exact"/>
              <w:jc w:val="center"/>
              <w:rPr>
                <w:rFonts w:hint="eastAsia" w:ascii="Calibri" w:hAnsi="宋体" w:eastAsia="微软雅黑" w:cs="仿宋"/>
                <w:color w:val="auto"/>
                <w:szCs w:val="21"/>
                <w:highlight w:val="none"/>
                <w:lang w:val="en-US" w:eastAsia="zh-CN"/>
              </w:rPr>
            </w:pP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67418218">
            <w:pPr>
              <w:spacing w:line="320" w:lineRule="exact"/>
              <w:ind w:firstLine="105" w:firstLineChars="50"/>
              <w:rPr>
                <w:rFonts w:ascii="Calibri" w:hAnsi="宋体" w:cs="仿宋"/>
                <w:color w:val="auto"/>
                <w:szCs w:val="21"/>
                <w:highlight w:val="none"/>
              </w:rPr>
            </w:pPr>
          </w:p>
        </w:tc>
        <w:tc>
          <w:tcPr>
            <w:tcW w:w="777" w:type="dxa"/>
            <w:tcBorders>
              <w:top w:val="single" w:color="auto" w:sz="4" w:space="0"/>
              <w:bottom w:val="single" w:color="auto" w:sz="4" w:space="0"/>
            </w:tcBorders>
            <w:noWrap w:val="0"/>
            <w:tcMar>
              <w:top w:w="15" w:type="dxa"/>
              <w:left w:w="15" w:type="dxa"/>
              <w:bottom w:w="15" w:type="dxa"/>
              <w:right w:w="15" w:type="dxa"/>
            </w:tcMar>
            <w:vAlign w:val="center"/>
          </w:tcPr>
          <w:p w14:paraId="5A66DA8E">
            <w:pPr>
              <w:spacing w:line="320" w:lineRule="exact"/>
              <w:rPr>
                <w:rFonts w:ascii="Calibri" w:hAnsi="宋体" w:cs="仿宋"/>
                <w:color w:val="auto"/>
                <w:szCs w:val="21"/>
                <w:highlight w:val="none"/>
              </w:rPr>
            </w:pPr>
          </w:p>
        </w:tc>
      </w:tr>
      <w:tr w14:paraId="3195401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58" w:hRule="atLeast"/>
          <w:jc w:val="center"/>
        </w:trPr>
        <w:tc>
          <w:tcPr>
            <w:tcW w:w="8802" w:type="dxa"/>
            <w:gridSpan w:val="4"/>
            <w:tcBorders>
              <w:top w:val="single" w:color="auto" w:sz="4" w:space="0"/>
              <w:bottom w:val="single" w:color="auto" w:sz="4" w:space="0"/>
            </w:tcBorders>
            <w:noWrap w:val="0"/>
            <w:tcMar>
              <w:top w:w="15" w:type="dxa"/>
              <w:left w:w="15" w:type="dxa"/>
              <w:bottom w:w="15" w:type="dxa"/>
              <w:right w:w="15" w:type="dxa"/>
            </w:tcMar>
            <w:vAlign w:val="center"/>
          </w:tcPr>
          <w:p w14:paraId="22D49710">
            <w:pPr>
              <w:spacing w:line="320" w:lineRule="exact"/>
              <w:ind w:firstLine="2240" w:firstLineChars="800"/>
              <w:rPr>
                <w:rFonts w:ascii="Calibri" w:hAnsi="宋体" w:cs="仿宋"/>
                <w:color w:val="auto"/>
                <w:szCs w:val="21"/>
                <w:highlight w:val="none"/>
              </w:rPr>
            </w:pPr>
            <w:r>
              <w:rPr>
                <w:rFonts w:hint="eastAsia" w:ascii="黑体" w:hAnsi="黑体" w:eastAsia="黑体" w:cs="仿宋"/>
                <w:color w:val="auto"/>
                <w:sz w:val="28"/>
                <w:szCs w:val="28"/>
                <w:highlight w:val="none"/>
              </w:rPr>
              <w:t>医  废  收  集  人  员（8人）</w:t>
            </w:r>
          </w:p>
        </w:tc>
      </w:tr>
      <w:tr w14:paraId="136D031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44" w:hRule="atLeast"/>
          <w:jc w:val="center"/>
        </w:trPr>
        <w:tc>
          <w:tcPr>
            <w:tcW w:w="1330" w:type="dxa"/>
            <w:tcBorders>
              <w:top w:val="single" w:color="auto" w:sz="4" w:space="0"/>
              <w:bottom w:val="single" w:color="auto" w:sz="4" w:space="0"/>
            </w:tcBorders>
            <w:noWrap w:val="0"/>
            <w:tcMar>
              <w:top w:w="15" w:type="dxa"/>
              <w:left w:w="15" w:type="dxa"/>
              <w:bottom w:w="15" w:type="dxa"/>
              <w:right w:w="15" w:type="dxa"/>
            </w:tcMar>
            <w:vAlign w:val="center"/>
          </w:tcPr>
          <w:p w14:paraId="7C8CF45D">
            <w:pPr>
              <w:spacing w:line="320" w:lineRule="exact"/>
              <w:rPr>
                <w:rFonts w:ascii="Calibri" w:hAnsi="宋体" w:cs="仿宋"/>
                <w:color w:val="auto"/>
                <w:szCs w:val="21"/>
                <w:highlight w:val="none"/>
              </w:rPr>
            </w:pPr>
            <w:r>
              <w:rPr>
                <w:rFonts w:hint="eastAsia" w:ascii="Calibri" w:hAnsi="宋体" w:cs="仿宋"/>
                <w:color w:val="auto"/>
                <w:szCs w:val="21"/>
                <w:highlight w:val="none"/>
              </w:rPr>
              <w:t xml:space="preserve">     合     计</w:t>
            </w:r>
          </w:p>
        </w:tc>
        <w:tc>
          <w:tcPr>
            <w:tcW w:w="663" w:type="dxa"/>
            <w:tcBorders>
              <w:top w:val="single" w:color="auto" w:sz="4" w:space="0"/>
              <w:bottom w:val="single" w:color="auto" w:sz="4" w:space="0"/>
            </w:tcBorders>
            <w:noWrap w:val="0"/>
            <w:tcMar>
              <w:top w:w="15" w:type="dxa"/>
              <w:left w:w="15" w:type="dxa"/>
              <w:bottom w:w="15" w:type="dxa"/>
              <w:right w:w="15" w:type="dxa"/>
            </w:tcMar>
            <w:vAlign w:val="center"/>
          </w:tcPr>
          <w:p w14:paraId="46EF3C11">
            <w:pPr>
              <w:spacing w:line="320" w:lineRule="exact"/>
              <w:jc w:val="center"/>
              <w:rPr>
                <w:rFonts w:ascii="Calibri" w:hAnsi="宋体" w:cs="仿宋"/>
                <w:color w:val="auto"/>
                <w:szCs w:val="21"/>
                <w:highlight w:val="none"/>
              </w:rPr>
            </w:pPr>
            <w:r>
              <w:rPr>
                <w:rFonts w:hint="eastAsia" w:ascii="Calibri" w:hAnsi="宋体" w:cs="仿宋"/>
                <w:color w:val="auto"/>
                <w:szCs w:val="21"/>
                <w:highlight w:val="none"/>
              </w:rPr>
              <w:t>159人</w:t>
            </w:r>
          </w:p>
        </w:tc>
        <w:tc>
          <w:tcPr>
            <w:tcW w:w="6032" w:type="dxa"/>
            <w:tcBorders>
              <w:top w:val="single" w:color="auto" w:sz="4" w:space="0"/>
              <w:bottom w:val="single" w:color="auto" w:sz="4" w:space="0"/>
            </w:tcBorders>
            <w:noWrap w:val="0"/>
            <w:tcMar>
              <w:top w:w="15" w:type="dxa"/>
              <w:left w:w="15" w:type="dxa"/>
              <w:bottom w:w="15" w:type="dxa"/>
              <w:right w:w="15" w:type="dxa"/>
            </w:tcMar>
            <w:vAlign w:val="center"/>
          </w:tcPr>
          <w:p w14:paraId="7D003587">
            <w:pPr>
              <w:spacing w:line="320" w:lineRule="exact"/>
              <w:rPr>
                <w:rFonts w:ascii="Calibri" w:hAnsi="宋体" w:cs="仿宋"/>
                <w:color w:val="auto"/>
                <w:szCs w:val="21"/>
                <w:highlight w:val="none"/>
              </w:rPr>
            </w:pPr>
          </w:p>
        </w:tc>
        <w:tc>
          <w:tcPr>
            <w:tcW w:w="777" w:type="dxa"/>
            <w:tcBorders>
              <w:top w:val="single" w:color="auto" w:sz="4" w:space="0"/>
              <w:bottom w:val="single" w:color="auto" w:sz="4" w:space="0"/>
            </w:tcBorders>
            <w:noWrap w:val="0"/>
            <w:tcMar>
              <w:top w:w="15" w:type="dxa"/>
              <w:left w:w="15" w:type="dxa"/>
              <w:bottom w:w="15" w:type="dxa"/>
              <w:right w:w="15" w:type="dxa"/>
            </w:tcMar>
            <w:vAlign w:val="center"/>
          </w:tcPr>
          <w:p w14:paraId="1D4C4C87">
            <w:pPr>
              <w:spacing w:line="320" w:lineRule="exact"/>
              <w:rPr>
                <w:rFonts w:ascii="Calibri" w:hAnsi="宋体" w:cs="仿宋"/>
                <w:color w:val="auto"/>
                <w:szCs w:val="21"/>
                <w:highlight w:val="none"/>
              </w:rPr>
            </w:pPr>
          </w:p>
        </w:tc>
      </w:tr>
    </w:tbl>
    <w:p w14:paraId="16662E89">
      <w:pPr>
        <w:spacing w:after="0" w:line="520" w:lineRule="exact"/>
        <w:rPr>
          <w:rFonts w:hint="eastAsia"/>
          <w:color w:val="auto"/>
          <w:highlight w:val="none"/>
          <w:lang w:val="en-US" w:eastAsia="zh-CN"/>
        </w:rPr>
      </w:pPr>
    </w:p>
    <w:p w14:paraId="209BFD1F">
      <w:pPr>
        <w:spacing w:after="0" w:line="520" w:lineRule="exact"/>
        <w:rPr>
          <w:rFonts w:hint="eastAsia"/>
          <w:color w:val="auto"/>
          <w:highlight w:val="none"/>
          <w:lang w:val="en-US" w:eastAsia="zh-CN"/>
        </w:rPr>
      </w:pPr>
      <w:r>
        <w:rPr>
          <w:rFonts w:hint="eastAsia"/>
          <w:color w:val="auto"/>
          <w:highlight w:val="none"/>
          <w:lang w:val="en-US" w:eastAsia="zh-CN"/>
        </w:rPr>
        <w:t>附件2：保洁质量考核表</w:t>
      </w:r>
    </w:p>
    <w:p w14:paraId="4279D348">
      <w:pPr>
        <w:spacing w:before="104" w:line="240" w:lineRule="exact"/>
        <w:jc w:val="center"/>
        <w:outlineLvl w:val="3"/>
        <w:rPr>
          <w:rFonts w:ascii="宋体" w:hAnsi="黑体" w:cs="黑体"/>
          <w:b/>
          <w:color w:val="auto"/>
          <w:highlight w:val="none"/>
        </w:rPr>
      </w:pPr>
      <w:r>
        <w:rPr>
          <w:rFonts w:hint="eastAsia" w:ascii="宋体" w:hAnsi="黑体" w:cs="黑体"/>
          <w:b/>
          <w:color w:val="auto"/>
          <w:spacing w:val="-1"/>
          <w:highlight w:val="none"/>
        </w:rPr>
        <w:t>南院区</w:t>
      </w:r>
      <w:r>
        <w:rPr>
          <w:rFonts w:ascii="宋体" w:hAnsi="黑体" w:cs="黑体"/>
          <w:b/>
          <w:color w:val="auto"/>
          <w:spacing w:val="-1"/>
          <w:highlight w:val="none"/>
        </w:rPr>
        <w:t>保洁工作考核汇总表第一组（门诊综合大楼）</w:t>
      </w:r>
    </w:p>
    <w:p w14:paraId="5D70130F">
      <w:pPr>
        <w:spacing w:line="240" w:lineRule="exact"/>
        <w:rPr>
          <w:color w:val="auto"/>
          <w:highlight w:val="none"/>
        </w:rPr>
      </w:pPr>
    </w:p>
    <w:tbl>
      <w:tblPr>
        <w:tblStyle w:val="5"/>
        <w:tblW w:w="906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3"/>
        <w:gridCol w:w="1126"/>
        <w:gridCol w:w="1540"/>
        <w:gridCol w:w="1381"/>
        <w:gridCol w:w="1382"/>
        <w:gridCol w:w="1382"/>
        <w:gridCol w:w="1396"/>
      </w:tblGrid>
      <w:tr w14:paraId="000BFF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jc w:val="center"/>
        </w:trPr>
        <w:tc>
          <w:tcPr>
            <w:tcW w:w="1979" w:type="dxa"/>
            <w:gridSpan w:val="2"/>
            <w:tcBorders>
              <w:top w:val="single" w:color="000000" w:sz="10" w:space="0"/>
              <w:left w:val="single" w:color="000000" w:sz="10" w:space="0"/>
            </w:tcBorders>
            <w:shd w:val="clear" w:color="auto" w:fill="F1F1F1"/>
            <w:noWrap w:val="0"/>
            <w:vAlign w:val="top"/>
          </w:tcPr>
          <w:p w14:paraId="6327AD13">
            <w:pPr>
              <w:spacing w:before="119" w:line="240" w:lineRule="exact"/>
              <w:ind w:firstLine="104"/>
              <w:jc w:val="center"/>
              <w:rPr>
                <w:rFonts w:ascii="宋体" w:hAnsi="宋体" w:cs="宋体"/>
                <w:color w:val="auto"/>
                <w:szCs w:val="21"/>
                <w:highlight w:val="none"/>
              </w:rPr>
            </w:pPr>
            <w:r>
              <w:rPr>
                <w:rFonts w:ascii="宋体" w:hAnsi="宋体" w:cs="宋体"/>
                <w:color w:val="auto"/>
                <w:spacing w:val="-3"/>
                <w:szCs w:val="21"/>
                <w:highlight w:val="none"/>
              </w:rPr>
              <w:t>考核内容</w:t>
            </w:r>
          </w:p>
        </w:tc>
        <w:tc>
          <w:tcPr>
            <w:tcW w:w="1540" w:type="dxa"/>
            <w:tcBorders>
              <w:top w:val="single" w:color="000000" w:sz="10" w:space="0"/>
            </w:tcBorders>
            <w:shd w:val="clear" w:color="auto" w:fill="F1F1F1"/>
            <w:noWrap w:val="0"/>
            <w:vAlign w:val="top"/>
          </w:tcPr>
          <w:p w14:paraId="7881AEF6">
            <w:pPr>
              <w:spacing w:before="119" w:line="240" w:lineRule="exact"/>
              <w:ind w:firstLine="106"/>
              <w:jc w:val="center"/>
              <w:rPr>
                <w:rFonts w:ascii="宋体" w:hAnsi="宋体" w:cs="宋体"/>
                <w:color w:val="auto"/>
                <w:szCs w:val="21"/>
                <w:highlight w:val="none"/>
              </w:rPr>
            </w:pPr>
            <w:r>
              <w:rPr>
                <w:rFonts w:ascii="宋体" w:hAnsi="宋体" w:cs="宋体"/>
                <w:color w:val="auto"/>
                <w:spacing w:val="-4"/>
                <w:szCs w:val="21"/>
                <w:highlight w:val="none"/>
              </w:rPr>
              <w:t>应得分</w:t>
            </w:r>
          </w:p>
        </w:tc>
        <w:tc>
          <w:tcPr>
            <w:tcW w:w="1381" w:type="dxa"/>
            <w:tcBorders>
              <w:top w:val="single" w:color="000000" w:sz="10" w:space="0"/>
            </w:tcBorders>
            <w:shd w:val="clear" w:color="auto" w:fill="F1F1F1"/>
            <w:noWrap w:val="0"/>
            <w:vAlign w:val="top"/>
          </w:tcPr>
          <w:p w14:paraId="280F6AAB">
            <w:pPr>
              <w:spacing w:before="119" w:line="240" w:lineRule="exact"/>
              <w:ind w:firstLine="109"/>
              <w:jc w:val="center"/>
              <w:rPr>
                <w:rFonts w:ascii="宋体" w:hAnsi="宋体" w:cs="宋体"/>
                <w:color w:val="auto"/>
                <w:szCs w:val="21"/>
                <w:highlight w:val="none"/>
              </w:rPr>
            </w:pPr>
            <w:r>
              <w:rPr>
                <w:rFonts w:ascii="宋体" w:hAnsi="宋体" w:cs="宋体"/>
                <w:color w:val="auto"/>
                <w:spacing w:val="-4"/>
                <w:szCs w:val="21"/>
                <w:highlight w:val="none"/>
              </w:rPr>
              <w:t>第一周</w:t>
            </w:r>
          </w:p>
        </w:tc>
        <w:tc>
          <w:tcPr>
            <w:tcW w:w="1382" w:type="dxa"/>
            <w:tcBorders>
              <w:top w:val="single" w:color="000000" w:sz="10" w:space="0"/>
            </w:tcBorders>
            <w:shd w:val="clear" w:color="auto" w:fill="F1F1F1"/>
            <w:noWrap w:val="0"/>
            <w:vAlign w:val="top"/>
          </w:tcPr>
          <w:p w14:paraId="2645183D">
            <w:pPr>
              <w:spacing w:before="119" w:line="240" w:lineRule="exact"/>
              <w:ind w:firstLine="115"/>
              <w:jc w:val="center"/>
              <w:rPr>
                <w:rFonts w:ascii="宋体" w:hAnsi="宋体" w:cs="宋体"/>
                <w:color w:val="auto"/>
                <w:szCs w:val="21"/>
                <w:highlight w:val="none"/>
              </w:rPr>
            </w:pPr>
            <w:r>
              <w:rPr>
                <w:rFonts w:ascii="宋体" w:hAnsi="宋体" w:cs="宋体"/>
                <w:color w:val="auto"/>
                <w:spacing w:val="-4"/>
                <w:szCs w:val="21"/>
                <w:highlight w:val="none"/>
              </w:rPr>
              <w:t>第二周</w:t>
            </w:r>
          </w:p>
        </w:tc>
        <w:tc>
          <w:tcPr>
            <w:tcW w:w="1382" w:type="dxa"/>
            <w:tcBorders>
              <w:top w:val="single" w:color="000000" w:sz="10" w:space="0"/>
            </w:tcBorders>
            <w:shd w:val="clear" w:color="auto" w:fill="F1F1F1"/>
            <w:noWrap w:val="0"/>
            <w:vAlign w:val="top"/>
          </w:tcPr>
          <w:p w14:paraId="192310C3">
            <w:pPr>
              <w:spacing w:before="119" w:line="240" w:lineRule="exact"/>
              <w:ind w:firstLine="118"/>
              <w:jc w:val="center"/>
              <w:rPr>
                <w:rFonts w:ascii="宋体" w:hAnsi="宋体" w:cs="宋体"/>
                <w:color w:val="auto"/>
                <w:szCs w:val="21"/>
                <w:highlight w:val="none"/>
              </w:rPr>
            </w:pPr>
            <w:r>
              <w:rPr>
                <w:rFonts w:ascii="宋体" w:hAnsi="宋体" w:cs="宋体"/>
                <w:color w:val="auto"/>
                <w:spacing w:val="-4"/>
                <w:szCs w:val="21"/>
                <w:highlight w:val="none"/>
              </w:rPr>
              <w:t>第三周</w:t>
            </w:r>
          </w:p>
        </w:tc>
        <w:tc>
          <w:tcPr>
            <w:tcW w:w="1396" w:type="dxa"/>
            <w:tcBorders>
              <w:top w:val="single" w:color="000000" w:sz="10" w:space="0"/>
              <w:right w:val="single" w:color="000000" w:sz="10" w:space="0"/>
            </w:tcBorders>
            <w:shd w:val="clear" w:color="auto" w:fill="F1F1F1"/>
            <w:noWrap w:val="0"/>
            <w:vAlign w:val="top"/>
          </w:tcPr>
          <w:p w14:paraId="18F83094">
            <w:pPr>
              <w:spacing w:before="119" w:line="240" w:lineRule="exact"/>
              <w:ind w:firstLine="123"/>
              <w:jc w:val="center"/>
              <w:rPr>
                <w:rFonts w:ascii="宋体" w:hAnsi="宋体" w:cs="宋体"/>
                <w:color w:val="auto"/>
                <w:szCs w:val="21"/>
                <w:highlight w:val="none"/>
              </w:rPr>
            </w:pPr>
            <w:r>
              <w:rPr>
                <w:rFonts w:ascii="宋体" w:hAnsi="宋体" w:cs="宋体"/>
                <w:color w:val="auto"/>
                <w:spacing w:val="-4"/>
                <w:szCs w:val="21"/>
                <w:highlight w:val="none"/>
              </w:rPr>
              <w:t>第四周</w:t>
            </w:r>
          </w:p>
        </w:tc>
      </w:tr>
      <w:tr w14:paraId="39DD75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853" w:type="dxa"/>
            <w:vMerge w:val="restart"/>
            <w:tcBorders>
              <w:left w:val="single" w:color="000000" w:sz="10" w:space="0"/>
              <w:bottom w:val="single" w:color="auto" w:sz="4" w:space="0"/>
            </w:tcBorders>
            <w:noWrap w:val="0"/>
            <w:textDirection w:val="tbRlV"/>
            <w:vAlign w:val="top"/>
          </w:tcPr>
          <w:p w14:paraId="7E41A1C4">
            <w:pPr>
              <w:spacing w:line="240" w:lineRule="exact"/>
              <w:rPr>
                <w:rFonts w:ascii="宋体" w:hAnsi="宋体"/>
                <w:color w:val="auto"/>
                <w:szCs w:val="21"/>
                <w:highlight w:val="none"/>
              </w:rPr>
            </w:pPr>
          </w:p>
          <w:p w14:paraId="7715F296">
            <w:pPr>
              <w:spacing w:before="70" w:line="240" w:lineRule="exact"/>
              <w:ind w:firstLine="77"/>
              <w:rPr>
                <w:rFonts w:ascii="宋体" w:hAnsi="宋体" w:cs="宋体"/>
                <w:color w:val="auto"/>
                <w:szCs w:val="21"/>
                <w:highlight w:val="none"/>
              </w:rPr>
            </w:pPr>
            <w:r>
              <w:rPr>
                <w:rFonts w:ascii="宋体" w:hAnsi="宋体" w:cs="宋体"/>
                <w:color w:val="auto"/>
                <w:spacing w:val="-1"/>
                <w:szCs w:val="21"/>
                <w:highlight w:val="none"/>
              </w:rPr>
              <w:t>质</w:t>
            </w:r>
            <w:r>
              <w:rPr>
                <w:rFonts w:ascii="宋体" w:hAnsi="宋体" w:cs="宋体"/>
                <w:color w:val="auto"/>
                <w:spacing w:val="5"/>
                <w:szCs w:val="21"/>
                <w:highlight w:val="none"/>
              </w:rPr>
              <w:t xml:space="preserve"> </w:t>
            </w:r>
            <w:r>
              <w:rPr>
                <w:rFonts w:ascii="宋体" w:hAnsi="宋体" w:cs="宋体"/>
                <w:color w:val="auto"/>
                <w:spacing w:val="-1"/>
                <w:szCs w:val="21"/>
                <w:highlight w:val="none"/>
              </w:rPr>
              <w:t>量</w:t>
            </w:r>
            <w:r>
              <w:rPr>
                <w:rFonts w:ascii="宋体" w:hAnsi="宋体" w:cs="宋体"/>
                <w:color w:val="auto"/>
                <w:spacing w:val="6"/>
                <w:szCs w:val="21"/>
                <w:highlight w:val="none"/>
              </w:rPr>
              <w:t xml:space="preserve"> </w:t>
            </w:r>
            <w:r>
              <w:rPr>
                <w:rFonts w:ascii="宋体" w:hAnsi="宋体" w:cs="宋体"/>
                <w:color w:val="auto"/>
                <w:spacing w:val="-1"/>
                <w:szCs w:val="21"/>
                <w:highlight w:val="none"/>
              </w:rPr>
              <w:t>考</w:t>
            </w:r>
            <w:r>
              <w:rPr>
                <w:rFonts w:ascii="宋体" w:hAnsi="宋体" w:cs="宋体"/>
                <w:color w:val="auto"/>
                <w:spacing w:val="8"/>
                <w:szCs w:val="21"/>
                <w:highlight w:val="none"/>
              </w:rPr>
              <w:t xml:space="preserve"> </w:t>
            </w:r>
            <w:r>
              <w:rPr>
                <w:rFonts w:ascii="宋体" w:hAnsi="宋体" w:cs="宋体"/>
                <w:color w:val="auto"/>
                <w:spacing w:val="-1"/>
                <w:szCs w:val="21"/>
                <w:highlight w:val="none"/>
              </w:rPr>
              <w:t>核</w:t>
            </w:r>
          </w:p>
        </w:tc>
        <w:tc>
          <w:tcPr>
            <w:tcW w:w="1126" w:type="dxa"/>
            <w:tcBorders>
              <w:bottom w:val="single" w:color="auto" w:sz="4" w:space="0"/>
            </w:tcBorders>
            <w:noWrap w:val="0"/>
            <w:vAlign w:val="top"/>
          </w:tcPr>
          <w:p w14:paraId="4DC22CA4">
            <w:pPr>
              <w:spacing w:before="112" w:line="240" w:lineRule="exact"/>
              <w:ind w:firstLine="127"/>
              <w:rPr>
                <w:rFonts w:ascii="宋体" w:hAnsi="宋体" w:cs="宋体"/>
                <w:color w:val="auto"/>
                <w:szCs w:val="21"/>
                <w:highlight w:val="none"/>
              </w:rPr>
            </w:pPr>
            <w:r>
              <w:rPr>
                <w:rFonts w:ascii="宋体" w:hAnsi="宋体" w:cs="宋体"/>
                <w:color w:val="auto"/>
                <w:spacing w:val="-17"/>
                <w:szCs w:val="21"/>
                <w:highlight w:val="none"/>
              </w:rPr>
              <w:t>门诊</w:t>
            </w:r>
          </w:p>
        </w:tc>
        <w:tc>
          <w:tcPr>
            <w:tcW w:w="1540" w:type="dxa"/>
            <w:tcBorders>
              <w:bottom w:val="single" w:color="auto" w:sz="4" w:space="0"/>
            </w:tcBorders>
            <w:noWrap w:val="0"/>
            <w:vAlign w:val="top"/>
          </w:tcPr>
          <w:p w14:paraId="7E84962F">
            <w:pPr>
              <w:spacing w:before="159" w:line="240" w:lineRule="exact"/>
              <w:ind w:firstLine="115"/>
              <w:rPr>
                <w:rFonts w:ascii="宋体" w:hAnsi="宋体" w:cs="Calibri"/>
                <w:color w:val="auto"/>
                <w:szCs w:val="21"/>
                <w:highlight w:val="none"/>
              </w:rPr>
            </w:pPr>
            <w:r>
              <w:rPr>
                <w:rFonts w:ascii="宋体" w:hAnsi="宋体" w:cs="Calibri"/>
                <w:color w:val="auto"/>
                <w:spacing w:val="-7"/>
                <w:szCs w:val="21"/>
                <w:highlight w:val="none"/>
              </w:rPr>
              <w:t>100</w:t>
            </w:r>
          </w:p>
        </w:tc>
        <w:tc>
          <w:tcPr>
            <w:tcW w:w="1381" w:type="dxa"/>
            <w:tcBorders>
              <w:bottom w:val="single" w:color="auto" w:sz="4" w:space="0"/>
            </w:tcBorders>
            <w:noWrap w:val="0"/>
            <w:vAlign w:val="top"/>
          </w:tcPr>
          <w:p w14:paraId="314EEA35">
            <w:pPr>
              <w:spacing w:line="240" w:lineRule="exact"/>
              <w:rPr>
                <w:rFonts w:ascii="宋体" w:hAnsi="宋体"/>
                <w:color w:val="auto"/>
                <w:szCs w:val="21"/>
                <w:highlight w:val="none"/>
              </w:rPr>
            </w:pPr>
          </w:p>
        </w:tc>
        <w:tc>
          <w:tcPr>
            <w:tcW w:w="1382" w:type="dxa"/>
            <w:tcBorders>
              <w:bottom w:val="single" w:color="auto" w:sz="4" w:space="0"/>
            </w:tcBorders>
            <w:noWrap w:val="0"/>
            <w:vAlign w:val="top"/>
          </w:tcPr>
          <w:p w14:paraId="1A21A933">
            <w:pPr>
              <w:spacing w:line="240" w:lineRule="exact"/>
              <w:rPr>
                <w:rFonts w:ascii="宋体" w:hAnsi="宋体"/>
                <w:color w:val="auto"/>
                <w:szCs w:val="21"/>
                <w:highlight w:val="none"/>
              </w:rPr>
            </w:pPr>
          </w:p>
        </w:tc>
        <w:tc>
          <w:tcPr>
            <w:tcW w:w="1382" w:type="dxa"/>
            <w:tcBorders>
              <w:bottom w:val="single" w:color="auto" w:sz="4" w:space="0"/>
            </w:tcBorders>
            <w:noWrap w:val="0"/>
            <w:vAlign w:val="top"/>
          </w:tcPr>
          <w:p w14:paraId="20BDE050">
            <w:pPr>
              <w:spacing w:line="240" w:lineRule="exact"/>
              <w:rPr>
                <w:rFonts w:ascii="宋体" w:hAnsi="宋体"/>
                <w:color w:val="auto"/>
                <w:szCs w:val="21"/>
                <w:highlight w:val="none"/>
              </w:rPr>
            </w:pPr>
          </w:p>
        </w:tc>
        <w:tc>
          <w:tcPr>
            <w:tcW w:w="1396" w:type="dxa"/>
            <w:tcBorders>
              <w:bottom w:val="single" w:color="auto" w:sz="4" w:space="0"/>
              <w:right w:val="single" w:color="000000" w:sz="10" w:space="0"/>
            </w:tcBorders>
            <w:noWrap w:val="0"/>
            <w:vAlign w:val="top"/>
          </w:tcPr>
          <w:p w14:paraId="3CA60A6B">
            <w:pPr>
              <w:spacing w:line="240" w:lineRule="exact"/>
              <w:rPr>
                <w:rFonts w:ascii="宋体" w:hAnsi="宋体"/>
                <w:color w:val="auto"/>
                <w:szCs w:val="21"/>
                <w:highlight w:val="none"/>
              </w:rPr>
            </w:pPr>
          </w:p>
        </w:tc>
      </w:tr>
      <w:tr w14:paraId="7278CC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853" w:type="dxa"/>
            <w:vMerge w:val="continue"/>
            <w:tcBorders>
              <w:top w:val="single" w:color="auto" w:sz="4" w:space="0"/>
              <w:left w:val="single" w:color="000000" w:sz="10" w:space="0"/>
              <w:bottom w:val="nil"/>
            </w:tcBorders>
            <w:noWrap w:val="0"/>
            <w:textDirection w:val="tbRlV"/>
            <w:vAlign w:val="top"/>
          </w:tcPr>
          <w:p w14:paraId="5FBB0615">
            <w:pPr>
              <w:spacing w:line="240" w:lineRule="exact"/>
              <w:rPr>
                <w:rFonts w:ascii="宋体" w:hAnsi="宋体"/>
                <w:color w:val="auto"/>
                <w:szCs w:val="21"/>
                <w:highlight w:val="none"/>
              </w:rPr>
            </w:pPr>
          </w:p>
        </w:tc>
        <w:tc>
          <w:tcPr>
            <w:tcW w:w="1126" w:type="dxa"/>
            <w:tcBorders>
              <w:top w:val="single" w:color="auto" w:sz="4" w:space="0"/>
            </w:tcBorders>
            <w:noWrap w:val="0"/>
            <w:vAlign w:val="top"/>
          </w:tcPr>
          <w:p w14:paraId="778ED2FA">
            <w:pPr>
              <w:spacing w:before="117" w:line="240" w:lineRule="exact"/>
              <w:ind w:firstLine="107"/>
              <w:rPr>
                <w:rFonts w:ascii="宋体" w:hAnsi="宋体" w:cs="宋体"/>
                <w:color w:val="auto"/>
                <w:szCs w:val="21"/>
                <w:highlight w:val="none"/>
              </w:rPr>
            </w:pPr>
            <w:r>
              <w:rPr>
                <w:rFonts w:ascii="宋体" w:hAnsi="宋体" w:cs="宋体"/>
                <w:color w:val="auto"/>
                <w:spacing w:val="-7"/>
                <w:szCs w:val="21"/>
                <w:highlight w:val="none"/>
              </w:rPr>
              <w:t>室外</w:t>
            </w:r>
          </w:p>
        </w:tc>
        <w:tc>
          <w:tcPr>
            <w:tcW w:w="1540" w:type="dxa"/>
            <w:tcBorders>
              <w:top w:val="single" w:color="auto" w:sz="4" w:space="0"/>
            </w:tcBorders>
            <w:noWrap w:val="0"/>
            <w:vAlign w:val="top"/>
          </w:tcPr>
          <w:p w14:paraId="773FDDAA">
            <w:pPr>
              <w:spacing w:before="161" w:line="240" w:lineRule="exact"/>
              <w:ind w:firstLine="115"/>
              <w:rPr>
                <w:rFonts w:ascii="宋体" w:hAnsi="宋体" w:cs="Calibri"/>
                <w:color w:val="auto"/>
                <w:szCs w:val="21"/>
                <w:highlight w:val="none"/>
              </w:rPr>
            </w:pPr>
            <w:r>
              <w:rPr>
                <w:rFonts w:ascii="宋体" w:hAnsi="宋体" w:cs="Calibri"/>
                <w:color w:val="auto"/>
                <w:spacing w:val="-7"/>
                <w:szCs w:val="21"/>
                <w:highlight w:val="none"/>
              </w:rPr>
              <w:t>100</w:t>
            </w:r>
          </w:p>
        </w:tc>
        <w:tc>
          <w:tcPr>
            <w:tcW w:w="1381" w:type="dxa"/>
            <w:tcBorders>
              <w:top w:val="single" w:color="auto" w:sz="4" w:space="0"/>
            </w:tcBorders>
            <w:noWrap w:val="0"/>
            <w:vAlign w:val="top"/>
          </w:tcPr>
          <w:p w14:paraId="042FAC36">
            <w:pPr>
              <w:spacing w:line="240" w:lineRule="exact"/>
              <w:rPr>
                <w:rFonts w:ascii="宋体" w:hAnsi="宋体"/>
                <w:color w:val="auto"/>
                <w:szCs w:val="21"/>
                <w:highlight w:val="none"/>
              </w:rPr>
            </w:pPr>
          </w:p>
        </w:tc>
        <w:tc>
          <w:tcPr>
            <w:tcW w:w="1382" w:type="dxa"/>
            <w:tcBorders>
              <w:top w:val="single" w:color="auto" w:sz="4" w:space="0"/>
            </w:tcBorders>
            <w:noWrap w:val="0"/>
            <w:vAlign w:val="top"/>
          </w:tcPr>
          <w:p w14:paraId="57B89BC9">
            <w:pPr>
              <w:spacing w:line="240" w:lineRule="exact"/>
              <w:rPr>
                <w:rFonts w:ascii="宋体" w:hAnsi="宋体"/>
                <w:color w:val="auto"/>
                <w:szCs w:val="21"/>
                <w:highlight w:val="none"/>
              </w:rPr>
            </w:pPr>
          </w:p>
        </w:tc>
        <w:tc>
          <w:tcPr>
            <w:tcW w:w="1382" w:type="dxa"/>
            <w:tcBorders>
              <w:top w:val="single" w:color="auto" w:sz="4" w:space="0"/>
            </w:tcBorders>
            <w:noWrap w:val="0"/>
            <w:vAlign w:val="top"/>
          </w:tcPr>
          <w:p w14:paraId="11F29B83">
            <w:pPr>
              <w:spacing w:line="240" w:lineRule="exact"/>
              <w:rPr>
                <w:rFonts w:ascii="宋体" w:hAnsi="宋体"/>
                <w:color w:val="auto"/>
                <w:szCs w:val="21"/>
                <w:highlight w:val="none"/>
              </w:rPr>
            </w:pPr>
          </w:p>
        </w:tc>
        <w:tc>
          <w:tcPr>
            <w:tcW w:w="1396" w:type="dxa"/>
            <w:tcBorders>
              <w:top w:val="single" w:color="auto" w:sz="4" w:space="0"/>
              <w:right w:val="single" w:color="000000" w:sz="10" w:space="0"/>
            </w:tcBorders>
            <w:noWrap w:val="0"/>
            <w:vAlign w:val="top"/>
          </w:tcPr>
          <w:p w14:paraId="4EB3B5C3">
            <w:pPr>
              <w:spacing w:line="240" w:lineRule="exact"/>
              <w:rPr>
                <w:rFonts w:ascii="宋体" w:hAnsi="宋体"/>
                <w:color w:val="auto"/>
                <w:szCs w:val="21"/>
                <w:highlight w:val="none"/>
              </w:rPr>
            </w:pPr>
          </w:p>
        </w:tc>
      </w:tr>
      <w:tr w14:paraId="1210E1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853" w:type="dxa"/>
            <w:vMerge w:val="continue"/>
            <w:tcBorders>
              <w:top w:val="nil"/>
              <w:left w:val="single" w:color="000000" w:sz="10" w:space="0"/>
            </w:tcBorders>
            <w:noWrap w:val="0"/>
            <w:textDirection w:val="tbRlV"/>
            <w:vAlign w:val="top"/>
          </w:tcPr>
          <w:p w14:paraId="378D4140">
            <w:pPr>
              <w:spacing w:line="240" w:lineRule="exact"/>
              <w:rPr>
                <w:rFonts w:ascii="宋体" w:hAnsi="宋体"/>
                <w:color w:val="auto"/>
                <w:szCs w:val="21"/>
                <w:highlight w:val="none"/>
              </w:rPr>
            </w:pPr>
          </w:p>
        </w:tc>
        <w:tc>
          <w:tcPr>
            <w:tcW w:w="1126" w:type="dxa"/>
            <w:noWrap w:val="0"/>
            <w:vAlign w:val="top"/>
          </w:tcPr>
          <w:p w14:paraId="21830B05">
            <w:pPr>
              <w:spacing w:before="159" w:line="240" w:lineRule="exact"/>
              <w:ind w:firstLine="103"/>
              <w:rPr>
                <w:rFonts w:ascii="宋体" w:hAnsi="宋体" w:cs="宋体"/>
                <w:color w:val="auto"/>
                <w:szCs w:val="21"/>
                <w:highlight w:val="none"/>
              </w:rPr>
            </w:pPr>
            <w:r>
              <w:rPr>
                <w:rFonts w:ascii="宋体" w:hAnsi="宋体" w:cs="宋体"/>
                <w:color w:val="auto"/>
                <w:spacing w:val="-5"/>
                <w:szCs w:val="21"/>
                <w:highlight w:val="none"/>
              </w:rPr>
              <w:t>病区</w:t>
            </w:r>
          </w:p>
        </w:tc>
        <w:tc>
          <w:tcPr>
            <w:tcW w:w="1540" w:type="dxa"/>
            <w:noWrap w:val="0"/>
            <w:vAlign w:val="top"/>
          </w:tcPr>
          <w:p w14:paraId="1BDB6889">
            <w:pPr>
              <w:spacing w:before="203" w:line="240" w:lineRule="exact"/>
              <w:ind w:firstLine="115"/>
              <w:rPr>
                <w:rFonts w:ascii="宋体" w:hAnsi="宋体" w:cs="Calibri"/>
                <w:color w:val="auto"/>
                <w:szCs w:val="21"/>
                <w:highlight w:val="none"/>
              </w:rPr>
            </w:pPr>
            <w:r>
              <w:rPr>
                <w:rFonts w:ascii="宋体" w:hAnsi="宋体" w:cs="Calibri"/>
                <w:color w:val="auto"/>
                <w:spacing w:val="-7"/>
                <w:szCs w:val="21"/>
                <w:highlight w:val="none"/>
              </w:rPr>
              <w:t>100</w:t>
            </w:r>
          </w:p>
        </w:tc>
        <w:tc>
          <w:tcPr>
            <w:tcW w:w="1381" w:type="dxa"/>
            <w:noWrap w:val="0"/>
            <w:vAlign w:val="top"/>
          </w:tcPr>
          <w:p w14:paraId="37560423">
            <w:pPr>
              <w:spacing w:line="240" w:lineRule="exact"/>
              <w:rPr>
                <w:rFonts w:ascii="宋体" w:hAnsi="宋体"/>
                <w:color w:val="auto"/>
                <w:szCs w:val="21"/>
                <w:highlight w:val="none"/>
              </w:rPr>
            </w:pPr>
          </w:p>
        </w:tc>
        <w:tc>
          <w:tcPr>
            <w:tcW w:w="1382" w:type="dxa"/>
            <w:noWrap w:val="0"/>
            <w:vAlign w:val="top"/>
          </w:tcPr>
          <w:p w14:paraId="4805AC83">
            <w:pPr>
              <w:spacing w:line="240" w:lineRule="exact"/>
              <w:rPr>
                <w:rFonts w:ascii="宋体" w:hAnsi="宋体"/>
                <w:color w:val="auto"/>
                <w:szCs w:val="21"/>
                <w:highlight w:val="none"/>
              </w:rPr>
            </w:pPr>
          </w:p>
        </w:tc>
        <w:tc>
          <w:tcPr>
            <w:tcW w:w="1382" w:type="dxa"/>
            <w:noWrap w:val="0"/>
            <w:vAlign w:val="top"/>
          </w:tcPr>
          <w:p w14:paraId="3DFBDE0E">
            <w:pPr>
              <w:spacing w:line="240" w:lineRule="exact"/>
              <w:rPr>
                <w:rFonts w:ascii="宋体" w:hAnsi="宋体"/>
                <w:color w:val="auto"/>
                <w:szCs w:val="21"/>
                <w:highlight w:val="none"/>
              </w:rPr>
            </w:pPr>
          </w:p>
        </w:tc>
        <w:tc>
          <w:tcPr>
            <w:tcW w:w="1396" w:type="dxa"/>
            <w:tcBorders>
              <w:right w:val="single" w:color="000000" w:sz="10" w:space="0"/>
            </w:tcBorders>
            <w:noWrap w:val="0"/>
            <w:vAlign w:val="top"/>
          </w:tcPr>
          <w:p w14:paraId="00D4458B">
            <w:pPr>
              <w:spacing w:line="240" w:lineRule="exact"/>
              <w:rPr>
                <w:rFonts w:ascii="宋体" w:hAnsi="宋体"/>
                <w:color w:val="auto"/>
                <w:szCs w:val="21"/>
                <w:highlight w:val="none"/>
              </w:rPr>
            </w:pPr>
          </w:p>
        </w:tc>
      </w:tr>
      <w:tr w14:paraId="46BA24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1979" w:type="dxa"/>
            <w:gridSpan w:val="2"/>
            <w:tcBorders>
              <w:left w:val="single" w:color="000000" w:sz="10" w:space="0"/>
            </w:tcBorders>
            <w:noWrap w:val="0"/>
            <w:vAlign w:val="top"/>
          </w:tcPr>
          <w:p w14:paraId="52BB038D">
            <w:pPr>
              <w:spacing w:before="123" w:line="240" w:lineRule="exact"/>
              <w:ind w:firstLine="109"/>
              <w:rPr>
                <w:rFonts w:ascii="宋体" w:hAnsi="宋体" w:cs="宋体"/>
                <w:color w:val="auto"/>
                <w:szCs w:val="21"/>
                <w:highlight w:val="none"/>
              </w:rPr>
            </w:pPr>
            <w:r>
              <w:rPr>
                <w:rFonts w:ascii="宋体" w:hAnsi="宋体" w:cs="宋体"/>
                <w:color w:val="auto"/>
                <w:spacing w:val="-8"/>
                <w:szCs w:val="21"/>
                <w:highlight w:val="none"/>
              </w:rPr>
              <w:t>管理</w:t>
            </w:r>
          </w:p>
        </w:tc>
        <w:tc>
          <w:tcPr>
            <w:tcW w:w="1540" w:type="dxa"/>
            <w:noWrap w:val="0"/>
            <w:vAlign w:val="top"/>
          </w:tcPr>
          <w:p w14:paraId="215D283F">
            <w:pPr>
              <w:spacing w:before="167" w:line="240" w:lineRule="exact"/>
              <w:ind w:firstLine="108"/>
              <w:rPr>
                <w:rFonts w:ascii="宋体" w:hAnsi="宋体" w:cs="Calibri"/>
                <w:color w:val="auto"/>
                <w:szCs w:val="21"/>
                <w:highlight w:val="none"/>
              </w:rPr>
            </w:pPr>
            <w:r>
              <w:rPr>
                <w:rFonts w:ascii="宋体" w:hAnsi="宋体" w:cs="Calibri"/>
                <w:color w:val="auto"/>
                <w:spacing w:val="-6"/>
                <w:szCs w:val="21"/>
                <w:highlight w:val="none"/>
              </w:rPr>
              <w:t>50</w:t>
            </w:r>
          </w:p>
        </w:tc>
        <w:tc>
          <w:tcPr>
            <w:tcW w:w="1381" w:type="dxa"/>
            <w:noWrap w:val="0"/>
            <w:vAlign w:val="top"/>
          </w:tcPr>
          <w:p w14:paraId="177BFF3D">
            <w:pPr>
              <w:spacing w:line="240" w:lineRule="exact"/>
              <w:rPr>
                <w:rFonts w:ascii="宋体" w:hAnsi="宋体"/>
                <w:color w:val="auto"/>
                <w:szCs w:val="21"/>
                <w:highlight w:val="none"/>
              </w:rPr>
            </w:pPr>
          </w:p>
        </w:tc>
        <w:tc>
          <w:tcPr>
            <w:tcW w:w="1382" w:type="dxa"/>
            <w:noWrap w:val="0"/>
            <w:vAlign w:val="top"/>
          </w:tcPr>
          <w:p w14:paraId="252ABF78">
            <w:pPr>
              <w:spacing w:line="240" w:lineRule="exact"/>
              <w:rPr>
                <w:rFonts w:ascii="宋体" w:hAnsi="宋体"/>
                <w:color w:val="auto"/>
                <w:szCs w:val="21"/>
                <w:highlight w:val="none"/>
              </w:rPr>
            </w:pPr>
          </w:p>
        </w:tc>
        <w:tc>
          <w:tcPr>
            <w:tcW w:w="1382" w:type="dxa"/>
            <w:noWrap w:val="0"/>
            <w:vAlign w:val="top"/>
          </w:tcPr>
          <w:p w14:paraId="70867F1A">
            <w:pPr>
              <w:spacing w:line="240" w:lineRule="exact"/>
              <w:rPr>
                <w:rFonts w:ascii="宋体" w:hAnsi="宋体"/>
                <w:color w:val="auto"/>
                <w:szCs w:val="21"/>
                <w:highlight w:val="none"/>
              </w:rPr>
            </w:pPr>
          </w:p>
        </w:tc>
        <w:tc>
          <w:tcPr>
            <w:tcW w:w="1396" w:type="dxa"/>
            <w:tcBorders>
              <w:right w:val="single" w:color="000000" w:sz="10" w:space="0"/>
            </w:tcBorders>
            <w:noWrap w:val="0"/>
            <w:vAlign w:val="top"/>
          </w:tcPr>
          <w:p w14:paraId="71BDA9F6">
            <w:pPr>
              <w:spacing w:line="240" w:lineRule="exact"/>
              <w:rPr>
                <w:rFonts w:ascii="宋体" w:hAnsi="宋体"/>
                <w:color w:val="auto"/>
                <w:szCs w:val="21"/>
                <w:highlight w:val="none"/>
              </w:rPr>
            </w:pPr>
          </w:p>
        </w:tc>
      </w:tr>
      <w:tr w14:paraId="7E307F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1979" w:type="dxa"/>
            <w:gridSpan w:val="2"/>
            <w:tcBorders>
              <w:left w:val="single" w:color="000000" w:sz="10" w:space="0"/>
            </w:tcBorders>
            <w:noWrap w:val="0"/>
            <w:vAlign w:val="top"/>
          </w:tcPr>
          <w:p w14:paraId="643DF4D2">
            <w:pPr>
              <w:spacing w:before="125" w:line="240" w:lineRule="exact"/>
              <w:ind w:firstLine="105"/>
              <w:rPr>
                <w:rFonts w:ascii="宋体" w:hAnsi="宋体" w:cs="宋体"/>
                <w:color w:val="auto"/>
                <w:szCs w:val="21"/>
                <w:highlight w:val="none"/>
              </w:rPr>
            </w:pPr>
            <w:r>
              <w:rPr>
                <w:rFonts w:ascii="宋体" w:hAnsi="宋体" w:cs="宋体"/>
                <w:color w:val="auto"/>
                <w:spacing w:val="-4"/>
                <w:szCs w:val="21"/>
                <w:highlight w:val="none"/>
              </w:rPr>
              <w:t>周合计</w:t>
            </w:r>
          </w:p>
        </w:tc>
        <w:tc>
          <w:tcPr>
            <w:tcW w:w="1540" w:type="dxa"/>
            <w:noWrap w:val="0"/>
            <w:vAlign w:val="top"/>
          </w:tcPr>
          <w:p w14:paraId="30879757">
            <w:pPr>
              <w:spacing w:before="171" w:line="240" w:lineRule="exact"/>
              <w:ind w:firstLine="108"/>
              <w:rPr>
                <w:rFonts w:ascii="宋体" w:hAnsi="宋体" w:cs="Calibri"/>
                <w:color w:val="auto"/>
                <w:szCs w:val="21"/>
                <w:highlight w:val="none"/>
              </w:rPr>
            </w:pPr>
            <w:r>
              <w:rPr>
                <w:rFonts w:ascii="宋体" w:hAnsi="宋体" w:cs="Calibri"/>
                <w:color w:val="auto"/>
                <w:spacing w:val="-4"/>
                <w:szCs w:val="21"/>
                <w:highlight w:val="none"/>
              </w:rPr>
              <w:t>350</w:t>
            </w:r>
          </w:p>
        </w:tc>
        <w:tc>
          <w:tcPr>
            <w:tcW w:w="1381" w:type="dxa"/>
            <w:noWrap w:val="0"/>
            <w:vAlign w:val="top"/>
          </w:tcPr>
          <w:p w14:paraId="5CF4739F">
            <w:pPr>
              <w:spacing w:line="240" w:lineRule="exact"/>
              <w:rPr>
                <w:rFonts w:ascii="宋体" w:hAnsi="宋体"/>
                <w:color w:val="auto"/>
                <w:szCs w:val="21"/>
                <w:highlight w:val="none"/>
              </w:rPr>
            </w:pPr>
          </w:p>
        </w:tc>
        <w:tc>
          <w:tcPr>
            <w:tcW w:w="1382" w:type="dxa"/>
            <w:noWrap w:val="0"/>
            <w:vAlign w:val="top"/>
          </w:tcPr>
          <w:p w14:paraId="60AE9CBE">
            <w:pPr>
              <w:spacing w:line="240" w:lineRule="exact"/>
              <w:rPr>
                <w:rFonts w:ascii="宋体" w:hAnsi="宋体"/>
                <w:color w:val="auto"/>
                <w:szCs w:val="21"/>
                <w:highlight w:val="none"/>
              </w:rPr>
            </w:pPr>
          </w:p>
        </w:tc>
        <w:tc>
          <w:tcPr>
            <w:tcW w:w="1382" w:type="dxa"/>
            <w:noWrap w:val="0"/>
            <w:vAlign w:val="top"/>
          </w:tcPr>
          <w:p w14:paraId="07B7842F">
            <w:pPr>
              <w:spacing w:line="240" w:lineRule="exact"/>
              <w:rPr>
                <w:rFonts w:ascii="宋体" w:hAnsi="宋体"/>
                <w:color w:val="auto"/>
                <w:szCs w:val="21"/>
                <w:highlight w:val="none"/>
              </w:rPr>
            </w:pPr>
          </w:p>
        </w:tc>
        <w:tc>
          <w:tcPr>
            <w:tcW w:w="1396" w:type="dxa"/>
            <w:tcBorders>
              <w:right w:val="single" w:color="000000" w:sz="10" w:space="0"/>
            </w:tcBorders>
            <w:noWrap w:val="0"/>
            <w:vAlign w:val="top"/>
          </w:tcPr>
          <w:p w14:paraId="291859A4">
            <w:pPr>
              <w:spacing w:line="240" w:lineRule="exact"/>
              <w:rPr>
                <w:rFonts w:ascii="宋体" w:hAnsi="宋体"/>
                <w:color w:val="auto"/>
                <w:szCs w:val="21"/>
                <w:highlight w:val="none"/>
              </w:rPr>
            </w:pPr>
          </w:p>
        </w:tc>
      </w:tr>
      <w:tr w14:paraId="781C2C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jc w:val="center"/>
        </w:trPr>
        <w:tc>
          <w:tcPr>
            <w:tcW w:w="1979" w:type="dxa"/>
            <w:gridSpan w:val="2"/>
            <w:tcBorders>
              <w:left w:val="single" w:color="000000" w:sz="10" w:space="0"/>
              <w:bottom w:val="single" w:color="000000" w:sz="10" w:space="0"/>
            </w:tcBorders>
            <w:noWrap w:val="0"/>
            <w:vAlign w:val="top"/>
          </w:tcPr>
          <w:p w14:paraId="0BDB232D">
            <w:pPr>
              <w:spacing w:before="135" w:line="240" w:lineRule="exact"/>
              <w:ind w:firstLine="110"/>
              <w:rPr>
                <w:rFonts w:ascii="宋体" w:hAnsi="宋体" w:cs="宋体"/>
                <w:color w:val="auto"/>
                <w:szCs w:val="21"/>
                <w:highlight w:val="none"/>
              </w:rPr>
            </w:pPr>
            <w:r>
              <w:rPr>
                <w:rFonts w:ascii="宋体" w:hAnsi="宋体" w:cs="宋体"/>
                <w:color w:val="auto"/>
                <w:spacing w:val="-8"/>
                <w:szCs w:val="21"/>
                <w:highlight w:val="none"/>
              </w:rPr>
              <w:t>总计</w:t>
            </w:r>
          </w:p>
        </w:tc>
        <w:tc>
          <w:tcPr>
            <w:tcW w:w="1540" w:type="dxa"/>
            <w:tcBorders>
              <w:bottom w:val="single" w:color="000000" w:sz="10" w:space="0"/>
            </w:tcBorders>
            <w:noWrap w:val="0"/>
            <w:vAlign w:val="top"/>
          </w:tcPr>
          <w:p w14:paraId="68334224">
            <w:pPr>
              <w:spacing w:before="135" w:line="240" w:lineRule="exact"/>
              <w:ind w:firstLine="126"/>
              <w:rPr>
                <w:rFonts w:ascii="宋体" w:hAnsi="宋体" w:cs="Calibri"/>
                <w:color w:val="auto"/>
                <w:szCs w:val="21"/>
                <w:highlight w:val="none"/>
              </w:rPr>
            </w:pPr>
            <w:r>
              <w:rPr>
                <w:rFonts w:ascii="宋体" w:hAnsi="宋体" w:cs="宋体"/>
                <w:color w:val="auto"/>
                <w:spacing w:val="-6"/>
                <w:szCs w:val="21"/>
                <w:highlight w:val="none"/>
              </w:rPr>
              <w:t>≥</w:t>
            </w:r>
            <w:r>
              <w:rPr>
                <w:rFonts w:ascii="宋体" w:hAnsi="宋体" w:cs="Calibri"/>
                <w:color w:val="auto"/>
                <w:spacing w:val="-6"/>
                <w:szCs w:val="21"/>
                <w:highlight w:val="none"/>
              </w:rPr>
              <w:t>1190</w:t>
            </w:r>
          </w:p>
        </w:tc>
        <w:tc>
          <w:tcPr>
            <w:tcW w:w="1381" w:type="dxa"/>
            <w:tcBorders>
              <w:bottom w:val="single" w:color="000000" w:sz="10" w:space="0"/>
            </w:tcBorders>
            <w:noWrap w:val="0"/>
            <w:vAlign w:val="top"/>
          </w:tcPr>
          <w:p w14:paraId="63E1D533">
            <w:pPr>
              <w:spacing w:line="240" w:lineRule="exact"/>
              <w:rPr>
                <w:rFonts w:ascii="宋体" w:hAnsi="宋体"/>
                <w:color w:val="auto"/>
                <w:szCs w:val="21"/>
                <w:highlight w:val="none"/>
              </w:rPr>
            </w:pPr>
          </w:p>
        </w:tc>
        <w:tc>
          <w:tcPr>
            <w:tcW w:w="1382" w:type="dxa"/>
            <w:tcBorders>
              <w:bottom w:val="single" w:color="000000" w:sz="10" w:space="0"/>
            </w:tcBorders>
            <w:noWrap w:val="0"/>
            <w:vAlign w:val="top"/>
          </w:tcPr>
          <w:p w14:paraId="2DB49D05">
            <w:pPr>
              <w:spacing w:line="240" w:lineRule="exact"/>
              <w:rPr>
                <w:rFonts w:ascii="宋体" w:hAnsi="宋体"/>
                <w:color w:val="auto"/>
                <w:szCs w:val="21"/>
                <w:highlight w:val="none"/>
              </w:rPr>
            </w:pPr>
          </w:p>
        </w:tc>
        <w:tc>
          <w:tcPr>
            <w:tcW w:w="1382" w:type="dxa"/>
            <w:tcBorders>
              <w:bottom w:val="single" w:color="000000" w:sz="10" w:space="0"/>
            </w:tcBorders>
            <w:noWrap w:val="0"/>
            <w:vAlign w:val="top"/>
          </w:tcPr>
          <w:p w14:paraId="07DB569D">
            <w:pPr>
              <w:spacing w:line="240" w:lineRule="exact"/>
              <w:rPr>
                <w:rFonts w:ascii="宋体" w:hAnsi="宋体"/>
                <w:color w:val="auto"/>
                <w:szCs w:val="21"/>
                <w:highlight w:val="none"/>
              </w:rPr>
            </w:pPr>
          </w:p>
        </w:tc>
        <w:tc>
          <w:tcPr>
            <w:tcW w:w="1396" w:type="dxa"/>
            <w:tcBorders>
              <w:bottom w:val="single" w:color="000000" w:sz="10" w:space="0"/>
              <w:right w:val="single" w:color="000000" w:sz="10" w:space="0"/>
            </w:tcBorders>
            <w:noWrap w:val="0"/>
            <w:vAlign w:val="top"/>
          </w:tcPr>
          <w:p w14:paraId="2E51BC3A">
            <w:pPr>
              <w:spacing w:line="240" w:lineRule="exact"/>
              <w:rPr>
                <w:rFonts w:ascii="宋体" w:hAnsi="宋体"/>
                <w:color w:val="auto"/>
                <w:szCs w:val="21"/>
                <w:highlight w:val="none"/>
              </w:rPr>
            </w:pPr>
          </w:p>
        </w:tc>
      </w:tr>
    </w:tbl>
    <w:p w14:paraId="397F59F8">
      <w:pPr>
        <w:spacing w:before="73" w:line="240" w:lineRule="exact"/>
        <w:ind w:firstLine="18"/>
        <w:rPr>
          <w:rFonts w:ascii="宋体" w:hAnsi="宋体" w:cs="宋体"/>
          <w:color w:val="auto"/>
          <w:szCs w:val="21"/>
          <w:highlight w:val="none"/>
        </w:rPr>
      </w:pPr>
      <w:r>
        <w:rPr>
          <w:rFonts w:ascii="宋体" w:hAnsi="宋体" w:cs="宋体"/>
          <w:color w:val="auto"/>
          <w:spacing w:val="-23"/>
          <w:w w:val="98"/>
          <w:szCs w:val="21"/>
          <w:highlight w:val="none"/>
        </w:rPr>
        <w:t>考核人签名：甲方</w:t>
      </w:r>
    </w:p>
    <w:p w14:paraId="4AF5C3AB">
      <w:pPr>
        <w:spacing w:before="139" w:line="240" w:lineRule="exact"/>
        <w:ind w:firstLine="874" w:firstLineChars="550"/>
        <w:rPr>
          <w:rFonts w:ascii="宋体" w:hAnsi="宋体" w:cs="宋体"/>
          <w:color w:val="auto"/>
          <w:spacing w:val="-23"/>
          <w:w w:val="98"/>
          <w:szCs w:val="21"/>
          <w:highlight w:val="none"/>
        </w:rPr>
      </w:pPr>
      <w:r>
        <w:rPr>
          <w:rFonts w:ascii="宋体" w:hAnsi="宋体" w:cs="宋体"/>
          <w:color w:val="auto"/>
          <w:spacing w:val="-23"/>
          <w:w w:val="98"/>
          <w:szCs w:val="21"/>
          <w:highlight w:val="none"/>
        </w:rPr>
        <w:t>乙方</w:t>
      </w:r>
    </w:p>
    <w:p w14:paraId="2697BE10">
      <w:pPr>
        <w:spacing w:before="142" w:line="240" w:lineRule="exact"/>
        <w:ind w:firstLine="18"/>
        <w:rPr>
          <w:rFonts w:ascii="宋体" w:hAnsi="宋体" w:cs="宋体"/>
          <w:color w:val="auto"/>
          <w:spacing w:val="-23"/>
          <w:w w:val="99"/>
          <w:szCs w:val="21"/>
          <w:highlight w:val="none"/>
        </w:rPr>
      </w:pPr>
      <w:r>
        <w:rPr>
          <w:rFonts w:ascii="宋体" w:hAnsi="宋体" w:cs="宋体"/>
          <w:color w:val="auto"/>
          <w:spacing w:val="-23"/>
          <w:w w:val="99"/>
          <w:szCs w:val="21"/>
          <w:highlight w:val="none"/>
        </w:rPr>
        <w:t>考核日期：</w:t>
      </w:r>
      <w:r>
        <w:rPr>
          <w:rFonts w:ascii="宋体" w:hAnsi="宋体" w:cs="宋体"/>
          <w:color w:val="auto"/>
          <w:spacing w:val="8"/>
          <w:szCs w:val="21"/>
          <w:highlight w:val="none"/>
        </w:rPr>
        <w:t xml:space="preserve">    </w:t>
      </w:r>
      <w:r>
        <w:rPr>
          <w:rFonts w:ascii="宋体" w:hAnsi="宋体" w:cs="宋体"/>
          <w:color w:val="auto"/>
          <w:spacing w:val="-23"/>
          <w:w w:val="99"/>
          <w:szCs w:val="21"/>
          <w:highlight w:val="none"/>
        </w:rPr>
        <w:t>年</w:t>
      </w:r>
      <w:r>
        <w:rPr>
          <w:rFonts w:ascii="宋体" w:hAnsi="宋体" w:cs="宋体"/>
          <w:color w:val="auto"/>
          <w:spacing w:val="4"/>
          <w:szCs w:val="21"/>
          <w:highlight w:val="none"/>
        </w:rPr>
        <w:t xml:space="preserve">    </w:t>
      </w:r>
      <w:r>
        <w:rPr>
          <w:rFonts w:ascii="宋体" w:hAnsi="宋体" w:cs="宋体"/>
          <w:color w:val="auto"/>
          <w:spacing w:val="-23"/>
          <w:w w:val="99"/>
          <w:szCs w:val="21"/>
          <w:highlight w:val="none"/>
        </w:rPr>
        <w:t>月</w:t>
      </w:r>
      <w:r>
        <w:rPr>
          <w:rFonts w:ascii="宋体" w:hAnsi="宋体" w:cs="宋体"/>
          <w:color w:val="auto"/>
          <w:spacing w:val="13"/>
          <w:szCs w:val="21"/>
          <w:highlight w:val="none"/>
        </w:rPr>
        <w:t xml:space="preserve">    </w:t>
      </w:r>
      <w:r>
        <w:rPr>
          <w:rFonts w:ascii="宋体" w:hAnsi="宋体" w:cs="宋体"/>
          <w:color w:val="auto"/>
          <w:spacing w:val="-23"/>
          <w:w w:val="99"/>
          <w:szCs w:val="21"/>
          <w:highlight w:val="none"/>
        </w:rPr>
        <w:t>日</w:t>
      </w:r>
    </w:p>
    <w:p w14:paraId="79BE81AB">
      <w:pPr>
        <w:spacing w:before="142" w:line="240" w:lineRule="exact"/>
        <w:ind w:firstLine="18"/>
        <w:rPr>
          <w:rFonts w:ascii="宋体" w:hAnsi="宋体" w:cs="宋体"/>
          <w:color w:val="auto"/>
          <w:sz w:val="28"/>
          <w:szCs w:val="28"/>
          <w:highlight w:val="none"/>
        </w:rPr>
      </w:pPr>
    </w:p>
    <w:p w14:paraId="08D003DE">
      <w:pPr>
        <w:spacing w:before="213" w:line="240" w:lineRule="exact"/>
        <w:jc w:val="center"/>
        <w:outlineLvl w:val="3"/>
        <w:rPr>
          <w:rFonts w:ascii="宋体" w:hAnsi="宋体" w:cs="黑体"/>
          <w:b/>
          <w:color w:val="auto"/>
          <w:highlight w:val="none"/>
        </w:rPr>
      </w:pPr>
      <w:r>
        <w:rPr>
          <w:rFonts w:ascii="宋体" w:hAnsi="宋体" w:cs="黑体"/>
          <w:b/>
          <w:color w:val="auto"/>
          <w:spacing w:val="-1"/>
          <w:highlight w:val="none"/>
        </w:rPr>
        <w:t>保洁质量考核表（第一组）</w:t>
      </w:r>
    </w:p>
    <w:p w14:paraId="4FA33738">
      <w:pPr>
        <w:spacing w:before="287" w:line="240" w:lineRule="exact"/>
        <w:ind w:firstLine="31"/>
        <w:outlineLvl w:val="4"/>
        <w:rPr>
          <w:rFonts w:ascii="宋体" w:hAnsi="宋体" w:cs="黑体"/>
          <w:b/>
          <w:color w:val="auto"/>
          <w:highlight w:val="none"/>
        </w:rPr>
      </w:pPr>
      <w:r>
        <w:rPr>
          <w:rFonts w:ascii="宋体" w:hAnsi="宋体" w:cs="黑体"/>
          <w:b/>
          <w:color w:val="auto"/>
          <w:spacing w:val="-3"/>
          <w:highlight w:val="none"/>
        </w:rPr>
        <w:t>1.</w:t>
      </w:r>
      <w:r>
        <w:rPr>
          <w:rFonts w:ascii="宋体" w:hAnsi="宋体" w:cs="黑体"/>
          <w:b/>
          <w:color w:val="auto"/>
          <w:spacing w:val="31"/>
          <w:highlight w:val="none"/>
        </w:rPr>
        <w:t xml:space="preserve"> </w:t>
      </w:r>
      <w:r>
        <w:rPr>
          <w:rFonts w:ascii="宋体" w:hAnsi="宋体" w:cs="黑体"/>
          <w:b/>
          <w:color w:val="auto"/>
          <w:spacing w:val="-3"/>
          <w:highlight w:val="none"/>
        </w:rPr>
        <w:t>门诊部分、地下室---4</w:t>
      </w:r>
      <w:r>
        <w:rPr>
          <w:rFonts w:ascii="宋体" w:hAnsi="宋体" w:cs="黑体"/>
          <w:b/>
          <w:color w:val="auto"/>
          <w:spacing w:val="-50"/>
          <w:highlight w:val="none"/>
        </w:rPr>
        <w:t xml:space="preserve"> </w:t>
      </w:r>
      <w:r>
        <w:rPr>
          <w:rFonts w:ascii="宋体" w:hAnsi="宋体" w:cs="黑体"/>
          <w:b/>
          <w:color w:val="auto"/>
          <w:spacing w:val="-3"/>
          <w:highlight w:val="none"/>
        </w:rPr>
        <w:t>层、制剂楼一层</w:t>
      </w:r>
    </w:p>
    <w:p w14:paraId="79FBACCA">
      <w:pPr>
        <w:spacing w:line="240" w:lineRule="exact"/>
        <w:rPr>
          <w:rFonts w:ascii="宋体" w:hAnsi="宋体"/>
          <w:color w:val="auto"/>
          <w:szCs w:val="22"/>
          <w:highlight w:val="none"/>
        </w:rPr>
      </w:pPr>
    </w:p>
    <w:tbl>
      <w:tblPr>
        <w:tblStyle w:val="5"/>
        <w:tblW w:w="906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229"/>
        <w:gridCol w:w="848"/>
        <w:gridCol w:w="1986"/>
      </w:tblGrid>
      <w:tr w14:paraId="17FD58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jc w:val="center"/>
        </w:trPr>
        <w:tc>
          <w:tcPr>
            <w:tcW w:w="6229" w:type="dxa"/>
            <w:tcBorders>
              <w:top w:val="single" w:color="000000" w:sz="10" w:space="0"/>
              <w:left w:val="single" w:color="000000" w:sz="10" w:space="0"/>
            </w:tcBorders>
            <w:shd w:val="clear" w:color="auto" w:fill="F1F1F1"/>
            <w:noWrap w:val="0"/>
            <w:vAlign w:val="top"/>
          </w:tcPr>
          <w:p w14:paraId="3282125B">
            <w:pPr>
              <w:spacing w:before="119" w:line="240" w:lineRule="exact"/>
              <w:ind w:firstLine="2484"/>
              <w:rPr>
                <w:rFonts w:ascii="宋体" w:hAnsi="宋体" w:cs="宋体"/>
                <w:color w:val="auto"/>
                <w:szCs w:val="21"/>
                <w:highlight w:val="none"/>
              </w:rPr>
            </w:pPr>
            <w:r>
              <w:rPr>
                <w:rFonts w:ascii="宋体" w:hAnsi="宋体" w:cs="宋体"/>
                <w:color w:val="auto"/>
                <w:spacing w:val="-9"/>
                <w:szCs w:val="21"/>
                <w:highlight w:val="none"/>
              </w:rPr>
              <w:t>保</w:t>
            </w:r>
            <w:r>
              <w:rPr>
                <w:rFonts w:ascii="宋体" w:hAnsi="宋体" w:cs="宋体"/>
                <w:color w:val="auto"/>
                <w:spacing w:val="7"/>
                <w:szCs w:val="21"/>
                <w:highlight w:val="none"/>
              </w:rPr>
              <w:t xml:space="preserve">  </w:t>
            </w:r>
            <w:r>
              <w:rPr>
                <w:rFonts w:ascii="宋体" w:hAnsi="宋体" w:cs="宋体"/>
                <w:color w:val="auto"/>
                <w:spacing w:val="-9"/>
                <w:szCs w:val="21"/>
                <w:highlight w:val="none"/>
              </w:rPr>
              <w:t>洁</w:t>
            </w:r>
            <w:r>
              <w:rPr>
                <w:rFonts w:ascii="宋体" w:hAnsi="宋体" w:cs="宋体"/>
                <w:color w:val="auto"/>
                <w:spacing w:val="5"/>
                <w:szCs w:val="21"/>
                <w:highlight w:val="none"/>
              </w:rPr>
              <w:t xml:space="preserve">  </w:t>
            </w:r>
            <w:r>
              <w:rPr>
                <w:rFonts w:ascii="宋体" w:hAnsi="宋体" w:cs="宋体"/>
                <w:color w:val="auto"/>
                <w:spacing w:val="-9"/>
                <w:szCs w:val="21"/>
                <w:highlight w:val="none"/>
              </w:rPr>
              <w:t>质</w:t>
            </w:r>
            <w:r>
              <w:rPr>
                <w:rFonts w:ascii="宋体" w:hAnsi="宋体" w:cs="宋体"/>
                <w:color w:val="auto"/>
                <w:spacing w:val="6"/>
                <w:szCs w:val="21"/>
                <w:highlight w:val="none"/>
              </w:rPr>
              <w:t xml:space="preserve">  </w:t>
            </w:r>
            <w:r>
              <w:rPr>
                <w:rFonts w:ascii="宋体" w:hAnsi="宋体" w:cs="宋体"/>
                <w:color w:val="auto"/>
                <w:spacing w:val="-9"/>
                <w:szCs w:val="21"/>
                <w:highlight w:val="none"/>
              </w:rPr>
              <w:t>量</w:t>
            </w:r>
            <w:r>
              <w:rPr>
                <w:rFonts w:ascii="宋体" w:hAnsi="宋体" w:cs="宋体"/>
                <w:color w:val="auto"/>
                <w:spacing w:val="5"/>
                <w:szCs w:val="21"/>
                <w:highlight w:val="none"/>
              </w:rPr>
              <w:t xml:space="preserve">  </w:t>
            </w:r>
            <w:r>
              <w:rPr>
                <w:rFonts w:ascii="宋体" w:hAnsi="宋体" w:cs="宋体"/>
                <w:color w:val="auto"/>
                <w:spacing w:val="-9"/>
                <w:szCs w:val="21"/>
                <w:highlight w:val="none"/>
              </w:rPr>
              <w:t>标</w:t>
            </w:r>
            <w:r>
              <w:rPr>
                <w:rFonts w:ascii="宋体" w:hAnsi="宋体" w:cs="宋体"/>
                <w:color w:val="auto"/>
                <w:spacing w:val="5"/>
                <w:szCs w:val="21"/>
                <w:highlight w:val="none"/>
              </w:rPr>
              <w:t xml:space="preserve">  </w:t>
            </w:r>
            <w:r>
              <w:rPr>
                <w:rFonts w:ascii="宋体" w:hAnsi="宋体" w:cs="宋体"/>
                <w:color w:val="auto"/>
                <w:spacing w:val="-9"/>
                <w:szCs w:val="21"/>
                <w:highlight w:val="none"/>
              </w:rPr>
              <w:t>准</w:t>
            </w:r>
          </w:p>
        </w:tc>
        <w:tc>
          <w:tcPr>
            <w:tcW w:w="848" w:type="dxa"/>
            <w:tcBorders>
              <w:top w:val="single" w:color="000000" w:sz="10" w:space="0"/>
            </w:tcBorders>
            <w:shd w:val="clear" w:color="auto" w:fill="F1F1F1"/>
            <w:noWrap w:val="0"/>
            <w:vAlign w:val="top"/>
          </w:tcPr>
          <w:p w14:paraId="2070D13F">
            <w:pPr>
              <w:spacing w:before="119" w:line="240" w:lineRule="exact"/>
              <w:ind w:firstLine="227"/>
              <w:rPr>
                <w:rFonts w:ascii="宋体" w:hAnsi="宋体" w:cs="宋体"/>
                <w:color w:val="auto"/>
                <w:szCs w:val="21"/>
                <w:highlight w:val="none"/>
              </w:rPr>
            </w:pPr>
            <w:r>
              <w:rPr>
                <w:rFonts w:ascii="宋体" w:hAnsi="宋体" w:cs="宋体"/>
                <w:color w:val="auto"/>
                <w:spacing w:val="-6"/>
                <w:szCs w:val="21"/>
                <w:highlight w:val="none"/>
              </w:rPr>
              <w:t>分值</w:t>
            </w:r>
          </w:p>
        </w:tc>
        <w:tc>
          <w:tcPr>
            <w:tcW w:w="1986" w:type="dxa"/>
            <w:tcBorders>
              <w:top w:val="single" w:color="000000" w:sz="10" w:space="0"/>
              <w:right w:val="single" w:color="000000" w:sz="10" w:space="0"/>
            </w:tcBorders>
            <w:shd w:val="clear" w:color="auto" w:fill="F1F1F1"/>
            <w:noWrap w:val="0"/>
            <w:vAlign w:val="top"/>
          </w:tcPr>
          <w:p w14:paraId="684AF579">
            <w:pPr>
              <w:spacing w:before="119" w:line="240" w:lineRule="exact"/>
              <w:ind w:firstLine="426"/>
              <w:rPr>
                <w:rFonts w:ascii="宋体" w:hAnsi="宋体" w:cs="宋体"/>
                <w:color w:val="auto"/>
                <w:szCs w:val="21"/>
                <w:highlight w:val="none"/>
              </w:rPr>
            </w:pPr>
            <w:r>
              <w:rPr>
                <w:rFonts w:ascii="宋体" w:hAnsi="宋体" w:cs="宋体"/>
                <w:color w:val="auto"/>
                <w:spacing w:val="-9"/>
                <w:szCs w:val="21"/>
                <w:highlight w:val="none"/>
              </w:rPr>
              <w:t>扣</w:t>
            </w:r>
            <w:r>
              <w:rPr>
                <w:rFonts w:ascii="宋体" w:hAnsi="宋体" w:cs="宋体"/>
                <w:color w:val="auto"/>
                <w:spacing w:val="15"/>
                <w:szCs w:val="21"/>
                <w:highlight w:val="none"/>
              </w:rPr>
              <w:t xml:space="preserve"> </w:t>
            </w:r>
            <w:r>
              <w:rPr>
                <w:rFonts w:ascii="宋体" w:hAnsi="宋体" w:cs="宋体"/>
                <w:color w:val="auto"/>
                <w:spacing w:val="-9"/>
                <w:szCs w:val="21"/>
                <w:highlight w:val="none"/>
              </w:rPr>
              <w:t>分</w:t>
            </w:r>
            <w:r>
              <w:rPr>
                <w:rFonts w:ascii="宋体" w:hAnsi="宋体" w:cs="宋体"/>
                <w:color w:val="auto"/>
                <w:spacing w:val="9"/>
                <w:szCs w:val="21"/>
                <w:highlight w:val="none"/>
              </w:rPr>
              <w:t xml:space="preserve"> </w:t>
            </w:r>
            <w:r>
              <w:rPr>
                <w:rFonts w:ascii="宋体" w:hAnsi="宋体" w:cs="宋体"/>
                <w:color w:val="auto"/>
                <w:spacing w:val="-9"/>
                <w:szCs w:val="21"/>
                <w:highlight w:val="none"/>
              </w:rPr>
              <w:t>标</w:t>
            </w:r>
            <w:r>
              <w:rPr>
                <w:rFonts w:ascii="宋体" w:hAnsi="宋体" w:cs="宋体"/>
                <w:color w:val="auto"/>
                <w:spacing w:val="13"/>
                <w:szCs w:val="21"/>
                <w:highlight w:val="none"/>
              </w:rPr>
              <w:t xml:space="preserve"> </w:t>
            </w:r>
            <w:r>
              <w:rPr>
                <w:rFonts w:ascii="宋体" w:hAnsi="宋体" w:cs="宋体"/>
                <w:color w:val="auto"/>
                <w:spacing w:val="-9"/>
                <w:szCs w:val="21"/>
                <w:highlight w:val="none"/>
              </w:rPr>
              <w:t>准</w:t>
            </w:r>
          </w:p>
        </w:tc>
      </w:tr>
      <w:tr w14:paraId="400CFD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7" w:hRule="atLeast"/>
          <w:jc w:val="center"/>
        </w:trPr>
        <w:tc>
          <w:tcPr>
            <w:tcW w:w="6229" w:type="dxa"/>
            <w:tcBorders>
              <w:left w:val="single" w:color="000000" w:sz="10" w:space="0"/>
            </w:tcBorders>
            <w:noWrap w:val="0"/>
            <w:vAlign w:val="top"/>
          </w:tcPr>
          <w:p w14:paraId="64416F3E">
            <w:pPr>
              <w:spacing w:before="74" w:line="240" w:lineRule="exact"/>
              <w:ind w:left="106" w:right="99" w:firstLine="1"/>
              <w:rPr>
                <w:rFonts w:ascii="宋体" w:hAnsi="宋体" w:cs="宋体"/>
                <w:color w:val="auto"/>
                <w:szCs w:val="21"/>
                <w:highlight w:val="none"/>
              </w:rPr>
            </w:pPr>
            <w:r>
              <w:rPr>
                <w:rFonts w:ascii="宋体" w:hAnsi="宋体" w:cs="宋体"/>
                <w:color w:val="auto"/>
                <w:spacing w:val="-3"/>
                <w:szCs w:val="21"/>
                <w:highlight w:val="none"/>
              </w:rPr>
              <w:t>综合楼大厅、走廊</w:t>
            </w:r>
            <w:r>
              <w:rPr>
                <w:rFonts w:hint="eastAsia" w:ascii="宋体" w:hAnsi="宋体" w:cs="宋体"/>
                <w:color w:val="auto"/>
                <w:spacing w:val="-3"/>
                <w:szCs w:val="21"/>
                <w:highlight w:val="none"/>
              </w:rPr>
              <w:t>、</w:t>
            </w:r>
            <w:r>
              <w:rPr>
                <w:rFonts w:ascii="宋体" w:hAnsi="宋体" w:cs="宋体"/>
                <w:color w:val="auto"/>
                <w:spacing w:val="-3"/>
                <w:szCs w:val="21"/>
                <w:highlight w:val="none"/>
              </w:rPr>
              <w:t>过道</w:t>
            </w:r>
            <w:r>
              <w:rPr>
                <w:rFonts w:hint="eastAsia" w:ascii="宋体" w:hAnsi="宋体" w:cs="宋体"/>
                <w:color w:val="auto"/>
                <w:spacing w:val="-3"/>
                <w:szCs w:val="21"/>
                <w:highlight w:val="none"/>
              </w:rPr>
              <w:t>、</w:t>
            </w:r>
            <w:r>
              <w:rPr>
                <w:rFonts w:ascii="宋体" w:hAnsi="宋体" w:cs="宋体"/>
                <w:color w:val="auto"/>
                <w:spacing w:val="-3"/>
                <w:szCs w:val="21"/>
                <w:highlight w:val="none"/>
              </w:rPr>
              <w:t>楼梯每天循环静电推尘、地面光亮、无水</w:t>
            </w:r>
            <w:r>
              <w:rPr>
                <w:rFonts w:ascii="宋体" w:hAnsi="宋体" w:cs="宋体"/>
                <w:color w:val="auto"/>
                <w:spacing w:val="-1"/>
                <w:szCs w:val="21"/>
                <w:highlight w:val="none"/>
              </w:rPr>
              <w:t>渍、痰迹、杂物等。座椅、门帘要每日擦洗并用</w:t>
            </w:r>
            <w:r>
              <w:rPr>
                <w:rFonts w:ascii="宋体" w:hAnsi="宋体" w:cs="宋体"/>
                <w:color w:val="auto"/>
                <w:spacing w:val="-16"/>
                <w:szCs w:val="21"/>
                <w:highlight w:val="none"/>
              </w:rPr>
              <w:t xml:space="preserve"> </w:t>
            </w:r>
            <w:r>
              <w:rPr>
                <w:rFonts w:ascii="宋体" w:hAnsi="宋体" w:cs="Calibri"/>
                <w:color w:val="auto"/>
                <w:spacing w:val="-1"/>
                <w:szCs w:val="21"/>
                <w:highlight w:val="none"/>
              </w:rPr>
              <w:t>84</w:t>
            </w:r>
            <w:r>
              <w:rPr>
                <w:rFonts w:ascii="宋体" w:hAnsi="宋体" w:cs="宋体"/>
                <w:color w:val="auto"/>
                <w:spacing w:val="-1"/>
                <w:szCs w:val="21"/>
                <w:highlight w:val="none"/>
              </w:rPr>
              <w:t>液消毒，脚踏</w:t>
            </w:r>
            <w:r>
              <w:rPr>
                <w:rFonts w:ascii="宋体" w:hAnsi="宋体" w:cs="宋体"/>
                <w:color w:val="auto"/>
                <w:spacing w:val="-2"/>
                <w:szCs w:val="21"/>
                <w:highlight w:val="none"/>
              </w:rPr>
              <w:t>垫保持干净。</w:t>
            </w:r>
          </w:p>
        </w:tc>
        <w:tc>
          <w:tcPr>
            <w:tcW w:w="848" w:type="dxa"/>
            <w:noWrap w:val="0"/>
            <w:vAlign w:val="top"/>
          </w:tcPr>
          <w:p w14:paraId="41B94DF9">
            <w:pPr>
              <w:spacing w:line="240" w:lineRule="exact"/>
              <w:rPr>
                <w:rFonts w:ascii="宋体" w:hAnsi="宋体"/>
                <w:color w:val="auto"/>
                <w:szCs w:val="21"/>
                <w:highlight w:val="none"/>
              </w:rPr>
            </w:pPr>
          </w:p>
          <w:p w14:paraId="0B7DD044">
            <w:pPr>
              <w:spacing w:before="68" w:line="240" w:lineRule="exact"/>
              <w:ind w:firstLine="289"/>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86" w:type="dxa"/>
            <w:tcBorders>
              <w:right w:val="single" w:color="000000" w:sz="10" w:space="0"/>
            </w:tcBorders>
            <w:noWrap w:val="0"/>
            <w:vAlign w:val="top"/>
          </w:tcPr>
          <w:p w14:paraId="34334401">
            <w:pPr>
              <w:spacing w:before="234" w:line="240" w:lineRule="exact"/>
              <w:ind w:left="124" w:right="39"/>
              <w:rPr>
                <w:rFonts w:ascii="宋体" w:hAnsi="宋体" w:cs="宋体"/>
                <w:color w:val="auto"/>
                <w:szCs w:val="21"/>
                <w:highlight w:val="none"/>
              </w:rPr>
            </w:pPr>
            <w:r>
              <w:rPr>
                <w:rFonts w:ascii="宋体" w:hAnsi="宋体" w:cs="宋体"/>
                <w:color w:val="auto"/>
                <w:spacing w:val="-10"/>
                <w:szCs w:val="21"/>
                <w:highlight w:val="none"/>
              </w:rPr>
              <w:t>一处不合格扣</w:t>
            </w:r>
            <w:r>
              <w:rPr>
                <w:rFonts w:ascii="宋体" w:hAnsi="宋体" w:cs="宋体"/>
                <w:color w:val="auto"/>
                <w:spacing w:val="-48"/>
                <w:szCs w:val="21"/>
                <w:highlight w:val="none"/>
              </w:rPr>
              <w:t xml:space="preserve"> </w:t>
            </w:r>
            <w:r>
              <w:rPr>
                <w:rFonts w:ascii="宋体" w:hAnsi="宋体" w:cs="Calibri"/>
                <w:color w:val="auto"/>
                <w:spacing w:val="-10"/>
                <w:szCs w:val="21"/>
                <w:highlight w:val="none"/>
              </w:rPr>
              <w:t>1</w:t>
            </w:r>
            <w:r>
              <w:rPr>
                <w:rFonts w:ascii="宋体" w:hAnsi="宋体" w:cs="Calibri"/>
                <w:color w:val="auto"/>
                <w:spacing w:val="6"/>
                <w:w w:val="101"/>
                <w:szCs w:val="21"/>
                <w:highlight w:val="none"/>
              </w:rPr>
              <w:t xml:space="preserve"> </w:t>
            </w:r>
            <w:r>
              <w:rPr>
                <w:rFonts w:ascii="宋体" w:hAnsi="宋体" w:cs="宋体"/>
                <w:color w:val="auto"/>
                <w:spacing w:val="-10"/>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8"/>
                <w:w w:val="102"/>
                <w:szCs w:val="21"/>
                <w:highlight w:val="none"/>
              </w:rPr>
              <w:t xml:space="preserve"> </w:t>
            </w:r>
            <w:r>
              <w:rPr>
                <w:rFonts w:ascii="宋体" w:hAnsi="宋体" w:cs="宋体"/>
                <w:color w:val="auto"/>
                <w:spacing w:val="-5"/>
                <w:szCs w:val="21"/>
                <w:highlight w:val="none"/>
              </w:rPr>
              <w:t>分。</w:t>
            </w:r>
          </w:p>
        </w:tc>
      </w:tr>
      <w:tr w14:paraId="65FFDE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229" w:type="dxa"/>
            <w:tcBorders>
              <w:left w:val="single" w:color="000000" w:sz="10" w:space="0"/>
            </w:tcBorders>
            <w:noWrap w:val="0"/>
            <w:vAlign w:val="top"/>
          </w:tcPr>
          <w:p w14:paraId="49F9DA76">
            <w:pPr>
              <w:spacing w:before="115" w:line="240" w:lineRule="exact"/>
              <w:ind w:firstLine="107"/>
              <w:rPr>
                <w:rFonts w:ascii="宋体" w:hAnsi="宋体" w:cs="宋体"/>
                <w:color w:val="auto"/>
                <w:szCs w:val="21"/>
                <w:highlight w:val="none"/>
              </w:rPr>
            </w:pPr>
            <w:r>
              <w:rPr>
                <w:rFonts w:ascii="宋体" w:hAnsi="宋体" w:cs="宋体"/>
                <w:color w:val="auto"/>
                <w:spacing w:val="-1"/>
                <w:szCs w:val="21"/>
                <w:highlight w:val="none"/>
              </w:rPr>
              <w:t>屋顶墙面、地脚线要定时清洁，保持无积尘、污渍、蜘蛛网等。</w:t>
            </w:r>
          </w:p>
        </w:tc>
        <w:tc>
          <w:tcPr>
            <w:tcW w:w="848" w:type="dxa"/>
            <w:noWrap w:val="0"/>
            <w:vAlign w:val="top"/>
          </w:tcPr>
          <w:p w14:paraId="170EFD6B">
            <w:pPr>
              <w:spacing w:before="115" w:line="240" w:lineRule="exact"/>
              <w:ind w:firstLine="289"/>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86" w:type="dxa"/>
            <w:tcBorders>
              <w:right w:val="single" w:color="000000" w:sz="10" w:space="0"/>
            </w:tcBorders>
            <w:noWrap w:val="0"/>
            <w:vAlign w:val="top"/>
          </w:tcPr>
          <w:p w14:paraId="2BF46447">
            <w:pPr>
              <w:spacing w:before="115" w:line="240" w:lineRule="exact"/>
              <w:ind w:firstLine="124"/>
              <w:rPr>
                <w:rFonts w:ascii="宋体" w:hAnsi="宋体" w:cs="宋体"/>
                <w:color w:val="auto"/>
                <w:szCs w:val="21"/>
                <w:highlight w:val="none"/>
              </w:rPr>
            </w:pPr>
            <w:r>
              <w:rPr>
                <w:rFonts w:ascii="宋体" w:hAnsi="宋体" w:cs="宋体"/>
                <w:color w:val="auto"/>
                <w:spacing w:val="-9"/>
                <w:szCs w:val="21"/>
                <w:highlight w:val="none"/>
              </w:rPr>
              <w:t>一处不合格扣</w:t>
            </w:r>
            <w:r>
              <w:rPr>
                <w:rFonts w:ascii="宋体" w:hAnsi="宋体" w:cs="宋体"/>
                <w:color w:val="auto"/>
                <w:spacing w:val="-41"/>
                <w:szCs w:val="21"/>
                <w:highlight w:val="none"/>
              </w:rPr>
              <w:t xml:space="preserve"> </w:t>
            </w:r>
            <w:r>
              <w:rPr>
                <w:rFonts w:ascii="宋体" w:hAnsi="宋体" w:cs="Calibri"/>
                <w:color w:val="auto"/>
                <w:spacing w:val="-9"/>
                <w:szCs w:val="21"/>
                <w:highlight w:val="none"/>
              </w:rPr>
              <w:t>1</w:t>
            </w:r>
            <w:r>
              <w:rPr>
                <w:rFonts w:ascii="宋体" w:hAnsi="宋体" w:cs="Calibri"/>
                <w:color w:val="auto"/>
                <w:spacing w:val="6"/>
                <w:w w:val="101"/>
                <w:szCs w:val="21"/>
                <w:highlight w:val="none"/>
              </w:rPr>
              <w:t xml:space="preserve"> </w:t>
            </w:r>
            <w:r>
              <w:rPr>
                <w:rFonts w:ascii="宋体" w:hAnsi="宋体" w:cs="宋体"/>
                <w:color w:val="auto"/>
                <w:spacing w:val="-9"/>
                <w:szCs w:val="21"/>
                <w:highlight w:val="none"/>
              </w:rPr>
              <w:t>分。</w:t>
            </w:r>
          </w:p>
        </w:tc>
      </w:tr>
      <w:tr w14:paraId="435504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3" w:hRule="atLeast"/>
          <w:jc w:val="center"/>
        </w:trPr>
        <w:tc>
          <w:tcPr>
            <w:tcW w:w="6229" w:type="dxa"/>
            <w:tcBorders>
              <w:left w:val="single" w:color="000000" w:sz="10" w:space="0"/>
            </w:tcBorders>
            <w:noWrap w:val="0"/>
            <w:vAlign w:val="top"/>
          </w:tcPr>
          <w:p w14:paraId="0CFA240D">
            <w:pPr>
              <w:spacing w:before="79" w:line="240" w:lineRule="exact"/>
              <w:ind w:left="106" w:right="99" w:firstLine="5"/>
              <w:rPr>
                <w:rFonts w:ascii="宋体" w:hAnsi="宋体" w:cs="宋体"/>
                <w:color w:val="auto"/>
                <w:szCs w:val="21"/>
                <w:highlight w:val="none"/>
              </w:rPr>
            </w:pPr>
            <w:r>
              <w:rPr>
                <w:rFonts w:ascii="宋体" w:hAnsi="宋体" w:cs="宋体"/>
                <w:color w:val="auto"/>
                <w:spacing w:val="-1"/>
                <w:szCs w:val="21"/>
                <w:highlight w:val="none"/>
              </w:rPr>
              <w:t>急诊室</w:t>
            </w:r>
            <w:r>
              <w:rPr>
                <w:rFonts w:ascii="宋体" w:hAnsi="宋体" w:cs="宋体"/>
                <w:color w:val="auto"/>
                <w:spacing w:val="-29"/>
                <w:szCs w:val="21"/>
                <w:highlight w:val="none"/>
              </w:rPr>
              <w:t xml:space="preserve"> </w:t>
            </w:r>
            <w:r>
              <w:rPr>
                <w:rFonts w:ascii="宋体" w:hAnsi="宋体" w:cs="Calibri"/>
                <w:color w:val="auto"/>
                <w:spacing w:val="-1"/>
                <w:szCs w:val="21"/>
                <w:highlight w:val="none"/>
              </w:rPr>
              <w:t>2</w:t>
            </w:r>
            <w:r>
              <w:rPr>
                <w:rFonts w:hint="eastAsia" w:ascii="宋体" w:hAnsi="宋体" w:cs="Calibri"/>
                <w:color w:val="auto"/>
                <w:spacing w:val="-1"/>
                <w:szCs w:val="21"/>
                <w:highlight w:val="none"/>
              </w:rPr>
              <w:t>4</w:t>
            </w:r>
            <w:r>
              <w:rPr>
                <w:rFonts w:ascii="宋体" w:hAnsi="宋体" w:cs="宋体"/>
                <w:color w:val="auto"/>
                <w:spacing w:val="-1"/>
                <w:szCs w:val="21"/>
                <w:highlight w:val="none"/>
              </w:rPr>
              <w:t>小时循环保洁，及时清扫污物，各诊室、房间每日清扫</w:t>
            </w:r>
            <w:r>
              <w:rPr>
                <w:rFonts w:ascii="宋体" w:hAnsi="宋体" w:cs="宋体"/>
                <w:color w:val="auto"/>
                <w:spacing w:val="-3"/>
                <w:szCs w:val="21"/>
                <w:highlight w:val="none"/>
              </w:rPr>
              <w:t>两次，家具、候诊椅每日擦拭，污物桶保持干净</w:t>
            </w:r>
            <w:r>
              <w:rPr>
                <w:rFonts w:hint="eastAsia" w:ascii="宋体" w:hAnsi="宋体" w:cs="宋体"/>
                <w:color w:val="auto"/>
                <w:spacing w:val="-3"/>
                <w:szCs w:val="21"/>
                <w:highlight w:val="none"/>
              </w:rPr>
              <w:t>。</w:t>
            </w:r>
            <w:r>
              <w:rPr>
                <w:rFonts w:ascii="宋体" w:hAnsi="宋体" w:cs="宋体"/>
                <w:color w:val="auto"/>
                <w:spacing w:val="-3"/>
                <w:szCs w:val="21"/>
                <w:highlight w:val="none"/>
              </w:rPr>
              <w:t>（特殊区域要消</w:t>
            </w:r>
            <w:r>
              <w:rPr>
                <w:rFonts w:ascii="宋体" w:hAnsi="宋体" w:cs="宋体"/>
                <w:color w:val="auto"/>
                <w:spacing w:val="-5"/>
                <w:szCs w:val="21"/>
                <w:highlight w:val="none"/>
              </w:rPr>
              <w:t>毒）</w:t>
            </w:r>
          </w:p>
        </w:tc>
        <w:tc>
          <w:tcPr>
            <w:tcW w:w="848" w:type="dxa"/>
            <w:noWrap w:val="0"/>
            <w:vAlign w:val="top"/>
          </w:tcPr>
          <w:p w14:paraId="25BC0728">
            <w:pPr>
              <w:spacing w:line="240" w:lineRule="exact"/>
              <w:rPr>
                <w:rFonts w:ascii="宋体" w:hAnsi="宋体"/>
                <w:color w:val="auto"/>
                <w:szCs w:val="21"/>
                <w:highlight w:val="none"/>
              </w:rPr>
            </w:pPr>
          </w:p>
          <w:p w14:paraId="6D5A8B0B">
            <w:pPr>
              <w:spacing w:before="68" w:line="240" w:lineRule="exact"/>
              <w:ind w:firstLine="289"/>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86" w:type="dxa"/>
            <w:tcBorders>
              <w:right w:val="single" w:color="000000" w:sz="10" w:space="0"/>
            </w:tcBorders>
            <w:noWrap w:val="0"/>
            <w:vAlign w:val="top"/>
          </w:tcPr>
          <w:p w14:paraId="16DBB43B">
            <w:pPr>
              <w:spacing w:before="239" w:line="240" w:lineRule="exact"/>
              <w:ind w:left="124" w:right="36"/>
              <w:rPr>
                <w:rFonts w:ascii="宋体" w:hAnsi="宋体" w:cs="宋体"/>
                <w:color w:val="auto"/>
                <w:szCs w:val="21"/>
                <w:highlight w:val="none"/>
              </w:rPr>
            </w:pPr>
            <w:r>
              <w:rPr>
                <w:rFonts w:ascii="宋体" w:hAnsi="宋体" w:cs="宋体"/>
                <w:color w:val="auto"/>
                <w:spacing w:val="-10"/>
                <w:szCs w:val="21"/>
                <w:highlight w:val="none"/>
              </w:rPr>
              <w:t>一处不合格扣</w:t>
            </w:r>
            <w:r>
              <w:rPr>
                <w:rFonts w:ascii="宋体" w:hAnsi="宋体" w:cs="宋体"/>
                <w:color w:val="auto"/>
                <w:spacing w:val="-43"/>
                <w:szCs w:val="21"/>
                <w:highlight w:val="none"/>
              </w:rPr>
              <w:t xml:space="preserve"> </w:t>
            </w:r>
            <w:r>
              <w:rPr>
                <w:rFonts w:ascii="宋体" w:hAnsi="宋体" w:cs="Calibri"/>
                <w:color w:val="auto"/>
                <w:spacing w:val="-10"/>
                <w:szCs w:val="21"/>
                <w:highlight w:val="none"/>
              </w:rPr>
              <w:t>1</w:t>
            </w:r>
            <w:r>
              <w:rPr>
                <w:rFonts w:ascii="宋体" w:hAnsi="宋体" w:cs="Calibri"/>
                <w:color w:val="auto"/>
                <w:spacing w:val="3"/>
                <w:w w:val="101"/>
                <w:szCs w:val="21"/>
                <w:highlight w:val="none"/>
              </w:rPr>
              <w:t xml:space="preserve"> </w:t>
            </w:r>
            <w:r>
              <w:rPr>
                <w:rFonts w:ascii="宋体" w:hAnsi="宋体" w:cs="宋体"/>
                <w:color w:val="auto"/>
                <w:spacing w:val="-10"/>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8"/>
                <w:w w:val="102"/>
                <w:szCs w:val="21"/>
                <w:highlight w:val="none"/>
              </w:rPr>
              <w:t xml:space="preserve"> </w:t>
            </w:r>
            <w:r>
              <w:rPr>
                <w:rFonts w:ascii="宋体" w:hAnsi="宋体" w:cs="宋体"/>
                <w:color w:val="auto"/>
                <w:spacing w:val="-5"/>
                <w:szCs w:val="21"/>
                <w:highlight w:val="none"/>
              </w:rPr>
              <w:t>分。</w:t>
            </w:r>
          </w:p>
        </w:tc>
      </w:tr>
      <w:tr w14:paraId="23E4B3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7" w:hRule="atLeast"/>
          <w:jc w:val="center"/>
        </w:trPr>
        <w:tc>
          <w:tcPr>
            <w:tcW w:w="6229" w:type="dxa"/>
            <w:tcBorders>
              <w:left w:val="single" w:color="000000" w:sz="10" w:space="0"/>
            </w:tcBorders>
            <w:noWrap w:val="0"/>
            <w:vAlign w:val="top"/>
          </w:tcPr>
          <w:p w14:paraId="0B86A7DD">
            <w:pPr>
              <w:spacing w:before="83" w:line="240" w:lineRule="exact"/>
              <w:ind w:left="106" w:right="47" w:firstLine="8"/>
              <w:rPr>
                <w:rFonts w:ascii="宋体" w:hAnsi="宋体" w:cs="宋体"/>
                <w:color w:val="auto"/>
                <w:szCs w:val="21"/>
                <w:highlight w:val="none"/>
              </w:rPr>
            </w:pPr>
            <w:r>
              <w:rPr>
                <w:rFonts w:ascii="宋体" w:hAnsi="宋体" w:cs="Calibri"/>
                <w:color w:val="auto"/>
                <w:spacing w:val="3"/>
                <w:szCs w:val="21"/>
                <w:highlight w:val="none"/>
              </w:rPr>
              <w:t>1---3</w:t>
            </w:r>
            <w:r>
              <w:rPr>
                <w:rFonts w:ascii="宋体" w:hAnsi="宋体" w:cs="宋体"/>
                <w:color w:val="auto"/>
                <w:spacing w:val="3"/>
                <w:szCs w:val="21"/>
                <w:highlight w:val="none"/>
              </w:rPr>
              <w:t>层卫生间</w:t>
            </w:r>
            <w:r>
              <w:rPr>
                <w:rFonts w:hint="eastAsia" w:ascii="宋体" w:hAnsi="宋体" w:cs="宋体"/>
                <w:color w:val="auto"/>
                <w:spacing w:val="3"/>
                <w:szCs w:val="21"/>
                <w:highlight w:val="none"/>
              </w:rPr>
              <w:t>专人</w:t>
            </w:r>
            <w:r>
              <w:rPr>
                <w:rFonts w:ascii="宋体" w:hAnsi="宋体" w:cs="宋体"/>
                <w:color w:val="auto"/>
                <w:spacing w:val="3"/>
                <w:szCs w:val="21"/>
                <w:highlight w:val="none"/>
              </w:rPr>
              <w:t>随时打扫，保持地面清洁、无积水</w:t>
            </w:r>
            <w:r>
              <w:rPr>
                <w:rFonts w:hint="eastAsia" w:ascii="宋体" w:hAnsi="宋体" w:cs="宋体"/>
                <w:color w:val="auto"/>
                <w:spacing w:val="3"/>
                <w:szCs w:val="21"/>
                <w:highlight w:val="none"/>
              </w:rPr>
              <w:t>、</w:t>
            </w:r>
            <w:r>
              <w:rPr>
                <w:rFonts w:ascii="宋体" w:hAnsi="宋体" w:cs="宋体"/>
                <w:color w:val="auto"/>
                <w:spacing w:val="3"/>
                <w:szCs w:val="21"/>
                <w:highlight w:val="none"/>
              </w:rPr>
              <w:t>尿渍、异味，</w:t>
            </w:r>
            <w:r>
              <w:rPr>
                <w:rFonts w:ascii="宋体" w:hAnsi="宋体" w:cs="宋体"/>
                <w:color w:val="auto"/>
                <w:spacing w:val="-3"/>
                <w:szCs w:val="21"/>
                <w:highlight w:val="none"/>
              </w:rPr>
              <w:t>便池、座便器及时冲洗，每日消毒一次，保持垃圾桶、纸篓表面清</w:t>
            </w:r>
            <w:r>
              <w:rPr>
                <w:rFonts w:ascii="宋体" w:hAnsi="宋体" w:cs="宋体"/>
                <w:color w:val="auto"/>
                <w:spacing w:val="-4"/>
                <w:szCs w:val="21"/>
                <w:highlight w:val="none"/>
              </w:rPr>
              <w:t>洁，纸篓杂物不超过</w:t>
            </w:r>
            <w:r>
              <w:rPr>
                <w:rFonts w:ascii="宋体" w:hAnsi="宋体" w:cs="宋体"/>
                <w:color w:val="auto"/>
                <w:spacing w:val="-22"/>
                <w:szCs w:val="21"/>
                <w:highlight w:val="none"/>
              </w:rPr>
              <w:t xml:space="preserve"> </w:t>
            </w:r>
            <w:r>
              <w:rPr>
                <w:rFonts w:ascii="宋体" w:hAnsi="宋体" w:cs="Calibri"/>
                <w:color w:val="auto"/>
                <w:spacing w:val="-4"/>
                <w:szCs w:val="21"/>
                <w:highlight w:val="none"/>
              </w:rPr>
              <w:t>2/3</w:t>
            </w:r>
            <w:r>
              <w:rPr>
                <w:rFonts w:ascii="宋体" w:hAnsi="宋体" w:cs="Calibri"/>
                <w:color w:val="auto"/>
                <w:spacing w:val="-20"/>
                <w:szCs w:val="21"/>
                <w:highlight w:val="none"/>
              </w:rPr>
              <w:t xml:space="preserve"> </w:t>
            </w:r>
            <w:r>
              <w:rPr>
                <w:rFonts w:ascii="宋体" w:hAnsi="宋体" w:cs="宋体"/>
                <w:color w:val="auto"/>
                <w:spacing w:val="-4"/>
                <w:szCs w:val="21"/>
                <w:highlight w:val="none"/>
              </w:rPr>
              <w:t>，及时更换垃圾袋，清洗、消毒</w:t>
            </w:r>
            <w:r>
              <w:rPr>
                <w:rFonts w:ascii="宋体" w:hAnsi="宋体" w:cs="宋体"/>
                <w:color w:val="auto"/>
                <w:spacing w:val="-40"/>
                <w:szCs w:val="21"/>
                <w:highlight w:val="none"/>
              </w:rPr>
              <w:t xml:space="preserve"> </w:t>
            </w:r>
            <w:r>
              <w:rPr>
                <w:rFonts w:ascii="宋体" w:hAnsi="宋体" w:cs="Calibri"/>
                <w:color w:val="auto"/>
                <w:spacing w:val="-4"/>
                <w:szCs w:val="21"/>
                <w:highlight w:val="none"/>
              </w:rPr>
              <w:t>2</w:t>
            </w:r>
            <w:r>
              <w:rPr>
                <w:rFonts w:ascii="宋体" w:hAnsi="宋体" w:cs="宋体"/>
                <w:color w:val="auto"/>
                <w:spacing w:val="-4"/>
                <w:szCs w:val="21"/>
                <w:highlight w:val="none"/>
              </w:rPr>
              <w:t>次</w:t>
            </w:r>
            <w:r>
              <w:rPr>
                <w:rFonts w:ascii="宋体" w:hAnsi="宋体" w:cs="Calibri"/>
                <w:color w:val="auto"/>
                <w:spacing w:val="-4"/>
                <w:szCs w:val="21"/>
                <w:highlight w:val="none"/>
              </w:rPr>
              <w:t>/</w:t>
            </w:r>
            <w:r>
              <w:rPr>
                <w:rFonts w:ascii="宋体" w:hAnsi="宋体" w:cs="宋体"/>
                <w:color w:val="auto"/>
                <w:spacing w:val="-4"/>
                <w:szCs w:val="21"/>
                <w:highlight w:val="none"/>
              </w:rPr>
              <w:t>周。</w:t>
            </w:r>
          </w:p>
        </w:tc>
        <w:tc>
          <w:tcPr>
            <w:tcW w:w="848" w:type="dxa"/>
            <w:noWrap w:val="0"/>
            <w:vAlign w:val="top"/>
          </w:tcPr>
          <w:p w14:paraId="735540BD">
            <w:pPr>
              <w:spacing w:line="240" w:lineRule="exact"/>
              <w:rPr>
                <w:rFonts w:ascii="宋体" w:hAnsi="宋体"/>
                <w:color w:val="auto"/>
                <w:szCs w:val="21"/>
                <w:highlight w:val="none"/>
              </w:rPr>
            </w:pPr>
          </w:p>
          <w:p w14:paraId="200199CD">
            <w:pPr>
              <w:spacing w:before="68" w:line="240" w:lineRule="exact"/>
              <w:ind w:firstLine="289"/>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86" w:type="dxa"/>
            <w:tcBorders>
              <w:right w:val="single" w:color="000000" w:sz="10" w:space="0"/>
            </w:tcBorders>
            <w:noWrap w:val="0"/>
            <w:vAlign w:val="top"/>
          </w:tcPr>
          <w:p w14:paraId="44F21515">
            <w:pPr>
              <w:spacing w:before="242" w:line="240" w:lineRule="exact"/>
              <w:ind w:left="124" w:right="39"/>
              <w:rPr>
                <w:rFonts w:ascii="宋体" w:hAnsi="宋体" w:cs="宋体"/>
                <w:color w:val="auto"/>
                <w:szCs w:val="21"/>
                <w:highlight w:val="none"/>
              </w:rPr>
            </w:pPr>
            <w:r>
              <w:rPr>
                <w:rFonts w:ascii="宋体" w:hAnsi="宋体" w:cs="宋体"/>
                <w:color w:val="auto"/>
                <w:spacing w:val="-10"/>
                <w:szCs w:val="21"/>
                <w:highlight w:val="none"/>
              </w:rPr>
              <w:t>一处不合格扣</w:t>
            </w:r>
            <w:r>
              <w:rPr>
                <w:rFonts w:ascii="宋体" w:hAnsi="宋体" w:cs="宋体"/>
                <w:color w:val="auto"/>
                <w:spacing w:val="-48"/>
                <w:szCs w:val="21"/>
                <w:highlight w:val="none"/>
              </w:rPr>
              <w:t xml:space="preserve"> </w:t>
            </w:r>
            <w:r>
              <w:rPr>
                <w:rFonts w:ascii="宋体" w:hAnsi="宋体" w:cs="Calibri"/>
                <w:color w:val="auto"/>
                <w:spacing w:val="-10"/>
                <w:szCs w:val="21"/>
                <w:highlight w:val="none"/>
              </w:rPr>
              <w:t>1</w:t>
            </w:r>
            <w:r>
              <w:rPr>
                <w:rFonts w:ascii="宋体" w:hAnsi="宋体" w:cs="Calibri"/>
                <w:color w:val="auto"/>
                <w:spacing w:val="6"/>
                <w:w w:val="101"/>
                <w:szCs w:val="21"/>
                <w:highlight w:val="none"/>
              </w:rPr>
              <w:t xml:space="preserve"> </w:t>
            </w:r>
            <w:r>
              <w:rPr>
                <w:rFonts w:ascii="宋体" w:hAnsi="宋体" w:cs="宋体"/>
                <w:color w:val="auto"/>
                <w:spacing w:val="-10"/>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8"/>
                <w:w w:val="102"/>
                <w:szCs w:val="21"/>
                <w:highlight w:val="none"/>
              </w:rPr>
              <w:t xml:space="preserve"> </w:t>
            </w:r>
            <w:r>
              <w:rPr>
                <w:rFonts w:ascii="宋体" w:hAnsi="宋体" w:cs="宋体"/>
                <w:color w:val="auto"/>
                <w:spacing w:val="-5"/>
                <w:szCs w:val="21"/>
                <w:highlight w:val="none"/>
              </w:rPr>
              <w:t>分。</w:t>
            </w:r>
          </w:p>
        </w:tc>
      </w:tr>
      <w:tr w14:paraId="76F06B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229" w:type="dxa"/>
            <w:tcBorders>
              <w:left w:val="single" w:color="000000" w:sz="10" w:space="0"/>
            </w:tcBorders>
            <w:noWrap w:val="0"/>
            <w:vAlign w:val="top"/>
          </w:tcPr>
          <w:p w14:paraId="496BF360">
            <w:pPr>
              <w:spacing w:before="123" w:line="240" w:lineRule="exact"/>
              <w:ind w:firstLine="108"/>
              <w:rPr>
                <w:rFonts w:ascii="宋体" w:hAnsi="宋体" w:cs="宋体"/>
                <w:color w:val="auto"/>
                <w:szCs w:val="21"/>
                <w:highlight w:val="none"/>
              </w:rPr>
            </w:pPr>
            <w:r>
              <w:rPr>
                <w:rFonts w:ascii="宋体" w:hAnsi="宋体" w:cs="宋体"/>
                <w:color w:val="auto"/>
                <w:spacing w:val="-8"/>
                <w:szCs w:val="21"/>
                <w:highlight w:val="none"/>
              </w:rPr>
              <w:t>各走廊地面保持光亮，各诊室桌面、凳子、诊断床及窗台保持干净。</w:t>
            </w:r>
          </w:p>
        </w:tc>
        <w:tc>
          <w:tcPr>
            <w:tcW w:w="848" w:type="dxa"/>
            <w:noWrap w:val="0"/>
            <w:vAlign w:val="top"/>
          </w:tcPr>
          <w:p w14:paraId="74838000">
            <w:pPr>
              <w:spacing w:before="123" w:line="240" w:lineRule="exact"/>
              <w:ind w:firstLine="289"/>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86" w:type="dxa"/>
            <w:tcBorders>
              <w:right w:val="single" w:color="000000" w:sz="10" w:space="0"/>
            </w:tcBorders>
            <w:noWrap w:val="0"/>
            <w:vAlign w:val="top"/>
          </w:tcPr>
          <w:p w14:paraId="79F8E108">
            <w:pPr>
              <w:spacing w:before="123" w:line="240" w:lineRule="exact"/>
              <w:ind w:firstLine="124"/>
              <w:rPr>
                <w:rFonts w:ascii="宋体" w:hAnsi="宋体" w:cs="宋体"/>
                <w:color w:val="auto"/>
                <w:szCs w:val="21"/>
                <w:highlight w:val="none"/>
              </w:rPr>
            </w:pPr>
            <w:r>
              <w:rPr>
                <w:rFonts w:ascii="宋体" w:hAnsi="宋体" w:cs="宋体"/>
                <w:color w:val="auto"/>
                <w:spacing w:val="-9"/>
                <w:szCs w:val="21"/>
                <w:highlight w:val="none"/>
              </w:rPr>
              <w:t>一处不合格扣</w:t>
            </w:r>
            <w:r>
              <w:rPr>
                <w:rFonts w:ascii="宋体" w:hAnsi="宋体" w:cs="宋体"/>
                <w:color w:val="auto"/>
                <w:spacing w:val="-41"/>
                <w:szCs w:val="21"/>
                <w:highlight w:val="none"/>
              </w:rPr>
              <w:t xml:space="preserve"> </w:t>
            </w:r>
            <w:r>
              <w:rPr>
                <w:rFonts w:ascii="宋体" w:hAnsi="宋体" w:cs="Calibri"/>
                <w:color w:val="auto"/>
                <w:spacing w:val="-9"/>
                <w:szCs w:val="21"/>
                <w:highlight w:val="none"/>
              </w:rPr>
              <w:t>1</w:t>
            </w:r>
            <w:r>
              <w:rPr>
                <w:rFonts w:ascii="宋体" w:hAnsi="宋体" w:cs="Calibri"/>
                <w:color w:val="auto"/>
                <w:spacing w:val="6"/>
                <w:w w:val="101"/>
                <w:szCs w:val="21"/>
                <w:highlight w:val="none"/>
              </w:rPr>
              <w:t xml:space="preserve"> </w:t>
            </w:r>
            <w:r>
              <w:rPr>
                <w:rFonts w:ascii="宋体" w:hAnsi="宋体" w:cs="宋体"/>
                <w:color w:val="auto"/>
                <w:spacing w:val="-9"/>
                <w:szCs w:val="21"/>
                <w:highlight w:val="none"/>
              </w:rPr>
              <w:t>分。</w:t>
            </w:r>
          </w:p>
        </w:tc>
      </w:tr>
      <w:tr w14:paraId="0A87E3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 w:hRule="atLeast"/>
          <w:jc w:val="center"/>
        </w:trPr>
        <w:tc>
          <w:tcPr>
            <w:tcW w:w="6229" w:type="dxa"/>
            <w:tcBorders>
              <w:left w:val="single" w:color="000000" w:sz="10" w:space="0"/>
            </w:tcBorders>
            <w:noWrap w:val="0"/>
            <w:vAlign w:val="top"/>
          </w:tcPr>
          <w:p w14:paraId="0671517E">
            <w:pPr>
              <w:spacing w:before="87" w:line="240" w:lineRule="exact"/>
              <w:ind w:left="109" w:right="99" w:firstLine="6"/>
              <w:rPr>
                <w:rFonts w:ascii="宋体" w:hAnsi="宋体" w:cs="宋体"/>
                <w:color w:val="auto"/>
                <w:szCs w:val="21"/>
                <w:highlight w:val="none"/>
              </w:rPr>
            </w:pPr>
            <w:r>
              <w:rPr>
                <w:rFonts w:ascii="宋体" w:hAnsi="宋体" w:cs="Calibri"/>
                <w:color w:val="auto"/>
                <w:spacing w:val="2"/>
                <w:szCs w:val="21"/>
                <w:highlight w:val="none"/>
              </w:rPr>
              <w:t>1---3</w:t>
            </w:r>
            <w:r>
              <w:rPr>
                <w:rFonts w:ascii="宋体" w:hAnsi="宋体" w:cs="宋体"/>
                <w:color w:val="auto"/>
                <w:spacing w:val="2"/>
                <w:szCs w:val="21"/>
                <w:highlight w:val="none"/>
              </w:rPr>
              <w:t>层内楼梯及两侧外楼梯做到巡回打扫，保持干净无杂物。果</w:t>
            </w:r>
            <w:r>
              <w:rPr>
                <w:rFonts w:ascii="宋体" w:hAnsi="宋体" w:cs="宋体"/>
                <w:color w:val="auto"/>
                <w:szCs w:val="21"/>
                <w:highlight w:val="none"/>
              </w:rPr>
              <w:t xml:space="preserve"> </w:t>
            </w:r>
            <w:r>
              <w:rPr>
                <w:rFonts w:ascii="宋体" w:hAnsi="宋体" w:cs="宋体"/>
                <w:color w:val="auto"/>
                <w:spacing w:val="-1"/>
                <w:szCs w:val="21"/>
                <w:highlight w:val="none"/>
              </w:rPr>
              <w:t>皮箱光亮，箱内无污垢，并及时清倒垃圾。</w:t>
            </w:r>
          </w:p>
        </w:tc>
        <w:tc>
          <w:tcPr>
            <w:tcW w:w="848" w:type="dxa"/>
            <w:noWrap w:val="0"/>
            <w:vAlign w:val="top"/>
          </w:tcPr>
          <w:p w14:paraId="5D07F5BF">
            <w:pPr>
              <w:spacing w:before="245" w:line="240" w:lineRule="exact"/>
              <w:ind w:firstLine="388"/>
              <w:rPr>
                <w:rFonts w:ascii="宋体" w:hAnsi="宋体" w:cs="宋体"/>
                <w:color w:val="auto"/>
                <w:szCs w:val="21"/>
                <w:highlight w:val="none"/>
              </w:rPr>
            </w:pPr>
            <w:r>
              <w:rPr>
                <w:rFonts w:ascii="宋体" w:hAnsi="宋体" w:cs="Calibri"/>
                <w:color w:val="auto"/>
                <w:spacing w:val="-6"/>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1986" w:type="dxa"/>
            <w:tcBorders>
              <w:right w:val="single" w:color="000000" w:sz="10" w:space="0"/>
            </w:tcBorders>
            <w:noWrap w:val="0"/>
            <w:vAlign w:val="top"/>
          </w:tcPr>
          <w:p w14:paraId="4D928A8D">
            <w:pPr>
              <w:spacing w:before="245" w:line="240" w:lineRule="exact"/>
              <w:ind w:firstLine="124"/>
              <w:rPr>
                <w:rFonts w:ascii="宋体" w:hAnsi="宋体" w:cs="宋体"/>
                <w:color w:val="auto"/>
                <w:szCs w:val="21"/>
                <w:highlight w:val="none"/>
              </w:rPr>
            </w:pPr>
            <w:r>
              <w:rPr>
                <w:rFonts w:ascii="宋体" w:hAnsi="宋体" w:cs="宋体"/>
                <w:color w:val="auto"/>
                <w:spacing w:val="-9"/>
                <w:szCs w:val="21"/>
                <w:highlight w:val="none"/>
              </w:rPr>
              <w:t>一处不合格扣</w:t>
            </w:r>
            <w:r>
              <w:rPr>
                <w:rFonts w:ascii="宋体" w:hAnsi="宋体" w:cs="宋体"/>
                <w:color w:val="auto"/>
                <w:spacing w:val="-41"/>
                <w:szCs w:val="21"/>
                <w:highlight w:val="none"/>
              </w:rPr>
              <w:t xml:space="preserve"> </w:t>
            </w:r>
            <w:r>
              <w:rPr>
                <w:rFonts w:ascii="宋体" w:hAnsi="宋体" w:cs="Calibri"/>
                <w:color w:val="auto"/>
                <w:spacing w:val="-9"/>
                <w:szCs w:val="21"/>
                <w:highlight w:val="none"/>
              </w:rPr>
              <w:t>1</w:t>
            </w:r>
            <w:r>
              <w:rPr>
                <w:rFonts w:ascii="宋体" w:hAnsi="宋体" w:cs="Calibri"/>
                <w:color w:val="auto"/>
                <w:spacing w:val="6"/>
                <w:w w:val="101"/>
                <w:szCs w:val="21"/>
                <w:highlight w:val="none"/>
              </w:rPr>
              <w:t xml:space="preserve"> </w:t>
            </w:r>
            <w:r>
              <w:rPr>
                <w:rFonts w:ascii="宋体" w:hAnsi="宋体" w:cs="宋体"/>
                <w:color w:val="auto"/>
                <w:spacing w:val="-9"/>
                <w:szCs w:val="21"/>
                <w:highlight w:val="none"/>
              </w:rPr>
              <w:t>分。</w:t>
            </w:r>
          </w:p>
        </w:tc>
      </w:tr>
      <w:tr w14:paraId="737F6F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 w:hRule="atLeast"/>
          <w:jc w:val="center"/>
        </w:trPr>
        <w:tc>
          <w:tcPr>
            <w:tcW w:w="6229" w:type="dxa"/>
            <w:tcBorders>
              <w:left w:val="single" w:color="000000" w:sz="10" w:space="0"/>
            </w:tcBorders>
            <w:noWrap w:val="0"/>
            <w:vAlign w:val="top"/>
          </w:tcPr>
          <w:p w14:paraId="79F54FD2">
            <w:pPr>
              <w:spacing w:before="87" w:line="240" w:lineRule="exact"/>
              <w:ind w:left="106" w:right="101"/>
              <w:rPr>
                <w:rFonts w:ascii="宋体" w:hAnsi="宋体" w:cs="宋体"/>
                <w:color w:val="auto"/>
                <w:szCs w:val="21"/>
                <w:highlight w:val="none"/>
              </w:rPr>
            </w:pPr>
            <w:r>
              <w:rPr>
                <w:rFonts w:ascii="宋体" w:hAnsi="宋体" w:cs="宋体"/>
                <w:color w:val="auto"/>
                <w:spacing w:val="-8"/>
                <w:szCs w:val="21"/>
                <w:highlight w:val="none"/>
              </w:rPr>
              <w:t>开水房地面保持干净，热水器干净光亮；各诊室洗手池无污渍，水</w:t>
            </w:r>
            <w:r>
              <w:rPr>
                <w:rFonts w:ascii="宋体" w:hAnsi="宋体" w:cs="宋体"/>
                <w:color w:val="auto"/>
                <w:spacing w:val="-2"/>
                <w:szCs w:val="21"/>
                <w:highlight w:val="none"/>
              </w:rPr>
              <w:t>龙头清洁。</w:t>
            </w:r>
          </w:p>
        </w:tc>
        <w:tc>
          <w:tcPr>
            <w:tcW w:w="848" w:type="dxa"/>
            <w:noWrap w:val="0"/>
            <w:vAlign w:val="top"/>
          </w:tcPr>
          <w:p w14:paraId="1CF688DC">
            <w:pPr>
              <w:spacing w:before="247" w:line="240" w:lineRule="exact"/>
              <w:ind w:firstLine="388"/>
              <w:rPr>
                <w:rFonts w:ascii="宋体" w:hAnsi="宋体" w:cs="宋体"/>
                <w:color w:val="auto"/>
                <w:szCs w:val="21"/>
                <w:highlight w:val="none"/>
              </w:rPr>
            </w:pPr>
            <w:r>
              <w:rPr>
                <w:rFonts w:ascii="宋体" w:hAnsi="宋体" w:cs="Calibri"/>
                <w:color w:val="auto"/>
                <w:spacing w:val="-6"/>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1986" w:type="dxa"/>
            <w:tcBorders>
              <w:right w:val="single" w:color="000000" w:sz="10" w:space="0"/>
            </w:tcBorders>
            <w:noWrap w:val="0"/>
            <w:vAlign w:val="top"/>
          </w:tcPr>
          <w:p w14:paraId="1D68896E">
            <w:pPr>
              <w:spacing w:before="87" w:line="240" w:lineRule="exact"/>
              <w:ind w:left="124" w:right="36"/>
              <w:rPr>
                <w:rFonts w:ascii="宋体" w:hAnsi="宋体" w:cs="宋体"/>
                <w:color w:val="auto"/>
                <w:szCs w:val="21"/>
                <w:highlight w:val="none"/>
              </w:rPr>
            </w:pPr>
            <w:r>
              <w:rPr>
                <w:rFonts w:ascii="宋体" w:hAnsi="宋体" w:cs="宋体"/>
                <w:color w:val="auto"/>
                <w:spacing w:val="-10"/>
                <w:szCs w:val="21"/>
                <w:highlight w:val="none"/>
              </w:rPr>
              <w:t>一处不合格扣</w:t>
            </w:r>
            <w:r>
              <w:rPr>
                <w:rFonts w:ascii="宋体" w:hAnsi="宋体" w:cs="宋体"/>
                <w:color w:val="auto"/>
                <w:spacing w:val="-43"/>
                <w:szCs w:val="21"/>
                <w:highlight w:val="none"/>
              </w:rPr>
              <w:t xml:space="preserve"> </w:t>
            </w:r>
            <w:r>
              <w:rPr>
                <w:rFonts w:ascii="宋体" w:hAnsi="宋体" w:cs="Calibri"/>
                <w:color w:val="auto"/>
                <w:spacing w:val="-10"/>
                <w:szCs w:val="21"/>
                <w:highlight w:val="none"/>
              </w:rPr>
              <w:t>1</w:t>
            </w:r>
            <w:r>
              <w:rPr>
                <w:rFonts w:ascii="宋体" w:hAnsi="宋体" w:cs="Calibri"/>
                <w:color w:val="auto"/>
                <w:spacing w:val="3"/>
                <w:w w:val="101"/>
                <w:szCs w:val="21"/>
                <w:highlight w:val="none"/>
              </w:rPr>
              <w:t xml:space="preserve"> </w:t>
            </w:r>
            <w:r>
              <w:rPr>
                <w:rFonts w:ascii="宋体" w:hAnsi="宋体" w:cs="宋体"/>
                <w:color w:val="auto"/>
                <w:spacing w:val="-10"/>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8"/>
                <w:w w:val="102"/>
                <w:szCs w:val="21"/>
                <w:highlight w:val="none"/>
              </w:rPr>
              <w:t xml:space="preserve"> </w:t>
            </w:r>
            <w:r>
              <w:rPr>
                <w:rFonts w:ascii="宋体" w:hAnsi="宋体" w:cs="宋体"/>
                <w:color w:val="auto"/>
                <w:spacing w:val="-5"/>
                <w:szCs w:val="21"/>
                <w:highlight w:val="none"/>
              </w:rPr>
              <w:t>分。</w:t>
            </w:r>
          </w:p>
        </w:tc>
      </w:tr>
      <w:tr w14:paraId="2D7D3F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 w:hRule="atLeast"/>
          <w:jc w:val="center"/>
        </w:trPr>
        <w:tc>
          <w:tcPr>
            <w:tcW w:w="6229" w:type="dxa"/>
            <w:tcBorders>
              <w:left w:val="single" w:color="000000" w:sz="10" w:space="0"/>
            </w:tcBorders>
            <w:noWrap w:val="0"/>
            <w:vAlign w:val="top"/>
          </w:tcPr>
          <w:p w14:paraId="363E22EE">
            <w:pPr>
              <w:spacing w:before="89" w:line="240" w:lineRule="exact"/>
              <w:ind w:left="110" w:right="145" w:hanging="2"/>
              <w:rPr>
                <w:rFonts w:ascii="宋体" w:hAnsi="宋体" w:cs="宋体"/>
                <w:color w:val="auto"/>
                <w:szCs w:val="21"/>
                <w:highlight w:val="none"/>
              </w:rPr>
            </w:pPr>
            <w:r>
              <w:rPr>
                <w:rFonts w:ascii="宋体" w:hAnsi="宋体" w:cs="Calibri"/>
                <w:color w:val="auto"/>
                <w:spacing w:val="7"/>
                <w:szCs w:val="21"/>
                <w:highlight w:val="none"/>
              </w:rPr>
              <w:t>6</w:t>
            </w:r>
            <w:r>
              <w:rPr>
                <w:rFonts w:ascii="宋体" w:hAnsi="宋体" w:cs="宋体"/>
                <w:color w:val="auto"/>
                <w:spacing w:val="7"/>
                <w:szCs w:val="21"/>
                <w:highlight w:val="none"/>
              </w:rPr>
              <w:t>部直梯电梯间、</w:t>
            </w:r>
            <w:r>
              <w:rPr>
                <w:rFonts w:ascii="宋体" w:hAnsi="宋体" w:cs="Calibri"/>
                <w:color w:val="auto"/>
                <w:spacing w:val="7"/>
                <w:szCs w:val="21"/>
                <w:highlight w:val="none"/>
              </w:rPr>
              <w:t>4</w:t>
            </w:r>
            <w:r>
              <w:rPr>
                <w:rFonts w:ascii="宋体" w:hAnsi="宋体" w:cs="宋体"/>
                <w:color w:val="auto"/>
                <w:spacing w:val="7"/>
                <w:szCs w:val="21"/>
                <w:highlight w:val="none"/>
              </w:rPr>
              <w:t>部扶梯及扶手保持清洁干净，做到巡回打扫，</w:t>
            </w:r>
            <w:r>
              <w:rPr>
                <w:rFonts w:ascii="宋体" w:hAnsi="宋体" w:cs="宋体"/>
                <w:color w:val="auto"/>
                <w:szCs w:val="21"/>
                <w:highlight w:val="none"/>
              </w:rPr>
              <w:t xml:space="preserve"> </w:t>
            </w:r>
            <w:r>
              <w:rPr>
                <w:rFonts w:ascii="宋体" w:hAnsi="宋体" w:cs="宋体"/>
                <w:color w:val="auto"/>
                <w:spacing w:val="2"/>
                <w:szCs w:val="21"/>
                <w:highlight w:val="none"/>
              </w:rPr>
              <w:t>并消毒</w:t>
            </w:r>
            <w:r>
              <w:rPr>
                <w:rFonts w:ascii="宋体" w:hAnsi="宋体" w:cs="宋体"/>
                <w:color w:val="auto"/>
                <w:spacing w:val="-32"/>
                <w:szCs w:val="21"/>
                <w:highlight w:val="none"/>
              </w:rPr>
              <w:t xml:space="preserve"> </w:t>
            </w:r>
            <w:r>
              <w:rPr>
                <w:rFonts w:ascii="宋体" w:hAnsi="宋体" w:cs="Calibri"/>
                <w:color w:val="auto"/>
                <w:spacing w:val="2"/>
                <w:szCs w:val="21"/>
                <w:highlight w:val="none"/>
              </w:rPr>
              <w:t>2</w:t>
            </w:r>
            <w:r>
              <w:rPr>
                <w:rFonts w:ascii="宋体" w:hAnsi="宋体" w:cs="Calibri"/>
                <w:color w:val="auto"/>
                <w:spacing w:val="21"/>
                <w:w w:val="102"/>
                <w:szCs w:val="21"/>
                <w:highlight w:val="none"/>
              </w:rPr>
              <w:t xml:space="preserve"> </w:t>
            </w:r>
            <w:r>
              <w:rPr>
                <w:rFonts w:ascii="宋体" w:hAnsi="宋体" w:cs="宋体"/>
                <w:color w:val="auto"/>
                <w:spacing w:val="2"/>
                <w:szCs w:val="21"/>
                <w:highlight w:val="none"/>
              </w:rPr>
              <w:t>次</w:t>
            </w:r>
            <w:r>
              <w:rPr>
                <w:rFonts w:ascii="宋体" w:hAnsi="宋体" w:cs="Calibri"/>
                <w:color w:val="auto"/>
                <w:spacing w:val="2"/>
                <w:szCs w:val="21"/>
                <w:highlight w:val="none"/>
              </w:rPr>
              <w:t>/</w:t>
            </w:r>
            <w:r>
              <w:rPr>
                <w:rFonts w:ascii="宋体" w:hAnsi="宋体" w:cs="宋体"/>
                <w:color w:val="auto"/>
                <w:spacing w:val="2"/>
                <w:szCs w:val="21"/>
                <w:highlight w:val="none"/>
              </w:rPr>
              <w:t>日。</w:t>
            </w:r>
          </w:p>
        </w:tc>
        <w:tc>
          <w:tcPr>
            <w:tcW w:w="848" w:type="dxa"/>
            <w:noWrap w:val="0"/>
            <w:vAlign w:val="top"/>
          </w:tcPr>
          <w:p w14:paraId="74D88243">
            <w:pPr>
              <w:spacing w:before="250" w:line="240" w:lineRule="exact"/>
              <w:ind w:firstLine="289"/>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86" w:type="dxa"/>
            <w:tcBorders>
              <w:right w:val="single" w:color="000000" w:sz="10" w:space="0"/>
            </w:tcBorders>
            <w:noWrap w:val="0"/>
            <w:vAlign w:val="top"/>
          </w:tcPr>
          <w:p w14:paraId="257F8F0E">
            <w:pPr>
              <w:spacing w:before="90" w:line="240" w:lineRule="exact"/>
              <w:ind w:left="124" w:right="36"/>
              <w:rPr>
                <w:rFonts w:ascii="宋体" w:hAnsi="宋体" w:cs="宋体"/>
                <w:color w:val="auto"/>
                <w:szCs w:val="21"/>
                <w:highlight w:val="none"/>
              </w:rPr>
            </w:pPr>
            <w:r>
              <w:rPr>
                <w:rFonts w:ascii="宋体" w:hAnsi="宋体" w:cs="宋体"/>
                <w:color w:val="auto"/>
                <w:spacing w:val="-10"/>
                <w:szCs w:val="21"/>
                <w:highlight w:val="none"/>
              </w:rPr>
              <w:t>一处不合格扣</w:t>
            </w:r>
            <w:r>
              <w:rPr>
                <w:rFonts w:ascii="宋体" w:hAnsi="宋体" w:cs="宋体"/>
                <w:color w:val="auto"/>
                <w:spacing w:val="-43"/>
                <w:szCs w:val="21"/>
                <w:highlight w:val="none"/>
              </w:rPr>
              <w:t xml:space="preserve"> </w:t>
            </w:r>
            <w:r>
              <w:rPr>
                <w:rFonts w:ascii="宋体" w:hAnsi="宋体" w:cs="Calibri"/>
                <w:color w:val="auto"/>
                <w:spacing w:val="-10"/>
                <w:szCs w:val="21"/>
                <w:highlight w:val="none"/>
              </w:rPr>
              <w:t>1</w:t>
            </w:r>
            <w:r>
              <w:rPr>
                <w:rFonts w:ascii="宋体" w:hAnsi="宋体" w:cs="Calibri"/>
                <w:color w:val="auto"/>
                <w:spacing w:val="3"/>
                <w:w w:val="101"/>
                <w:szCs w:val="21"/>
                <w:highlight w:val="none"/>
              </w:rPr>
              <w:t xml:space="preserve"> </w:t>
            </w:r>
            <w:r>
              <w:rPr>
                <w:rFonts w:ascii="宋体" w:hAnsi="宋体" w:cs="宋体"/>
                <w:color w:val="auto"/>
                <w:spacing w:val="-10"/>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8"/>
                <w:w w:val="102"/>
                <w:szCs w:val="21"/>
                <w:highlight w:val="none"/>
              </w:rPr>
              <w:t xml:space="preserve"> </w:t>
            </w:r>
            <w:r>
              <w:rPr>
                <w:rFonts w:ascii="宋体" w:hAnsi="宋体" w:cs="宋体"/>
                <w:color w:val="auto"/>
                <w:spacing w:val="-5"/>
                <w:szCs w:val="21"/>
                <w:highlight w:val="none"/>
              </w:rPr>
              <w:t>分。</w:t>
            </w:r>
          </w:p>
        </w:tc>
      </w:tr>
      <w:tr w14:paraId="703BD2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7" w:hRule="atLeast"/>
          <w:jc w:val="center"/>
        </w:trPr>
        <w:tc>
          <w:tcPr>
            <w:tcW w:w="6229" w:type="dxa"/>
            <w:tcBorders>
              <w:left w:val="single" w:color="000000" w:sz="10" w:space="0"/>
            </w:tcBorders>
            <w:noWrap w:val="0"/>
            <w:vAlign w:val="top"/>
          </w:tcPr>
          <w:p w14:paraId="0C5E339E">
            <w:pPr>
              <w:spacing w:before="93" w:line="240" w:lineRule="exact"/>
              <w:ind w:left="107" w:right="73" w:firstLine="21"/>
              <w:rPr>
                <w:rFonts w:ascii="宋体" w:hAnsi="宋体" w:cs="宋体"/>
                <w:color w:val="auto"/>
                <w:szCs w:val="21"/>
                <w:highlight w:val="none"/>
              </w:rPr>
            </w:pPr>
            <w:r>
              <w:rPr>
                <w:rFonts w:ascii="宋体" w:hAnsi="宋体" w:cs="宋体"/>
                <w:color w:val="auto"/>
                <w:spacing w:val="-4"/>
                <w:szCs w:val="21"/>
                <w:highlight w:val="none"/>
              </w:rPr>
              <w:t>门诊各手术间的铝合金顶、无影灯及连杆保持清洁，无血迹，无灰</w:t>
            </w:r>
            <w:r>
              <w:rPr>
                <w:rFonts w:ascii="宋体" w:hAnsi="宋体" w:cs="宋体"/>
                <w:color w:val="auto"/>
                <w:spacing w:val="-2"/>
                <w:szCs w:val="21"/>
                <w:highlight w:val="none"/>
              </w:rPr>
              <w:t>尘。地面光滑，无线头、无针及刀片，屋顶墙角线、地角线清洁，</w:t>
            </w:r>
            <w:r>
              <w:rPr>
                <w:rFonts w:ascii="宋体" w:hAnsi="宋体" w:cs="宋体"/>
                <w:color w:val="auto"/>
                <w:spacing w:val="-1"/>
                <w:szCs w:val="21"/>
                <w:highlight w:val="none"/>
              </w:rPr>
              <w:t>无积尘、污渍、蜘蛛网等，纸篓及时清倒，每日换袋。</w:t>
            </w:r>
          </w:p>
        </w:tc>
        <w:tc>
          <w:tcPr>
            <w:tcW w:w="848" w:type="dxa"/>
            <w:noWrap w:val="0"/>
            <w:vAlign w:val="top"/>
          </w:tcPr>
          <w:p w14:paraId="08FE65EF">
            <w:pPr>
              <w:spacing w:line="240" w:lineRule="exact"/>
              <w:rPr>
                <w:rFonts w:ascii="宋体" w:hAnsi="宋体"/>
                <w:color w:val="auto"/>
                <w:szCs w:val="21"/>
                <w:highlight w:val="none"/>
              </w:rPr>
            </w:pPr>
          </w:p>
          <w:p w14:paraId="1C571B55">
            <w:pPr>
              <w:spacing w:before="68" w:line="240" w:lineRule="exact"/>
              <w:ind w:firstLine="289"/>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86" w:type="dxa"/>
            <w:tcBorders>
              <w:right w:val="single" w:color="000000" w:sz="10" w:space="0"/>
            </w:tcBorders>
            <w:noWrap w:val="0"/>
            <w:vAlign w:val="top"/>
          </w:tcPr>
          <w:p w14:paraId="3CB0434C">
            <w:pPr>
              <w:spacing w:before="250" w:line="240" w:lineRule="exact"/>
              <w:ind w:left="124" w:right="39"/>
              <w:rPr>
                <w:rFonts w:ascii="宋体" w:hAnsi="宋体" w:cs="宋体"/>
                <w:color w:val="auto"/>
                <w:szCs w:val="21"/>
                <w:highlight w:val="none"/>
              </w:rPr>
            </w:pPr>
            <w:r>
              <w:rPr>
                <w:rFonts w:ascii="宋体" w:hAnsi="宋体" w:cs="宋体"/>
                <w:color w:val="auto"/>
                <w:spacing w:val="-10"/>
                <w:szCs w:val="21"/>
                <w:highlight w:val="none"/>
              </w:rPr>
              <w:t>一处不合格扣</w:t>
            </w:r>
            <w:r>
              <w:rPr>
                <w:rFonts w:ascii="宋体" w:hAnsi="宋体" w:cs="宋体"/>
                <w:color w:val="auto"/>
                <w:spacing w:val="-48"/>
                <w:szCs w:val="21"/>
                <w:highlight w:val="none"/>
              </w:rPr>
              <w:t xml:space="preserve"> </w:t>
            </w:r>
            <w:r>
              <w:rPr>
                <w:rFonts w:ascii="宋体" w:hAnsi="宋体" w:cs="Calibri"/>
                <w:color w:val="auto"/>
                <w:spacing w:val="-10"/>
                <w:szCs w:val="21"/>
                <w:highlight w:val="none"/>
              </w:rPr>
              <w:t>1</w:t>
            </w:r>
            <w:r>
              <w:rPr>
                <w:rFonts w:ascii="宋体" w:hAnsi="宋体" w:cs="Calibri"/>
                <w:color w:val="auto"/>
                <w:spacing w:val="6"/>
                <w:w w:val="101"/>
                <w:szCs w:val="21"/>
                <w:highlight w:val="none"/>
              </w:rPr>
              <w:t xml:space="preserve"> </w:t>
            </w:r>
            <w:r>
              <w:rPr>
                <w:rFonts w:ascii="宋体" w:hAnsi="宋体" w:cs="宋体"/>
                <w:color w:val="auto"/>
                <w:spacing w:val="-10"/>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8"/>
                <w:w w:val="102"/>
                <w:szCs w:val="21"/>
                <w:highlight w:val="none"/>
              </w:rPr>
              <w:t xml:space="preserve"> </w:t>
            </w:r>
            <w:r>
              <w:rPr>
                <w:rFonts w:ascii="宋体" w:hAnsi="宋体" w:cs="宋体"/>
                <w:color w:val="auto"/>
                <w:spacing w:val="-5"/>
                <w:szCs w:val="21"/>
                <w:highlight w:val="none"/>
              </w:rPr>
              <w:t>分。</w:t>
            </w:r>
          </w:p>
        </w:tc>
      </w:tr>
      <w:tr w14:paraId="3AED51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229" w:type="dxa"/>
            <w:tcBorders>
              <w:left w:val="single" w:color="000000" w:sz="10" w:space="0"/>
            </w:tcBorders>
            <w:noWrap w:val="0"/>
            <w:vAlign w:val="top"/>
          </w:tcPr>
          <w:p w14:paraId="4E74622F">
            <w:pPr>
              <w:spacing w:before="133" w:line="240" w:lineRule="exact"/>
              <w:ind w:firstLine="109"/>
              <w:rPr>
                <w:rFonts w:ascii="宋体" w:hAnsi="宋体" w:cs="宋体"/>
                <w:color w:val="auto"/>
                <w:szCs w:val="21"/>
                <w:highlight w:val="none"/>
              </w:rPr>
            </w:pPr>
            <w:r>
              <w:rPr>
                <w:rFonts w:ascii="宋体" w:hAnsi="宋体" w:cs="宋体"/>
                <w:color w:val="auto"/>
                <w:spacing w:val="-2"/>
                <w:szCs w:val="21"/>
                <w:highlight w:val="none"/>
              </w:rPr>
              <w:t>二层</w:t>
            </w:r>
            <w:r>
              <w:rPr>
                <w:rFonts w:ascii="宋体" w:hAnsi="宋体" w:cs="宋体"/>
                <w:color w:val="auto"/>
                <w:spacing w:val="-20"/>
                <w:szCs w:val="21"/>
                <w:highlight w:val="none"/>
              </w:rPr>
              <w:t xml:space="preserve"> </w:t>
            </w:r>
            <w:r>
              <w:rPr>
                <w:rFonts w:ascii="宋体" w:hAnsi="宋体" w:cs="Calibri"/>
                <w:color w:val="auto"/>
                <w:spacing w:val="-2"/>
                <w:szCs w:val="21"/>
                <w:highlight w:val="none"/>
              </w:rPr>
              <w:t>2</w:t>
            </w:r>
            <w:r>
              <w:rPr>
                <w:rFonts w:ascii="宋体" w:hAnsi="宋体" w:cs="宋体"/>
                <w:color w:val="auto"/>
                <w:spacing w:val="-2"/>
                <w:szCs w:val="21"/>
                <w:highlight w:val="none"/>
              </w:rPr>
              <w:t>个天井，三层</w:t>
            </w:r>
            <w:r>
              <w:rPr>
                <w:rFonts w:hint="eastAsia" w:ascii="宋体" w:hAnsi="宋体" w:cs="宋体"/>
                <w:color w:val="auto"/>
                <w:spacing w:val="-2"/>
                <w:szCs w:val="21"/>
                <w:highlight w:val="none"/>
              </w:rPr>
              <w:t>2</w:t>
            </w:r>
            <w:r>
              <w:rPr>
                <w:rFonts w:ascii="宋体" w:hAnsi="宋体" w:cs="宋体"/>
                <w:color w:val="auto"/>
                <w:spacing w:val="-2"/>
                <w:szCs w:val="21"/>
                <w:highlight w:val="none"/>
              </w:rPr>
              <w:t>个天井</w:t>
            </w:r>
            <w:r>
              <w:rPr>
                <w:rFonts w:hint="eastAsia" w:ascii="宋体" w:hAnsi="宋体" w:cs="宋体"/>
                <w:color w:val="auto"/>
                <w:spacing w:val="-2"/>
                <w:szCs w:val="21"/>
                <w:highlight w:val="none"/>
              </w:rPr>
              <w:t>、2个外台，五层2个外台，</w:t>
            </w:r>
            <w:r>
              <w:rPr>
                <w:rFonts w:ascii="宋体" w:hAnsi="宋体" w:cs="宋体"/>
                <w:color w:val="auto"/>
                <w:spacing w:val="-2"/>
                <w:szCs w:val="21"/>
                <w:highlight w:val="none"/>
              </w:rPr>
              <w:t>保持干净无杂物。</w:t>
            </w:r>
          </w:p>
        </w:tc>
        <w:tc>
          <w:tcPr>
            <w:tcW w:w="848" w:type="dxa"/>
            <w:noWrap w:val="0"/>
            <w:vAlign w:val="top"/>
          </w:tcPr>
          <w:p w14:paraId="15A61838">
            <w:pPr>
              <w:spacing w:before="133" w:line="240" w:lineRule="exact"/>
              <w:ind w:firstLine="388"/>
              <w:rPr>
                <w:rFonts w:ascii="宋体" w:hAnsi="宋体" w:cs="宋体"/>
                <w:color w:val="auto"/>
                <w:szCs w:val="21"/>
                <w:highlight w:val="none"/>
              </w:rPr>
            </w:pPr>
            <w:r>
              <w:rPr>
                <w:rFonts w:ascii="宋体" w:hAnsi="宋体" w:cs="Calibri"/>
                <w:color w:val="auto"/>
                <w:spacing w:val="-6"/>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1986" w:type="dxa"/>
            <w:tcBorders>
              <w:right w:val="single" w:color="000000" w:sz="10" w:space="0"/>
            </w:tcBorders>
            <w:noWrap w:val="0"/>
            <w:vAlign w:val="top"/>
          </w:tcPr>
          <w:p w14:paraId="51530DDB">
            <w:pPr>
              <w:spacing w:before="133" w:line="240" w:lineRule="exact"/>
              <w:ind w:firstLine="124"/>
              <w:rPr>
                <w:rFonts w:ascii="宋体" w:hAnsi="宋体" w:cs="宋体"/>
                <w:color w:val="auto"/>
                <w:szCs w:val="21"/>
                <w:highlight w:val="none"/>
              </w:rPr>
            </w:pPr>
            <w:r>
              <w:rPr>
                <w:rFonts w:ascii="宋体" w:hAnsi="宋体" w:cs="宋体"/>
                <w:color w:val="auto"/>
                <w:spacing w:val="-9"/>
                <w:szCs w:val="21"/>
                <w:highlight w:val="none"/>
              </w:rPr>
              <w:t>一处不合格扣</w:t>
            </w:r>
            <w:r>
              <w:rPr>
                <w:rFonts w:ascii="宋体" w:hAnsi="宋体" w:cs="宋体"/>
                <w:color w:val="auto"/>
                <w:spacing w:val="-41"/>
                <w:szCs w:val="21"/>
                <w:highlight w:val="none"/>
              </w:rPr>
              <w:t xml:space="preserve"> </w:t>
            </w:r>
            <w:r>
              <w:rPr>
                <w:rFonts w:ascii="宋体" w:hAnsi="宋体" w:cs="Calibri"/>
                <w:color w:val="auto"/>
                <w:spacing w:val="-9"/>
                <w:szCs w:val="21"/>
                <w:highlight w:val="none"/>
              </w:rPr>
              <w:t>1</w:t>
            </w:r>
            <w:r>
              <w:rPr>
                <w:rFonts w:ascii="宋体" w:hAnsi="宋体" w:cs="Calibri"/>
                <w:color w:val="auto"/>
                <w:spacing w:val="6"/>
                <w:w w:val="101"/>
                <w:szCs w:val="21"/>
                <w:highlight w:val="none"/>
              </w:rPr>
              <w:t xml:space="preserve"> </w:t>
            </w:r>
            <w:r>
              <w:rPr>
                <w:rFonts w:ascii="宋体" w:hAnsi="宋体" w:cs="宋体"/>
                <w:color w:val="auto"/>
                <w:spacing w:val="-9"/>
                <w:szCs w:val="21"/>
                <w:highlight w:val="none"/>
              </w:rPr>
              <w:t>分。</w:t>
            </w:r>
          </w:p>
        </w:tc>
      </w:tr>
      <w:tr w14:paraId="2D748B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229" w:type="dxa"/>
            <w:tcBorders>
              <w:left w:val="single" w:color="000000" w:sz="10" w:space="0"/>
            </w:tcBorders>
            <w:noWrap w:val="0"/>
            <w:vAlign w:val="top"/>
          </w:tcPr>
          <w:p w14:paraId="321FF9A9">
            <w:pPr>
              <w:spacing w:before="133" w:line="240" w:lineRule="exact"/>
              <w:ind w:firstLine="109"/>
              <w:rPr>
                <w:rFonts w:ascii="宋体" w:hAnsi="宋体" w:cs="宋体"/>
                <w:color w:val="auto"/>
                <w:szCs w:val="21"/>
                <w:highlight w:val="none"/>
              </w:rPr>
            </w:pPr>
            <w:r>
              <w:rPr>
                <w:rFonts w:ascii="宋体" w:hAnsi="宋体" w:cs="宋体"/>
                <w:color w:val="auto"/>
                <w:spacing w:val="-8"/>
                <w:szCs w:val="21"/>
                <w:highlight w:val="none"/>
              </w:rPr>
              <w:t>玻璃门窗洁净、趟槽无尘；瓷砖墙裙无污渍、灰尘。</w:t>
            </w:r>
          </w:p>
        </w:tc>
        <w:tc>
          <w:tcPr>
            <w:tcW w:w="848" w:type="dxa"/>
            <w:noWrap w:val="0"/>
            <w:vAlign w:val="top"/>
          </w:tcPr>
          <w:p w14:paraId="2E96E0B8">
            <w:pPr>
              <w:spacing w:before="133" w:line="240" w:lineRule="exact"/>
              <w:ind w:firstLine="289"/>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86" w:type="dxa"/>
            <w:tcBorders>
              <w:right w:val="single" w:color="000000" w:sz="10" w:space="0"/>
            </w:tcBorders>
            <w:noWrap w:val="0"/>
            <w:vAlign w:val="top"/>
          </w:tcPr>
          <w:p w14:paraId="1530D7FA">
            <w:pPr>
              <w:spacing w:before="133" w:line="240" w:lineRule="exact"/>
              <w:ind w:firstLine="124"/>
              <w:rPr>
                <w:rFonts w:ascii="宋体" w:hAnsi="宋体" w:cs="宋体"/>
                <w:color w:val="auto"/>
                <w:szCs w:val="21"/>
                <w:highlight w:val="none"/>
              </w:rPr>
            </w:pPr>
            <w:r>
              <w:rPr>
                <w:rFonts w:ascii="宋体" w:hAnsi="宋体" w:cs="宋体"/>
                <w:color w:val="auto"/>
                <w:spacing w:val="-9"/>
                <w:szCs w:val="21"/>
                <w:highlight w:val="none"/>
              </w:rPr>
              <w:t>一处不合格扣</w:t>
            </w:r>
            <w:r>
              <w:rPr>
                <w:rFonts w:ascii="宋体" w:hAnsi="宋体" w:cs="宋体"/>
                <w:color w:val="auto"/>
                <w:spacing w:val="-41"/>
                <w:szCs w:val="21"/>
                <w:highlight w:val="none"/>
              </w:rPr>
              <w:t xml:space="preserve"> </w:t>
            </w:r>
            <w:r>
              <w:rPr>
                <w:rFonts w:ascii="宋体" w:hAnsi="宋体" w:cs="Calibri"/>
                <w:color w:val="auto"/>
                <w:spacing w:val="-9"/>
                <w:szCs w:val="21"/>
                <w:highlight w:val="none"/>
              </w:rPr>
              <w:t>1</w:t>
            </w:r>
            <w:r>
              <w:rPr>
                <w:rFonts w:ascii="宋体" w:hAnsi="宋体" w:cs="Calibri"/>
                <w:color w:val="auto"/>
                <w:spacing w:val="6"/>
                <w:w w:val="101"/>
                <w:szCs w:val="21"/>
                <w:highlight w:val="none"/>
              </w:rPr>
              <w:t xml:space="preserve"> </w:t>
            </w:r>
            <w:r>
              <w:rPr>
                <w:rFonts w:ascii="宋体" w:hAnsi="宋体" w:cs="宋体"/>
                <w:color w:val="auto"/>
                <w:spacing w:val="-9"/>
                <w:szCs w:val="21"/>
                <w:highlight w:val="none"/>
              </w:rPr>
              <w:t>分。</w:t>
            </w:r>
          </w:p>
        </w:tc>
      </w:tr>
      <w:tr w14:paraId="4EDC3F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229" w:type="dxa"/>
            <w:tcBorders>
              <w:left w:val="single" w:color="000000" w:sz="10" w:space="0"/>
            </w:tcBorders>
            <w:noWrap w:val="0"/>
            <w:vAlign w:val="top"/>
          </w:tcPr>
          <w:p w14:paraId="715194A8">
            <w:pPr>
              <w:spacing w:before="135" w:line="240" w:lineRule="exact"/>
              <w:ind w:firstLine="105"/>
              <w:rPr>
                <w:rFonts w:ascii="宋体" w:hAnsi="宋体" w:cs="宋体"/>
                <w:color w:val="auto"/>
                <w:szCs w:val="21"/>
                <w:highlight w:val="none"/>
              </w:rPr>
            </w:pPr>
            <w:r>
              <w:rPr>
                <w:rFonts w:ascii="宋体" w:hAnsi="宋体" w:cs="宋体"/>
                <w:color w:val="auto"/>
                <w:spacing w:val="-1"/>
                <w:szCs w:val="21"/>
                <w:highlight w:val="none"/>
              </w:rPr>
              <w:t>地下主机房地面保持干净，垃圾桶内垃圾及时倾倒。</w:t>
            </w:r>
          </w:p>
        </w:tc>
        <w:tc>
          <w:tcPr>
            <w:tcW w:w="848" w:type="dxa"/>
            <w:noWrap w:val="0"/>
            <w:vAlign w:val="top"/>
          </w:tcPr>
          <w:p w14:paraId="33E9961E">
            <w:pPr>
              <w:spacing w:before="135" w:line="240" w:lineRule="exact"/>
              <w:ind w:firstLine="388"/>
              <w:rPr>
                <w:rFonts w:ascii="宋体" w:hAnsi="宋体" w:cs="宋体"/>
                <w:color w:val="auto"/>
                <w:szCs w:val="21"/>
                <w:highlight w:val="none"/>
              </w:rPr>
            </w:pPr>
            <w:r>
              <w:rPr>
                <w:rFonts w:ascii="宋体" w:hAnsi="宋体" w:cs="Calibri"/>
                <w:color w:val="auto"/>
                <w:spacing w:val="-6"/>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1986" w:type="dxa"/>
            <w:tcBorders>
              <w:right w:val="single" w:color="000000" w:sz="10" w:space="0"/>
            </w:tcBorders>
            <w:noWrap w:val="0"/>
            <w:vAlign w:val="top"/>
          </w:tcPr>
          <w:p w14:paraId="1183246A">
            <w:pPr>
              <w:spacing w:before="135" w:line="240" w:lineRule="exact"/>
              <w:ind w:firstLine="124"/>
              <w:rPr>
                <w:rFonts w:ascii="宋体" w:hAnsi="宋体" w:cs="宋体"/>
                <w:color w:val="auto"/>
                <w:szCs w:val="21"/>
                <w:highlight w:val="none"/>
              </w:rPr>
            </w:pPr>
            <w:r>
              <w:rPr>
                <w:rFonts w:ascii="宋体" w:hAnsi="宋体" w:cs="宋体"/>
                <w:color w:val="auto"/>
                <w:spacing w:val="-9"/>
                <w:szCs w:val="21"/>
                <w:highlight w:val="none"/>
              </w:rPr>
              <w:t>一处不合格扣</w:t>
            </w:r>
            <w:r>
              <w:rPr>
                <w:rFonts w:ascii="宋体" w:hAnsi="宋体" w:cs="宋体"/>
                <w:color w:val="auto"/>
                <w:spacing w:val="-41"/>
                <w:szCs w:val="21"/>
                <w:highlight w:val="none"/>
              </w:rPr>
              <w:t xml:space="preserve"> </w:t>
            </w:r>
            <w:r>
              <w:rPr>
                <w:rFonts w:ascii="宋体" w:hAnsi="宋体" w:cs="Calibri"/>
                <w:color w:val="auto"/>
                <w:spacing w:val="-9"/>
                <w:szCs w:val="21"/>
                <w:highlight w:val="none"/>
              </w:rPr>
              <w:t>1</w:t>
            </w:r>
            <w:r>
              <w:rPr>
                <w:rFonts w:ascii="宋体" w:hAnsi="宋体" w:cs="Calibri"/>
                <w:color w:val="auto"/>
                <w:spacing w:val="6"/>
                <w:w w:val="101"/>
                <w:szCs w:val="21"/>
                <w:highlight w:val="none"/>
              </w:rPr>
              <w:t xml:space="preserve"> </w:t>
            </w:r>
            <w:r>
              <w:rPr>
                <w:rFonts w:ascii="宋体" w:hAnsi="宋体" w:cs="宋体"/>
                <w:color w:val="auto"/>
                <w:spacing w:val="-9"/>
                <w:szCs w:val="21"/>
                <w:highlight w:val="none"/>
              </w:rPr>
              <w:t>分。</w:t>
            </w:r>
          </w:p>
        </w:tc>
      </w:tr>
      <w:tr w14:paraId="1DBC48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jc w:val="center"/>
        </w:trPr>
        <w:tc>
          <w:tcPr>
            <w:tcW w:w="6229" w:type="dxa"/>
            <w:tcBorders>
              <w:left w:val="single" w:color="000000" w:sz="10" w:space="0"/>
              <w:bottom w:val="single" w:color="000000" w:sz="10" w:space="0"/>
            </w:tcBorders>
            <w:noWrap w:val="0"/>
            <w:vAlign w:val="top"/>
          </w:tcPr>
          <w:p w14:paraId="027C8AC1">
            <w:pPr>
              <w:spacing w:before="135" w:line="240" w:lineRule="exact"/>
              <w:ind w:firstLine="2909"/>
              <w:rPr>
                <w:rFonts w:ascii="宋体" w:hAnsi="宋体" w:cs="宋体"/>
                <w:color w:val="auto"/>
                <w:szCs w:val="21"/>
                <w:highlight w:val="none"/>
              </w:rPr>
            </w:pPr>
            <w:r>
              <w:rPr>
                <w:rFonts w:ascii="宋体" w:hAnsi="宋体" w:cs="宋体"/>
                <w:color w:val="auto"/>
                <w:spacing w:val="-8"/>
                <w:szCs w:val="21"/>
                <w:highlight w:val="none"/>
              </w:rPr>
              <w:t>总分</w:t>
            </w:r>
          </w:p>
        </w:tc>
        <w:tc>
          <w:tcPr>
            <w:tcW w:w="848" w:type="dxa"/>
            <w:tcBorders>
              <w:bottom w:val="single" w:color="000000" w:sz="10" w:space="0"/>
            </w:tcBorders>
            <w:noWrap w:val="0"/>
            <w:vAlign w:val="top"/>
          </w:tcPr>
          <w:p w14:paraId="3F1D961B">
            <w:pPr>
              <w:spacing w:before="135" w:line="240" w:lineRule="exact"/>
              <w:ind w:firstLine="181"/>
              <w:rPr>
                <w:rFonts w:ascii="宋体" w:hAnsi="宋体" w:cs="宋体"/>
                <w:color w:val="auto"/>
                <w:szCs w:val="21"/>
                <w:highlight w:val="none"/>
              </w:rPr>
            </w:pPr>
            <w:r>
              <w:rPr>
                <w:rFonts w:ascii="宋体" w:hAnsi="宋体" w:cs="Calibri"/>
                <w:color w:val="auto"/>
                <w:spacing w:val="-6"/>
                <w:szCs w:val="21"/>
                <w:highlight w:val="none"/>
              </w:rPr>
              <w:t>100</w:t>
            </w:r>
            <w:r>
              <w:rPr>
                <w:rFonts w:ascii="宋体" w:hAnsi="宋体" w:cs="Calibri"/>
                <w:color w:val="auto"/>
                <w:spacing w:val="22"/>
                <w:szCs w:val="21"/>
                <w:highlight w:val="none"/>
              </w:rPr>
              <w:t xml:space="preserve"> </w:t>
            </w:r>
            <w:r>
              <w:rPr>
                <w:rFonts w:ascii="宋体" w:hAnsi="宋体" w:cs="宋体"/>
                <w:color w:val="auto"/>
                <w:spacing w:val="-6"/>
                <w:szCs w:val="21"/>
                <w:highlight w:val="none"/>
              </w:rPr>
              <w:t>分</w:t>
            </w:r>
          </w:p>
        </w:tc>
        <w:tc>
          <w:tcPr>
            <w:tcW w:w="1986" w:type="dxa"/>
            <w:tcBorders>
              <w:bottom w:val="single" w:color="000000" w:sz="10" w:space="0"/>
              <w:right w:val="single" w:color="000000" w:sz="10" w:space="0"/>
            </w:tcBorders>
            <w:noWrap w:val="0"/>
            <w:vAlign w:val="top"/>
          </w:tcPr>
          <w:p w14:paraId="64ABCE7C">
            <w:pPr>
              <w:spacing w:line="240" w:lineRule="exact"/>
              <w:rPr>
                <w:rFonts w:ascii="宋体" w:hAnsi="宋体"/>
                <w:color w:val="auto"/>
                <w:szCs w:val="21"/>
                <w:highlight w:val="none"/>
              </w:rPr>
            </w:pPr>
          </w:p>
        </w:tc>
      </w:tr>
    </w:tbl>
    <w:p w14:paraId="2AE1DABE">
      <w:pPr>
        <w:spacing w:before="265" w:line="240" w:lineRule="exact"/>
        <w:ind w:firstLine="17"/>
        <w:outlineLvl w:val="4"/>
        <w:rPr>
          <w:rFonts w:ascii="宋体" w:hAnsi="宋体" w:cs="黑体"/>
          <w:b/>
          <w:color w:val="auto"/>
          <w:szCs w:val="22"/>
          <w:highlight w:val="none"/>
        </w:rPr>
      </w:pPr>
      <w:r>
        <w:rPr>
          <w:rFonts w:ascii="宋体" w:hAnsi="宋体" w:cs="黑体"/>
          <w:b/>
          <w:color w:val="auto"/>
          <w:spacing w:val="-3"/>
          <w:szCs w:val="22"/>
          <w:highlight w:val="none"/>
        </w:rPr>
        <w:t>2.</w:t>
      </w:r>
      <w:r>
        <w:rPr>
          <w:rFonts w:ascii="宋体" w:hAnsi="宋体" w:cs="黑体"/>
          <w:b/>
          <w:color w:val="auto"/>
          <w:spacing w:val="25"/>
          <w:szCs w:val="22"/>
          <w:highlight w:val="none"/>
        </w:rPr>
        <w:t xml:space="preserve"> </w:t>
      </w:r>
      <w:r>
        <w:rPr>
          <w:rFonts w:ascii="宋体" w:hAnsi="宋体" w:cs="黑体"/>
          <w:b/>
          <w:color w:val="auto"/>
          <w:spacing w:val="-3"/>
          <w:szCs w:val="22"/>
          <w:highlight w:val="none"/>
        </w:rPr>
        <w:t>门诊综合楼室外部分</w:t>
      </w:r>
    </w:p>
    <w:tbl>
      <w:tblPr>
        <w:tblStyle w:val="5"/>
        <w:tblW w:w="911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266"/>
        <w:gridCol w:w="854"/>
        <w:gridCol w:w="1991"/>
      </w:tblGrid>
      <w:tr w14:paraId="2AB39E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jc w:val="center"/>
        </w:trPr>
        <w:tc>
          <w:tcPr>
            <w:tcW w:w="6266" w:type="dxa"/>
            <w:tcBorders>
              <w:top w:val="single" w:color="000000" w:sz="10" w:space="0"/>
              <w:left w:val="single" w:color="000000" w:sz="10" w:space="0"/>
            </w:tcBorders>
            <w:shd w:val="clear" w:color="auto" w:fill="F1F1F1"/>
            <w:noWrap w:val="0"/>
            <w:vAlign w:val="top"/>
          </w:tcPr>
          <w:p w14:paraId="0D56C7D6">
            <w:pPr>
              <w:spacing w:before="117" w:line="240" w:lineRule="exact"/>
              <w:ind w:firstLine="1157"/>
              <w:rPr>
                <w:rFonts w:ascii="宋体" w:hAnsi="宋体" w:cs="宋体"/>
                <w:color w:val="auto"/>
                <w:szCs w:val="21"/>
                <w:highlight w:val="none"/>
              </w:rPr>
            </w:pPr>
            <w:r>
              <w:rPr>
                <w:rFonts w:ascii="宋体" w:hAnsi="宋体" w:cs="宋体"/>
                <w:color w:val="auto"/>
                <w:spacing w:val="-9"/>
                <w:szCs w:val="21"/>
                <w:highlight w:val="none"/>
              </w:rPr>
              <w:t>保</w:t>
            </w:r>
            <w:r>
              <w:rPr>
                <w:rFonts w:ascii="宋体" w:hAnsi="宋体" w:cs="宋体"/>
                <w:color w:val="auto"/>
                <w:spacing w:val="7"/>
                <w:szCs w:val="21"/>
                <w:highlight w:val="none"/>
              </w:rPr>
              <w:t xml:space="preserve">  </w:t>
            </w:r>
            <w:r>
              <w:rPr>
                <w:rFonts w:ascii="宋体" w:hAnsi="宋体" w:cs="宋体"/>
                <w:color w:val="auto"/>
                <w:spacing w:val="-9"/>
                <w:szCs w:val="21"/>
                <w:highlight w:val="none"/>
              </w:rPr>
              <w:t>洁</w:t>
            </w:r>
            <w:r>
              <w:rPr>
                <w:rFonts w:ascii="宋体" w:hAnsi="宋体" w:cs="宋体"/>
                <w:color w:val="auto"/>
                <w:spacing w:val="5"/>
                <w:szCs w:val="21"/>
                <w:highlight w:val="none"/>
              </w:rPr>
              <w:t xml:space="preserve">  </w:t>
            </w:r>
            <w:r>
              <w:rPr>
                <w:rFonts w:ascii="宋体" w:hAnsi="宋体" w:cs="宋体"/>
                <w:color w:val="auto"/>
                <w:spacing w:val="-9"/>
                <w:szCs w:val="21"/>
                <w:highlight w:val="none"/>
              </w:rPr>
              <w:t>质</w:t>
            </w:r>
            <w:r>
              <w:rPr>
                <w:rFonts w:ascii="宋体" w:hAnsi="宋体" w:cs="宋体"/>
                <w:color w:val="auto"/>
                <w:spacing w:val="5"/>
                <w:szCs w:val="21"/>
                <w:highlight w:val="none"/>
              </w:rPr>
              <w:t xml:space="preserve">  </w:t>
            </w:r>
            <w:r>
              <w:rPr>
                <w:rFonts w:ascii="宋体" w:hAnsi="宋体" w:cs="宋体"/>
                <w:color w:val="auto"/>
                <w:spacing w:val="-9"/>
                <w:szCs w:val="21"/>
                <w:highlight w:val="none"/>
              </w:rPr>
              <w:t>量</w:t>
            </w:r>
            <w:r>
              <w:rPr>
                <w:rFonts w:ascii="宋体" w:hAnsi="宋体" w:cs="宋体"/>
                <w:color w:val="auto"/>
                <w:spacing w:val="6"/>
                <w:szCs w:val="21"/>
                <w:highlight w:val="none"/>
              </w:rPr>
              <w:t xml:space="preserve">  </w:t>
            </w:r>
            <w:r>
              <w:rPr>
                <w:rFonts w:ascii="宋体" w:hAnsi="宋体" w:cs="宋体"/>
                <w:color w:val="auto"/>
                <w:spacing w:val="-9"/>
                <w:szCs w:val="21"/>
                <w:highlight w:val="none"/>
              </w:rPr>
              <w:t>标</w:t>
            </w:r>
            <w:r>
              <w:rPr>
                <w:rFonts w:ascii="宋体" w:hAnsi="宋体" w:cs="宋体"/>
                <w:color w:val="auto"/>
                <w:spacing w:val="5"/>
                <w:szCs w:val="21"/>
                <w:highlight w:val="none"/>
              </w:rPr>
              <w:t xml:space="preserve">  </w:t>
            </w:r>
            <w:r>
              <w:rPr>
                <w:rFonts w:ascii="宋体" w:hAnsi="宋体" w:cs="宋体"/>
                <w:color w:val="auto"/>
                <w:spacing w:val="-9"/>
                <w:szCs w:val="21"/>
                <w:highlight w:val="none"/>
              </w:rPr>
              <w:t>准</w:t>
            </w:r>
          </w:p>
        </w:tc>
        <w:tc>
          <w:tcPr>
            <w:tcW w:w="854" w:type="dxa"/>
            <w:tcBorders>
              <w:top w:val="single" w:color="000000" w:sz="10" w:space="0"/>
            </w:tcBorders>
            <w:shd w:val="clear" w:color="auto" w:fill="F1F1F1"/>
            <w:noWrap w:val="0"/>
            <w:vAlign w:val="top"/>
          </w:tcPr>
          <w:p w14:paraId="7E6767FD">
            <w:pPr>
              <w:spacing w:before="117" w:line="240" w:lineRule="exact"/>
              <w:ind w:firstLine="122"/>
              <w:rPr>
                <w:rFonts w:ascii="宋体" w:hAnsi="宋体" w:cs="宋体"/>
                <w:color w:val="auto"/>
                <w:szCs w:val="21"/>
                <w:highlight w:val="none"/>
              </w:rPr>
            </w:pPr>
            <w:r>
              <w:rPr>
                <w:rFonts w:ascii="宋体" w:hAnsi="宋体" w:cs="宋体"/>
                <w:color w:val="auto"/>
                <w:spacing w:val="-6"/>
                <w:szCs w:val="21"/>
                <w:highlight w:val="none"/>
              </w:rPr>
              <w:t>分值</w:t>
            </w:r>
          </w:p>
        </w:tc>
        <w:tc>
          <w:tcPr>
            <w:tcW w:w="1991" w:type="dxa"/>
            <w:tcBorders>
              <w:top w:val="single" w:color="000000" w:sz="10" w:space="0"/>
              <w:right w:val="single" w:color="000000" w:sz="10" w:space="0"/>
            </w:tcBorders>
            <w:shd w:val="clear" w:color="auto" w:fill="F1F1F1"/>
            <w:noWrap w:val="0"/>
            <w:vAlign w:val="top"/>
          </w:tcPr>
          <w:p w14:paraId="0B73AF74">
            <w:pPr>
              <w:spacing w:before="117" w:line="240" w:lineRule="exact"/>
              <w:ind w:firstLine="124"/>
              <w:rPr>
                <w:rFonts w:ascii="宋体" w:hAnsi="宋体" w:cs="宋体"/>
                <w:color w:val="auto"/>
                <w:szCs w:val="21"/>
                <w:highlight w:val="none"/>
              </w:rPr>
            </w:pPr>
            <w:r>
              <w:rPr>
                <w:rFonts w:ascii="宋体" w:hAnsi="宋体" w:cs="宋体"/>
                <w:color w:val="auto"/>
                <w:spacing w:val="-9"/>
                <w:szCs w:val="21"/>
                <w:highlight w:val="none"/>
              </w:rPr>
              <w:t>扣</w:t>
            </w:r>
            <w:r>
              <w:rPr>
                <w:rFonts w:ascii="宋体" w:hAnsi="宋体" w:cs="宋体"/>
                <w:color w:val="auto"/>
                <w:spacing w:val="12"/>
                <w:szCs w:val="21"/>
                <w:highlight w:val="none"/>
              </w:rPr>
              <w:t xml:space="preserve"> </w:t>
            </w:r>
            <w:r>
              <w:rPr>
                <w:rFonts w:ascii="宋体" w:hAnsi="宋体" w:cs="宋体"/>
                <w:color w:val="auto"/>
                <w:spacing w:val="-9"/>
                <w:szCs w:val="21"/>
                <w:highlight w:val="none"/>
              </w:rPr>
              <w:t>分</w:t>
            </w:r>
            <w:r>
              <w:rPr>
                <w:rFonts w:ascii="宋体" w:hAnsi="宋体" w:cs="宋体"/>
                <w:color w:val="auto"/>
                <w:spacing w:val="12"/>
                <w:szCs w:val="21"/>
                <w:highlight w:val="none"/>
              </w:rPr>
              <w:t xml:space="preserve"> </w:t>
            </w:r>
            <w:r>
              <w:rPr>
                <w:rFonts w:ascii="宋体" w:hAnsi="宋体" w:cs="宋体"/>
                <w:color w:val="auto"/>
                <w:spacing w:val="-9"/>
                <w:szCs w:val="21"/>
                <w:highlight w:val="none"/>
              </w:rPr>
              <w:t>标</w:t>
            </w:r>
            <w:r>
              <w:rPr>
                <w:rFonts w:ascii="宋体" w:hAnsi="宋体" w:cs="宋体"/>
                <w:color w:val="auto"/>
                <w:spacing w:val="13"/>
                <w:szCs w:val="21"/>
                <w:highlight w:val="none"/>
              </w:rPr>
              <w:t xml:space="preserve"> </w:t>
            </w:r>
            <w:r>
              <w:rPr>
                <w:rFonts w:ascii="宋体" w:hAnsi="宋体" w:cs="宋体"/>
                <w:color w:val="auto"/>
                <w:spacing w:val="-9"/>
                <w:szCs w:val="21"/>
                <w:highlight w:val="none"/>
              </w:rPr>
              <w:t>准</w:t>
            </w:r>
          </w:p>
        </w:tc>
      </w:tr>
      <w:tr w14:paraId="4C187B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jc w:val="center"/>
        </w:trPr>
        <w:tc>
          <w:tcPr>
            <w:tcW w:w="6266" w:type="dxa"/>
            <w:tcBorders>
              <w:left w:val="single" w:color="000000" w:sz="10" w:space="0"/>
            </w:tcBorders>
            <w:noWrap w:val="0"/>
            <w:vAlign w:val="top"/>
          </w:tcPr>
          <w:p w14:paraId="5513E07A">
            <w:pPr>
              <w:spacing w:before="201" w:line="240" w:lineRule="exact"/>
              <w:ind w:firstLine="109"/>
              <w:rPr>
                <w:rFonts w:ascii="宋体" w:hAnsi="宋体" w:cs="宋体"/>
                <w:color w:val="auto"/>
                <w:szCs w:val="21"/>
                <w:highlight w:val="none"/>
              </w:rPr>
            </w:pPr>
            <w:r>
              <w:rPr>
                <w:rFonts w:ascii="宋体" w:hAnsi="宋体" w:cs="宋体"/>
                <w:color w:val="auto"/>
                <w:spacing w:val="-3"/>
                <w:szCs w:val="21"/>
                <w:highlight w:val="none"/>
              </w:rPr>
              <w:t>外环境、清扫</w:t>
            </w:r>
            <w:r>
              <w:rPr>
                <w:rFonts w:ascii="宋体" w:hAnsi="宋体" w:cs="宋体"/>
                <w:color w:val="auto"/>
                <w:spacing w:val="-24"/>
                <w:szCs w:val="21"/>
                <w:highlight w:val="none"/>
              </w:rPr>
              <w:t xml:space="preserve"> </w:t>
            </w:r>
            <w:r>
              <w:rPr>
                <w:rFonts w:ascii="宋体" w:hAnsi="宋体" w:cs="Calibri"/>
                <w:color w:val="auto"/>
                <w:spacing w:val="-3"/>
                <w:szCs w:val="21"/>
                <w:highlight w:val="none"/>
              </w:rPr>
              <w:t>2</w:t>
            </w:r>
            <w:r>
              <w:rPr>
                <w:rFonts w:ascii="宋体" w:hAnsi="宋体" w:cs="宋体"/>
                <w:color w:val="auto"/>
                <w:spacing w:val="-3"/>
                <w:szCs w:val="21"/>
                <w:highlight w:val="none"/>
              </w:rPr>
              <w:t>次</w:t>
            </w:r>
            <w:r>
              <w:rPr>
                <w:rFonts w:ascii="宋体" w:hAnsi="宋体" w:cs="Calibri"/>
                <w:color w:val="auto"/>
                <w:spacing w:val="-3"/>
                <w:szCs w:val="21"/>
                <w:highlight w:val="none"/>
              </w:rPr>
              <w:t>/</w:t>
            </w:r>
            <w:r>
              <w:rPr>
                <w:rFonts w:ascii="宋体" w:hAnsi="宋体" w:cs="宋体"/>
                <w:color w:val="auto"/>
                <w:spacing w:val="-3"/>
                <w:szCs w:val="21"/>
                <w:highlight w:val="none"/>
              </w:rPr>
              <w:t>日，并做好巡回保洁。</w:t>
            </w:r>
          </w:p>
        </w:tc>
        <w:tc>
          <w:tcPr>
            <w:tcW w:w="854" w:type="dxa"/>
            <w:noWrap w:val="0"/>
            <w:vAlign w:val="top"/>
          </w:tcPr>
          <w:p w14:paraId="2599051A">
            <w:pPr>
              <w:spacing w:before="235"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91" w:type="dxa"/>
            <w:tcBorders>
              <w:right w:val="single" w:color="000000" w:sz="10" w:space="0"/>
            </w:tcBorders>
            <w:noWrap w:val="0"/>
            <w:vAlign w:val="top"/>
          </w:tcPr>
          <w:p w14:paraId="42ECECF0">
            <w:pPr>
              <w:spacing w:before="75" w:line="240" w:lineRule="exact"/>
              <w:ind w:left="124" w:right="38"/>
              <w:rPr>
                <w:rFonts w:ascii="宋体" w:hAnsi="宋体" w:cs="宋体"/>
                <w:color w:val="auto"/>
                <w:szCs w:val="21"/>
                <w:highlight w:val="none"/>
              </w:rPr>
            </w:pPr>
            <w:r>
              <w:rPr>
                <w:rFonts w:ascii="宋体" w:hAnsi="宋体" w:cs="宋体"/>
                <w:color w:val="auto"/>
                <w:spacing w:val="-10"/>
                <w:szCs w:val="21"/>
                <w:highlight w:val="none"/>
              </w:rPr>
              <w:t>一处不合格扣</w:t>
            </w:r>
            <w:r>
              <w:rPr>
                <w:rFonts w:ascii="宋体" w:hAnsi="宋体" w:cs="宋体"/>
                <w:color w:val="auto"/>
                <w:spacing w:val="-48"/>
                <w:szCs w:val="21"/>
                <w:highlight w:val="none"/>
              </w:rPr>
              <w:t xml:space="preserve"> </w:t>
            </w:r>
            <w:r>
              <w:rPr>
                <w:rFonts w:ascii="宋体" w:hAnsi="宋体" w:cs="Calibri"/>
                <w:color w:val="auto"/>
                <w:spacing w:val="-10"/>
                <w:szCs w:val="21"/>
                <w:highlight w:val="none"/>
              </w:rPr>
              <w:t>1</w:t>
            </w:r>
            <w:r>
              <w:rPr>
                <w:rFonts w:ascii="宋体" w:hAnsi="宋体" w:cs="Calibri"/>
                <w:color w:val="auto"/>
                <w:spacing w:val="-4"/>
                <w:szCs w:val="21"/>
                <w:highlight w:val="none"/>
              </w:rPr>
              <w:t xml:space="preserve"> </w:t>
            </w:r>
            <w:r>
              <w:rPr>
                <w:rFonts w:ascii="宋体" w:hAnsi="宋体" w:cs="宋体"/>
                <w:color w:val="auto"/>
                <w:spacing w:val="-10"/>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8"/>
                <w:w w:val="102"/>
                <w:szCs w:val="21"/>
                <w:highlight w:val="none"/>
              </w:rPr>
              <w:t xml:space="preserve"> </w:t>
            </w:r>
            <w:r>
              <w:rPr>
                <w:rFonts w:ascii="宋体" w:hAnsi="宋体" w:cs="宋体"/>
                <w:color w:val="auto"/>
                <w:spacing w:val="-5"/>
                <w:szCs w:val="21"/>
                <w:highlight w:val="none"/>
              </w:rPr>
              <w:t>分。</w:t>
            </w:r>
          </w:p>
        </w:tc>
      </w:tr>
      <w:tr w14:paraId="1DB094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jc w:val="center"/>
        </w:trPr>
        <w:tc>
          <w:tcPr>
            <w:tcW w:w="6266" w:type="dxa"/>
            <w:tcBorders>
              <w:left w:val="single" w:color="000000" w:sz="10" w:space="0"/>
            </w:tcBorders>
            <w:noWrap w:val="0"/>
            <w:vAlign w:val="top"/>
          </w:tcPr>
          <w:p w14:paraId="4596E07B">
            <w:pPr>
              <w:spacing w:before="115" w:line="240" w:lineRule="exact"/>
              <w:ind w:firstLine="105"/>
              <w:rPr>
                <w:rFonts w:ascii="宋体" w:hAnsi="宋体" w:cs="宋体"/>
                <w:color w:val="auto"/>
                <w:szCs w:val="21"/>
                <w:highlight w:val="none"/>
              </w:rPr>
            </w:pPr>
            <w:r>
              <w:rPr>
                <w:rFonts w:ascii="宋体" w:hAnsi="宋体" w:cs="宋体"/>
                <w:color w:val="auto"/>
                <w:spacing w:val="-1"/>
                <w:szCs w:val="21"/>
                <w:highlight w:val="none"/>
              </w:rPr>
              <w:t>地面干净无杂物、烟头、纸屑、痰迹、落叶、油渍等。</w:t>
            </w:r>
          </w:p>
        </w:tc>
        <w:tc>
          <w:tcPr>
            <w:tcW w:w="854" w:type="dxa"/>
            <w:noWrap w:val="0"/>
            <w:vAlign w:val="top"/>
          </w:tcPr>
          <w:p w14:paraId="5C9D2AF7">
            <w:pPr>
              <w:spacing w:before="115"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91" w:type="dxa"/>
            <w:tcBorders>
              <w:right w:val="single" w:color="000000" w:sz="10" w:space="0"/>
            </w:tcBorders>
            <w:noWrap w:val="0"/>
            <w:vAlign w:val="top"/>
          </w:tcPr>
          <w:p w14:paraId="08899CA1">
            <w:pPr>
              <w:spacing w:before="115" w:line="240" w:lineRule="exact"/>
              <w:ind w:firstLine="124"/>
              <w:rPr>
                <w:rFonts w:ascii="宋体" w:hAnsi="宋体" w:cs="宋体"/>
                <w:color w:val="auto"/>
                <w:szCs w:val="21"/>
                <w:highlight w:val="none"/>
              </w:rPr>
            </w:pPr>
            <w:r>
              <w:rPr>
                <w:rFonts w:ascii="宋体" w:hAnsi="宋体" w:cs="宋体"/>
                <w:color w:val="auto"/>
                <w:spacing w:val="-8"/>
                <w:szCs w:val="21"/>
                <w:highlight w:val="none"/>
              </w:rPr>
              <w:t>一处不合格扣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46A224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 w:hRule="atLeast"/>
          <w:jc w:val="center"/>
        </w:trPr>
        <w:tc>
          <w:tcPr>
            <w:tcW w:w="6266" w:type="dxa"/>
            <w:tcBorders>
              <w:left w:val="single" w:color="000000" w:sz="10" w:space="0"/>
            </w:tcBorders>
            <w:noWrap w:val="0"/>
            <w:vAlign w:val="top"/>
          </w:tcPr>
          <w:p w14:paraId="45BC3599">
            <w:pPr>
              <w:spacing w:before="116" w:line="240" w:lineRule="exact"/>
              <w:ind w:firstLine="107"/>
              <w:rPr>
                <w:rFonts w:ascii="宋体" w:hAnsi="宋体" w:cs="宋体"/>
                <w:color w:val="auto"/>
                <w:szCs w:val="21"/>
                <w:highlight w:val="none"/>
              </w:rPr>
            </w:pPr>
            <w:r>
              <w:rPr>
                <w:rFonts w:ascii="宋体" w:hAnsi="宋体" w:cs="宋体"/>
                <w:color w:val="auto"/>
                <w:spacing w:val="-8"/>
                <w:szCs w:val="21"/>
                <w:highlight w:val="none"/>
              </w:rPr>
              <w:t>路灯、宣传栏、保持干净；马路边沿要保持清洁干净。</w:t>
            </w:r>
          </w:p>
        </w:tc>
        <w:tc>
          <w:tcPr>
            <w:tcW w:w="854" w:type="dxa"/>
            <w:noWrap w:val="0"/>
            <w:vAlign w:val="top"/>
          </w:tcPr>
          <w:p w14:paraId="6CE3D27C">
            <w:pPr>
              <w:spacing w:before="116"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91" w:type="dxa"/>
            <w:tcBorders>
              <w:right w:val="single" w:color="000000" w:sz="10" w:space="0"/>
            </w:tcBorders>
            <w:noWrap w:val="0"/>
            <w:vAlign w:val="top"/>
          </w:tcPr>
          <w:p w14:paraId="3379B3F4">
            <w:pPr>
              <w:spacing w:before="116" w:line="240" w:lineRule="exact"/>
              <w:ind w:firstLine="124"/>
              <w:rPr>
                <w:rFonts w:ascii="宋体" w:hAnsi="宋体" w:cs="宋体"/>
                <w:color w:val="auto"/>
                <w:szCs w:val="21"/>
                <w:highlight w:val="none"/>
              </w:rPr>
            </w:pPr>
            <w:r>
              <w:rPr>
                <w:rFonts w:ascii="宋体" w:hAnsi="宋体" w:cs="宋体"/>
                <w:color w:val="auto"/>
                <w:spacing w:val="-8"/>
                <w:szCs w:val="21"/>
                <w:highlight w:val="none"/>
              </w:rPr>
              <w:t>一处不合格扣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2E0F36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jc w:val="center"/>
        </w:trPr>
        <w:tc>
          <w:tcPr>
            <w:tcW w:w="6266" w:type="dxa"/>
            <w:tcBorders>
              <w:left w:val="single" w:color="000000" w:sz="10" w:space="0"/>
            </w:tcBorders>
            <w:noWrap w:val="0"/>
            <w:vAlign w:val="top"/>
          </w:tcPr>
          <w:p w14:paraId="2F1C8E47">
            <w:pPr>
              <w:spacing w:before="81" w:line="240" w:lineRule="exact"/>
              <w:ind w:left="104" w:right="101" w:firstLine="1"/>
              <w:rPr>
                <w:rFonts w:ascii="宋体" w:hAnsi="宋体" w:cs="宋体"/>
                <w:color w:val="auto"/>
                <w:szCs w:val="21"/>
                <w:highlight w:val="none"/>
              </w:rPr>
            </w:pPr>
            <w:r>
              <w:rPr>
                <w:rFonts w:ascii="宋体" w:hAnsi="宋体" w:cs="宋体"/>
                <w:color w:val="auto"/>
                <w:spacing w:val="-4"/>
                <w:szCs w:val="21"/>
                <w:highlight w:val="none"/>
              </w:rPr>
              <w:t>花坛无垃圾、杂物，花园宣传牌、石凳每日擦洗两遍，并保持清洁</w:t>
            </w:r>
            <w:r>
              <w:rPr>
                <w:rFonts w:ascii="宋体" w:hAnsi="宋体" w:cs="宋体"/>
                <w:color w:val="auto"/>
                <w:spacing w:val="-3"/>
                <w:szCs w:val="21"/>
                <w:highlight w:val="none"/>
              </w:rPr>
              <w:t>干净。</w:t>
            </w:r>
          </w:p>
        </w:tc>
        <w:tc>
          <w:tcPr>
            <w:tcW w:w="854" w:type="dxa"/>
            <w:noWrap w:val="0"/>
            <w:vAlign w:val="top"/>
          </w:tcPr>
          <w:p w14:paraId="57EDD554">
            <w:pPr>
              <w:spacing w:before="238" w:line="240" w:lineRule="exact"/>
              <w:ind w:firstLine="253"/>
              <w:rPr>
                <w:rFonts w:ascii="宋体" w:hAnsi="宋体" w:cs="宋体"/>
                <w:color w:val="auto"/>
                <w:szCs w:val="21"/>
                <w:highlight w:val="none"/>
              </w:rPr>
            </w:pPr>
            <w:r>
              <w:rPr>
                <w:rFonts w:ascii="宋体" w:hAnsi="宋体" w:cs="Calibri"/>
                <w:color w:val="auto"/>
                <w:spacing w:val="-6"/>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1991" w:type="dxa"/>
            <w:tcBorders>
              <w:right w:val="single" w:color="000000" w:sz="10" w:space="0"/>
            </w:tcBorders>
            <w:noWrap w:val="0"/>
            <w:vAlign w:val="top"/>
          </w:tcPr>
          <w:p w14:paraId="74DCBD1D">
            <w:pPr>
              <w:spacing w:before="238" w:line="240" w:lineRule="exact"/>
              <w:ind w:firstLine="124"/>
              <w:rPr>
                <w:rFonts w:ascii="宋体" w:hAnsi="宋体" w:cs="宋体"/>
                <w:color w:val="auto"/>
                <w:szCs w:val="21"/>
                <w:highlight w:val="none"/>
              </w:rPr>
            </w:pPr>
            <w:r>
              <w:rPr>
                <w:rFonts w:ascii="宋体" w:hAnsi="宋体" w:cs="宋体"/>
                <w:color w:val="auto"/>
                <w:spacing w:val="-8"/>
                <w:szCs w:val="21"/>
                <w:highlight w:val="none"/>
              </w:rPr>
              <w:t>一处不合格扣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0F27E8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 w:hRule="atLeast"/>
          <w:jc w:val="center"/>
        </w:trPr>
        <w:tc>
          <w:tcPr>
            <w:tcW w:w="6266" w:type="dxa"/>
            <w:tcBorders>
              <w:left w:val="single" w:color="000000" w:sz="10" w:space="0"/>
            </w:tcBorders>
            <w:noWrap w:val="0"/>
            <w:vAlign w:val="top"/>
          </w:tcPr>
          <w:p w14:paraId="4D3966A2">
            <w:pPr>
              <w:spacing w:before="118" w:line="240" w:lineRule="exact"/>
              <w:ind w:firstLine="105"/>
              <w:rPr>
                <w:rFonts w:ascii="宋体" w:hAnsi="宋体" w:cs="宋体"/>
                <w:color w:val="auto"/>
                <w:szCs w:val="21"/>
                <w:highlight w:val="none"/>
              </w:rPr>
            </w:pPr>
            <w:r>
              <w:rPr>
                <w:rFonts w:ascii="宋体" w:hAnsi="宋体" w:cs="宋体"/>
                <w:color w:val="auto"/>
                <w:spacing w:val="-1"/>
                <w:szCs w:val="21"/>
                <w:highlight w:val="none"/>
              </w:rPr>
              <w:t>广告宣传栏、电话亭每日擦拭清洁。</w:t>
            </w:r>
          </w:p>
        </w:tc>
        <w:tc>
          <w:tcPr>
            <w:tcW w:w="854" w:type="dxa"/>
            <w:noWrap w:val="0"/>
            <w:vAlign w:val="top"/>
          </w:tcPr>
          <w:p w14:paraId="706A83C9">
            <w:pPr>
              <w:spacing w:before="118" w:line="240" w:lineRule="exact"/>
              <w:ind w:firstLine="253"/>
              <w:rPr>
                <w:rFonts w:ascii="宋体" w:hAnsi="宋体" w:cs="宋体"/>
                <w:color w:val="auto"/>
                <w:szCs w:val="21"/>
                <w:highlight w:val="none"/>
              </w:rPr>
            </w:pPr>
            <w:r>
              <w:rPr>
                <w:rFonts w:ascii="宋体" w:hAnsi="宋体" w:cs="Calibri"/>
                <w:color w:val="auto"/>
                <w:spacing w:val="-6"/>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1991" w:type="dxa"/>
            <w:tcBorders>
              <w:right w:val="single" w:color="000000" w:sz="10" w:space="0"/>
            </w:tcBorders>
            <w:noWrap w:val="0"/>
            <w:vAlign w:val="top"/>
          </w:tcPr>
          <w:p w14:paraId="0E2F602D">
            <w:pPr>
              <w:spacing w:before="118" w:line="240" w:lineRule="exact"/>
              <w:ind w:firstLine="124"/>
              <w:rPr>
                <w:rFonts w:ascii="宋体" w:hAnsi="宋体" w:cs="宋体"/>
                <w:color w:val="auto"/>
                <w:szCs w:val="21"/>
                <w:highlight w:val="none"/>
              </w:rPr>
            </w:pPr>
            <w:r>
              <w:rPr>
                <w:rFonts w:ascii="宋体" w:hAnsi="宋体" w:cs="宋体"/>
                <w:color w:val="auto"/>
                <w:spacing w:val="-8"/>
                <w:szCs w:val="21"/>
                <w:highlight w:val="none"/>
              </w:rPr>
              <w:t>一处不合格扣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202F3C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jc w:val="center"/>
        </w:trPr>
        <w:tc>
          <w:tcPr>
            <w:tcW w:w="6266" w:type="dxa"/>
            <w:tcBorders>
              <w:left w:val="single" w:color="000000" w:sz="10" w:space="0"/>
            </w:tcBorders>
            <w:noWrap w:val="0"/>
            <w:vAlign w:val="top"/>
          </w:tcPr>
          <w:p w14:paraId="0B8C0984">
            <w:pPr>
              <w:spacing w:before="121" w:line="240" w:lineRule="exact"/>
              <w:ind w:firstLine="109"/>
              <w:rPr>
                <w:rFonts w:ascii="宋体" w:hAnsi="宋体" w:cs="宋体"/>
                <w:color w:val="auto"/>
                <w:szCs w:val="21"/>
                <w:highlight w:val="none"/>
              </w:rPr>
            </w:pPr>
            <w:r>
              <w:rPr>
                <w:rFonts w:ascii="宋体" w:hAnsi="宋体" w:cs="宋体"/>
                <w:color w:val="auto"/>
                <w:spacing w:val="-1"/>
                <w:szCs w:val="21"/>
                <w:highlight w:val="none"/>
              </w:rPr>
              <w:t>果皮箱光亮，箱内无污垢，无垃圾堆积。</w:t>
            </w:r>
          </w:p>
        </w:tc>
        <w:tc>
          <w:tcPr>
            <w:tcW w:w="854" w:type="dxa"/>
            <w:noWrap w:val="0"/>
            <w:vAlign w:val="top"/>
          </w:tcPr>
          <w:p w14:paraId="62D33469">
            <w:pPr>
              <w:spacing w:before="121" w:line="240" w:lineRule="exact"/>
              <w:ind w:firstLine="253"/>
              <w:rPr>
                <w:rFonts w:ascii="宋体" w:hAnsi="宋体" w:cs="宋体"/>
                <w:color w:val="auto"/>
                <w:szCs w:val="21"/>
                <w:highlight w:val="none"/>
              </w:rPr>
            </w:pPr>
            <w:r>
              <w:rPr>
                <w:rFonts w:ascii="宋体" w:hAnsi="宋体" w:cs="Calibri"/>
                <w:color w:val="auto"/>
                <w:spacing w:val="-6"/>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1991" w:type="dxa"/>
            <w:tcBorders>
              <w:right w:val="single" w:color="000000" w:sz="10" w:space="0"/>
            </w:tcBorders>
            <w:noWrap w:val="0"/>
            <w:vAlign w:val="top"/>
          </w:tcPr>
          <w:p w14:paraId="19020AEB">
            <w:pPr>
              <w:spacing w:before="121" w:line="240" w:lineRule="exact"/>
              <w:ind w:firstLine="124"/>
              <w:rPr>
                <w:rFonts w:ascii="宋体" w:hAnsi="宋体" w:cs="宋体"/>
                <w:color w:val="auto"/>
                <w:szCs w:val="21"/>
                <w:highlight w:val="none"/>
              </w:rPr>
            </w:pPr>
            <w:r>
              <w:rPr>
                <w:rFonts w:ascii="宋体" w:hAnsi="宋体" w:cs="宋体"/>
                <w:color w:val="auto"/>
                <w:spacing w:val="-8"/>
                <w:szCs w:val="21"/>
                <w:highlight w:val="none"/>
              </w:rPr>
              <w:t>一处不合格扣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78A6F6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jc w:val="center"/>
        </w:trPr>
        <w:tc>
          <w:tcPr>
            <w:tcW w:w="6266" w:type="dxa"/>
            <w:tcBorders>
              <w:left w:val="single" w:color="000000" w:sz="10" w:space="0"/>
            </w:tcBorders>
            <w:noWrap w:val="0"/>
            <w:vAlign w:val="top"/>
          </w:tcPr>
          <w:p w14:paraId="50D53FC4">
            <w:pPr>
              <w:spacing w:before="121" w:line="240" w:lineRule="exact"/>
              <w:ind w:firstLine="107"/>
              <w:rPr>
                <w:rFonts w:ascii="宋体" w:hAnsi="宋体" w:cs="宋体"/>
                <w:color w:val="auto"/>
                <w:szCs w:val="21"/>
                <w:highlight w:val="none"/>
              </w:rPr>
            </w:pPr>
            <w:r>
              <w:rPr>
                <w:rFonts w:ascii="宋体" w:hAnsi="宋体" w:cs="宋体"/>
                <w:color w:val="auto"/>
                <w:spacing w:val="-1"/>
                <w:szCs w:val="21"/>
                <w:highlight w:val="none"/>
              </w:rPr>
              <w:t>垃圾桶清洁，垃圾及时倾倒，无沿路撒、漏。</w:t>
            </w:r>
          </w:p>
        </w:tc>
        <w:tc>
          <w:tcPr>
            <w:tcW w:w="854" w:type="dxa"/>
            <w:noWrap w:val="0"/>
            <w:vAlign w:val="top"/>
          </w:tcPr>
          <w:p w14:paraId="7940181A">
            <w:pPr>
              <w:spacing w:before="121"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91" w:type="dxa"/>
            <w:tcBorders>
              <w:right w:val="single" w:color="000000" w:sz="10" w:space="0"/>
            </w:tcBorders>
            <w:noWrap w:val="0"/>
            <w:vAlign w:val="top"/>
          </w:tcPr>
          <w:p w14:paraId="77B940E0">
            <w:pPr>
              <w:spacing w:before="121" w:line="240" w:lineRule="exact"/>
              <w:ind w:firstLine="124"/>
              <w:rPr>
                <w:rFonts w:ascii="宋体" w:hAnsi="宋体" w:cs="宋体"/>
                <w:color w:val="auto"/>
                <w:szCs w:val="21"/>
                <w:highlight w:val="none"/>
              </w:rPr>
            </w:pPr>
            <w:r>
              <w:rPr>
                <w:rFonts w:ascii="宋体" w:hAnsi="宋体" w:cs="宋体"/>
                <w:color w:val="auto"/>
                <w:spacing w:val="-8"/>
                <w:szCs w:val="21"/>
                <w:highlight w:val="none"/>
              </w:rPr>
              <w:t>一处不合格扣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47416A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jc w:val="center"/>
        </w:trPr>
        <w:tc>
          <w:tcPr>
            <w:tcW w:w="6266" w:type="dxa"/>
            <w:tcBorders>
              <w:left w:val="single" w:color="000000" w:sz="10" w:space="0"/>
            </w:tcBorders>
            <w:noWrap w:val="0"/>
            <w:vAlign w:val="top"/>
          </w:tcPr>
          <w:p w14:paraId="71022C2D">
            <w:pPr>
              <w:spacing w:before="125" w:line="240" w:lineRule="exact"/>
              <w:ind w:firstLine="129"/>
              <w:rPr>
                <w:rFonts w:ascii="宋体" w:hAnsi="宋体" w:cs="宋体"/>
                <w:color w:val="auto"/>
                <w:szCs w:val="21"/>
                <w:highlight w:val="none"/>
              </w:rPr>
            </w:pPr>
            <w:r>
              <w:rPr>
                <w:rFonts w:ascii="宋体" w:hAnsi="宋体" w:cs="宋体"/>
                <w:color w:val="auto"/>
                <w:spacing w:val="-2"/>
                <w:szCs w:val="21"/>
                <w:highlight w:val="none"/>
              </w:rPr>
              <w:t>电动门光亮、无污渍，透视墙围墙无污垢。</w:t>
            </w:r>
          </w:p>
        </w:tc>
        <w:tc>
          <w:tcPr>
            <w:tcW w:w="854" w:type="dxa"/>
            <w:noWrap w:val="0"/>
            <w:vAlign w:val="top"/>
          </w:tcPr>
          <w:p w14:paraId="6AB70E7D">
            <w:pPr>
              <w:spacing w:before="125"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91" w:type="dxa"/>
            <w:tcBorders>
              <w:right w:val="single" w:color="000000" w:sz="10" w:space="0"/>
            </w:tcBorders>
            <w:noWrap w:val="0"/>
            <w:vAlign w:val="top"/>
          </w:tcPr>
          <w:p w14:paraId="0F65E14D">
            <w:pPr>
              <w:spacing w:before="125" w:line="240" w:lineRule="exact"/>
              <w:ind w:firstLine="124"/>
              <w:rPr>
                <w:rFonts w:ascii="宋体" w:hAnsi="宋体" w:cs="宋体"/>
                <w:color w:val="auto"/>
                <w:szCs w:val="21"/>
                <w:highlight w:val="none"/>
              </w:rPr>
            </w:pPr>
            <w:r>
              <w:rPr>
                <w:rFonts w:ascii="宋体" w:hAnsi="宋体" w:cs="宋体"/>
                <w:color w:val="auto"/>
                <w:spacing w:val="-8"/>
                <w:szCs w:val="21"/>
                <w:highlight w:val="none"/>
              </w:rPr>
              <w:t>一处不合格扣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13C58A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jc w:val="center"/>
        </w:trPr>
        <w:tc>
          <w:tcPr>
            <w:tcW w:w="6266" w:type="dxa"/>
            <w:tcBorders>
              <w:left w:val="single" w:color="000000" w:sz="10" w:space="0"/>
            </w:tcBorders>
            <w:noWrap w:val="0"/>
            <w:vAlign w:val="top"/>
          </w:tcPr>
          <w:p w14:paraId="75F4180E">
            <w:pPr>
              <w:spacing w:before="248" w:line="240" w:lineRule="exact"/>
              <w:ind w:firstLine="104"/>
              <w:rPr>
                <w:rFonts w:ascii="宋体" w:hAnsi="宋体" w:cs="宋体"/>
                <w:color w:val="auto"/>
                <w:szCs w:val="21"/>
                <w:highlight w:val="none"/>
              </w:rPr>
            </w:pPr>
            <w:r>
              <w:rPr>
                <w:rFonts w:ascii="宋体" w:hAnsi="宋体" w:cs="宋体"/>
                <w:color w:val="auto"/>
                <w:spacing w:val="-1"/>
                <w:szCs w:val="21"/>
                <w:highlight w:val="none"/>
              </w:rPr>
              <w:t>及时清理路边下水道防鼠网，并保持干净。</w:t>
            </w:r>
          </w:p>
        </w:tc>
        <w:tc>
          <w:tcPr>
            <w:tcW w:w="854" w:type="dxa"/>
            <w:noWrap w:val="0"/>
            <w:vAlign w:val="top"/>
          </w:tcPr>
          <w:p w14:paraId="225762C7">
            <w:pPr>
              <w:spacing w:before="248" w:line="240" w:lineRule="exact"/>
              <w:ind w:firstLine="253"/>
              <w:rPr>
                <w:rFonts w:ascii="宋体" w:hAnsi="宋体" w:cs="宋体"/>
                <w:color w:val="auto"/>
                <w:szCs w:val="21"/>
                <w:highlight w:val="none"/>
              </w:rPr>
            </w:pPr>
            <w:r>
              <w:rPr>
                <w:rFonts w:ascii="宋体" w:hAnsi="宋体" w:cs="Calibri"/>
                <w:color w:val="auto"/>
                <w:spacing w:val="-6"/>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1991" w:type="dxa"/>
            <w:tcBorders>
              <w:right w:val="single" w:color="000000" w:sz="10" w:space="0"/>
            </w:tcBorders>
            <w:noWrap w:val="0"/>
            <w:vAlign w:val="top"/>
          </w:tcPr>
          <w:p w14:paraId="130C026F">
            <w:pPr>
              <w:spacing w:before="90" w:line="240" w:lineRule="exact"/>
              <w:ind w:left="124" w:right="38"/>
              <w:rPr>
                <w:rFonts w:ascii="宋体" w:hAnsi="宋体" w:cs="宋体"/>
                <w:color w:val="auto"/>
                <w:szCs w:val="21"/>
                <w:highlight w:val="none"/>
              </w:rPr>
            </w:pPr>
            <w:r>
              <w:rPr>
                <w:rFonts w:ascii="宋体" w:hAnsi="宋体" w:cs="宋体"/>
                <w:color w:val="auto"/>
                <w:spacing w:val="-10"/>
                <w:szCs w:val="21"/>
                <w:highlight w:val="none"/>
              </w:rPr>
              <w:t>一处不合格扣</w:t>
            </w:r>
            <w:r>
              <w:rPr>
                <w:rFonts w:ascii="宋体" w:hAnsi="宋体" w:cs="宋体"/>
                <w:color w:val="auto"/>
                <w:spacing w:val="-48"/>
                <w:szCs w:val="21"/>
                <w:highlight w:val="none"/>
              </w:rPr>
              <w:t xml:space="preserve"> </w:t>
            </w:r>
            <w:r>
              <w:rPr>
                <w:rFonts w:ascii="宋体" w:hAnsi="宋体" w:cs="Calibri"/>
                <w:color w:val="auto"/>
                <w:spacing w:val="-10"/>
                <w:szCs w:val="21"/>
                <w:highlight w:val="none"/>
              </w:rPr>
              <w:t>1</w:t>
            </w:r>
            <w:r>
              <w:rPr>
                <w:rFonts w:ascii="宋体" w:hAnsi="宋体" w:cs="Calibri"/>
                <w:color w:val="auto"/>
                <w:spacing w:val="-4"/>
                <w:szCs w:val="21"/>
                <w:highlight w:val="none"/>
              </w:rPr>
              <w:t xml:space="preserve"> </w:t>
            </w:r>
            <w:r>
              <w:rPr>
                <w:rFonts w:ascii="宋体" w:hAnsi="宋体" w:cs="宋体"/>
                <w:color w:val="auto"/>
                <w:spacing w:val="-10"/>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8"/>
                <w:w w:val="102"/>
                <w:szCs w:val="21"/>
                <w:highlight w:val="none"/>
              </w:rPr>
              <w:t xml:space="preserve"> </w:t>
            </w:r>
            <w:r>
              <w:rPr>
                <w:rFonts w:ascii="宋体" w:hAnsi="宋体" w:cs="宋体"/>
                <w:color w:val="auto"/>
                <w:spacing w:val="-5"/>
                <w:szCs w:val="21"/>
                <w:highlight w:val="none"/>
              </w:rPr>
              <w:t>分。</w:t>
            </w:r>
          </w:p>
        </w:tc>
      </w:tr>
      <w:tr w14:paraId="4CDE37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 w:hRule="atLeast"/>
          <w:jc w:val="center"/>
        </w:trPr>
        <w:tc>
          <w:tcPr>
            <w:tcW w:w="6266" w:type="dxa"/>
            <w:tcBorders>
              <w:left w:val="single" w:color="000000" w:sz="10" w:space="0"/>
            </w:tcBorders>
            <w:noWrap w:val="0"/>
            <w:vAlign w:val="top"/>
          </w:tcPr>
          <w:p w14:paraId="041CBECA">
            <w:pPr>
              <w:spacing w:before="128" w:line="240" w:lineRule="exact"/>
              <w:ind w:firstLine="114"/>
              <w:rPr>
                <w:rFonts w:ascii="宋体" w:hAnsi="宋体" w:cs="宋体"/>
                <w:color w:val="auto"/>
                <w:szCs w:val="21"/>
                <w:highlight w:val="none"/>
              </w:rPr>
            </w:pPr>
            <w:r>
              <w:rPr>
                <w:rFonts w:ascii="宋体" w:hAnsi="宋体" w:cs="Calibri"/>
                <w:color w:val="auto"/>
                <w:spacing w:val="-4"/>
                <w:szCs w:val="21"/>
                <w:highlight w:val="none"/>
              </w:rPr>
              <w:t>12</w:t>
            </w:r>
            <w:r>
              <w:rPr>
                <w:rFonts w:ascii="宋体" w:hAnsi="宋体" w:cs="宋体"/>
                <w:color w:val="auto"/>
                <w:spacing w:val="-4"/>
                <w:szCs w:val="21"/>
                <w:highlight w:val="none"/>
              </w:rPr>
              <w:t>层楼顶、平台</w:t>
            </w:r>
            <w:r>
              <w:rPr>
                <w:rFonts w:hint="eastAsia" w:ascii="宋体" w:hAnsi="宋体" w:cs="宋体"/>
                <w:color w:val="auto"/>
                <w:spacing w:val="-4"/>
                <w:szCs w:val="21"/>
                <w:highlight w:val="none"/>
              </w:rPr>
              <w:t>，四楼多功能厅顶外沿，</w:t>
            </w:r>
            <w:r>
              <w:rPr>
                <w:rFonts w:ascii="宋体" w:hAnsi="宋体" w:cs="宋体"/>
                <w:color w:val="auto"/>
                <w:spacing w:val="-4"/>
                <w:szCs w:val="21"/>
                <w:highlight w:val="none"/>
              </w:rPr>
              <w:t>每周清扫</w:t>
            </w:r>
            <w:r>
              <w:rPr>
                <w:rFonts w:ascii="宋体" w:hAnsi="宋体" w:cs="宋体"/>
                <w:color w:val="auto"/>
                <w:spacing w:val="-32"/>
                <w:szCs w:val="21"/>
                <w:highlight w:val="none"/>
              </w:rPr>
              <w:t xml:space="preserve"> </w:t>
            </w:r>
            <w:r>
              <w:rPr>
                <w:rFonts w:ascii="宋体" w:hAnsi="宋体" w:cs="Calibri"/>
                <w:color w:val="auto"/>
                <w:spacing w:val="-4"/>
                <w:szCs w:val="21"/>
                <w:highlight w:val="none"/>
              </w:rPr>
              <w:t>1</w:t>
            </w:r>
            <w:r>
              <w:rPr>
                <w:rFonts w:ascii="宋体" w:hAnsi="宋体" w:cs="宋体"/>
                <w:color w:val="auto"/>
                <w:spacing w:val="-4"/>
                <w:szCs w:val="21"/>
                <w:highlight w:val="none"/>
              </w:rPr>
              <w:t>次，保持清洁。</w:t>
            </w:r>
          </w:p>
        </w:tc>
        <w:tc>
          <w:tcPr>
            <w:tcW w:w="854" w:type="dxa"/>
            <w:noWrap w:val="0"/>
            <w:vAlign w:val="top"/>
          </w:tcPr>
          <w:p w14:paraId="46BF7A3C">
            <w:pPr>
              <w:spacing w:before="128"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91" w:type="dxa"/>
            <w:tcBorders>
              <w:right w:val="single" w:color="000000" w:sz="10" w:space="0"/>
            </w:tcBorders>
            <w:noWrap w:val="0"/>
            <w:vAlign w:val="top"/>
          </w:tcPr>
          <w:p w14:paraId="2B4EA5D0">
            <w:pPr>
              <w:spacing w:before="128" w:line="240" w:lineRule="exact"/>
              <w:ind w:firstLine="124"/>
              <w:rPr>
                <w:rFonts w:ascii="宋体" w:hAnsi="宋体" w:cs="宋体"/>
                <w:color w:val="auto"/>
                <w:szCs w:val="21"/>
                <w:highlight w:val="none"/>
              </w:rPr>
            </w:pPr>
            <w:r>
              <w:rPr>
                <w:rFonts w:ascii="宋体" w:hAnsi="宋体" w:cs="宋体"/>
                <w:color w:val="auto"/>
                <w:spacing w:val="-8"/>
                <w:szCs w:val="21"/>
                <w:highlight w:val="none"/>
              </w:rPr>
              <w:t>一处不合格扣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471D62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jc w:val="center"/>
        </w:trPr>
        <w:tc>
          <w:tcPr>
            <w:tcW w:w="6266" w:type="dxa"/>
            <w:tcBorders>
              <w:left w:val="single" w:color="000000" w:sz="10" w:space="0"/>
            </w:tcBorders>
            <w:noWrap w:val="0"/>
            <w:vAlign w:val="top"/>
          </w:tcPr>
          <w:p w14:paraId="6ABE3CC9">
            <w:pPr>
              <w:spacing w:before="250" w:line="240" w:lineRule="exact"/>
              <w:ind w:firstLine="105"/>
              <w:rPr>
                <w:rFonts w:ascii="宋体" w:hAnsi="宋体" w:cs="宋体"/>
                <w:color w:val="auto"/>
                <w:szCs w:val="21"/>
                <w:highlight w:val="none"/>
              </w:rPr>
            </w:pPr>
            <w:r>
              <w:rPr>
                <w:rFonts w:ascii="宋体" w:hAnsi="宋体" w:cs="宋体"/>
                <w:color w:val="auto"/>
                <w:spacing w:val="-1"/>
                <w:szCs w:val="21"/>
                <w:highlight w:val="none"/>
              </w:rPr>
              <w:t>地下停车场地面保持干净，防雨棚每周清洗一次，并保持干净。</w:t>
            </w:r>
          </w:p>
        </w:tc>
        <w:tc>
          <w:tcPr>
            <w:tcW w:w="854" w:type="dxa"/>
            <w:noWrap w:val="0"/>
            <w:vAlign w:val="top"/>
          </w:tcPr>
          <w:p w14:paraId="4E69BBB8">
            <w:pPr>
              <w:spacing w:before="250" w:line="240" w:lineRule="exact"/>
              <w:ind w:firstLine="253"/>
              <w:rPr>
                <w:rFonts w:ascii="宋体" w:hAnsi="宋体" w:cs="宋体"/>
                <w:color w:val="auto"/>
                <w:szCs w:val="21"/>
                <w:highlight w:val="none"/>
              </w:rPr>
            </w:pPr>
            <w:r>
              <w:rPr>
                <w:rFonts w:ascii="宋体" w:hAnsi="宋体" w:cs="Calibri"/>
                <w:color w:val="auto"/>
                <w:spacing w:val="-6"/>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1991" w:type="dxa"/>
            <w:tcBorders>
              <w:right w:val="single" w:color="000000" w:sz="10" w:space="0"/>
            </w:tcBorders>
            <w:noWrap w:val="0"/>
            <w:vAlign w:val="top"/>
          </w:tcPr>
          <w:p w14:paraId="1DC15E17">
            <w:pPr>
              <w:spacing w:before="93" w:line="240" w:lineRule="exact"/>
              <w:ind w:left="124" w:right="38"/>
              <w:rPr>
                <w:rFonts w:ascii="宋体" w:hAnsi="宋体" w:cs="宋体"/>
                <w:color w:val="auto"/>
                <w:szCs w:val="21"/>
                <w:highlight w:val="none"/>
              </w:rPr>
            </w:pPr>
            <w:r>
              <w:rPr>
                <w:rFonts w:ascii="宋体" w:hAnsi="宋体" w:cs="宋体"/>
                <w:color w:val="auto"/>
                <w:spacing w:val="-10"/>
                <w:szCs w:val="21"/>
                <w:highlight w:val="none"/>
              </w:rPr>
              <w:t>一处不合格扣</w:t>
            </w:r>
            <w:r>
              <w:rPr>
                <w:rFonts w:ascii="宋体" w:hAnsi="宋体" w:cs="宋体"/>
                <w:color w:val="auto"/>
                <w:spacing w:val="-48"/>
                <w:szCs w:val="21"/>
                <w:highlight w:val="none"/>
              </w:rPr>
              <w:t xml:space="preserve"> </w:t>
            </w:r>
            <w:r>
              <w:rPr>
                <w:rFonts w:ascii="宋体" w:hAnsi="宋体" w:cs="Calibri"/>
                <w:color w:val="auto"/>
                <w:spacing w:val="-10"/>
                <w:szCs w:val="21"/>
                <w:highlight w:val="none"/>
              </w:rPr>
              <w:t>1</w:t>
            </w:r>
            <w:r>
              <w:rPr>
                <w:rFonts w:ascii="宋体" w:hAnsi="宋体" w:cs="Calibri"/>
                <w:color w:val="auto"/>
                <w:spacing w:val="-4"/>
                <w:szCs w:val="21"/>
                <w:highlight w:val="none"/>
              </w:rPr>
              <w:t xml:space="preserve"> </w:t>
            </w:r>
            <w:r>
              <w:rPr>
                <w:rFonts w:ascii="宋体" w:hAnsi="宋体" w:cs="宋体"/>
                <w:color w:val="auto"/>
                <w:spacing w:val="-10"/>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8"/>
                <w:w w:val="102"/>
                <w:szCs w:val="21"/>
                <w:highlight w:val="none"/>
              </w:rPr>
              <w:t xml:space="preserve"> </w:t>
            </w:r>
            <w:r>
              <w:rPr>
                <w:rFonts w:ascii="宋体" w:hAnsi="宋体" w:cs="宋体"/>
                <w:color w:val="auto"/>
                <w:spacing w:val="-5"/>
                <w:szCs w:val="21"/>
                <w:highlight w:val="none"/>
              </w:rPr>
              <w:t>分。</w:t>
            </w:r>
          </w:p>
        </w:tc>
      </w:tr>
      <w:tr w14:paraId="4CDB5D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jc w:val="center"/>
        </w:trPr>
        <w:tc>
          <w:tcPr>
            <w:tcW w:w="6266" w:type="dxa"/>
            <w:tcBorders>
              <w:left w:val="single" w:color="000000" w:sz="10" w:space="0"/>
            </w:tcBorders>
            <w:noWrap w:val="0"/>
            <w:vAlign w:val="top"/>
          </w:tcPr>
          <w:p w14:paraId="3C0BE76E">
            <w:pPr>
              <w:spacing w:before="253" w:line="240" w:lineRule="exact"/>
              <w:ind w:firstLine="110"/>
              <w:rPr>
                <w:rFonts w:ascii="宋体" w:hAnsi="宋体" w:cs="宋体"/>
                <w:color w:val="auto"/>
                <w:szCs w:val="21"/>
                <w:highlight w:val="none"/>
              </w:rPr>
            </w:pPr>
            <w:r>
              <w:rPr>
                <w:rFonts w:ascii="宋体" w:hAnsi="宋体" w:cs="宋体"/>
                <w:color w:val="auto"/>
                <w:spacing w:val="-5"/>
                <w:szCs w:val="21"/>
                <w:highlight w:val="none"/>
              </w:rPr>
              <w:t>瓷砖面每日清扫</w:t>
            </w:r>
            <w:r>
              <w:rPr>
                <w:rFonts w:ascii="宋体" w:hAnsi="宋体" w:cs="宋体"/>
                <w:color w:val="auto"/>
                <w:spacing w:val="-33"/>
                <w:szCs w:val="21"/>
                <w:highlight w:val="none"/>
              </w:rPr>
              <w:t xml:space="preserve"> </w:t>
            </w:r>
            <w:r>
              <w:rPr>
                <w:rFonts w:ascii="宋体" w:hAnsi="宋体" w:cs="Calibri"/>
                <w:color w:val="auto"/>
                <w:spacing w:val="-5"/>
                <w:szCs w:val="21"/>
                <w:highlight w:val="none"/>
              </w:rPr>
              <w:t>1</w:t>
            </w:r>
            <w:r>
              <w:rPr>
                <w:rFonts w:ascii="宋体" w:hAnsi="宋体" w:cs="宋体"/>
                <w:color w:val="auto"/>
                <w:spacing w:val="-5"/>
                <w:szCs w:val="21"/>
                <w:highlight w:val="none"/>
              </w:rPr>
              <w:t>次。</w:t>
            </w:r>
          </w:p>
        </w:tc>
        <w:tc>
          <w:tcPr>
            <w:tcW w:w="854" w:type="dxa"/>
            <w:noWrap w:val="0"/>
            <w:vAlign w:val="top"/>
          </w:tcPr>
          <w:p w14:paraId="7A0076A3">
            <w:pPr>
              <w:spacing w:before="253" w:line="240" w:lineRule="exact"/>
              <w:ind w:firstLine="253"/>
              <w:rPr>
                <w:rFonts w:ascii="宋体" w:hAnsi="宋体" w:cs="宋体"/>
                <w:color w:val="auto"/>
                <w:szCs w:val="21"/>
                <w:highlight w:val="none"/>
              </w:rPr>
            </w:pPr>
            <w:r>
              <w:rPr>
                <w:rFonts w:ascii="宋体" w:hAnsi="宋体" w:cs="Calibri"/>
                <w:color w:val="auto"/>
                <w:spacing w:val="-6"/>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1991" w:type="dxa"/>
            <w:tcBorders>
              <w:right w:val="single" w:color="000000" w:sz="10" w:space="0"/>
            </w:tcBorders>
            <w:noWrap w:val="0"/>
            <w:vAlign w:val="top"/>
          </w:tcPr>
          <w:p w14:paraId="41B6B54E">
            <w:pPr>
              <w:spacing w:before="95" w:line="240" w:lineRule="exact"/>
              <w:ind w:left="124" w:right="38"/>
              <w:rPr>
                <w:rFonts w:ascii="宋体" w:hAnsi="宋体" w:cs="宋体"/>
                <w:color w:val="auto"/>
                <w:szCs w:val="21"/>
                <w:highlight w:val="none"/>
              </w:rPr>
            </w:pPr>
            <w:r>
              <w:rPr>
                <w:rFonts w:ascii="宋体" w:hAnsi="宋体" w:cs="宋体"/>
                <w:color w:val="auto"/>
                <w:spacing w:val="-10"/>
                <w:szCs w:val="21"/>
                <w:highlight w:val="none"/>
              </w:rPr>
              <w:t>一处不合格扣</w:t>
            </w:r>
            <w:r>
              <w:rPr>
                <w:rFonts w:ascii="宋体" w:hAnsi="宋体" w:cs="宋体"/>
                <w:color w:val="auto"/>
                <w:spacing w:val="-48"/>
                <w:szCs w:val="21"/>
                <w:highlight w:val="none"/>
              </w:rPr>
              <w:t xml:space="preserve"> </w:t>
            </w:r>
            <w:r>
              <w:rPr>
                <w:rFonts w:ascii="宋体" w:hAnsi="宋体" w:cs="Calibri"/>
                <w:color w:val="auto"/>
                <w:spacing w:val="-10"/>
                <w:szCs w:val="21"/>
                <w:highlight w:val="none"/>
              </w:rPr>
              <w:t>1</w:t>
            </w:r>
            <w:r>
              <w:rPr>
                <w:rFonts w:ascii="宋体" w:hAnsi="宋体" w:cs="Calibri"/>
                <w:color w:val="auto"/>
                <w:spacing w:val="-4"/>
                <w:szCs w:val="21"/>
                <w:highlight w:val="none"/>
              </w:rPr>
              <w:t xml:space="preserve"> </w:t>
            </w:r>
            <w:r>
              <w:rPr>
                <w:rFonts w:ascii="宋体" w:hAnsi="宋体" w:cs="宋体"/>
                <w:color w:val="auto"/>
                <w:spacing w:val="-10"/>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8"/>
                <w:w w:val="102"/>
                <w:szCs w:val="21"/>
                <w:highlight w:val="none"/>
              </w:rPr>
              <w:t xml:space="preserve"> </w:t>
            </w:r>
            <w:r>
              <w:rPr>
                <w:rFonts w:ascii="宋体" w:hAnsi="宋体" w:cs="宋体"/>
                <w:color w:val="auto"/>
                <w:spacing w:val="-5"/>
                <w:szCs w:val="21"/>
                <w:highlight w:val="none"/>
              </w:rPr>
              <w:t>分。</w:t>
            </w:r>
          </w:p>
        </w:tc>
      </w:tr>
      <w:tr w14:paraId="7845EB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 w:hRule="atLeast"/>
          <w:jc w:val="center"/>
        </w:trPr>
        <w:tc>
          <w:tcPr>
            <w:tcW w:w="6266" w:type="dxa"/>
            <w:tcBorders>
              <w:left w:val="single" w:color="000000" w:sz="10" w:space="0"/>
            </w:tcBorders>
            <w:noWrap w:val="0"/>
            <w:vAlign w:val="top"/>
          </w:tcPr>
          <w:p w14:paraId="58234054">
            <w:pPr>
              <w:spacing w:before="133" w:line="240" w:lineRule="exact"/>
              <w:ind w:firstLine="113"/>
              <w:rPr>
                <w:rFonts w:ascii="宋体" w:hAnsi="宋体" w:cs="宋体"/>
                <w:color w:val="auto"/>
                <w:szCs w:val="21"/>
                <w:highlight w:val="none"/>
              </w:rPr>
            </w:pPr>
            <w:r>
              <w:rPr>
                <w:rFonts w:ascii="宋体" w:hAnsi="宋体" w:cs="宋体"/>
                <w:color w:val="auto"/>
                <w:spacing w:val="-2"/>
                <w:szCs w:val="21"/>
                <w:highlight w:val="none"/>
              </w:rPr>
              <w:t>雨雪后及时清扫环境。</w:t>
            </w:r>
          </w:p>
        </w:tc>
        <w:tc>
          <w:tcPr>
            <w:tcW w:w="854" w:type="dxa"/>
            <w:noWrap w:val="0"/>
            <w:vAlign w:val="top"/>
          </w:tcPr>
          <w:p w14:paraId="75DF8AB5">
            <w:pPr>
              <w:spacing w:before="133" w:line="240" w:lineRule="exact"/>
              <w:ind w:firstLine="253"/>
              <w:rPr>
                <w:rFonts w:ascii="宋体" w:hAnsi="宋体" w:cs="宋体"/>
                <w:color w:val="auto"/>
                <w:szCs w:val="21"/>
                <w:highlight w:val="none"/>
              </w:rPr>
            </w:pPr>
            <w:r>
              <w:rPr>
                <w:rFonts w:ascii="宋体" w:hAnsi="宋体" w:cs="Calibri"/>
                <w:color w:val="auto"/>
                <w:spacing w:val="-6"/>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1991" w:type="dxa"/>
            <w:tcBorders>
              <w:right w:val="single" w:color="000000" w:sz="10" w:space="0"/>
            </w:tcBorders>
            <w:noWrap w:val="0"/>
            <w:vAlign w:val="top"/>
          </w:tcPr>
          <w:p w14:paraId="04DF8664">
            <w:pPr>
              <w:spacing w:before="133" w:line="240" w:lineRule="exact"/>
              <w:ind w:firstLine="124"/>
              <w:rPr>
                <w:rFonts w:ascii="宋体" w:hAnsi="宋体" w:cs="宋体"/>
                <w:color w:val="auto"/>
                <w:szCs w:val="21"/>
                <w:highlight w:val="none"/>
              </w:rPr>
            </w:pPr>
            <w:r>
              <w:rPr>
                <w:rFonts w:ascii="宋体" w:hAnsi="宋体" w:cs="宋体"/>
                <w:color w:val="auto"/>
                <w:spacing w:val="-8"/>
                <w:szCs w:val="21"/>
                <w:highlight w:val="none"/>
              </w:rPr>
              <w:t>一处不合格扣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23AC39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 w:hRule="atLeast"/>
          <w:jc w:val="center"/>
        </w:trPr>
        <w:tc>
          <w:tcPr>
            <w:tcW w:w="6266" w:type="dxa"/>
            <w:tcBorders>
              <w:left w:val="single" w:color="000000" w:sz="10" w:space="0"/>
            </w:tcBorders>
            <w:noWrap w:val="0"/>
            <w:vAlign w:val="top"/>
          </w:tcPr>
          <w:p w14:paraId="7C2A9C17">
            <w:pPr>
              <w:spacing w:before="135" w:line="240" w:lineRule="exact"/>
              <w:ind w:firstLine="106"/>
              <w:rPr>
                <w:rFonts w:ascii="宋体" w:hAnsi="宋体" w:cs="宋体"/>
                <w:color w:val="auto"/>
                <w:szCs w:val="21"/>
                <w:highlight w:val="none"/>
              </w:rPr>
            </w:pPr>
            <w:r>
              <w:rPr>
                <w:rFonts w:ascii="宋体" w:hAnsi="宋体" w:cs="宋体"/>
                <w:color w:val="auto"/>
                <w:spacing w:val="-2"/>
                <w:szCs w:val="21"/>
                <w:highlight w:val="none"/>
              </w:rPr>
              <w:t>流动保洁人员在岗</w:t>
            </w:r>
          </w:p>
        </w:tc>
        <w:tc>
          <w:tcPr>
            <w:tcW w:w="854" w:type="dxa"/>
            <w:noWrap w:val="0"/>
            <w:vAlign w:val="top"/>
          </w:tcPr>
          <w:p w14:paraId="3078D8D9">
            <w:pPr>
              <w:spacing w:before="135" w:line="240" w:lineRule="exact"/>
              <w:ind w:firstLine="253"/>
              <w:rPr>
                <w:rFonts w:ascii="宋体" w:hAnsi="宋体" w:cs="宋体"/>
                <w:color w:val="auto"/>
                <w:szCs w:val="21"/>
                <w:highlight w:val="none"/>
              </w:rPr>
            </w:pPr>
            <w:r>
              <w:rPr>
                <w:rFonts w:ascii="宋体" w:hAnsi="宋体" w:cs="Calibri"/>
                <w:color w:val="auto"/>
                <w:spacing w:val="-6"/>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1991" w:type="dxa"/>
            <w:tcBorders>
              <w:right w:val="single" w:color="000000" w:sz="10" w:space="0"/>
            </w:tcBorders>
            <w:noWrap w:val="0"/>
            <w:vAlign w:val="top"/>
          </w:tcPr>
          <w:p w14:paraId="53063211">
            <w:pPr>
              <w:spacing w:before="135" w:line="240" w:lineRule="exact"/>
              <w:ind w:firstLine="124"/>
              <w:rPr>
                <w:rFonts w:ascii="宋体" w:hAnsi="宋体" w:cs="宋体"/>
                <w:color w:val="auto"/>
                <w:szCs w:val="21"/>
                <w:highlight w:val="none"/>
              </w:rPr>
            </w:pPr>
            <w:r>
              <w:rPr>
                <w:rFonts w:ascii="宋体" w:hAnsi="宋体" w:cs="宋体"/>
                <w:color w:val="auto"/>
                <w:spacing w:val="-8"/>
                <w:szCs w:val="21"/>
                <w:highlight w:val="none"/>
              </w:rPr>
              <w:t>一处不合格扣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26FC89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jc w:val="center"/>
        </w:trPr>
        <w:tc>
          <w:tcPr>
            <w:tcW w:w="6266" w:type="dxa"/>
            <w:tcBorders>
              <w:left w:val="single" w:color="000000" w:sz="10" w:space="0"/>
              <w:bottom w:val="single" w:color="000000" w:sz="10" w:space="0"/>
            </w:tcBorders>
            <w:noWrap w:val="0"/>
            <w:vAlign w:val="top"/>
          </w:tcPr>
          <w:p w14:paraId="5DEE1B6C">
            <w:pPr>
              <w:spacing w:before="135" w:line="240" w:lineRule="exact"/>
              <w:ind w:firstLine="2904"/>
              <w:rPr>
                <w:rFonts w:ascii="宋体" w:hAnsi="宋体" w:cs="宋体"/>
                <w:color w:val="auto"/>
                <w:szCs w:val="21"/>
                <w:highlight w:val="none"/>
              </w:rPr>
            </w:pPr>
            <w:r>
              <w:rPr>
                <w:rFonts w:ascii="宋体" w:hAnsi="宋体" w:cs="宋体"/>
                <w:color w:val="auto"/>
                <w:spacing w:val="-8"/>
                <w:szCs w:val="21"/>
                <w:highlight w:val="none"/>
              </w:rPr>
              <w:t>总分</w:t>
            </w:r>
          </w:p>
        </w:tc>
        <w:tc>
          <w:tcPr>
            <w:tcW w:w="854" w:type="dxa"/>
            <w:tcBorders>
              <w:bottom w:val="single" w:color="000000" w:sz="10" w:space="0"/>
            </w:tcBorders>
            <w:noWrap w:val="0"/>
            <w:vAlign w:val="top"/>
          </w:tcPr>
          <w:p w14:paraId="21FFDD40">
            <w:pPr>
              <w:spacing w:before="135" w:line="240" w:lineRule="exact"/>
              <w:ind w:firstLine="129"/>
              <w:rPr>
                <w:rFonts w:ascii="宋体" w:hAnsi="宋体" w:cs="宋体"/>
                <w:color w:val="auto"/>
                <w:szCs w:val="21"/>
                <w:highlight w:val="none"/>
              </w:rPr>
            </w:pPr>
            <w:r>
              <w:rPr>
                <w:rFonts w:ascii="宋体" w:hAnsi="宋体" w:cs="Calibri"/>
                <w:color w:val="auto"/>
                <w:spacing w:val="-6"/>
                <w:szCs w:val="21"/>
                <w:highlight w:val="none"/>
              </w:rPr>
              <w:t>100</w:t>
            </w:r>
            <w:r>
              <w:rPr>
                <w:rFonts w:ascii="宋体" w:hAnsi="宋体" w:cs="Calibri"/>
                <w:color w:val="auto"/>
                <w:spacing w:val="19"/>
                <w:w w:val="101"/>
                <w:szCs w:val="21"/>
                <w:highlight w:val="none"/>
              </w:rPr>
              <w:t xml:space="preserve"> </w:t>
            </w:r>
            <w:r>
              <w:rPr>
                <w:rFonts w:ascii="宋体" w:hAnsi="宋体" w:cs="宋体"/>
                <w:color w:val="auto"/>
                <w:spacing w:val="-6"/>
                <w:szCs w:val="21"/>
                <w:highlight w:val="none"/>
              </w:rPr>
              <w:t>分</w:t>
            </w:r>
          </w:p>
        </w:tc>
        <w:tc>
          <w:tcPr>
            <w:tcW w:w="1991" w:type="dxa"/>
            <w:tcBorders>
              <w:bottom w:val="single" w:color="000000" w:sz="10" w:space="0"/>
              <w:right w:val="single" w:color="000000" w:sz="10" w:space="0"/>
            </w:tcBorders>
            <w:noWrap w:val="0"/>
            <w:vAlign w:val="top"/>
          </w:tcPr>
          <w:p w14:paraId="23A0DCFE">
            <w:pPr>
              <w:spacing w:line="240" w:lineRule="exact"/>
              <w:rPr>
                <w:rFonts w:ascii="宋体" w:hAnsi="宋体"/>
                <w:color w:val="auto"/>
                <w:szCs w:val="22"/>
                <w:highlight w:val="none"/>
              </w:rPr>
            </w:pPr>
          </w:p>
        </w:tc>
      </w:tr>
    </w:tbl>
    <w:p w14:paraId="6650598D">
      <w:pPr>
        <w:spacing w:before="264" w:line="240" w:lineRule="exact"/>
        <w:outlineLvl w:val="4"/>
        <w:rPr>
          <w:rFonts w:ascii="宋体" w:hAnsi="宋体"/>
          <w:color w:val="auto"/>
          <w:szCs w:val="22"/>
          <w:highlight w:val="none"/>
        </w:rPr>
      </w:pPr>
      <w:r>
        <w:rPr>
          <w:rFonts w:hint="eastAsia" w:ascii="宋体" w:hAnsi="宋体" w:cs="黑体"/>
          <w:b/>
          <w:color w:val="auto"/>
          <w:spacing w:val="-2"/>
          <w:szCs w:val="22"/>
          <w:highlight w:val="none"/>
        </w:rPr>
        <w:t xml:space="preserve">3、   </w:t>
      </w:r>
      <w:r>
        <w:rPr>
          <w:rFonts w:ascii="宋体" w:hAnsi="宋体" w:cs="黑体"/>
          <w:b/>
          <w:color w:val="auto"/>
          <w:spacing w:val="-2"/>
          <w:szCs w:val="22"/>
          <w:highlight w:val="none"/>
        </w:rPr>
        <w:t>4---11</w:t>
      </w:r>
      <w:r>
        <w:rPr>
          <w:rFonts w:ascii="宋体" w:hAnsi="宋体" w:cs="黑体"/>
          <w:b/>
          <w:color w:val="auto"/>
          <w:spacing w:val="-50"/>
          <w:szCs w:val="22"/>
          <w:highlight w:val="none"/>
        </w:rPr>
        <w:t xml:space="preserve"> </w:t>
      </w:r>
      <w:r>
        <w:rPr>
          <w:rFonts w:ascii="宋体" w:hAnsi="宋体" w:cs="黑体"/>
          <w:b/>
          <w:color w:val="auto"/>
          <w:spacing w:val="-2"/>
          <w:szCs w:val="22"/>
          <w:highlight w:val="none"/>
        </w:rPr>
        <w:t>层病区部分</w:t>
      </w:r>
    </w:p>
    <w:tbl>
      <w:tblPr>
        <w:tblStyle w:val="5"/>
        <w:tblW w:w="935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29"/>
        <w:gridCol w:w="848"/>
        <w:gridCol w:w="1976"/>
      </w:tblGrid>
      <w:tr w14:paraId="44CD76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jc w:val="center"/>
        </w:trPr>
        <w:tc>
          <w:tcPr>
            <w:tcW w:w="6529" w:type="dxa"/>
            <w:tcBorders>
              <w:top w:val="single" w:color="000000" w:sz="10" w:space="0"/>
              <w:left w:val="single" w:color="000000" w:sz="10" w:space="0"/>
            </w:tcBorders>
            <w:shd w:val="clear" w:color="auto" w:fill="F1F1F1"/>
            <w:noWrap w:val="0"/>
            <w:vAlign w:val="top"/>
          </w:tcPr>
          <w:p w14:paraId="320886EB">
            <w:pPr>
              <w:spacing w:before="119" w:line="240" w:lineRule="exact"/>
              <w:ind w:firstLine="1157"/>
              <w:rPr>
                <w:rFonts w:ascii="宋体" w:hAnsi="宋体" w:cs="宋体"/>
                <w:color w:val="auto"/>
                <w:szCs w:val="21"/>
                <w:highlight w:val="none"/>
              </w:rPr>
            </w:pPr>
            <w:r>
              <w:rPr>
                <w:rFonts w:ascii="宋体" w:hAnsi="宋体" w:cs="宋体"/>
                <w:color w:val="auto"/>
                <w:spacing w:val="-9"/>
                <w:szCs w:val="21"/>
                <w:highlight w:val="none"/>
              </w:rPr>
              <w:t>保</w:t>
            </w:r>
            <w:r>
              <w:rPr>
                <w:rFonts w:ascii="宋体" w:hAnsi="宋体" w:cs="宋体"/>
                <w:color w:val="auto"/>
                <w:spacing w:val="7"/>
                <w:szCs w:val="21"/>
                <w:highlight w:val="none"/>
              </w:rPr>
              <w:t xml:space="preserve">  </w:t>
            </w:r>
            <w:r>
              <w:rPr>
                <w:rFonts w:ascii="宋体" w:hAnsi="宋体" w:cs="宋体"/>
                <w:color w:val="auto"/>
                <w:spacing w:val="-9"/>
                <w:szCs w:val="21"/>
                <w:highlight w:val="none"/>
              </w:rPr>
              <w:t>洁</w:t>
            </w:r>
            <w:r>
              <w:rPr>
                <w:rFonts w:ascii="宋体" w:hAnsi="宋体" w:cs="宋体"/>
                <w:color w:val="auto"/>
                <w:spacing w:val="5"/>
                <w:szCs w:val="21"/>
                <w:highlight w:val="none"/>
              </w:rPr>
              <w:t xml:space="preserve">  </w:t>
            </w:r>
            <w:r>
              <w:rPr>
                <w:rFonts w:ascii="宋体" w:hAnsi="宋体" w:cs="宋体"/>
                <w:color w:val="auto"/>
                <w:spacing w:val="-9"/>
                <w:szCs w:val="21"/>
                <w:highlight w:val="none"/>
              </w:rPr>
              <w:t>质</w:t>
            </w:r>
            <w:r>
              <w:rPr>
                <w:rFonts w:ascii="宋体" w:hAnsi="宋体" w:cs="宋体"/>
                <w:color w:val="auto"/>
                <w:spacing w:val="5"/>
                <w:szCs w:val="21"/>
                <w:highlight w:val="none"/>
              </w:rPr>
              <w:t xml:space="preserve">  </w:t>
            </w:r>
            <w:r>
              <w:rPr>
                <w:rFonts w:ascii="宋体" w:hAnsi="宋体" w:cs="宋体"/>
                <w:color w:val="auto"/>
                <w:spacing w:val="-9"/>
                <w:szCs w:val="21"/>
                <w:highlight w:val="none"/>
              </w:rPr>
              <w:t>量</w:t>
            </w:r>
            <w:r>
              <w:rPr>
                <w:rFonts w:ascii="宋体" w:hAnsi="宋体" w:cs="宋体"/>
                <w:color w:val="auto"/>
                <w:spacing w:val="6"/>
                <w:szCs w:val="21"/>
                <w:highlight w:val="none"/>
              </w:rPr>
              <w:t xml:space="preserve">  </w:t>
            </w:r>
            <w:r>
              <w:rPr>
                <w:rFonts w:ascii="宋体" w:hAnsi="宋体" w:cs="宋体"/>
                <w:color w:val="auto"/>
                <w:spacing w:val="-9"/>
                <w:szCs w:val="21"/>
                <w:highlight w:val="none"/>
              </w:rPr>
              <w:t>标</w:t>
            </w:r>
            <w:r>
              <w:rPr>
                <w:rFonts w:ascii="宋体" w:hAnsi="宋体" w:cs="宋体"/>
                <w:color w:val="auto"/>
                <w:spacing w:val="5"/>
                <w:szCs w:val="21"/>
                <w:highlight w:val="none"/>
              </w:rPr>
              <w:t xml:space="preserve">  </w:t>
            </w:r>
            <w:r>
              <w:rPr>
                <w:rFonts w:ascii="宋体" w:hAnsi="宋体" w:cs="宋体"/>
                <w:color w:val="auto"/>
                <w:spacing w:val="-9"/>
                <w:szCs w:val="21"/>
                <w:highlight w:val="none"/>
              </w:rPr>
              <w:t>准</w:t>
            </w:r>
          </w:p>
        </w:tc>
        <w:tc>
          <w:tcPr>
            <w:tcW w:w="848" w:type="dxa"/>
            <w:tcBorders>
              <w:top w:val="single" w:color="000000" w:sz="10" w:space="0"/>
            </w:tcBorders>
            <w:shd w:val="clear" w:color="auto" w:fill="F1F1F1"/>
            <w:noWrap w:val="0"/>
            <w:vAlign w:val="top"/>
          </w:tcPr>
          <w:p w14:paraId="29448184">
            <w:pPr>
              <w:spacing w:before="119" w:line="240" w:lineRule="exact"/>
              <w:ind w:firstLine="122"/>
              <w:rPr>
                <w:rFonts w:ascii="宋体" w:hAnsi="宋体" w:cs="宋体"/>
                <w:color w:val="auto"/>
                <w:szCs w:val="21"/>
                <w:highlight w:val="none"/>
              </w:rPr>
            </w:pPr>
            <w:r>
              <w:rPr>
                <w:rFonts w:ascii="宋体" w:hAnsi="宋体" w:cs="宋体"/>
                <w:color w:val="auto"/>
                <w:spacing w:val="-6"/>
                <w:szCs w:val="21"/>
                <w:highlight w:val="none"/>
              </w:rPr>
              <w:t>分值</w:t>
            </w:r>
          </w:p>
        </w:tc>
        <w:tc>
          <w:tcPr>
            <w:tcW w:w="1976" w:type="dxa"/>
            <w:tcBorders>
              <w:top w:val="single" w:color="000000" w:sz="10" w:space="0"/>
              <w:right w:val="single" w:color="000000" w:sz="10" w:space="0"/>
            </w:tcBorders>
            <w:shd w:val="clear" w:color="auto" w:fill="F1F1F1"/>
            <w:noWrap w:val="0"/>
            <w:vAlign w:val="top"/>
          </w:tcPr>
          <w:p w14:paraId="052A7276">
            <w:pPr>
              <w:spacing w:before="119" w:line="240" w:lineRule="exact"/>
              <w:ind w:firstLine="124"/>
              <w:rPr>
                <w:rFonts w:ascii="宋体" w:hAnsi="宋体" w:cs="宋体"/>
                <w:color w:val="auto"/>
                <w:szCs w:val="21"/>
                <w:highlight w:val="none"/>
              </w:rPr>
            </w:pPr>
            <w:r>
              <w:rPr>
                <w:rFonts w:ascii="宋体" w:hAnsi="宋体" w:cs="宋体"/>
                <w:color w:val="auto"/>
                <w:spacing w:val="-9"/>
                <w:szCs w:val="21"/>
                <w:highlight w:val="none"/>
              </w:rPr>
              <w:t>扣</w:t>
            </w:r>
            <w:r>
              <w:rPr>
                <w:rFonts w:ascii="宋体" w:hAnsi="宋体" w:cs="宋体"/>
                <w:color w:val="auto"/>
                <w:spacing w:val="12"/>
                <w:szCs w:val="21"/>
                <w:highlight w:val="none"/>
              </w:rPr>
              <w:t xml:space="preserve"> </w:t>
            </w:r>
            <w:r>
              <w:rPr>
                <w:rFonts w:ascii="宋体" w:hAnsi="宋体" w:cs="宋体"/>
                <w:color w:val="auto"/>
                <w:spacing w:val="-9"/>
                <w:szCs w:val="21"/>
                <w:highlight w:val="none"/>
              </w:rPr>
              <w:t>分</w:t>
            </w:r>
            <w:r>
              <w:rPr>
                <w:rFonts w:ascii="宋体" w:hAnsi="宋体" w:cs="宋体"/>
                <w:color w:val="auto"/>
                <w:spacing w:val="12"/>
                <w:szCs w:val="21"/>
                <w:highlight w:val="none"/>
              </w:rPr>
              <w:t xml:space="preserve"> </w:t>
            </w:r>
            <w:r>
              <w:rPr>
                <w:rFonts w:ascii="宋体" w:hAnsi="宋体" w:cs="宋体"/>
                <w:color w:val="auto"/>
                <w:spacing w:val="-9"/>
                <w:szCs w:val="21"/>
                <w:highlight w:val="none"/>
              </w:rPr>
              <w:t>标</w:t>
            </w:r>
            <w:r>
              <w:rPr>
                <w:rFonts w:ascii="宋体" w:hAnsi="宋体" w:cs="宋体"/>
                <w:color w:val="auto"/>
                <w:spacing w:val="13"/>
                <w:szCs w:val="21"/>
                <w:highlight w:val="none"/>
              </w:rPr>
              <w:t xml:space="preserve"> </w:t>
            </w:r>
            <w:r>
              <w:rPr>
                <w:rFonts w:ascii="宋体" w:hAnsi="宋体" w:cs="宋体"/>
                <w:color w:val="auto"/>
                <w:spacing w:val="-9"/>
                <w:szCs w:val="21"/>
                <w:highlight w:val="none"/>
              </w:rPr>
              <w:t>准</w:t>
            </w:r>
          </w:p>
        </w:tc>
      </w:tr>
      <w:tr w14:paraId="4C7203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7" w:hRule="atLeast"/>
          <w:jc w:val="center"/>
        </w:trPr>
        <w:tc>
          <w:tcPr>
            <w:tcW w:w="6529" w:type="dxa"/>
            <w:tcBorders>
              <w:left w:val="single" w:color="000000" w:sz="10" w:space="0"/>
            </w:tcBorders>
            <w:noWrap w:val="0"/>
            <w:vAlign w:val="top"/>
          </w:tcPr>
          <w:p w14:paraId="23E415DC">
            <w:pPr>
              <w:spacing w:before="43" w:line="240" w:lineRule="exact"/>
              <w:ind w:left="104" w:right="99"/>
              <w:rPr>
                <w:rFonts w:ascii="宋体" w:hAnsi="宋体" w:cs="宋体"/>
                <w:color w:val="auto"/>
                <w:szCs w:val="21"/>
                <w:highlight w:val="none"/>
              </w:rPr>
            </w:pPr>
            <w:r>
              <w:rPr>
                <w:rFonts w:ascii="宋体" w:hAnsi="宋体" w:cs="宋体"/>
                <w:color w:val="auto"/>
                <w:szCs w:val="21"/>
                <w:highlight w:val="none"/>
              </w:rPr>
              <w:t>楼梯、窗台、凉台打扫</w:t>
            </w:r>
            <w:r>
              <w:rPr>
                <w:rFonts w:ascii="宋体" w:hAnsi="宋体" w:cs="宋体"/>
                <w:color w:val="auto"/>
                <w:spacing w:val="-32"/>
                <w:szCs w:val="21"/>
                <w:highlight w:val="none"/>
              </w:rPr>
              <w:t xml:space="preserve"> </w:t>
            </w:r>
            <w:r>
              <w:rPr>
                <w:rFonts w:ascii="宋体" w:hAnsi="宋体" w:cs="Calibri"/>
                <w:color w:val="auto"/>
                <w:szCs w:val="21"/>
                <w:highlight w:val="none"/>
              </w:rPr>
              <w:t>2</w:t>
            </w:r>
            <w:r>
              <w:rPr>
                <w:rFonts w:ascii="宋体" w:hAnsi="宋体" w:cs="宋体"/>
                <w:color w:val="auto"/>
                <w:szCs w:val="21"/>
                <w:highlight w:val="none"/>
              </w:rPr>
              <w:t>次</w:t>
            </w:r>
            <w:r>
              <w:rPr>
                <w:rFonts w:ascii="宋体" w:hAnsi="宋体" w:cs="Calibri"/>
                <w:color w:val="auto"/>
                <w:szCs w:val="21"/>
                <w:highlight w:val="none"/>
              </w:rPr>
              <w:t>/</w:t>
            </w:r>
            <w:r>
              <w:rPr>
                <w:rFonts w:ascii="宋体" w:hAnsi="宋体" w:cs="宋体"/>
                <w:color w:val="auto"/>
                <w:szCs w:val="21"/>
                <w:highlight w:val="none"/>
              </w:rPr>
              <w:t>日，保证无纸屑、痰迹，楼梯扶手擦</w:t>
            </w:r>
            <w:r>
              <w:rPr>
                <w:rFonts w:ascii="宋体" w:hAnsi="宋体" w:cs="宋体"/>
                <w:color w:val="auto"/>
                <w:spacing w:val="-7"/>
                <w:szCs w:val="21"/>
                <w:highlight w:val="none"/>
              </w:rPr>
              <w:t>拭</w:t>
            </w:r>
            <w:r>
              <w:rPr>
                <w:rFonts w:ascii="宋体" w:hAnsi="宋体" w:cs="宋体"/>
                <w:color w:val="auto"/>
                <w:spacing w:val="-34"/>
                <w:szCs w:val="21"/>
                <w:highlight w:val="none"/>
              </w:rPr>
              <w:t xml:space="preserve"> </w:t>
            </w:r>
            <w:r>
              <w:rPr>
                <w:rFonts w:ascii="宋体" w:hAnsi="宋体" w:cs="Calibri"/>
                <w:color w:val="auto"/>
                <w:spacing w:val="-7"/>
                <w:szCs w:val="21"/>
                <w:highlight w:val="none"/>
              </w:rPr>
              <w:t>1</w:t>
            </w:r>
            <w:r>
              <w:rPr>
                <w:rFonts w:ascii="宋体" w:hAnsi="宋体" w:cs="Calibri"/>
                <w:color w:val="auto"/>
                <w:spacing w:val="19"/>
                <w:w w:val="101"/>
                <w:szCs w:val="21"/>
                <w:highlight w:val="none"/>
              </w:rPr>
              <w:t xml:space="preserve"> </w:t>
            </w:r>
            <w:r>
              <w:rPr>
                <w:rFonts w:ascii="宋体" w:hAnsi="宋体" w:cs="宋体"/>
                <w:color w:val="auto"/>
                <w:spacing w:val="-7"/>
                <w:szCs w:val="21"/>
                <w:highlight w:val="none"/>
              </w:rPr>
              <w:t>次</w:t>
            </w:r>
            <w:r>
              <w:rPr>
                <w:rFonts w:ascii="宋体" w:hAnsi="宋体" w:cs="Calibri"/>
                <w:color w:val="auto"/>
                <w:spacing w:val="-7"/>
                <w:szCs w:val="21"/>
                <w:highlight w:val="none"/>
              </w:rPr>
              <w:t>/</w:t>
            </w:r>
            <w:r>
              <w:rPr>
                <w:rFonts w:ascii="宋体" w:hAnsi="宋体" w:cs="宋体"/>
                <w:color w:val="auto"/>
                <w:spacing w:val="-7"/>
                <w:szCs w:val="21"/>
                <w:highlight w:val="none"/>
              </w:rPr>
              <w:t>日。</w:t>
            </w:r>
          </w:p>
        </w:tc>
        <w:tc>
          <w:tcPr>
            <w:tcW w:w="848" w:type="dxa"/>
            <w:noWrap w:val="0"/>
            <w:vAlign w:val="top"/>
          </w:tcPr>
          <w:p w14:paraId="27896408">
            <w:pPr>
              <w:spacing w:before="235"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0FE36BF6">
            <w:pPr>
              <w:spacing w:before="77" w:line="240" w:lineRule="exact"/>
              <w:ind w:left="124" w:right="38"/>
              <w:rPr>
                <w:rFonts w:ascii="宋体" w:hAnsi="宋体" w:cs="宋体"/>
                <w:color w:val="auto"/>
                <w:szCs w:val="21"/>
                <w:highlight w:val="none"/>
              </w:rPr>
            </w:pPr>
            <w:r>
              <w:rPr>
                <w:rFonts w:ascii="宋体" w:hAnsi="宋体" w:cs="宋体"/>
                <w:color w:val="auto"/>
                <w:spacing w:val="-10"/>
                <w:szCs w:val="21"/>
                <w:highlight w:val="none"/>
              </w:rPr>
              <w:t>一处不合格扣</w:t>
            </w:r>
            <w:r>
              <w:rPr>
                <w:rFonts w:ascii="宋体" w:hAnsi="宋体" w:cs="宋体"/>
                <w:color w:val="auto"/>
                <w:spacing w:val="-51"/>
                <w:szCs w:val="21"/>
                <w:highlight w:val="none"/>
              </w:rPr>
              <w:t xml:space="preserve"> </w:t>
            </w:r>
            <w:r>
              <w:rPr>
                <w:rFonts w:ascii="宋体" w:hAnsi="宋体" w:cs="Calibri"/>
                <w:color w:val="auto"/>
                <w:spacing w:val="-10"/>
                <w:szCs w:val="21"/>
                <w:highlight w:val="none"/>
              </w:rPr>
              <w:t>1</w:t>
            </w:r>
            <w:r>
              <w:rPr>
                <w:rFonts w:ascii="宋体" w:hAnsi="宋体" w:cs="Calibri"/>
                <w:color w:val="auto"/>
                <w:spacing w:val="-1"/>
                <w:szCs w:val="21"/>
                <w:highlight w:val="none"/>
              </w:rPr>
              <w:t xml:space="preserve"> </w:t>
            </w:r>
            <w:r>
              <w:rPr>
                <w:rFonts w:ascii="宋体" w:hAnsi="宋体" w:cs="宋体"/>
                <w:color w:val="auto"/>
                <w:spacing w:val="-10"/>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8"/>
                <w:w w:val="102"/>
                <w:szCs w:val="21"/>
                <w:highlight w:val="none"/>
              </w:rPr>
              <w:t xml:space="preserve"> </w:t>
            </w:r>
            <w:r>
              <w:rPr>
                <w:rFonts w:ascii="宋体" w:hAnsi="宋体" w:cs="宋体"/>
                <w:color w:val="auto"/>
                <w:spacing w:val="-5"/>
                <w:szCs w:val="21"/>
                <w:highlight w:val="none"/>
              </w:rPr>
              <w:t>分。</w:t>
            </w:r>
          </w:p>
        </w:tc>
      </w:tr>
      <w:tr w14:paraId="05B1F1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5" w:hRule="atLeast"/>
          <w:jc w:val="center"/>
        </w:trPr>
        <w:tc>
          <w:tcPr>
            <w:tcW w:w="6529" w:type="dxa"/>
            <w:tcBorders>
              <w:left w:val="single" w:color="000000" w:sz="10" w:space="0"/>
            </w:tcBorders>
            <w:noWrap w:val="0"/>
            <w:vAlign w:val="top"/>
          </w:tcPr>
          <w:p w14:paraId="3061C91E">
            <w:pPr>
              <w:spacing w:before="78" w:line="240" w:lineRule="exact"/>
              <w:ind w:left="105" w:right="23"/>
              <w:rPr>
                <w:rFonts w:ascii="宋体" w:hAnsi="宋体" w:cs="宋体"/>
                <w:color w:val="auto"/>
                <w:szCs w:val="21"/>
                <w:highlight w:val="none"/>
              </w:rPr>
            </w:pPr>
            <w:r>
              <w:rPr>
                <w:rFonts w:ascii="宋体" w:hAnsi="宋体" w:cs="宋体"/>
                <w:color w:val="auto"/>
                <w:spacing w:val="-9"/>
                <w:szCs w:val="21"/>
                <w:highlight w:val="none"/>
              </w:rPr>
              <w:t>每日清扫房间</w:t>
            </w:r>
            <w:r>
              <w:rPr>
                <w:rFonts w:ascii="宋体" w:hAnsi="宋体" w:cs="宋体"/>
                <w:color w:val="auto"/>
                <w:spacing w:val="-23"/>
                <w:szCs w:val="21"/>
                <w:highlight w:val="none"/>
              </w:rPr>
              <w:t xml:space="preserve"> </w:t>
            </w:r>
            <w:r>
              <w:rPr>
                <w:rFonts w:ascii="宋体" w:hAnsi="宋体" w:cs="Calibri"/>
                <w:color w:val="auto"/>
                <w:spacing w:val="-9"/>
                <w:szCs w:val="21"/>
                <w:highlight w:val="none"/>
              </w:rPr>
              <w:t>2</w:t>
            </w:r>
            <w:r>
              <w:rPr>
                <w:rFonts w:ascii="宋体" w:hAnsi="宋体" w:cs="宋体"/>
                <w:color w:val="auto"/>
                <w:spacing w:val="-9"/>
                <w:szCs w:val="21"/>
                <w:highlight w:val="none"/>
              </w:rPr>
              <w:t>次，保持地面清洁、地角无尘、纸篓及时清倒、</w:t>
            </w:r>
            <w:r>
              <w:rPr>
                <w:rFonts w:ascii="宋体" w:hAnsi="宋体" w:cs="宋体"/>
                <w:color w:val="auto"/>
                <w:szCs w:val="21"/>
                <w:highlight w:val="none"/>
              </w:rPr>
              <w:t xml:space="preserve"> </w:t>
            </w:r>
            <w:r>
              <w:rPr>
                <w:rFonts w:ascii="宋体" w:hAnsi="宋体" w:cs="宋体"/>
                <w:color w:val="auto"/>
                <w:spacing w:val="-5"/>
                <w:szCs w:val="21"/>
                <w:highlight w:val="none"/>
              </w:rPr>
              <w:t>每日换袋，早</w:t>
            </w:r>
            <w:r>
              <w:rPr>
                <w:rFonts w:ascii="宋体" w:hAnsi="宋体" w:cs="宋体"/>
                <w:color w:val="auto"/>
                <w:spacing w:val="-22"/>
                <w:szCs w:val="21"/>
                <w:highlight w:val="none"/>
              </w:rPr>
              <w:t xml:space="preserve"> </w:t>
            </w:r>
            <w:r>
              <w:rPr>
                <w:rFonts w:ascii="宋体" w:hAnsi="宋体" w:cs="Calibri"/>
                <w:color w:val="auto"/>
                <w:spacing w:val="-5"/>
                <w:szCs w:val="21"/>
                <w:highlight w:val="none"/>
              </w:rPr>
              <w:t>8</w:t>
            </w:r>
            <w:r>
              <w:rPr>
                <w:rFonts w:ascii="宋体" w:hAnsi="宋体" w:cs="宋体"/>
                <w:color w:val="auto"/>
                <w:spacing w:val="-5"/>
                <w:szCs w:val="21"/>
                <w:highlight w:val="none"/>
              </w:rPr>
              <w:t>点前完成。治疗中必须打扫时，不得扬尘，随时保</w:t>
            </w:r>
            <w:r>
              <w:rPr>
                <w:rFonts w:ascii="宋体" w:hAnsi="宋体" w:cs="宋体"/>
                <w:color w:val="auto"/>
                <w:spacing w:val="-1"/>
                <w:szCs w:val="21"/>
                <w:highlight w:val="none"/>
              </w:rPr>
              <w:t>洁，墙面无蜘蛛网。</w:t>
            </w:r>
          </w:p>
        </w:tc>
        <w:tc>
          <w:tcPr>
            <w:tcW w:w="848" w:type="dxa"/>
            <w:noWrap w:val="0"/>
            <w:vAlign w:val="top"/>
          </w:tcPr>
          <w:p w14:paraId="4BCC2E42">
            <w:pPr>
              <w:spacing w:line="240" w:lineRule="exact"/>
              <w:rPr>
                <w:rFonts w:ascii="宋体" w:hAnsi="宋体"/>
                <w:color w:val="auto"/>
                <w:szCs w:val="22"/>
                <w:highlight w:val="none"/>
              </w:rPr>
            </w:pPr>
          </w:p>
          <w:p w14:paraId="0E96E9E0">
            <w:pPr>
              <w:spacing w:before="68" w:line="240" w:lineRule="exact"/>
              <w:ind w:firstLine="208"/>
              <w:rPr>
                <w:rFonts w:ascii="宋体" w:hAnsi="宋体" w:cs="宋体"/>
                <w:color w:val="auto"/>
                <w:szCs w:val="21"/>
                <w:highlight w:val="none"/>
              </w:rPr>
            </w:pPr>
            <w:r>
              <w:rPr>
                <w:rFonts w:ascii="宋体" w:hAnsi="宋体" w:cs="Calibri"/>
                <w:color w:val="auto"/>
                <w:spacing w:val="-7"/>
                <w:szCs w:val="21"/>
                <w:highlight w:val="none"/>
              </w:rPr>
              <w:t>15</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2BEF68D8">
            <w:pPr>
              <w:spacing w:before="238" w:line="240" w:lineRule="exact"/>
              <w:ind w:left="124" w:right="38"/>
              <w:rPr>
                <w:rFonts w:ascii="宋体" w:hAnsi="宋体" w:cs="宋体"/>
                <w:color w:val="auto"/>
                <w:szCs w:val="21"/>
                <w:highlight w:val="none"/>
              </w:rPr>
            </w:pPr>
            <w:r>
              <w:rPr>
                <w:rFonts w:ascii="宋体" w:hAnsi="宋体" w:cs="宋体"/>
                <w:color w:val="auto"/>
                <w:spacing w:val="-10"/>
                <w:szCs w:val="21"/>
                <w:highlight w:val="none"/>
              </w:rPr>
              <w:t>一处不合格扣</w:t>
            </w:r>
            <w:r>
              <w:rPr>
                <w:rFonts w:ascii="宋体" w:hAnsi="宋体" w:cs="宋体"/>
                <w:color w:val="auto"/>
                <w:spacing w:val="-48"/>
                <w:szCs w:val="21"/>
                <w:highlight w:val="none"/>
              </w:rPr>
              <w:t xml:space="preserve"> </w:t>
            </w:r>
            <w:r>
              <w:rPr>
                <w:rFonts w:ascii="宋体" w:hAnsi="宋体" w:cs="Calibri"/>
                <w:color w:val="auto"/>
                <w:spacing w:val="-10"/>
                <w:szCs w:val="21"/>
                <w:highlight w:val="none"/>
              </w:rPr>
              <w:t>1</w:t>
            </w:r>
            <w:r>
              <w:rPr>
                <w:rFonts w:ascii="宋体" w:hAnsi="宋体" w:cs="Calibri"/>
                <w:color w:val="auto"/>
                <w:spacing w:val="-4"/>
                <w:szCs w:val="21"/>
                <w:highlight w:val="none"/>
              </w:rPr>
              <w:t xml:space="preserve"> </w:t>
            </w:r>
            <w:r>
              <w:rPr>
                <w:rFonts w:ascii="宋体" w:hAnsi="宋体" w:cs="宋体"/>
                <w:color w:val="auto"/>
                <w:spacing w:val="-10"/>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8"/>
                <w:w w:val="102"/>
                <w:szCs w:val="21"/>
                <w:highlight w:val="none"/>
              </w:rPr>
              <w:t xml:space="preserve"> </w:t>
            </w:r>
            <w:r>
              <w:rPr>
                <w:rFonts w:ascii="宋体" w:hAnsi="宋体" w:cs="宋体"/>
                <w:color w:val="auto"/>
                <w:spacing w:val="-5"/>
                <w:szCs w:val="21"/>
                <w:highlight w:val="none"/>
              </w:rPr>
              <w:t>分。</w:t>
            </w:r>
          </w:p>
        </w:tc>
      </w:tr>
      <w:tr w14:paraId="181AED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6" w:hRule="atLeast"/>
          <w:jc w:val="center"/>
        </w:trPr>
        <w:tc>
          <w:tcPr>
            <w:tcW w:w="6529" w:type="dxa"/>
            <w:tcBorders>
              <w:left w:val="single" w:color="000000" w:sz="10" w:space="0"/>
            </w:tcBorders>
            <w:noWrap w:val="0"/>
            <w:vAlign w:val="top"/>
          </w:tcPr>
          <w:p w14:paraId="090E2D06">
            <w:pPr>
              <w:spacing w:before="82" w:line="240" w:lineRule="exact"/>
              <w:ind w:left="105" w:right="99" w:firstLine="1"/>
              <w:rPr>
                <w:rFonts w:ascii="宋体" w:hAnsi="宋体" w:cs="宋体"/>
                <w:color w:val="auto"/>
                <w:szCs w:val="21"/>
                <w:highlight w:val="none"/>
              </w:rPr>
            </w:pPr>
            <w:r>
              <w:rPr>
                <w:rFonts w:ascii="宋体" w:hAnsi="宋体" w:cs="宋体"/>
                <w:color w:val="auto"/>
                <w:spacing w:val="-4"/>
                <w:szCs w:val="21"/>
                <w:highlight w:val="none"/>
              </w:rPr>
              <w:t>卫生间随时打扫，保持地面清洁、无积水、尿渍、异味，便池及时冲洗，每日消毒一次，保持垃圾桶、纸篓表面清洁，及时更换垃圾</w:t>
            </w:r>
            <w:r>
              <w:rPr>
                <w:rFonts w:ascii="宋体" w:hAnsi="宋体" w:cs="宋体"/>
                <w:color w:val="auto"/>
                <w:spacing w:val="-3"/>
                <w:szCs w:val="21"/>
                <w:highlight w:val="none"/>
              </w:rPr>
              <w:t>袋，清洗、消毒</w:t>
            </w:r>
            <w:r>
              <w:rPr>
                <w:rFonts w:ascii="宋体" w:hAnsi="宋体" w:cs="宋体"/>
                <w:color w:val="auto"/>
                <w:spacing w:val="-40"/>
                <w:szCs w:val="21"/>
                <w:highlight w:val="none"/>
              </w:rPr>
              <w:t xml:space="preserve"> </w:t>
            </w:r>
            <w:r>
              <w:rPr>
                <w:rFonts w:ascii="宋体" w:hAnsi="宋体" w:cs="Calibri"/>
                <w:color w:val="auto"/>
                <w:spacing w:val="-3"/>
                <w:szCs w:val="21"/>
                <w:highlight w:val="none"/>
              </w:rPr>
              <w:t>2</w:t>
            </w:r>
            <w:r>
              <w:rPr>
                <w:rFonts w:ascii="宋体" w:hAnsi="宋体" w:cs="宋体"/>
                <w:color w:val="auto"/>
                <w:spacing w:val="-3"/>
                <w:szCs w:val="21"/>
                <w:highlight w:val="none"/>
              </w:rPr>
              <w:t>次</w:t>
            </w:r>
            <w:r>
              <w:rPr>
                <w:rFonts w:ascii="宋体" w:hAnsi="宋体" w:cs="Calibri"/>
                <w:color w:val="auto"/>
                <w:spacing w:val="-3"/>
                <w:szCs w:val="21"/>
                <w:highlight w:val="none"/>
              </w:rPr>
              <w:t>/</w:t>
            </w:r>
            <w:r>
              <w:rPr>
                <w:rFonts w:ascii="宋体" w:hAnsi="宋体" w:cs="宋体"/>
                <w:color w:val="auto"/>
                <w:spacing w:val="-3"/>
                <w:szCs w:val="21"/>
                <w:highlight w:val="none"/>
              </w:rPr>
              <w:t>周。</w:t>
            </w:r>
          </w:p>
        </w:tc>
        <w:tc>
          <w:tcPr>
            <w:tcW w:w="848" w:type="dxa"/>
            <w:noWrap w:val="0"/>
            <w:vAlign w:val="top"/>
          </w:tcPr>
          <w:p w14:paraId="2D6A69B1">
            <w:pPr>
              <w:spacing w:line="240" w:lineRule="exact"/>
              <w:rPr>
                <w:rFonts w:ascii="宋体" w:hAnsi="宋体"/>
                <w:color w:val="auto"/>
                <w:szCs w:val="22"/>
                <w:highlight w:val="none"/>
              </w:rPr>
            </w:pPr>
          </w:p>
          <w:p w14:paraId="51B8A301">
            <w:pPr>
              <w:spacing w:before="69"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2C43E8C0">
            <w:pPr>
              <w:spacing w:before="243" w:line="240" w:lineRule="exact"/>
              <w:ind w:left="124" w:right="38"/>
              <w:rPr>
                <w:rFonts w:ascii="宋体" w:hAnsi="宋体" w:cs="宋体"/>
                <w:color w:val="auto"/>
                <w:szCs w:val="21"/>
                <w:highlight w:val="none"/>
              </w:rPr>
            </w:pPr>
            <w:r>
              <w:rPr>
                <w:rFonts w:ascii="宋体" w:hAnsi="宋体" w:cs="宋体"/>
                <w:color w:val="auto"/>
                <w:spacing w:val="-10"/>
                <w:szCs w:val="21"/>
                <w:highlight w:val="none"/>
              </w:rPr>
              <w:t>一处不合格扣</w:t>
            </w:r>
            <w:r>
              <w:rPr>
                <w:rFonts w:ascii="宋体" w:hAnsi="宋体" w:cs="宋体"/>
                <w:color w:val="auto"/>
                <w:spacing w:val="-48"/>
                <w:szCs w:val="21"/>
                <w:highlight w:val="none"/>
              </w:rPr>
              <w:t xml:space="preserve"> </w:t>
            </w:r>
            <w:r>
              <w:rPr>
                <w:rFonts w:ascii="宋体" w:hAnsi="宋体" w:cs="Calibri"/>
                <w:color w:val="auto"/>
                <w:spacing w:val="-10"/>
                <w:szCs w:val="21"/>
                <w:highlight w:val="none"/>
              </w:rPr>
              <w:t>1</w:t>
            </w:r>
            <w:r>
              <w:rPr>
                <w:rFonts w:ascii="宋体" w:hAnsi="宋体" w:cs="Calibri"/>
                <w:color w:val="auto"/>
                <w:spacing w:val="-4"/>
                <w:szCs w:val="21"/>
                <w:highlight w:val="none"/>
              </w:rPr>
              <w:t xml:space="preserve"> </w:t>
            </w:r>
            <w:r>
              <w:rPr>
                <w:rFonts w:ascii="宋体" w:hAnsi="宋体" w:cs="宋体"/>
                <w:color w:val="auto"/>
                <w:spacing w:val="-10"/>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8"/>
                <w:w w:val="102"/>
                <w:szCs w:val="21"/>
                <w:highlight w:val="none"/>
              </w:rPr>
              <w:t xml:space="preserve"> </w:t>
            </w:r>
            <w:r>
              <w:rPr>
                <w:rFonts w:ascii="宋体" w:hAnsi="宋体" w:cs="宋体"/>
                <w:color w:val="auto"/>
                <w:spacing w:val="-5"/>
                <w:szCs w:val="21"/>
                <w:highlight w:val="none"/>
              </w:rPr>
              <w:t>分。</w:t>
            </w:r>
          </w:p>
        </w:tc>
      </w:tr>
      <w:tr w14:paraId="04E114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7" w:hRule="atLeast"/>
          <w:jc w:val="center"/>
        </w:trPr>
        <w:tc>
          <w:tcPr>
            <w:tcW w:w="6529" w:type="dxa"/>
            <w:tcBorders>
              <w:left w:val="single" w:color="000000" w:sz="10" w:space="0"/>
            </w:tcBorders>
            <w:noWrap w:val="0"/>
            <w:vAlign w:val="top"/>
          </w:tcPr>
          <w:p w14:paraId="6E0DF724">
            <w:pPr>
              <w:spacing w:before="55" w:line="240" w:lineRule="exact"/>
              <w:ind w:left="106" w:right="100" w:firstLine="1"/>
              <w:rPr>
                <w:rFonts w:ascii="宋体" w:hAnsi="宋体" w:cs="宋体"/>
                <w:color w:val="auto"/>
                <w:szCs w:val="21"/>
                <w:highlight w:val="none"/>
              </w:rPr>
            </w:pPr>
            <w:r>
              <w:rPr>
                <w:rFonts w:ascii="宋体" w:hAnsi="宋体" w:cs="宋体"/>
                <w:color w:val="auto"/>
                <w:szCs w:val="21"/>
                <w:highlight w:val="none"/>
              </w:rPr>
              <w:t>各室垃圾桶表面清洁，垃圾及时清倒，桶内套垃圾袋，消毒</w:t>
            </w:r>
            <w:r>
              <w:rPr>
                <w:rFonts w:ascii="宋体" w:hAnsi="宋体" w:cs="宋体"/>
                <w:color w:val="auto"/>
                <w:spacing w:val="-36"/>
                <w:szCs w:val="21"/>
                <w:highlight w:val="none"/>
              </w:rPr>
              <w:t xml:space="preserve"> </w:t>
            </w:r>
            <w:r>
              <w:rPr>
                <w:rFonts w:ascii="宋体" w:hAnsi="宋体" w:cs="Calibri"/>
                <w:color w:val="auto"/>
                <w:szCs w:val="21"/>
                <w:highlight w:val="none"/>
              </w:rPr>
              <w:t>2</w:t>
            </w:r>
            <w:r>
              <w:rPr>
                <w:rFonts w:ascii="宋体" w:hAnsi="宋体" w:cs="宋体"/>
                <w:color w:val="auto"/>
                <w:szCs w:val="21"/>
                <w:highlight w:val="none"/>
              </w:rPr>
              <w:t>次</w:t>
            </w:r>
            <w:r>
              <w:rPr>
                <w:rFonts w:ascii="宋体" w:hAnsi="宋体" w:cs="Calibri"/>
                <w:color w:val="auto"/>
                <w:szCs w:val="21"/>
                <w:highlight w:val="none"/>
              </w:rPr>
              <w:t xml:space="preserve">/ </w:t>
            </w:r>
            <w:r>
              <w:rPr>
                <w:rFonts w:ascii="宋体" w:hAnsi="宋体" w:cs="宋体"/>
                <w:color w:val="auto"/>
                <w:spacing w:val="-1"/>
                <w:szCs w:val="21"/>
                <w:highlight w:val="none"/>
              </w:rPr>
              <w:t>周。垃圾桶周围墙面无污渍。</w:t>
            </w:r>
          </w:p>
        </w:tc>
        <w:tc>
          <w:tcPr>
            <w:tcW w:w="848" w:type="dxa"/>
            <w:noWrap w:val="0"/>
            <w:vAlign w:val="top"/>
          </w:tcPr>
          <w:p w14:paraId="58B02C25">
            <w:pPr>
              <w:spacing w:before="247" w:line="240" w:lineRule="exact"/>
              <w:ind w:firstLine="306"/>
              <w:rPr>
                <w:rFonts w:ascii="宋体" w:hAnsi="宋体" w:cs="宋体"/>
                <w:color w:val="auto"/>
                <w:szCs w:val="21"/>
                <w:highlight w:val="none"/>
              </w:rPr>
            </w:pPr>
            <w:r>
              <w:rPr>
                <w:rFonts w:ascii="宋体" w:hAnsi="宋体" w:cs="Calibri"/>
                <w:color w:val="auto"/>
                <w:spacing w:val="-6"/>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1976" w:type="dxa"/>
            <w:tcBorders>
              <w:right w:val="single" w:color="000000" w:sz="10" w:space="0"/>
            </w:tcBorders>
            <w:noWrap w:val="0"/>
            <w:vAlign w:val="top"/>
          </w:tcPr>
          <w:p w14:paraId="4623B26C">
            <w:pPr>
              <w:spacing w:before="87" w:line="240" w:lineRule="exact"/>
              <w:ind w:left="124" w:right="38"/>
              <w:rPr>
                <w:rFonts w:ascii="宋体" w:hAnsi="宋体" w:cs="宋体"/>
                <w:color w:val="auto"/>
                <w:szCs w:val="21"/>
                <w:highlight w:val="none"/>
              </w:rPr>
            </w:pPr>
            <w:r>
              <w:rPr>
                <w:rFonts w:ascii="宋体" w:hAnsi="宋体" w:cs="宋体"/>
                <w:color w:val="auto"/>
                <w:spacing w:val="-10"/>
                <w:szCs w:val="21"/>
                <w:highlight w:val="none"/>
              </w:rPr>
              <w:t>一处不合格扣</w:t>
            </w:r>
            <w:r>
              <w:rPr>
                <w:rFonts w:ascii="宋体" w:hAnsi="宋体" w:cs="宋体"/>
                <w:color w:val="auto"/>
                <w:spacing w:val="-51"/>
                <w:szCs w:val="21"/>
                <w:highlight w:val="none"/>
              </w:rPr>
              <w:t xml:space="preserve"> </w:t>
            </w:r>
            <w:r>
              <w:rPr>
                <w:rFonts w:ascii="宋体" w:hAnsi="宋体" w:cs="Calibri"/>
                <w:color w:val="auto"/>
                <w:spacing w:val="-10"/>
                <w:szCs w:val="21"/>
                <w:highlight w:val="none"/>
              </w:rPr>
              <w:t>1</w:t>
            </w:r>
            <w:r>
              <w:rPr>
                <w:rFonts w:ascii="宋体" w:hAnsi="宋体" w:cs="Calibri"/>
                <w:color w:val="auto"/>
                <w:spacing w:val="-1"/>
                <w:szCs w:val="21"/>
                <w:highlight w:val="none"/>
              </w:rPr>
              <w:t xml:space="preserve"> </w:t>
            </w:r>
            <w:r>
              <w:rPr>
                <w:rFonts w:ascii="宋体" w:hAnsi="宋体" w:cs="宋体"/>
                <w:color w:val="auto"/>
                <w:spacing w:val="-10"/>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8"/>
                <w:w w:val="102"/>
                <w:szCs w:val="21"/>
                <w:highlight w:val="none"/>
              </w:rPr>
              <w:t xml:space="preserve"> </w:t>
            </w:r>
            <w:r>
              <w:rPr>
                <w:rFonts w:ascii="宋体" w:hAnsi="宋体" w:cs="宋体"/>
                <w:color w:val="auto"/>
                <w:spacing w:val="-5"/>
                <w:szCs w:val="21"/>
                <w:highlight w:val="none"/>
              </w:rPr>
              <w:t>分。</w:t>
            </w:r>
          </w:p>
        </w:tc>
      </w:tr>
      <w:tr w14:paraId="01E438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7" w:hRule="atLeast"/>
          <w:jc w:val="center"/>
        </w:trPr>
        <w:tc>
          <w:tcPr>
            <w:tcW w:w="6529" w:type="dxa"/>
            <w:tcBorders>
              <w:left w:val="single" w:color="000000" w:sz="10" w:space="0"/>
            </w:tcBorders>
            <w:noWrap w:val="0"/>
            <w:vAlign w:val="top"/>
          </w:tcPr>
          <w:p w14:paraId="3CBA43C7">
            <w:pPr>
              <w:spacing w:before="91" w:line="240" w:lineRule="exact"/>
              <w:ind w:left="107" w:right="101"/>
              <w:rPr>
                <w:rFonts w:ascii="宋体" w:hAnsi="宋体" w:cs="宋体"/>
                <w:color w:val="auto"/>
                <w:szCs w:val="21"/>
                <w:highlight w:val="none"/>
              </w:rPr>
            </w:pPr>
            <w:r>
              <w:rPr>
                <w:rFonts w:ascii="宋体" w:hAnsi="宋体" w:cs="宋体"/>
                <w:color w:val="auto"/>
                <w:spacing w:val="-4"/>
                <w:szCs w:val="21"/>
                <w:highlight w:val="none"/>
              </w:rPr>
              <w:t>水房地面干燥、清洁、无杂物堆放，水池无污渍，水龙头清洁，热</w:t>
            </w:r>
            <w:r>
              <w:rPr>
                <w:rFonts w:ascii="宋体" w:hAnsi="宋体" w:cs="宋体"/>
                <w:color w:val="auto"/>
                <w:spacing w:val="-2"/>
                <w:szCs w:val="21"/>
                <w:highlight w:val="none"/>
              </w:rPr>
              <w:t>水器光亮无尘。</w:t>
            </w:r>
          </w:p>
        </w:tc>
        <w:tc>
          <w:tcPr>
            <w:tcW w:w="848" w:type="dxa"/>
            <w:noWrap w:val="0"/>
            <w:vAlign w:val="top"/>
          </w:tcPr>
          <w:p w14:paraId="21FE81BB">
            <w:pPr>
              <w:spacing w:before="251" w:line="240" w:lineRule="exact"/>
              <w:ind w:firstLine="306"/>
              <w:rPr>
                <w:rFonts w:ascii="宋体" w:hAnsi="宋体" w:cs="宋体"/>
                <w:color w:val="auto"/>
                <w:szCs w:val="21"/>
                <w:highlight w:val="none"/>
              </w:rPr>
            </w:pPr>
            <w:r>
              <w:rPr>
                <w:rFonts w:ascii="宋体" w:hAnsi="宋体" w:cs="Calibri"/>
                <w:color w:val="auto"/>
                <w:spacing w:val="-6"/>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1976" w:type="dxa"/>
            <w:tcBorders>
              <w:right w:val="single" w:color="000000" w:sz="10" w:space="0"/>
            </w:tcBorders>
            <w:noWrap w:val="0"/>
            <w:vAlign w:val="top"/>
          </w:tcPr>
          <w:p w14:paraId="2BF95202">
            <w:pPr>
              <w:spacing w:before="251" w:line="240" w:lineRule="exact"/>
              <w:ind w:firstLine="124"/>
              <w:rPr>
                <w:rFonts w:ascii="宋体" w:hAnsi="宋体" w:cs="宋体"/>
                <w:color w:val="auto"/>
                <w:szCs w:val="21"/>
                <w:highlight w:val="none"/>
              </w:rPr>
            </w:pPr>
            <w:r>
              <w:rPr>
                <w:rFonts w:ascii="宋体" w:hAnsi="宋体" w:cs="宋体"/>
                <w:color w:val="auto"/>
                <w:spacing w:val="-8"/>
                <w:szCs w:val="21"/>
                <w:highlight w:val="none"/>
              </w:rPr>
              <w:t>一处不合格扣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00ADE6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7" w:hRule="atLeast"/>
          <w:jc w:val="center"/>
        </w:trPr>
        <w:tc>
          <w:tcPr>
            <w:tcW w:w="6529" w:type="dxa"/>
            <w:tcBorders>
              <w:left w:val="single" w:color="000000" w:sz="10" w:space="0"/>
            </w:tcBorders>
            <w:noWrap w:val="0"/>
            <w:vAlign w:val="top"/>
          </w:tcPr>
          <w:p w14:paraId="47D35865">
            <w:pPr>
              <w:spacing w:before="94" w:line="240" w:lineRule="exact"/>
              <w:ind w:left="105" w:right="101"/>
              <w:rPr>
                <w:rFonts w:ascii="宋体" w:hAnsi="宋体" w:cs="宋体"/>
                <w:color w:val="auto"/>
                <w:szCs w:val="21"/>
                <w:highlight w:val="none"/>
              </w:rPr>
            </w:pPr>
            <w:r>
              <w:rPr>
                <w:rFonts w:ascii="宋体" w:hAnsi="宋体" w:cs="宋体"/>
                <w:color w:val="auto"/>
                <w:spacing w:val="-4"/>
                <w:szCs w:val="21"/>
                <w:highlight w:val="none"/>
              </w:rPr>
              <w:t>每日擦拭门窗、家具、桌椅、扶手床栏、电话、电视机、冰箱、候</w:t>
            </w:r>
            <w:r>
              <w:rPr>
                <w:rFonts w:ascii="宋体" w:hAnsi="宋体" w:cs="宋体"/>
                <w:color w:val="auto"/>
                <w:spacing w:val="-3"/>
                <w:szCs w:val="21"/>
                <w:highlight w:val="none"/>
              </w:rPr>
              <w:t>诊椅等。</w:t>
            </w:r>
          </w:p>
        </w:tc>
        <w:tc>
          <w:tcPr>
            <w:tcW w:w="848" w:type="dxa"/>
            <w:noWrap w:val="0"/>
            <w:vAlign w:val="top"/>
          </w:tcPr>
          <w:p w14:paraId="3EC452DC">
            <w:pPr>
              <w:spacing w:before="254"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6B5332D1">
            <w:pPr>
              <w:spacing w:before="94" w:line="240" w:lineRule="exact"/>
              <w:ind w:left="124" w:right="38"/>
              <w:rPr>
                <w:rFonts w:ascii="宋体" w:hAnsi="宋体" w:cs="宋体"/>
                <w:color w:val="auto"/>
                <w:szCs w:val="21"/>
                <w:highlight w:val="none"/>
              </w:rPr>
            </w:pPr>
            <w:r>
              <w:rPr>
                <w:rFonts w:ascii="宋体" w:hAnsi="宋体" w:cs="宋体"/>
                <w:color w:val="auto"/>
                <w:spacing w:val="-10"/>
                <w:szCs w:val="21"/>
                <w:highlight w:val="none"/>
              </w:rPr>
              <w:t>一处不合格扣</w:t>
            </w:r>
            <w:r>
              <w:rPr>
                <w:rFonts w:ascii="宋体" w:hAnsi="宋体" w:cs="宋体"/>
                <w:color w:val="auto"/>
                <w:spacing w:val="-51"/>
                <w:szCs w:val="21"/>
                <w:highlight w:val="none"/>
              </w:rPr>
              <w:t xml:space="preserve"> </w:t>
            </w:r>
            <w:r>
              <w:rPr>
                <w:rFonts w:ascii="宋体" w:hAnsi="宋体" w:cs="Calibri"/>
                <w:color w:val="auto"/>
                <w:spacing w:val="-10"/>
                <w:szCs w:val="21"/>
                <w:highlight w:val="none"/>
              </w:rPr>
              <w:t>1</w:t>
            </w:r>
            <w:r>
              <w:rPr>
                <w:rFonts w:ascii="宋体" w:hAnsi="宋体" w:cs="Calibri"/>
                <w:color w:val="auto"/>
                <w:spacing w:val="-1"/>
                <w:szCs w:val="21"/>
                <w:highlight w:val="none"/>
              </w:rPr>
              <w:t xml:space="preserve"> </w:t>
            </w:r>
            <w:r>
              <w:rPr>
                <w:rFonts w:ascii="宋体" w:hAnsi="宋体" w:cs="宋体"/>
                <w:color w:val="auto"/>
                <w:spacing w:val="-10"/>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8"/>
                <w:w w:val="102"/>
                <w:szCs w:val="21"/>
                <w:highlight w:val="none"/>
              </w:rPr>
              <w:t xml:space="preserve"> </w:t>
            </w:r>
            <w:r>
              <w:rPr>
                <w:rFonts w:ascii="宋体" w:hAnsi="宋体" w:cs="宋体"/>
                <w:color w:val="auto"/>
                <w:spacing w:val="-5"/>
                <w:szCs w:val="21"/>
                <w:highlight w:val="none"/>
              </w:rPr>
              <w:t>分。</w:t>
            </w:r>
          </w:p>
        </w:tc>
      </w:tr>
      <w:tr w14:paraId="231D82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jc w:val="center"/>
        </w:trPr>
        <w:tc>
          <w:tcPr>
            <w:tcW w:w="6529" w:type="dxa"/>
            <w:tcBorders>
              <w:left w:val="single" w:color="000000" w:sz="10" w:space="0"/>
              <w:bottom w:val="single" w:color="000000" w:sz="10" w:space="0"/>
            </w:tcBorders>
            <w:noWrap w:val="0"/>
            <w:vAlign w:val="top"/>
          </w:tcPr>
          <w:p w14:paraId="09F22910">
            <w:pPr>
              <w:spacing w:before="135" w:line="240" w:lineRule="exact"/>
              <w:ind w:firstLine="106"/>
              <w:rPr>
                <w:rFonts w:ascii="宋体" w:hAnsi="宋体" w:cs="宋体"/>
                <w:color w:val="auto"/>
                <w:szCs w:val="21"/>
                <w:highlight w:val="none"/>
              </w:rPr>
            </w:pPr>
            <w:r>
              <w:rPr>
                <w:rFonts w:ascii="宋体" w:hAnsi="宋体" w:cs="宋体"/>
                <w:color w:val="auto"/>
                <w:spacing w:val="-1"/>
                <w:szCs w:val="21"/>
                <w:highlight w:val="none"/>
              </w:rPr>
              <w:t>专用毛巾擦拭床头柜，保证一柜一巾，用后清洗消毒、晾干。</w:t>
            </w:r>
          </w:p>
        </w:tc>
        <w:tc>
          <w:tcPr>
            <w:tcW w:w="848" w:type="dxa"/>
            <w:tcBorders>
              <w:bottom w:val="single" w:color="000000" w:sz="10" w:space="0"/>
            </w:tcBorders>
            <w:noWrap w:val="0"/>
            <w:vAlign w:val="top"/>
          </w:tcPr>
          <w:p w14:paraId="720CAE8A">
            <w:pPr>
              <w:spacing w:before="135" w:line="240" w:lineRule="exact"/>
              <w:ind w:firstLine="306"/>
              <w:rPr>
                <w:rFonts w:ascii="宋体" w:hAnsi="宋体" w:cs="宋体"/>
                <w:color w:val="auto"/>
                <w:szCs w:val="21"/>
                <w:highlight w:val="none"/>
              </w:rPr>
            </w:pPr>
            <w:r>
              <w:rPr>
                <w:rFonts w:ascii="宋体" w:hAnsi="宋体" w:cs="Calibri"/>
                <w:color w:val="auto"/>
                <w:spacing w:val="-6"/>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1976" w:type="dxa"/>
            <w:tcBorders>
              <w:bottom w:val="single" w:color="000000" w:sz="10" w:space="0"/>
              <w:right w:val="single" w:color="000000" w:sz="10" w:space="0"/>
            </w:tcBorders>
            <w:noWrap w:val="0"/>
            <w:vAlign w:val="top"/>
          </w:tcPr>
          <w:p w14:paraId="21DF9C03">
            <w:pPr>
              <w:spacing w:before="135" w:line="240" w:lineRule="exact"/>
              <w:ind w:firstLine="124"/>
              <w:rPr>
                <w:rFonts w:ascii="宋体" w:hAnsi="宋体" w:cs="宋体"/>
                <w:color w:val="auto"/>
                <w:szCs w:val="21"/>
                <w:highlight w:val="none"/>
              </w:rPr>
            </w:pPr>
            <w:r>
              <w:rPr>
                <w:rFonts w:ascii="宋体" w:hAnsi="宋体" w:cs="宋体"/>
                <w:color w:val="auto"/>
                <w:spacing w:val="-8"/>
                <w:szCs w:val="21"/>
                <w:highlight w:val="none"/>
              </w:rPr>
              <w:t>一处不合格扣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553745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0" w:hRule="atLeast"/>
          <w:jc w:val="center"/>
        </w:trPr>
        <w:tc>
          <w:tcPr>
            <w:tcW w:w="6529" w:type="dxa"/>
            <w:tcBorders>
              <w:top w:val="single" w:color="000000" w:sz="10" w:space="0"/>
              <w:left w:val="single" w:color="000000" w:sz="10" w:space="0"/>
            </w:tcBorders>
            <w:noWrap w:val="0"/>
            <w:vAlign w:val="top"/>
          </w:tcPr>
          <w:p w14:paraId="09A99458">
            <w:pPr>
              <w:spacing w:before="83" w:line="240" w:lineRule="exact"/>
              <w:ind w:left="107" w:right="39" w:firstLine="1"/>
              <w:rPr>
                <w:rFonts w:ascii="宋体" w:hAnsi="宋体" w:cs="宋体"/>
                <w:color w:val="auto"/>
                <w:szCs w:val="21"/>
                <w:highlight w:val="none"/>
              </w:rPr>
            </w:pPr>
            <w:r>
              <w:rPr>
                <w:rFonts w:ascii="宋体" w:hAnsi="宋体" w:cs="宋体"/>
                <w:color w:val="auto"/>
                <w:spacing w:val="-9"/>
                <w:szCs w:val="21"/>
                <w:highlight w:val="none"/>
              </w:rPr>
              <w:t>终末消毒保证床垫下、床头柜内、壁橱、或储物柜内无渣、无杂物，</w:t>
            </w:r>
            <w:r>
              <w:rPr>
                <w:rFonts w:ascii="宋体" w:hAnsi="宋体" w:cs="宋体"/>
                <w:color w:val="auto"/>
                <w:spacing w:val="-2"/>
                <w:szCs w:val="21"/>
                <w:highlight w:val="none"/>
              </w:rPr>
              <w:t>用</w:t>
            </w:r>
            <w:r>
              <w:rPr>
                <w:rFonts w:ascii="宋体" w:hAnsi="宋体" w:cs="宋体"/>
                <w:color w:val="auto"/>
                <w:spacing w:val="2"/>
                <w:szCs w:val="21"/>
                <w:highlight w:val="none"/>
              </w:rPr>
              <w:t xml:space="preserve"> </w:t>
            </w:r>
            <w:r>
              <w:rPr>
                <w:rFonts w:ascii="宋体" w:hAnsi="宋体" w:cs="宋体"/>
                <w:color w:val="auto"/>
                <w:spacing w:val="-2"/>
                <w:szCs w:val="21"/>
                <w:highlight w:val="none"/>
              </w:rPr>
              <w:t>“</w:t>
            </w:r>
            <w:r>
              <w:rPr>
                <w:rFonts w:ascii="宋体" w:hAnsi="宋体" w:cs="Calibri"/>
                <w:color w:val="auto"/>
                <w:spacing w:val="-2"/>
                <w:szCs w:val="21"/>
                <w:highlight w:val="none"/>
              </w:rPr>
              <w:t>84</w:t>
            </w:r>
            <w:r>
              <w:rPr>
                <w:rFonts w:ascii="宋体" w:hAnsi="宋体" w:cs="Calibri"/>
                <w:color w:val="auto"/>
                <w:spacing w:val="18"/>
                <w:szCs w:val="21"/>
                <w:highlight w:val="none"/>
              </w:rPr>
              <w:t xml:space="preserve"> </w:t>
            </w:r>
            <w:r>
              <w:rPr>
                <w:rFonts w:ascii="宋体" w:hAnsi="宋体" w:cs="宋体"/>
                <w:color w:val="auto"/>
                <w:spacing w:val="-2"/>
                <w:szCs w:val="21"/>
                <w:highlight w:val="none"/>
              </w:rPr>
              <w:t>液”彻底擦洗床架、床头柜、凳子，热水瓶清洁后，表面消毒并妥善保管。</w:t>
            </w:r>
          </w:p>
        </w:tc>
        <w:tc>
          <w:tcPr>
            <w:tcW w:w="848" w:type="dxa"/>
            <w:tcBorders>
              <w:top w:val="single" w:color="000000" w:sz="10" w:space="0"/>
            </w:tcBorders>
            <w:noWrap w:val="0"/>
            <w:vAlign w:val="top"/>
          </w:tcPr>
          <w:p w14:paraId="300DE9FE">
            <w:pPr>
              <w:spacing w:line="240" w:lineRule="exact"/>
              <w:rPr>
                <w:rFonts w:ascii="宋体" w:hAnsi="宋体"/>
                <w:color w:val="auto"/>
                <w:szCs w:val="22"/>
                <w:highlight w:val="none"/>
              </w:rPr>
            </w:pPr>
          </w:p>
          <w:p w14:paraId="359746B1">
            <w:pPr>
              <w:spacing w:before="68"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76" w:type="dxa"/>
            <w:tcBorders>
              <w:top w:val="single" w:color="000000" w:sz="10" w:space="0"/>
              <w:right w:val="single" w:color="000000" w:sz="10" w:space="0"/>
            </w:tcBorders>
            <w:noWrap w:val="0"/>
            <w:vAlign w:val="top"/>
          </w:tcPr>
          <w:p w14:paraId="44F3C218">
            <w:pPr>
              <w:spacing w:before="240" w:line="240" w:lineRule="exact"/>
              <w:ind w:left="124" w:right="38"/>
              <w:rPr>
                <w:rFonts w:ascii="宋体" w:hAnsi="宋体" w:cs="宋体"/>
                <w:color w:val="auto"/>
                <w:szCs w:val="21"/>
                <w:highlight w:val="none"/>
              </w:rPr>
            </w:pPr>
            <w:r>
              <w:rPr>
                <w:rFonts w:ascii="宋体" w:hAnsi="宋体" w:cs="宋体"/>
                <w:color w:val="auto"/>
                <w:spacing w:val="-10"/>
                <w:szCs w:val="21"/>
                <w:highlight w:val="none"/>
              </w:rPr>
              <w:t>一处不合格扣</w:t>
            </w:r>
            <w:r>
              <w:rPr>
                <w:rFonts w:ascii="宋体" w:hAnsi="宋体" w:cs="宋体"/>
                <w:color w:val="auto"/>
                <w:spacing w:val="-48"/>
                <w:szCs w:val="21"/>
                <w:highlight w:val="none"/>
              </w:rPr>
              <w:t xml:space="preserve"> </w:t>
            </w:r>
            <w:r>
              <w:rPr>
                <w:rFonts w:ascii="宋体" w:hAnsi="宋体" w:cs="Calibri"/>
                <w:color w:val="auto"/>
                <w:spacing w:val="-10"/>
                <w:szCs w:val="21"/>
                <w:highlight w:val="none"/>
              </w:rPr>
              <w:t>1</w:t>
            </w:r>
            <w:r>
              <w:rPr>
                <w:rFonts w:ascii="宋体" w:hAnsi="宋体" w:cs="Calibri"/>
                <w:color w:val="auto"/>
                <w:spacing w:val="-4"/>
                <w:szCs w:val="21"/>
                <w:highlight w:val="none"/>
              </w:rPr>
              <w:t xml:space="preserve"> </w:t>
            </w:r>
            <w:r>
              <w:rPr>
                <w:rFonts w:ascii="宋体" w:hAnsi="宋体" w:cs="宋体"/>
                <w:color w:val="auto"/>
                <w:spacing w:val="-10"/>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8"/>
                <w:w w:val="102"/>
                <w:szCs w:val="21"/>
                <w:highlight w:val="none"/>
              </w:rPr>
              <w:t xml:space="preserve"> </w:t>
            </w:r>
            <w:r>
              <w:rPr>
                <w:rFonts w:ascii="宋体" w:hAnsi="宋体" w:cs="宋体"/>
                <w:color w:val="auto"/>
                <w:spacing w:val="-5"/>
                <w:szCs w:val="21"/>
                <w:highlight w:val="none"/>
              </w:rPr>
              <w:t>分。</w:t>
            </w:r>
          </w:p>
        </w:tc>
      </w:tr>
      <w:tr w14:paraId="730E74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6529" w:type="dxa"/>
            <w:tcBorders>
              <w:left w:val="single" w:color="000000" w:sz="10" w:space="0"/>
            </w:tcBorders>
            <w:noWrap w:val="0"/>
            <w:vAlign w:val="top"/>
          </w:tcPr>
          <w:p w14:paraId="2FA0C1E1">
            <w:pPr>
              <w:spacing w:before="117" w:line="240" w:lineRule="exact"/>
              <w:ind w:firstLine="106"/>
              <w:rPr>
                <w:rFonts w:ascii="宋体" w:hAnsi="宋体" w:cs="宋体"/>
                <w:color w:val="auto"/>
                <w:szCs w:val="21"/>
                <w:highlight w:val="none"/>
              </w:rPr>
            </w:pPr>
            <w:r>
              <w:rPr>
                <w:rFonts w:ascii="宋体" w:hAnsi="宋体" w:cs="宋体"/>
                <w:color w:val="auto"/>
                <w:spacing w:val="-1"/>
                <w:szCs w:val="21"/>
                <w:highlight w:val="none"/>
              </w:rPr>
              <w:t>协助护士做好病室空气消毒及整理杂物。</w:t>
            </w:r>
          </w:p>
        </w:tc>
        <w:tc>
          <w:tcPr>
            <w:tcW w:w="848" w:type="dxa"/>
            <w:noWrap w:val="0"/>
            <w:vAlign w:val="top"/>
          </w:tcPr>
          <w:p w14:paraId="5B94FA27">
            <w:pPr>
              <w:spacing w:before="117" w:line="240" w:lineRule="exact"/>
              <w:ind w:firstLine="253"/>
              <w:rPr>
                <w:rFonts w:ascii="宋体" w:hAnsi="宋体" w:cs="宋体"/>
                <w:color w:val="auto"/>
                <w:szCs w:val="21"/>
                <w:highlight w:val="none"/>
              </w:rPr>
            </w:pPr>
            <w:r>
              <w:rPr>
                <w:rFonts w:ascii="宋体" w:hAnsi="宋体" w:cs="Calibri"/>
                <w:color w:val="auto"/>
                <w:spacing w:val="-6"/>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1976" w:type="dxa"/>
            <w:tcBorders>
              <w:right w:val="single" w:color="000000" w:sz="10" w:space="0"/>
            </w:tcBorders>
            <w:noWrap w:val="0"/>
            <w:vAlign w:val="top"/>
          </w:tcPr>
          <w:p w14:paraId="67115ACC">
            <w:pPr>
              <w:spacing w:before="117" w:line="240" w:lineRule="exact"/>
              <w:ind w:firstLine="124"/>
              <w:rPr>
                <w:rFonts w:ascii="宋体" w:hAnsi="宋体" w:cs="宋体"/>
                <w:color w:val="auto"/>
                <w:szCs w:val="21"/>
                <w:highlight w:val="none"/>
              </w:rPr>
            </w:pPr>
            <w:r>
              <w:rPr>
                <w:rFonts w:ascii="宋体" w:hAnsi="宋体" w:cs="宋体"/>
                <w:color w:val="auto"/>
                <w:spacing w:val="-6"/>
                <w:szCs w:val="21"/>
                <w:highlight w:val="none"/>
              </w:rPr>
              <w:t>未协助扣</w:t>
            </w:r>
            <w:r>
              <w:rPr>
                <w:rFonts w:ascii="宋体" w:hAnsi="宋体" w:cs="宋体"/>
                <w:color w:val="auto"/>
                <w:spacing w:val="-35"/>
                <w:szCs w:val="21"/>
                <w:highlight w:val="none"/>
              </w:rPr>
              <w:t xml:space="preserve"> </w:t>
            </w:r>
            <w:r>
              <w:rPr>
                <w:rFonts w:ascii="宋体" w:hAnsi="宋体" w:cs="Calibri"/>
                <w:color w:val="auto"/>
                <w:spacing w:val="-6"/>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r>
      <w:tr w14:paraId="0B41E8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jc w:val="center"/>
        </w:trPr>
        <w:tc>
          <w:tcPr>
            <w:tcW w:w="6529" w:type="dxa"/>
            <w:tcBorders>
              <w:left w:val="single" w:color="000000" w:sz="10" w:space="0"/>
            </w:tcBorders>
            <w:noWrap w:val="0"/>
            <w:vAlign w:val="top"/>
          </w:tcPr>
          <w:p w14:paraId="070F560B">
            <w:pPr>
              <w:spacing w:before="84" w:line="240" w:lineRule="exact"/>
              <w:ind w:left="110" w:right="101" w:hanging="5"/>
              <w:rPr>
                <w:rFonts w:ascii="宋体" w:hAnsi="宋体" w:cs="宋体"/>
                <w:color w:val="auto"/>
                <w:szCs w:val="21"/>
                <w:highlight w:val="none"/>
              </w:rPr>
            </w:pPr>
            <w:r>
              <w:rPr>
                <w:rFonts w:ascii="宋体" w:hAnsi="宋体" w:cs="宋体"/>
                <w:color w:val="auto"/>
                <w:spacing w:val="-4"/>
                <w:szCs w:val="21"/>
                <w:highlight w:val="none"/>
              </w:rPr>
              <w:t>每周彻底打扫病区一次，包括玻璃、防盗门、推车、瓷砖墙面，做</w:t>
            </w:r>
            <w:r>
              <w:rPr>
                <w:rFonts w:ascii="宋体" w:hAnsi="宋体" w:cs="宋体"/>
                <w:color w:val="auto"/>
                <w:spacing w:val="-1"/>
                <w:szCs w:val="21"/>
                <w:highlight w:val="none"/>
              </w:rPr>
              <w:t>到屋顶墙角线、地角线清洁，无积尘、污渍、蜘蛛网等。</w:t>
            </w:r>
          </w:p>
        </w:tc>
        <w:tc>
          <w:tcPr>
            <w:tcW w:w="848" w:type="dxa"/>
            <w:noWrap w:val="0"/>
            <w:vAlign w:val="top"/>
          </w:tcPr>
          <w:p w14:paraId="092999D9">
            <w:pPr>
              <w:spacing w:before="244"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1C188ADC">
            <w:pPr>
              <w:spacing w:before="84" w:line="240" w:lineRule="exact"/>
              <w:ind w:left="124" w:right="38"/>
              <w:rPr>
                <w:rFonts w:ascii="宋体" w:hAnsi="宋体" w:cs="宋体"/>
                <w:color w:val="auto"/>
                <w:szCs w:val="21"/>
                <w:highlight w:val="none"/>
              </w:rPr>
            </w:pPr>
            <w:r>
              <w:rPr>
                <w:rFonts w:ascii="宋体" w:hAnsi="宋体" w:cs="宋体"/>
                <w:color w:val="auto"/>
                <w:spacing w:val="-10"/>
                <w:szCs w:val="21"/>
                <w:highlight w:val="none"/>
              </w:rPr>
              <w:t>一处不合格扣</w:t>
            </w:r>
            <w:r>
              <w:rPr>
                <w:rFonts w:ascii="宋体" w:hAnsi="宋体" w:cs="宋体"/>
                <w:color w:val="auto"/>
                <w:spacing w:val="-48"/>
                <w:szCs w:val="21"/>
                <w:highlight w:val="none"/>
              </w:rPr>
              <w:t xml:space="preserve"> </w:t>
            </w:r>
            <w:r>
              <w:rPr>
                <w:rFonts w:ascii="宋体" w:hAnsi="宋体" w:cs="Calibri"/>
                <w:color w:val="auto"/>
                <w:spacing w:val="-10"/>
                <w:szCs w:val="21"/>
                <w:highlight w:val="none"/>
              </w:rPr>
              <w:t>1</w:t>
            </w:r>
            <w:r>
              <w:rPr>
                <w:rFonts w:ascii="宋体" w:hAnsi="宋体" w:cs="Calibri"/>
                <w:color w:val="auto"/>
                <w:spacing w:val="-4"/>
                <w:szCs w:val="21"/>
                <w:highlight w:val="none"/>
              </w:rPr>
              <w:t xml:space="preserve"> </w:t>
            </w:r>
            <w:r>
              <w:rPr>
                <w:rFonts w:ascii="宋体" w:hAnsi="宋体" w:cs="宋体"/>
                <w:color w:val="auto"/>
                <w:spacing w:val="-10"/>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8"/>
                <w:w w:val="102"/>
                <w:szCs w:val="21"/>
                <w:highlight w:val="none"/>
              </w:rPr>
              <w:t xml:space="preserve"> </w:t>
            </w:r>
            <w:r>
              <w:rPr>
                <w:rFonts w:ascii="宋体" w:hAnsi="宋体" w:cs="宋体"/>
                <w:color w:val="auto"/>
                <w:spacing w:val="-5"/>
                <w:szCs w:val="21"/>
                <w:highlight w:val="none"/>
              </w:rPr>
              <w:t>分。</w:t>
            </w:r>
          </w:p>
        </w:tc>
      </w:tr>
      <w:tr w14:paraId="7A251D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 w:hRule="atLeast"/>
          <w:jc w:val="center"/>
        </w:trPr>
        <w:tc>
          <w:tcPr>
            <w:tcW w:w="6529" w:type="dxa"/>
            <w:tcBorders>
              <w:left w:val="single" w:color="000000" w:sz="10" w:space="0"/>
            </w:tcBorders>
            <w:noWrap w:val="0"/>
            <w:vAlign w:val="top"/>
          </w:tcPr>
          <w:p w14:paraId="2A192E1A">
            <w:pPr>
              <w:spacing w:before="89" w:line="240" w:lineRule="exact"/>
              <w:ind w:left="106" w:right="26" w:hanging="2"/>
              <w:rPr>
                <w:rFonts w:ascii="宋体" w:hAnsi="宋体" w:cs="宋体"/>
                <w:color w:val="auto"/>
                <w:szCs w:val="21"/>
                <w:highlight w:val="none"/>
              </w:rPr>
            </w:pPr>
            <w:r>
              <w:rPr>
                <w:rFonts w:ascii="宋体" w:hAnsi="宋体" w:cs="宋体"/>
                <w:color w:val="auto"/>
                <w:spacing w:val="-8"/>
                <w:szCs w:val="21"/>
                <w:highlight w:val="none"/>
              </w:rPr>
              <w:t>病区设备带、输液架、吸痰器、氧气桶、要每天擦拭，做到无积尘、</w:t>
            </w:r>
            <w:r>
              <w:rPr>
                <w:rFonts w:ascii="宋体" w:hAnsi="宋体" w:cs="宋体"/>
                <w:color w:val="auto"/>
                <w:spacing w:val="-3"/>
                <w:szCs w:val="21"/>
                <w:highlight w:val="none"/>
              </w:rPr>
              <w:t>无污渍。</w:t>
            </w:r>
          </w:p>
        </w:tc>
        <w:tc>
          <w:tcPr>
            <w:tcW w:w="848" w:type="dxa"/>
            <w:noWrap w:val="0"/>
            <w:vAlign w:val="top"/>
          </w:tcPr>
          <w:p w14:paraId="1642DF28">
            <w:pPr>
              <w:spacing w:before="249"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1DB2AEFF">
            <w:pPr>
              <w:spacing w:before="249" w:line="240" w:lineRule="exact"/>
              <w:ind w:firstLine="124"/>
              <w:rPr>
                <w:rFonts w:ascii="宋体" w:hAnsi="宋体" w:cs="宋体"/>
                <w:color w:val="auto"/>
                <w:szCs w:val="21"/>
                <w:highlight w:val="none"/>
              </w:rPr>
            </w:pPr>
            <w:r>
              <w:rPr>
                <w:rFonts w:ascii="宋体" w:hAnsi="宋体" w:cs="宋体"/>
                <w:color w:val="auto"/>
                <w:spacing w:val="-8"/>
                <w:szCs w:val="21"/>
                <w:highlight w:val="none"/>
              </w:rPr>
              <w:t>一处不合格扣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450B2E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6529" w:type="dxa"/>
            <w:tcBorders>
              <w:left w:val="single" w:color="000000" w:sz="10" w:space="0"/>
            </w:tcBorders>
            <w:noWrap w:val="0"/>
            <w:vAlign w:val="top"/>
          </w:tcPr>
          <w:p w14:paraId="4891B7D7">
            <w:pPr>
              <w:spacing w:before="129" w:line="240" w:lineRule="exact"/>
              <w:ind w:firstLine="106"/>
              <w:rPr>
                <w:rFonts w:ascii="宋体" w:hAnsi="宋体" w:cs="宋体"/>
                <w:color w:val="auto"/>
                <w:szCs w:val="21"/>
                <w:highlight w:val="none"/>
              </w:rPr>
            </w:pPr>
            <w:r>
              <w:rPr>
                <w:rFonts w:ascii="宋体" w:hAnsi="宋体" w:cs="宋体"/>
                <w:color w:val="auto"/>
                <w:spacing w:val="-1"/>
                <w:szCs w:val="21"/>
                <w:highlight w:val="none"/>
              </w:rPr>
              <w:t>拖把标志清楚，严格按区域使用，用后消毒晾干。</w:t>
            </w:r>
          </w:p>
        </w:tc>
        <w:tc>
          <w:tcPr>
            <w:tcW w:w="848" w:type="dxa"/>
            <w:noWrap w:val="0"/>
            <w:vAlign w:val="top"/>
          </w:tcPr>
          <w:p w14:paraId="2DC6599F">
            <w:pPr>
              <w:spacing w:before="129" w:line="240" w:lineRule="exact"/>
              <w:ind w:firstLine="253"/>
              <w:rPr>
                <w:rFonts w:ascii="宋体" w:hAnsi="宋体" w:cs="宋体"/>
                <w:color w:val="auto"/>
                <w:szCs w:val="21"/>
                <w:highlight w:val="none"/>
              </w:rPr>
            </w:pPr>
            <w:r>
              <w:rPr>
                <w:rFonts w:ascii="宋体" w:hAnsi="宋体" w:cs="Calibri"/>
                <w:color w:val="auto"/>
                <w:spacing w:val="-6"/>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1976" w:type="dxa"/>
            <w:tcBorders>
              <w:right w:val="single" w:color="000000" w:sz="10" w:space="0"/>
            </w:tcBorders>
            <w:noWrap w:val="0"/>
            <w:vAlign w:val="top"/>
          </w:tcPr>
          <w:p w14:paraId="5776F9A2">
            <w:pPr>
              <w:spacing w:before="129" w:line="240" w:lineRule="exact"/>
              <w:ind w:firstLine="124"/>
              <w:rPr>
                <w:rFonts w:ascii="宋体" w:hAnsi="宋体" w:cs="宋体"/>
                <w:color w:val="auto"/>
                <w:szCs w:val="21"/>
                <w:highlight w:val="none"/>
              </w:rPr>
            </w:pPr>
            <w:r>
              <w:rPr>
                <w:rFonts w:ascii="宋体" w:hAnsi="宋体" w:cs="宋体"/>
                <w:color w:val="auto"/>
                <w:spacing w:val="-8"/>
                <w:szCs w:val="21"/>
                <w:highlight w:val="none"/>
              </w:rPr>
              <w:t>一处不合格扣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1DAEB9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jc w:val="center"/>
        </w:trPr>
        <w:tc>
          <w:tcPr>
            <w:tcW w:w="6529" w:type="dxa"/>
            <w:tcBorders>
              <w:left w:val="single" w:color="000000" w:sz="10" w:space="0"/>
              <w:bottom w:val="single" w:color="000000" w:sz="10" w:space="0"/>
            </w:tcBorders>
            <w:noWrap w:val="0"/>
            <w:vAlign w:val="top"/>
          </w:tcPr>
          <w:p w14:paraId="5AB1DD1C">
            <w:pPr>
              <w:spacing w:before="133" w:line="240" w:lineRule="exact"/>
              <w:ind w:firstLine="2904"/>
              <w:rPr>
                <w:rFonts w:ascii="宋体" w:hAnsi="宋体" w:cs="宋体"/>
                <w:color w:val="auto"/>
                <w:szCs w:val="21"/>
                <w:highlight w:val="none"/>
              </w:rPr>
            </w:pPr>
            <w:r>
              <w:rPr>
                <w:rFonts w:ascii="宋体" w:hAnsi="宋体" w:cs="宋体"/>
                <w:color w:val="auto"/>
                <w:spacing w:val="-8"/>
                <w:szCs w:val="21"/>
                <w:highlight w:val="none"/>
              </w:rPr>
              <w:t>总分</w:t>
            </w:r>
          </w:p>
        </w:tc>
        <w:tc>
          <w:tcPr>
            <w:tcW w:w="848" w:type="dxa"/>
            <w:tcBorders>
              <w:bottom w:val="single" w:color="000000" w:sz="10" w:space="0"/>
            </w:tcBorders>
            <w:noWrap w:val="0"/>
            <w:vAlign w:val="top"/>
          </w:tcPr>
          <w:p w14:paraId="311C0E1D">
            <w:pPr>
              <w:spacing w:before="133" w:line="240" w:lineRule="exact"/>
              <w:ind w:firstLine="129"/>
              <w:rPr>
                <w:rFonts w:ascii="宋体" w:hAnsi="宋体" w:cs="宋体"/>
                <w:color w:val="auto"/>
                <w:szCs w:val="21"/>
                <w:highlight w:val="none"/>
              </w:rPr>
            </w:pPr>
            <w:r>
              <w:rPr>
                <w:rFonts w:ascii="宋体" w:hAnsi="宋体" w:cs="Calibri"/>
                <w:color w:val="auto"/>
                <w:spacing w:val="-6"/>
                <w:szCs w:val="21"/>
                <w:highlight w:val="none"/>
              </w:rPr>
              <w:t>100</w:t>
            </w:r>
            <w:r>
              <w:rPr>
                <w:rFonts w:ascii="宋体" w:hAnsi="宋体" w:cs="Calibri"/>
                <w:color w:val="auto"/>
                <w:spacing w:val="19"/>
                <w:w w:val="101"/>
                <w:szCs w:val="21"/>
                <w:highlight w:val="none"/>
              </w:rPr>
              <w:t xml:space="preserve"> </w:t>
            </w:r>
            <w:r>
              <w:rPr>
                <w:rFonts w:ascii="宋体" w:hAnsi="宋体" w:cs="宋体"/>
                <w:color w:val="auto"/>
                <w:spacing w:val="-6"/>
                <w:szCs w:val="21"/>
                <w:highlight w:val="none"/>
              </w:rPr>
              <w:t>分</w:t>
            </w:r>
          </w:p>
        </w:tc>
        <w:tc>
          <w:tcPr>
            <w:tcW w:w="1976" w:type="dxa"/>
            <w:tcBorders>
              <w:bottom w:val="single" w:color="000000" w:sz="10" w:space="0"/>
              <w:right w:val="single" w:color="000000" w:sz="10" w:space="0"/>
            </w:tcBorders>
            <w:noWrap w:val="0"/>
            <w:vAlign w:val="top"/>
          </w:tcPr>
          <w:p w14:paraId="08D59546">
            <w:pPr>
              <w:spacing w:line="240" w:lineRule="exact"/>
              <w:rPr>
                <w:rFonts w:ascii="宋体" w:hAnsi="宋体"/>
                <w:color w:val="auto"/>
                <w:szCs w:val="22"/>
                <w:highlight w:val="none"/>
              </w:rPr>
            </w:pPr>
          </w:p>
        </w:tc>
      </w:tr>
    </w:tbl>
    <w:p w14:paraId="44A90B7B">
      <w:pPr>
        <w:spacing w:before="222" w:line="240" w:lineRule="exact"/>
        <w:jc w:val="center"/>
        <w:outlineLvl w:val="3"/>
        <w:rPr>
          <w:rFonts w:ascii="宋体" w:hAnsi="宋体" w:cs="黑体"/>
          <w:b/>
          <w:color w:val="auto"/>
          <w:highlight w:val="none"/>
        </w:rPr>
      </w:pPr>
      <w:r>
        <w:rPr>
          <w:rFonts w:ascii="宋体" w:hAnsi="宋体" w:cs="黑体"/>
          <w:b/>
          <w:color w:val="auto"/>
          <w:spacing w:val="-1"/>
          <w:highlight w:val="none"/>
        </w:rPr>
        <w:t>保洁管理考核表（第一组）</w:t>
      </w:r>
    </w:p>
    <w:tbl>
      <w:tblPr>
        <w:tblStyle w:val="5"/>
        <w:tblW w:w="928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6"/>
        <w:gridCol w:w="4872"/>
        <w:gridCol w:w="774"/>
        <w:gridCol w:w="3107"/>
      </w:tblGrid>
      <w:tr w14:paraId="2A83C2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03" w:hRule="atLeast"/>
          <w:jc w:val="center"/>
        </w:trPr>
        <w:tc>
          <w:tcPr>
            <w:tcW w:w="536" w:type="dxa"/>
            <w:tcBorders>
              <w:top w:val="single" w:color="000000" w:sz="10" w:space="0"/>
              <w:left w:val="single" w:color="000000" w:sz="10" w:space="0"/>
              <w:bottom w:val="single" w:color="auto" w:sz="4" w:space="0"/>
            </w:tcBorders>
            <w:shd w:val="clear" w:color="auto" w:fill="F1F1F1"/>
            <w:noWrap w:val="0"/>
            <w:vAlign w:val="top"/>
          </w:tcPr>
          <w:p w14:paraId="0CE6CE60">
            <w:pPr>
              <w:spacing w:line="240" w:lineRule="exact"/>
              <w:jc w:val="center"/>
              <w:rPr>
                <w:rFonts w:ascii="宋体" w:hAnsi="宋体"/>
                <w:color w:val="auto"/>
                <w:szCs w:val="22"/>
                <w:highlight w:val="none"/>
              </w:rPr>
            </w:pPr>
          </w:p>
        </w:tc>
        <w:tc>
          <w:tcPr>
            <w:tcW w:w="4872" w:type="dxa"/>
            <w:tcBorders>
              <w:top w:val="single" w:color="000000" w:sz="10" w:space="0"/>
              <w:bottom w:val="single" w:color="auto" w:sz="4" w:space="0"/>
            </w:tcBorders>
            <w:shd w:val="clear" w:color="auto" w:fill="F1F1F1"/>
            <w:noWrap w:val="0"/>
            <w:vAlign w:val="top"/>
          </w:tcPr>
          <w:p w14:paraId="04371950">
            <w:pPr>
              <w:spacing w:before="119" w:line="240" w:lineRule="exact"/>
              <w:ind w:firstLine="2121"/>
              <w:jc w:val="center"/>
              <w:rPr>
                <w:rFonts w:ascii="宋体" w:hAnsi="宋体" w:cs="宋体"/>
                <w:color w:val="auto"/>
                <w:szCs w:val="21"/>
                <w:highlight w:val="none"/>
              </w:rPr>
            </w:pPr>
            <w:r>
              <w:rPr>
                <w:rFonts w:ascii="宋体" w:hAnsi="宋体" w:cs="宋体"/>
                <w:color w:val="auto"/>
                <w:spacing w:val="-10"/>
                <w:szCs w:val="21"/>
                <w:highlight w:val="none"/>
              </w:rPr>
              <w:t>管</w:t>
            </w:r>
            <w:r>
              <w:rPr>
                <w:rFonts w:ascii="宋体" w:hAnsi="宋体" w:cs="宋体"/>
                <w:color w:val="auto"/>
                <w:spacing w:val="16"/>
                <w:szCs w:val="21"/>
                <w:highlight w:val="none"/>
              </w:rPr>
              <w:t xml:space="preserve"> </w:t>
            </w:r>
            <w:r>
              <w:rPr>
                <w:rFonts w:ascii="宋体" w:hAnsi="宋体" w:cs="宋体"/>
                <w:color w:val="auto"/>
                <w:spacing w:val="-10"/>
                <w:szCs w:val="21"/>
                <w:highlight w:val="none"/>
              </w:rPr>
              <w:t>理</w:t>
            </w:r>
            <w:r>
              <w:rPr>
                <w:rFonts w:ascii="宋体" w:hAnsi="宋体" w:cs="宋体"/>
                <w:color w:val="auto"/>
                <w:spacing w:val="11"/>
                <w:szCs w:val="21"/>
                <w:highlight w:val="none"/>
              </w:rPr>
              <w:t xml:space="preserve"> </w:t>
            </w:r>
            <w:r>
              <w:rPr>
                <w:rFonts w:ascii="宋体" w:hAnsi="宋体" w:cs="宋体"/>
                <w:color w:val="auto"/>
                <w:spacing w:val="-10"/>
                <w:szCs w:val="21"/>
                <w:highlight w:val="none"/>
              </w:rPr>
              <w:t>质</w:t>
            </w:r>
            <w:r>
              <w:rPr>
                <w:rFonts w:ascii="宋体" w:hAnsi="宋体" w:cs="宋体"/>
                <w:color w:val="auto"/>
                <w:spacing w:val="11"/>
                <w:szCs w:val="21"/>
                <w:highlight w:val="none"/>
              </w:rPr>
              <w:t xml:space="preserve"> </w:t>
            </w:r>
            <w:r>
              <w:rPr>
                <w:rFonts w:ascii="宋体" w:hAnsi="宋体" w:cs="宋体"/>
                <w:color w:val="auto"/>
                <w:spacing w:val="-10"/>
                <w:szCs w:val="21"/>
                <w:highlight w:val="none"/>
              </w:rPr>
              <w:t>量</w:t>
            </w:r>
            <w:r>
              <w:rPr>
                <w:rFonts w:ascii="宋体" w:hAnsi="宋体" w:cs="宋体"/>
                <w:color w:val="auto"/>
                <w:spacing w:val="10"/>
                <w:szCs w:val="21"/>
                <w:highlight w:val="none"/>
              </w:rPr>
              <w:t xml:space="preserve"> </w:t>
            </w:r>
            <w:r>
              <w:rPr>
                <w:rFonts w:ascii="宋体" w:hAnsi="宋体" w:cs="宋体"/>
                <w:color w:val="auto"/>
                <w:spacing w:val="-10"/>
                <w:szCs w:val="21"/>
                <w:highlight w:val="none"/>
              </w:rPr>
              <w:t>标</w:t>
            </w:r>
            <w:r>
              <w:rPr>
                <w:rFonts w:ascii="宋体" w:hAnsi="宋体" w:cs="宋体"/>
                <w:color w:val="auto"/>
                <w:spacing w:val="12"/>
                <w:szCs w:val="21"/>
                <w:highlight w:val="none"/>
              </w:rPr>
              <w:t xml:space="preserve"> </w:t>
            </w:r>
            <w:r>
              <w:rPr>
                <w:rFonts w:ascii="宋体" w:hAnsi="宋体" w:cs="宋体"/>
                <w:color w:val="auto"/>
                <w:spacing w:val="-10"/>
                <w:szCs w:val="21"/>
                <w:highlight w:val="none"/>
              </w:rPr>
              <w:t>准</w:t>
            </w:r>
          </w:p>
        </w:tc>
        <w:tc>
          <w:tcPr>
            <w:tcW w:w="774" w:type="dxa"/>
            <w:tcBorders>
              <w:top w:val="single" w:color="000000" w:sz="10" w:space="0"/>
              <w:bottom w:val="single" w:color="auto" w:sz="4" w:space="0"/>
            </w:tcBorders>
            <w:shd w:val="clear" w:color="auto" w:fill="F1F1F1"/>
            <w:noWrap w:val="0"/>
            <w:vAlign w:val="top"/>
          </w:tcPr>
          <w:p w14:paraId="0D082106">
            <w:pPr>
              <w:spacing w:before="119" w:line="240" w:lineRule="exact"/>
              <w:ind w:firstLine="189"/>
              <w:jc w:val="center"/>
              <w:rPr>
                <w:rFonts w:ascii="宋体" w:hAnsi="宋体" w:cs="宋体"/>
                <w:color w:val="auto"/>
                <w:szCs w:val="21"/>
                <w:highlight w:val="none"/>
              </w:rPr>
            </w:pPr>
            <w:r>
              <w:rPr>
                <w:rFonts w:ascii="宋体" w:hAnsi="宋体" w:cs="宋体"/>
                <w:color w:val="auto"/>
                <w:spacing w:val="-6"/>
                <w:szCs w:val="21"/>
                <w:highlight w:val="none"/>
              </w:rPr>
              <w:t>分值</w:t>
            </w:r>
          </w:p>
        </w:tc>
        <w:tc>
          <w:tcPr>
            <w:tcW w:w="3107" w:type="dxa"/>
            <w:tcBorders>
              <w:top w:val="single" w:color="000000" w:sz="10" w:space="0"/>
              <w:bottom w:val="single" w:color="auto" w:sz="4" w:space="0"/>
              <w:right w:val="single" w:color="000000" w:sz="10" w:space="0"/>
            </w:tcBorders>
            <w:shd w:val="clear" w:color="auto" w:fill="F1F1F1"/>
            <w:noWrap w:val="0"/>
            <w:vAlign w:val="top"/>
          </w:tcPr>
          <w:p w14:paraId="61BA2754">
            <w:pPr>
              <w:spacing w:before="119" w:line="240" w:lineRule="exact"/>
              <w:ind w:firstLine="986"/>
              <w:jc w:val="center"/>
              <w:rPr>
                <w:rFonts w:ascii="宋体" w:hAnsi="宋体" w:cs="宋体"/>
                <w:color w:val="auto"/>
                <w:szCs w:val="21"/>
                <w:highlight w:val="none"/>
              </w:rPr>
            </w:pPr>
            <w:r>
              <w:rPr>
                <w:rFonts w:ascii="宋体" w:hAnsi="宋体" w:cs="宋体"/>
                <w:color w:val="auto"/>
                <w:spacing w:val="-9"/>
                <w:szCs w:val="21"/>
                <w:highlight w:val="none"/>
              </w:rPr>
              <w:t>扣</w:t>
            </w:r>
            <w:r>
              <w:rPr>
                <w:rFonts w:ascii="宋体" w:hAnsi="宋体" w:cs="宋体"/>
                <w:color w:val="auto"/>
                <w:spacing w:val="15"/>
                <w:szCs w:val="21"/>
                <w:highlight w:val="none"/>
              </w:rPr>
              <w:t xml:space="preserve"> </w:t>
            </w:r>
            <w:r>
              <w:rPr>
                <w:rFonts w:ascii="宋体" w:hAnsi="宋体" w:cs="宋体"/>
                <w:color w:val="auto"/>
                <w:spacing w:val="-9"/>
                <w:szCs w:val="21"/>
                <w:highlight w:val="none"/>
              </w:rPr>
              <w:t>分</w:t>
            </w:r>
            <w:r>
              <w:rPr>
                <w:rFonts w:ascii="宋体" w:hAnsi="宋体" w:cs="宋体"/>
                <w:color w:val="auto"/>
                <w:spacing w:val="9"/>
                <w:szCs w:val="21"/>
                <w:highlight w:val="none"/>
              </w:rPr>
              <w:t xml:space="preserve"> </w:t>
            </w:r>
            <w:r>
              <w:rPr>
                <w:rFonts w:ascii="宋体" w:hAnsi="宋体" w:cs="宋体"/>
                <w:color w:val="auto"/>
                <w:spacing w:val="-9"/>
                <w:szCs w:val="21"/>
                <w:highlight w:val="none"/>
              </w:rPr>
              <w:t>标</w:t>
            </w:r>
            <w:r>
              <w:rPr>
                <w:rFonts w:ascii="宋体" w:hAnsi="宋体" w:cs="宋体"/>
                <w:color w:val="auto"/>
                <w:spacing w:val="13"/>
                <w:szCs w:val="21"/>
                <w:highlight w:val="none"/>
              </w:rPr>
              <w:t xml:space="preserve"> </w:t>
            </w:r>
            <w:r>
              <w:rPr>
                <w:rFonts w:ascii="宋体" w:hAnsi="宋体" w:cs="宋体"/>
                <w:color w:val="auto"/>
                <w:spacing w:val="-9"/>
                <w:szCs w:val="21"/>
                <w:highlight w:val="none"/>
              </w:rPr>
              <w:t>准</w:t>
            </w:r>
          </w:p>
        </w:tc>
      </w:tr>
      <w:tr w14:paraId="31E7EB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064" w:hRule="atLeast"/>
          <w:jc w:val="center"/>
        </w:trPr>
        <w:tc>
          <w:tcPr>
            <w:tcW w:w="536" w:type="dxa"/>
            <w:tcBorders>
              <w:top w:val="single" w:color="000000" w:sz="10" w:space="0"/>
              <w:left w:val="single" w:color="000000" w:sz="10" w:space="0"/>
            </w:tcBorders>
            <w:shd w:val="clear" w:color="auto" w:fill="FFFFFF"/>
            <w:noWrap w:val="0"/>
            <w:vAlign w:val="center"/>
          </w:tcPr>
          <w:p w14:paraId="498F8C21">
            <w:pPr>
              <w:spacing w:line="240" w:lineRule="exact"/>
              <w:jc w:val="center"/>
              <w:rPr>
                <w:rFonts w:ascii="宋体" w:hAnsi="宋体"/>
                <w:color w:val="auto"/>
                <w:szCs w:val="22"/>
                <w:highlight w:val="none"/>
              </w:rPr>
            </w:pPr>
            <w:r>
              <w:rPr>
                <w:rFonts w:hint="eastAsia" w:ascii="宋体" w:hAnsi="宋体"/>
                <w:color w:val="auto"/>
                <w:szCs w:val="22"/>
                <w:highlight w:val="none"/>
              </w:rPr>
              <w:t>人</w:t>
            </w:r>
          </w:p>
          <w:p w14:paraId="5EB78C0D">
            <w:pPr>
              <w:spacing w:before="60" w:line="240" w:lineRule="exact"/>
              <w:jc w:val="center"/>
              <w:rPr>
                <w:rFonts w:ascii="宋体" w:hAnsi="宋体"/>
                <w:color w:val="auto"/>
                <w:spacing w:val="6"/>
                <w:szCs w:val="22"/>
                <w:highlight w:val="none"/>
              </w:rPr>
            </w:pPr>
            <w:r>
              <w:rPr>
                <w:rFonts w:hint="eastAsia" w:ascii="宋体" w:hAnsi="宋体"/>
                <w:color w:val="auto"/>
                <w:spacing w:val="6"/>
                <w:szCs w:val="22"/>
                <w:highlight w:val="none"/>
              </w:rPr>
              <w:t>员</w:t>
            </w:r>
          </w:p>
          <w:p w14:paraId="2D11819C">
            <w:pPr>
              <w:spacing w:before="60" w:line="240" w:lineRule="exact"/>
              <w:jc w:val="center"/>
              <w:rPr>
                <w:rFonts w:ascii="宋体" w:hAnsi="宋体"/>
                <w:color w:val="auto"/>
                <w:spacing w:val="6"/>
                <w:szCs w:val="22"/>
                <w:highlight w:val="none"/>
              </w:rPr>
            </w:pPr>
            <w:r>
              <w:rPr>
                <w:rFonts w:hint="eastAsia" w:ascii="宋体" w:hAnsi="宋体"/>
                <w:color w:val="auto"/>
                <w:spacing w:val="6"/>
                <w:szCs w:val="22"/>
                <w:highlight w:val="none"/>
              </w:rPr>
              <w:t>管</w:t>
            </w:r>
          </w:p>
          <w:p w14:paraId="0D11273D">
            <w:pPr>
              <w:spacing w:before="60" w:line="240" w:lineRule="exact"/>
              <w:jc w:val="center"/>
              <w:rPr>
                <w:rFonts w:ascii="宋体" w:hAnsi="宋体"/>
                <w:color w:val="auto"/>
                <w:spacing w:val="6"/>
                <w:szCs w:val="22"/>
                <w:highlight w:val="none"/>
              </w:rPr>
            </w:pPr>
            <w:r>
              <w:rPr>
                <w:rFonts w:hint="eastAsia" w:ascii="宋体" w:hAnsi="宋体"/>
                <w:color w:val="auto"/>
                <w:spacing w:val="6"/>
                <w:szCs w:val="22"/>
                <w:highlight w:val="none"/>
              </w:rPr>
              <w:t>理</w:t>
            </w:r>
          </w:p>
          <w:p w14:paraId="2FF6B8D3">
            <w:pPr>
              <w:spacing w:before="119" w:line="240" w:lineRule="exact"/>
              <w:ind w:firstLine="875"/>
              <w:jc w:val="center"/>
              <w:rPr>
                <w:rFonts w:ascii="宋体" w:hAnsi="宋体" w:cs="宋体"/>
                <w:color w:val="auto"/>
                <w:szCs w:val="21"/>
                <w:highlight w:val="none"/>
              </w:rPr>
            </w:pPr>
          </w:p>
        </w:tc>
        <w:tc>
          <w:tcPr>
            <w:tcW w:w="4872" w:type="dxa"/>
            <w:tcBorders>
              <w:top w:val="single" w:color="000000" w:sz="10" w:space="0"/>
            </w:tcBorders>
            <w:shd w:val="clear" w:color="auto" w:fill="FFFFFF"/>
            <w:noWrap w:val="0"/>
            <w:vAlign w:val="top"/>
          </w:tcPr>
          <w:p w14:paraId="4E7CA8ED">
            <w:pPr>
              <w:spacing w:before="75" w:line="240" w:lineRule="exact"/>
              <w:ind w:firstLine="112"/>
              <w:rPr>
                <w:rFonts w:ascii="宋体" w:hAnsi="宋体" w:cs="宋体"/>
                <w:color w:val="auto"/>
                <w:szCs w:val="21"/>
                <w:highlight w:val="none"/>
              </w:rPr>
            </w:pPr>
            <w:r>
              <w:rPr>
                <w:rFonts w:ascii="宋体" w:hAnsi="宋体" w:cs="Calibri"/>
                <w:color w:val="auto"/>
                <w:spacing w:val="-8"/>
                <w:szCs w:val="21"/>
                <w:highlight w:val="none"/>
              </w:rPr>
              <w:t>1</w:t>
            </w:r>
            <w:r>
              <w:rPr>
                <w:rFonts w:ascii="宋体" w:hAnsi="宋体" w:cs="Calibri"/>
                <w:color w:val="auto"/>
                <w:spacing w:val="30"/>
                <w:szCs w:val="21"/>
                <w:highlight w:val="none"/>
              </w:rPr>
              <w:t xml:space="preserve"> </w:t>
            </w:r>
            <w:r>
              <w:rPr>
                <w:rFonts w:ascii="宋体" w:hAnsi="宋体" w:cs="宋体"/>
                <w:color w:val="auto"/>
                <w:spacing w:val="-8"/>
                <w:szCs w:val="21"/>
                <w:highlight w:val="none"/>
              </w:rPr>
              <w:t>各岗位人员调配合理，无迟到、早退、脱岗、窜岗、</w:t>
            </w:r>
          </w:p>
          <w:p w14:paraId="0AE04416">
            <w:pPr>
              <w:spacing w:before="109" w:line="240" w:lineRule="exact"/>
              <w:ind w:firstLine="105"/>
              <w:rPr>
                <w:rFonts w:ascii="宋体" w:hAnsi="宋体" w:cs="宋体"/>
                <w:color w:val="auto"/>
                <w:szCs w:val="21"/>
                <w:highlight w:val="none"/>
              </w:rPr>
            </w:pPr>
            <w:r>
              <w:rPr>
                <w:rFonts w:ascii="宋体" w:hAnsi="宋体" w:cs="宋体"/>
                <w:color w:val="auto"/>
                <w:spacing w:val="-2"/>
                <w:szCs w:val="21"/>
                <w:highlight w:val="none"/>
              </w:rPr>
              <w:t>扎堆、聊天现象。</w:t>
            </w:r>
          </w:p>
          <w:p w14:paraId="07647B92">
            <w:pPr>
              <w:spacing w:before="110" w:line="240" w:lineRule="exact"/>
              <w:ind w:left="104" w:right="101" w:firstLine="1"/>
              <w:rPr>
                <w:rFonts w:ascii="宋体" w:hAnsi="宋体" w:cs="宋体"/>
                <w:color w:val="auto"/>
                <w:szCs w:val="21"/>
                <w:highlight w:val="none"/>
              </w:rPr>
            </w:pPr>
            <w:r>
              <w:rPr>
                <w:rFonts w:ascii="宋体" w:hAnsi="宋体" w:cs="Calibri"/>
                <w:color w:val="auto"/>
                <w:spacing w:val="-2"/>
                <w:szCs w:val="21"/>
                <w:highlight w:val="none"/>
              </w:rPr>
              <w:t>2</w:t>
            </w:r>
            <w:r>
              <w:rPr>
                <w:rFonts w:ascii="宋体" w:hAnsi="宋体" w:cs="Calibri"/>
                <w:color w:val="auto"/>
                <w:spacing w:val="24"/>
                <w:w w:val="101"/>
                <w:szCs w:val="21"/>
                <w:highlight w:val="none"/>
              </w:rPr>
              <w:t xml:space="preserve"> </w:t>
            </w:r>
            <w:r>
              <w:rPr>
                <w:rFonts w:ascii="宋体" w:hAnsi="宋体" w:cs="宋体"/>
                <w:color w:val="auto"/>
                <w:spacing w:val="-2"/>
                <w:szCs w:val="21"/>
                <w:highlight w:val="none"/>
              </w:rPr>
              <w:t>人员培训后上岗，着装整洁、佩带胸卡、不穿硬底</w:t>
            </w:r>
            <w:r>
              <w:rPr>
                <w:rFonts w:ascii="宋体" w:hAnsi="宋体" w:cs="宋体"/>
                <w:color w:val="auto"/>
                <w:szCs w:val="21"/>
                <w:highlight w:val="none"/>
              </w:rPr>
              <w:t xml:space="preserve"> </w:t>
            </w:r>
            <w:r>
              <w:rPr>
                <w:rFonts w:ascii="宋体" w:hAnsi="宋体" w:cs="宋体"/>
                <w:color w:val="auto"/>
                <w:spacing w:val="-2"/>
                <w:szCs w:val="21"/>
                <w:highlight w:val="none"/>
              </w:rPr>
              <w:t>鞋、不化浓妆。</w:t>
            </w:r>
          </w:p>
          <w:p w14:paraId="212B0F19">
            <w:pPr>
              <w:spacing w:before="110" w:line="240" w:lineRule="exact"/>
              <w:ind w:firstLine="104"/>
              <w:rPr>
                <w:rFonts w:ascii="宋体" w:hAnsi="宋体" w:cs="宋体"/>
                <w:color w:val="auto"/>
                <w:spacing w:val="-10"/>
                <w:szCs w:val="21"/>
                <w:highlight w:val="none"/>
              </w:rPr>
            </w:pPr>
            <w:r>
              <w:rPr>
                <w:rFonts w:ascii="宋体" w:hAnsi="宋体" w:cs="Calibri"/>
                <w:color w:val="auto"/>
                <w:spacing w:val="-2"/>
                <w:szCs w:val="21"/>
                <w:highlight w:val="none"/>
              </w:rPr>
              <w:t>3</w:t>
            </w:r>
            <w:r>
              <w:rPr>
                <w:rFonts w:ascii="宋体" w:hAnsi="宋体" w:cs="Calibri"/>
                <w:color w:val="auto"/>
                <w:spacing w:val="34"/>
                <w:w w:val="101"/>
                <w:szCs w:val="21"/>
                <w:highlight w:val="none"/>
              </w:rPr>
              <w:t xml:space="preserve"> </w:t>
            </w:r>
            <w:r>
              <w:rPr>
                <w:rFonts w:ascii="宋体" w:hAnsi="宋体" w:cs="宋体"/>
                <w:color w:val="auto"/>
                <w:spacing w:val="-2"/>
                <w:szCs w:val="21"/>
                <w:highlight w:val="none"/>
              </w:rPr>
              <w:t>仪表大方，礼貌待人，态度和蔼，语言文明。</w:t>
            </w:r>
          </w:p>
          <w:p w14:paraId="4D7E942E">
            <w:pPr>
              <w:spacing w:before="110" w:line="240" w:lineRule="exact"/>
              <w:ind w:firstLine="99"/>
              <w:rPr>
                <w:rFonts w:ascii="宋体" w:hAnsi="宋体" w:cs="宋体"/>
                <w:color w:val="auto"/>
                <w:szCs w:val="21"/>
                <w:highlight w:val="none"/>
              </w:rPr>
            </w:pPr>
            <w:r>
              <w:rPr>
                <w:rFonts w:ascii="宋体" w:hAnsi="宋体" w:cs="Calibri"/>
                <w:color w:val="auto"/>
                <w:spacing w:val="-2"/>
                <w:szCs w:val="21"/>
                <w:highlight w:val="none"/>
              </w:rPr>
              <w:t>4</w:t>
            </w:r>
            <w:r>
              <w:rPr>
                <w:rFonts w:ascii="宋体" w:hAnsi="宋体" w:cs="Calibri"/>
                <w:color w:val="auto"/>
                <w:spacing w:val="14"/>
                <w:szCs w:val="21"/>
                <w:highlight w:val="none"/>
              </w:rPr>
              <w:t xml:space="preserve">  </w:t>
            </w:r>
            <w:r>
              <w:rPr>
                <w:rFonts w:ascii="宋体" w:hAnsi="宋体" w:cs="宋体"/>
                <w:color w:val="auto"/>
                <w:spacing w:val="-2"/>
                <w:szCs w:val="21"/>
                <w:highlight w:val="none"/>
              </w:rPr>
              <w:t>不收受及索要病人赠品。</w:t>
            </w:r>
          </w:p>
          <w:p w14:paraId="71563CA5">
            <w:pPr>
              <w:spacing w:before="113" w:line="240" w:lineRule="exact"/>
              <w:ind w:left="101" w:right="101" w:firstLine="2"/>
              <w:rPr>
                <w:rFonts w:ascii="宋体" w:hAnsi="宋体" w:cs="宋体"/>
                <w:color w:val="auto"/>
                <w:szCs w:val="21"/>
                <w:highlight w:val="none"/>
              </w:rPr>
            </w:pPr>
            <w:r>
              <w:rPr>
                <w:rFonts w:ascii="宋体" w:hAnsi="宋体" w:cs="Calibri"/>
                <w:color w:val="auto"/>
                <w:spacing w:val="-2"/>
                <w:szCs w:val="21"/>
                <w:highlight w:val="none"/>
              </w:rPr>
              <w:t>5</w:t>
            </w:r>
            <w:r>
              <w:rPr>
                <w:rFonts w:ascii="宋体" w:hAnsi="宋体" w:cs="Calibri"/>
                <w:color w:val="auto"/>
                <w:spacing w:val="26"/>
                <w:szCs w:val="21"/>
                <w:highlight w:val="none"/>
              </w:rPr>
              <w:t xml:space="preserve"> </w:t>
            </w:r>
            <w:r>
              <w:rPr>
                <w:rFonts w:ascii="宋体" w:hAnsi="宋体" w:cs="宋体"/>
                <w:color w:val="auto"/>
                <w:spacing w:val="-2"/>
                <w:szCs w:val="21"/>
                <w:highlight w:val="none"/>
              </w:rPr>
              <w:t>不探听、不议论、不传播病人病情、隐私及有关治</w:t>
            </w:r>
            <w:r>
              <w:rPr>
                <w:rFonts w:ascii="宋体" w:hAnsi="宋体" w:cs="宋体"/>
                <w:color w:val="auto"/>
                <w:szCs w:val="21"/>
                <w:highlight w:val="none"/>
              </w:rPr>
              <w:t xml:space="preserve"> </w:t>
            </w:r>
            <w:r>
              <w:rPr>
                <w:rFonts w:ascii="宋体" w:hAnsi="宋体" w:cs="宋体"/>
                <w:color w:val="auto"/>
                <w:spacing w:val="-3"/>
                <w:szCs w:val="21"/>
                <w:highlight w:val="none"/>
              </w:rPr>
              <w:t>疗内容</w:t>
            </w:r>
            <w:r>
              <w:rPr>
                <w:rFonts w:ascii="宋体" w:hAnsi="宋体" w:cs="宋体"/>
                <w:color w:val="auto"/>
                <w:spacing w:val="4"/>
                <w:szCs w:val="21"/>
                <w:highlight w:val="none"/>
              </w:rPr>
              <w:t xml:space="preserve"> </w:t>
            </w:r>
            <w:r>
              <w:rPr>
                <w:rFonts w:ascii="宋体" w:hAnsi="宋体" w:cs="宋体"/>
                <w:color w:val="auto"/>
                <w:spacing w:val="-3"/>
                <w:szCs w:val="21"/>
                <w:highlight w:val="none"/>
              </w:rPr>
              <w:t>。</w:t>
            </w:r>
          </w:p>
          <w:p w14:paraId="55A18336">
            <w:pPr>
              <w:spacing w:before="110" w:line="240" w:lineRule="exact"/>
              <w:ind w:firstLine="105"/>
              <w:rPr>
                <w:rFonts w:ascii="宋体" w:hAnsi="宋体" w:cs="宋体"/>
                <w:color w:val="auto"/>
                <w:szCs w:val="21"/>
                <w:highlight w:val="none"/>
              </w:rPr>
            </w:pPr>
            <w:r>
              <w:rPr>
                <w:rFonts w:ascii="宋体" w:hAnsi="宋体" w:cs="Calibri"/>
                <w:color w:val="auto"/>
                <w:spacing w:val="-2"/>
                <w:szCs w:val="21"/>
                <w:highlight w:val="none"/>
              </w:rPr>
              <w:t>6</w:t>
            </w:r>
            <w:r>
              <w:rPr>
                <w:rFonts w:ascii="宋体" w:hAnsi="宋体" w:cs="Calibri"/>
                <w:color w:val="auto"/>
                <w:spacing w:val="13"/>
                <w:szCs w:val="21"/>
                <w:highlight w:val="none"/>
              </w:rPr>
              <w:t xml:space="preserve">  </w:t>
            </w:r>
            <w:r>
              <w:rPr>
                <w:rFonts w:ascii="宋体" w:hAnsi="宋体" w:cs="宋体"/>
                <w:color w:val="auto"/>
                <w:spacing w:val="-2"/>
                <w:szCs w:val="21"/>
                <w:highlight w:val="none"/>
              </w:rPr>
              <w:t>保洁员在岗时不能收集废品。</w:t>
            </w:r>
          </w:p>
        </w:tc>
        <w:tc>
          <w:tcPr>
            <w:tcW w:w="774" w:type="dxa"/>
            <w:tcBorders>
              <w:top w:val="single" w:color="000000" w:sz="10" w:space="0"/>
            </w:tcBorders>
            <w:shd w:val="clear" w:color="auto" w:fill="FFFFFF"/>
            <w:noWrap w:val="0"/>
            <w:vAlign w:val="center"/>
          </w:tcPr>
          <w:p w14:paraId="58CD4E14">
            <w:pPr>
              <w:spacing w:line="240" w:lineRule="exact"/>
              <w:jc w:val="center"/>
              <w:rPr>
                <w:rFonts w:ascii="宋体" w:hAnsi="宋体"/>
                <w:color w:val="auto"/>
                <w:szCs w:val="22"/>
                <w:highlight w:val="none"/>
              </w:rPr>
            </w:pPr>
          </w:p>
          <w:p w14:paraId="0CCF62FA">
            <w:pPr>
              <w:spacing w:line="240" w:lineRule="exact"/>
              <w:jc w:val="center"/>
              <w:rPr>
                <w:rFonts w:ascii="宋体" w:hAnsi="宋体"/>
                <w:color w:val="auto"/>
                <w:szCs w:val="22"/>
                <w:highlight w:val="none"/>
              </w:rPr>
            </w:pPr>
          </w:p>
          <w:p w14:paraId="34A4C324">
            <w:pPr>
              <w:spacing w:before="68" w:line="240" w:lineRule="exact"/>
              <w:jc w:val="center"/>
              <w:rPr>
                <w:rFonts w:ascii="宋体" w:hAnsi="宋体" w:cs="宋体"/>
                <w:color w:val="auto"/>
                <w:szCs w:val="21"/>
                <w:highlight w:val="none"/>
              </w:rPr>
            </w:pPr>
            <w:r>
              <w:rPr>
                <w:rFonts w:ascii="宋体" w:hAnsi="宋体" w:cs="Calibri"/>
                <w:color w:val="auto"/>
                <w:spacing w:val="-5"/>
                <w:szCs w:val="21"/>
                <w:highlight w:val="none"/>
              </w:rPr>
              <w:t>20</w:t>
            </w:r>
            <w:r>
              <w:rPr>
                <w:rFonts w:ascii="宋体" w:hAnsi="宋体" w:cs="Calibri"/>
                <w:color w:val="auto"/>
                <w:spacing w:val="19"/>
                <w:w w:val="102"/>
                <w:szCs w:val="21"/>
                <w:highlight w:val="none"/>
              </w:rPr>
              <w:t xml:space="preserve"> </w:t>
            </w:r>
            <w:r>
              <w:rPr>
                <w:rFonts w:ascii="宋体" w:hAnsi="宋体" w:cs="宋体"/>
                <w:color w:val="auto"/>
                <w:spacing w:val="-5"/>
                <w:szCs w:val="21"/>
                <w:highlight w:val="none"/>
              </w:rPr>
              <w:t>分</w:t>
            </w:r>
          </w:p>
        </w:tc>
        <w:tc>
          <w:tcPr>
            <w:tcW w:w="3107" w:type="dxa"/>
            <w:tcBorders>
              <w:top w:val="single" w:color="000000" w:sz="10" w:space="0"/>
              <w:bottom w:val="single" w:color="auto" w:sz="4" w:space="0"/>
              <w:right w:val="single" w:color="000000" w:sz="10" w:space="0"/>
            </w:tcBorders>
            <w:shd w:val="clear" w:color="auto" w:fill="FFFFFF"/>
            <w:noWrap w:val="0"/>
            <w:vAlign w:val="center"/>
          </w:tcPr>
          <w:p w14:paraId="7A036100">
            <w:pPr>
              <w:spacing w:line="240" w:lineRule="exact"/>
              <w:jc w:val="center"/>
              <w:rPr>
                <w:rFonts w:ascii="宋体" w:hAnsi="宋体"/>
                <w:color w:val="auto"/>
                <w:szCs w:val="22"/>
                <w:highlight w:val="none"/>
              </w:rPr>
            </w:pPr>
          </w:p>
          <w:p w14:paraId="3E33B22F">
            <w:pPr>
              <w:spacing w:before="68" w:line="240" w:lineRule="exact"/>
              <w:ind w:right="71"/>
              <w:jc w:val="center"/>
              <w:rPr>
                <w:rFonts w:ascii="宋体" w:hAnsi="宋体" w:cs="宋体"/>
                <w:color w:val="auto"/>
                <w:szCs w:val="21"/>
                <w:highlight w:val="none"/>
              </w:rPr>
            </w:pPr>
            <w:r>
              <w:rPr>
                <w:rFonts w:ascii="宋体" w:hAnsi="宋体" w:cs="宋体"/>
                <w:color w:val="auto"/>
                <w:spacing w:val="-6"/>
                <w:szCs w:val="21"/>
                <w:highlight w:val="none"/>
              </w:rPr>
              <w:t>一人一项不符合标准，扣</w:t>
            </w:r>
            <w:r>
              <w:rPr>
                <w:rFonts w:ascii="宋体" w:hAnsi="宋体" w:cs="宋体"/>
                <w:color w:val="auto"/>
                <w:spacing w:val="-22"/>
                <w:szCs w:val="21"/>
                <w:highlight w:val="none"/>
              </w:rPr>
              <w:t xml:space="preserve"> </w:t>
            </w:r>
            <w:r>
              <w:rPr>
                <w:rFonts w:ascii="宋体" w:hAnsi="宋体" w:cs="Calibri"/>
                <w:color w:val="auto"/>
                <w:spacing w:val="-6"/>
                <w:szCs w:val="21"/>
                <w:highlight w:val="none"/>
              </w:rPr>
              <w:t>1</w:t>
            </w:r>
            <w:r>
              <w:rPr>
                <w:rFonts w:ascii="宋体" w:hAnsi="宋体" w:cs="Calibri"/>
                <w:color w:val="auto"/>
                <w:spacing w:val="15"/>
                <w:w w:val="102"/>
                <w:szCs w:val="21"/>
                <w:highlight w:val="none"/>
              </w:rPr>
              <w:t xml:space="preserve"> </w:t>
            </w:r>
            <w:r>
              <w:rPr>
                <w:rFonts w:ascii="宋体" w:hAnsi="宋体" w:cs="宋体"/>
                <w:color w:val="auto"/>
                <w:spacing w:val="-6"/>
                <w:szCs w:val="21"/>
                <w:highlight w:val="none"/>
              </w:rPr>
              <w:t>分。</w:t>
            </w:r>
            <w:r>
              <w:rPr>
                <w:rFonts w:ascii="宋体" w:hAnsi="宋体" w:cs="宋体"/>
                <w:color w:val="auto"/>
                <w:szCs w:val="21"/>
                <w:highlight w:val="none"/>
              </w:rPr>
              <w:t xml:space="preserve"> </w:t>
            </w:r>
            <w:r>
              <w:rPr>
                <w:rFonts w:ascii="宋体" w:hAnsi="宋体" w:cs="宋体"/>
                <w:color w:val="auto"/>
                <w:spacing w:val="-3"/>
                <w:szCs w:val="21"/>
                <w:highlight w:val="none"/>
              </w:rPr>
              <w:t>人员未培训，每日扣</w:t>
            </w:r>
            <w:r>
              <w:rPr>
                <w:rFonts w:ascii="宋体" w:hAnsi="宋体" w:cs="宋体"/>
                <w:color w:val="auto"/>
                <w:spacing w:val="-40"/>
                <w:szCs w:val="21"/>
                <w:highlight w:val="none"/>
              </w:rPr>
              <w:t xml:space="preserve"> </w:t>
            </w:r>
            <w:r>
              <w:rPr>
                <w:rFonts w:ascii="宋体" w:hAnsi="宋体" w:cs="Calibri"/>
                <w:color w:val="auto"/>
                <w:spacing w:val="-3"/>
                <w:szCs w:val="21"/>
                <w:highlight w:val="none"/>
              </w:rPr>
              <w:t>2</w:t>
            </w:r>
            <w:r>
              <w:rPr>
                <w:rFonts w:ascii="宋体" w:hAnsi="宋体" w:cs="Calibri"/>
                <w:color w:val="auto"/>
                <w:spacing w:val="16"/>
                <w:szCs w:val="21"/>
                <w:highlight w:val="none"/>
              </w:rPr>
              <w:t xml:space="preserve"> </w:t>
            </w:r>
            <w:r>
              <w:rPr>
                <w:rFonts w:ascii="宋体" w:hAnsi="宋体" w:cs="宋体"/>
                <w:color w:val="auto"/>
                <w:spacing w:val="-3"/>
                <w:szCs w:val="21"/>
                <w:highlight w:val="none"/>
              </w:rPr>
              <w:t>分。</w:t>
            </w:r>
          </w:p>
          <w:p w14:paraId="25F49F2B">
            <w:pPr>
              <w:spacing w:line="240" w:lineRule="exact"/>
              <w:ind w:firstLine="126"/>
              <w:jc w:val="center"/>
              <w:rPr>
                <w:rFonts w:ascii="宋体" w:hAnsi="宋体" w:cs="宋体"/>
                <w:color w:val="auto"/>
                <w:szCs w:val="21"/>
                <w:highlight w:val="none"/>
              </w:rPr>
            </w:pPr>
            <w:r>
              <w:rPr>
                <w:rFonts w:ascii="宋体" w:hAnsi="宋体" w:cs="宋体"/>
                <w:color w:val="auto"/>
                <w:spacing w:val="-4"/>
                <w:szCs w:val="21"/>
                <w:highlight w:val="none"/>
              </w:rPr>
              <w:t>收集废品根据情节扣</w:t>
            </w:r>
            <w:r>
              <w:rPr>
                <w:rFonts w:ascii="宋体" w:hAnsi="宋体" w:cs="宋体"/>
                <w:color w:val="auto"/>
                <w:spacing w:val="-25"/>
                <w:szCs w:val="21"/>
                <w:highlight w:val="none"/>
              </w:rPr>
              <w:t xml:space="preserve"> </w:t>
            </w:r>
            <w:r>
              <w:rPr>
                <w:rFonts w:ascii="宋体" w:hAnsi="宋体" w:cs="Calibri"/>
                <w:color w:val="auto"/>
                <w:spacing w:val="-4"/>
                <w:szCs w:val="21"/>
                <w:highlight w:val="none"/>
              </w:rPr>
              <w:t>1</w:t>
            </w:r>
            <w:r>
              <w:rPr>
                <w:rFonts w:ascii="宋体" w:hAnsi="宋体" w:cs="宋体"/>
                <w:color w:val="auto"/>
                <w:spacing w:val="-4"/>
                <w:szCs w:val="21"/>
                <w:highlight w:val="none"/>
              </w:rPr>
              <w:t>—</w:t>
            </w:r>
            <w:r>
              <w:rPr>
                <w:rFonts w:ascii="宋体" w:hAnsi="宋体" w:cs="Calibri"/>
                <w:color w:val="auto"/>
                <w:spacing w:val="-4"/>
                <w:szCs w:val="21"/>
                <w:highlight w:val="none"/>
              </w:rPr>
              <w:t>5</w:t>
            </w:r>
            <w:r>
              <w:rPr>
                <w:rFonts w:ascii="宋体" w:hAnsi="宋体" w:cs="Calibri"/>
                <w:color w:val="auto"/>
                <w:spacing w:val="16"/>
                <w:szCs w:val="21"/>
                <w:highlight w:val="none"/>
              </w:rPr>
              <w:t xml:space="preserve"> </w:t>
            </w:r>
            <w:r>
              <w:rPr>
                <w:rFonts w:ascii="宋体" w:hAnsi="宋体" w:cs="宋体"/>
                <w:color w:val="auto"/>
                <w:spacing w:val="-4"/>
                <w:szCs w:val="21"/>
                <w:highlight w:val="none"/>
              </w:rPr>
              <w:t>分。</w:t>
            </w:r>
          </w:p>
        </w:tc>
      </w:tr>
      <w:tr w14:paraId="6BF9F3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233" w:hRule="atLeast"/>
          <w:jc w:val="center"/>
        </w:trPr>
        <w:tc>
          <w:tcPr>
            <w:tcW w:w="536" w:type="dxa"/>
            <w:tcBorders>
              <w:top w:val="single" w:color="auto" w:sz="4" w:space="0"/>
              <w:left w:val="single" w:color="000000" w:sz="10" w:space="0"/>
            </w:tcBorders>
            <w:noWrap w:val="0"/>
            <w:textDirection w:val="tbRlV"/>
            <w:vAlign w:val="top"/>
          </w:tcPr>
          <w:p w14:paraId="0432BD00">
            <w:pPr>
              <w:spacing w:before="118" w:line="240" w:lineRule="exact"/>
              <w:ind w:firstLine="565"/>
              <w:rPr>
                <w:rFonts w:ascii="宋体" w:hAnsi="宋体" w:cs="宋体"/>
                <w:color w:val="auto"/>
                <w:szCs w:val="21"/>
                <w:highlight w:val="none"/>
              </w:rPr>
            </w:pPr>
            <w:r>
              <w:rPr>
                <w:rFonts w:ascii="宋体" w:hAnsi="宋体" w:cs="宋体"/>
                <w:color w:val="auto"/>
                <w:spacing w:val="-1"/>
                <w:szCs w:val="21"/>
                <w:highlight w:val="none"/>
              </w:rPr>
              <w:t>物</w:t>
            </w:r>
            <w:r>
              <w:rPr>
                <w:rFonts w:ascii="宋体" w:hAnsi="宋体" w:cs="宋体"/>
                <w:color w:val="auto"/>
                <w:spacing w:val="5"/>
                <w:szCs w:val="21"/>
                <w:highlight w:val="none"/>
              </w:rPr>
              <w:t xml:space="preserve"> </w:t>
            </w:r>
            <w:r>
              <w:rPr>
                <w:rFonts w:ascii="宋体" w:hAnsi="宋体" w:cs="宋体"/>
                <w:color w:val="auto"/>
                <w:spacing w:val="-1"/>
                <w:szCs w:val="21"/>
                <w:highlight w:val="none"/>
              </w:rPr>
              <w:t>品</w:t>
            </w:r>
            <w:r>
              <w:rPr>
                <w:rFonts w:ascii="宋体" w:hAnsi="宋体" w:cs="宋体"/>
                <w:color w:val="auto"/>
                <w:spacing w:val="6"/>
                <w:szCs w:val="21"/>
                <w:highlight w:val="none"/>
              </w:rPr>
              <w:t xml:space="preserve"> </w:t>
            </w:r>
            <w:r>
              <w:rPr>
                <w:rFonts w:ascii="宋体" w:hAnsi="宋体" w:cs="宋体"/>
                <w:color w:val="auto"/>
                <w:spacing w:val="-1"/>
                <w:szCs w:val="21"/>
                <w:highlight w:val="none"/>
              </w:rPr>
              <w:t>管</w:t>
            </w:r>
            <w:r>
              <w:rPr>
                <w:rFonts w:ascii="宋体" w:hAnsi="宋体" w:cs="宋体"/>
                <w:color w:val="auto"/>
                <w:spacing w:val="8"/>
                <w:szCs w:val="21"/>
                <w:highlight w:val="none"/>
              </w:rPr>
              <w:t xml:space="preserve"> </w:t>
            </w:r>
            <w:r>
              <w:rPr>
                <w:rFonts w:ascii="宋体" w:hAnsi="宋体" w:cs="宋体"/>
                <w:color w:val="auto"/>
                <w:spacing w:val="-1"/>
                <w:szCs w:val="21"/>
                <w:highlight w:val="none"/>
              </w:rPr>
              <w:t>理</w:t>
            </w:r>
          </w:p>
        </w:tc>
        <w:tc>
          <w:tcPr>
            <w:tcW w:w="4872" w:type="dxa"/>
            <w:tcBorders>
              <w:top w:val="single" w:color="auto" w:sz="4" w:space="0"/>
            </w:tcBorders>
            <w:noWrap w:val="0"/>
            <w:vAlign w:val="top"/>
          </w:tcPr>
          <w:p w14:paraId="339E8987">
            <w:pPr>
              <w:spacing w:before="85" w:line="240" w:lineRule="exact"/>
              <w:ind w:left="102" w:right="25" w:firstLine="9"/>
              <w:rPr>
                <w:rFonts w:ascii="宋体" w:hAnsi="宋体" w:cs="宋体"/>
                <w:color w:val="auto"/>
                <w:szCs w:val="21"/>
                <w:highlight w:val="none"/>
              </w:rPr>
            </w:pPr>
            <w:r>
              <w:rPr>
                <w:rFonts w:ascii="宋体" w:hAnsi="宋体" w:cs="Calibri"/>
                <w:color w:val="auto"/>
                <w:spacing w:val="-8"/>
                <w:szCs w:val="21"/>
                <w:highlight w:val="none"/>
              </w:rPr>
              <w:t>1</w:t>
            </w:r>
            <w:r>
              <w:rPr>
                <w:rFonts w:ascii="宋体" w:hAnsi="宋体" w:cs="Calibri"/>
                <w:color w:val="auto"/>
                <w:spacing w:val="30"/>
                <w:szCs w:val="21"/>
                <w:highlight w:val="none"/>
              </w:rPr>
              <w:t xml:space="preserve"> </w:t>
            </w:r>
            <w:r>
              <w:rPr>
                <w:rFonts w:ascii="宋体" w:hAnsi="宋体" w:cs="宋体"/>
                <w:color w:val="auto"/>
                <w:spacing w:val="-8"/>
                <w:szCs w:val="21"/>
                <w:highlight w:val="none"/>
              </w:rPr>
              <w:t>按要求使用各种保洁设备、物品、药液、质量可靠、</w:t>
            </w:r>
            <w:r>
              <w:rPr>
                <w:rFonts w:ascii="宋体" w:hAnsi="宋体" w:cs="宋体"/>
                <w:color w:val="auto"/>
                <w:szCs w:val="21"/>
                <w:highlight w:val="none"/>
              </w:rPr>
              <w:t xml:space="preserve"> </w:t>
            </w:r>
            <w:r>
              <w:rPr>
                <w:rFonts w:ascii="宋体" w:hAnsi="宋体" w:cs="宋体"/>
                <w:color w:val="auto"/>
                <w:spacing w:val="-2"/>
                <w:szCs w:val="21"/>
                <w:highlight w:val="none"/>
              </w:rPr>
              <w:t>浓度准确。</w:t>
            </w:r>
          </w:p>
          <w:p w14:paraId="55DAC1E0">
            <w:pPr>
              <w:spacing w:before="109" w:line="240" w:lineRule="exact"/>
              <w:ind w:firstLine="106"/>
              <w:rPr>
                <w:rFonts w:ascii="宋体" w:hAnsi="宋体" w:cs="宋体"/>
                <w:color w:val="auto"/>
                <w:szCs w:val="21"/>
                <w:highlight w:val="none"/>
              </w:rPr>
            </w:pPr>
            <w:r>
              <w:rPr>
                <w:rFonts w:ascii="宋体" w:hAnsi="宋体" w:cs="Calibri"/>
                <w:color w:val="auto"/>
                <w:spacing w:val="-2"/>
                <w:szCs w:val="21"/>
                <w:highlight w:val="none"/>
              </w:rPr>
              <w:t>2</w:t>
            </w:r>
            <w:r>
              <w:rPr>
                <w:rFonts w:ascii="宋体" w:hAnsi="宋体" w:cs="Calibri"/>
                <w:color w:val="auto"/>
                <w:spacing w:val="29"/>
                <w:w w:val="101"/>
                <w:szCs w:val="21"/>
                <w:highlight w:val="none"/>
              </w:rPr>
              <w:t xml:space="preserve"> </w:t>
            </w:r>
            <w:r>
              <w:rPr>
                <w:rFonts w:ascii="宋体" w:hAnsi="宋体" w:cs="宋体"/>
                <w:color w:val="auto"/>
                <w:spacing w:val="-2"/>
                <w:szCs w:val="21"/>
                <w:highlight w:val="none"/>
              </w:rPr>
              <w:t>保洁用物设备齐全，损坏缺失及时补充。</w:t>
            </w:r>
          </w:p>
          <w:p w14:paraId="1A0FE529">
            <w:pPr>
              <w:spacing w:before="112" w:line="240" w:lineRule="exact"/>
              <w:ind w:firstLine="104"/>
              <w:rPr>
                <w:rFonts w:ascii="宋体" w:hAnsi="宋体" w:cs="宋体"/>
                <w:color w:val="auto"/>
                <w:szCs w:val="21"/>
                <w:highlight w:val="none"/>
              </w:rPr>
            </w:pPr>
            <w:r>
              <w:rPr>
                <w:rFonts w:ascii="宋体" w:hAnsi="宋体" w:cs="Calibri"/>
                <w:color w:val="auto"/>
                <w:spacing w:val="-2"/>
                <w:szCs w:val="21"/>
                <w:highlight w:val="none"/>
              </w:rPr>
              <w:t>3</w:t>
            </w:r>
            <w:r>
              <w:rPr>
                <w:rFonts w:ascii="宋体" w:hAnsi="宋体" w:cs="Calibri"/>
                <w:color w:val="auto"/>
                <w:spacing w:val="21"/>
                <w:w w:val="101"/>
                <w:szCs w:val="21"/>
                <w:highlight w:val="none"/>
              </w:rPr>
              <w:t xml:space="preserve"> </w:t>
            </w:r>
            <w:r>
              <w:rPr>
                <w:rFonts w:ascii="宋体" w:hAnsi="宋体" w:cs="宋体"/>
                <w:color w:val="auto"/>
                <w:spacing w:val="-2"/>
                <w:szCs w:val="21"/>
                <w:highlight w:val="none"/>
              </w:rPr>
              <w:t>保洁用物要清洁、按时消毒。</w:t>
            </w:r>
          </w:p>
          <w:p w14:paraId="0891E28E">
            <w:pPr>
              <w:spacing w:before="109" w:line="240" w:lineRule="exact"/>
              <w:ind w:firstLine="99"/>
              <w:rPr>
                <w:rFonts w:ascii="宋体" w:hAnsi="宋体" w:cs="宋体"/>
                <w:color w:val="auto"/>
                <w:szCs w:val="21"/>
                <w:highlight w:val="none"/>
              </w:rPr>
            </w:pPr>
            <w:r>
              <w:rPr>
                <w:rFonts w:ascii="宋体" w:hAnsi="宋体" w:cs="Calibri"/>
                <w:color w:val="auto"/>
                <w:spacing w:val="-1"/>
                <w:szCs w:val="21"/>
                <w:highlight w:val="none"/>
              </w:rPr>
              <w:t>4</w:t>
            </w:r>
            <w:r>
              <w:rPr>
                <w:rFonts w:ascii="宋体" w:hAnsi="宋体" w:cs="Calibri"/>
                <w:color w:val="auto"/>
                <w:spacing w:val="15"/>
                <w:w w:val="101"/>
                <w:szCs w:val="21"/>
                <w:highlight w:val="none"/>
              </w:rPr>
              <w:t xml:space="preserve"> </w:t>
            </w:r>
            <w:r>
              <w:rPr>
                <w:rFonts w:ascii="宋体" w:hAnsi="宋体" w:cs="宋体"/>
                <w:color w:val="auto"/>
                <w:spacing w:val="-1"/>
                <w:szCs w:val="21"/>
                <w:highlight w:val="none"/>
              </w:rPr>
              <w:t>对所有保洁对象要爱护，不得损坏。</w:t>
            </w:r>
          </w:p>
          <w:p w14:paraId="060A23EB">
            <w:pPr>
              <w:spacing w:before="111" w:line="240" w:lineRule="exact"/>
              <w:ind w:left="107" w:right="103" w:hanging="3"/>
              <w:rPr>
                <w:rFonts w:ascii="宋体" w:hAnsi="宋体" w:cs="宋体"/>
                <w:color w:val="auto"/>
                <w:szCs w:val="21"/>
                <w:highlight w:val="none"/>
              </w:rPr>
            </w:pPr>
            <w:r>
              <w:rPr>
                <w:rFonts w:ascii="宋体" w:hAnsi="宋体" w:cs="Calibri"/>
                <w:color w:val="auto"/>
                <w:spacing w:val="-2"/>
                <w:szCs w:val="21"/>
                <w:highlight w:val="none"/>
              </w:rPr>
              <w:t>5</w:t>
            </w:r>
            <w:r>
              <w:rPr>
                <w:rFonts w:ascii="宋体" w:hAnsi="宋体" w:cs="Calibri"/>
                <w:color w:val="auto"/>
                <w:spacing w:val="23"/>
                <w:w w:val="101"/>
                <w:szCs w:val="21"/>
                <w:highlight w:val="none"/>
              </w:rPr>
              <w:t xml:space="preserve"> </w:t>
            </w:r>
            <w:r>
              <w:rPr>
                <w:rFonts w:ascii="宋体" w:hAnsi="宋体" w:cs="宋体"/>
                <w:color w:val="auto"/>
                <w:spacing w:val="-2"/>
                <w:szCs w:val="21"/>
                <w:highlight w:val="none"/>
              </w:rPr>
              <w:t>下水道应保持通畅，如有堵塞应负责及时疏通，做</w:t>
            </w:r>
            <w:r>
              <w:rPr>
                <w:rFonts w:ascii="宋体" w:hAnsi="宋体" w:cs="宋体"/>
                <w:color w:val="auto"/>
                <w:szCs w:val="21"/>
                <w:highlight w:val="none"/>
              </w:rPr>
              <w:t xml:space="preserve"> </w:t>
            </w:r>
            <w:r>
              <w:rPr>
                <w:rFonts w:ascii="宋体" w:hAnsi="宋体" w:cs="宋体"/>
                <w:color w:val="auto"/>
                <w:spacing w:val="-2"/>
                <w:szCs w:val="21"/>
                <w:highlight w:val="none"/>
              </w:rPr>
              <w:t>到节约用水用电。</w:t>
            </w:r>
          </w:p>
        </w:tc>
        <w:tc>
          <w:tcPr>
            <w:tcW w:w="774" w:type="dxa"/>
            <w:tcBorders>
              <w:top w:val="single" w:color="auto" w:sz="4" w:space="0"/>
            </w:tcBorders>
            <w:noWrap w:val="0"/>
            <w:vAlign w:val="top"/>
          </w:tcPr>
          <w:p w14:paraId="480D0C34">
            <w:pPr>
              <w:spacing w:line="240" w:lineRule="exact"/>
              <w:rPr>
                <w:rFonts w:ascii="宋体" w:hAnsi="宋体"/>
                <w:color w:val="auto"/>
                <w:szCs w:val="22"/>
                <w:highlight w:val="none"/>
              </w:rPr>
            </w:pPr>
          </w:p>
          <w:p w14:paraId="73EED4C8">
            <w:pPr>
              <w:spacing w:line="240" w:lineRule="exact"/>
              <w:rPr>
                <w:rFonts w:ascii="宋体" w:hAnsi="宋体"/>
                <w:color w:val="auto"/>
                <w:szCs w:val="22"/>
                <w:highlight w:val="none"/>
              </w:rPr>
            </w:pPr>
          </w:p>
          <w:p w14:paraId="02FFA4D4">
            <w:pPr>
              <w:spacing w:line="240" w:lineRule="exact"/>
              <w:rPr>
                <w:rFonts w:ascii="宋体" w:hAnsi="宋体"/>
                <w:color w:val="auto"/>
                <w:szCs w:val="22"/>
                <w:highlight w:val="none"/>
              </w:rPr>
            </w:pPr>
          </w:p>
          <w:p w14:paraId="6C5C7EF8">
            <w:pPr>
              <w:spacing w:before="68" w:line="240" w:lineRule="exact"/>
              <w:ind w:firstLine="167"/>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9"/>
                <w:w w:val="101"/>
                <w:szCs w:val="21"/>
                <w:highlight w:val="none"/>
              </w:rPr>
              <w:t xml:space="preserve"> </w:t>
            </w:r>
            <w:r>
              <w:rPr>
                <w:rFonts w:ascii="宋体" w:hAnsi="宋体" w:cs="宋体"/>
                <w:color w:val="auto"/>
                <w:spacing w:val="-7"/>
                <w:szCs w:val="21"/>
                <w:highlight w:val="none"/>
              </w:rPr>
              <w:t>分</w:t>
            </w:r>
          </w:p>
        </w:tc>
        <w:tc>
          <w:tcPr>
            <w:tcW w:w="3107" w:type="dxa"/>
            <w:tcBorders>
              <w:top w:val="single" w:color="auto" w:sz="4" w:space="0"/>
              <w:right w:val="single" w:color="000000" w:sz="10" w:space="0"/>
            </w:tcBorders>
            <w:noWrap w:val="0"/>
            <w:vAlign w:val="top"/>
          </w:tcPr>
          <w:p w14:paraId="551EE6D3">
            <w:pPr>
              <w:spacing w:line="240" w:lineRule="exact"/>
              <w:rPr>
                <w:rFonts w:ascii="宋体" w:hAnsi="宋体"/>
                <w:color w:val="auto"/>
                <w:szCs w:val="22"/>
                <w:highlight w:val="none"/>
              </w:rPr>
            </w:pPr>
          </w:p>
          <w:p w14:paraId="08E18F73">
            <w:pPr>
              <w:spacing w:line="240" w:lineRule="exact"/>
              <w:rPr>
                <w:rFonts w:ascii="宋体" w:hAnsi="宋体"/>
                <w:color w:val="auto"/>
                <w:szCs w:val="22"/>
                <w:highlight w:val="none"/>
              </w:rPr>
            </w:pPr>
          </w:p>
          <w:p w14:paraId="7E48D400">
            <w:pPr>
              <w:spacing w:line="240" w:lineRule="exact"/>
              <w:rPr>
                <w:rFonts w:ascii="宋体" w:hAnsi="宋体"/>
                <w:color w:val="auto"/>
                <w:szCs w:val="22"/>
                <w:highlight w:val="none"/>
              </w:rPr>
            </w:pPr>
          </w:p>
          <w:p w14:paraId="1DD681C1">
            <w:pPr>
              <w:spacing w:before="68" w:line="240" w:lineRule="exact"/>
              <w:ind w:firstLine="122"/>
              <w:rPr>
                <w:rFonts w:ascii="宋体" w:hAnsi="宋体" w:cs="宋体"/>
                <w:color w:val="auto"/>
                <w:szCs w:val="21"/>
                <w:highlight w:val="none"/>
              </w:rPr>
            </w:pPr>
            <w:r>
              <w:rPr>
                <w:rFonts w:ascii="宋体" w:hAnsi="宋体" w:cs="宋体"/>
                <w:color w:val="auto"/>
                <w:spacing w:val="-3"/>
                <w:szCs w:val="21"/>
                <w:highlight w:val="none"/>
              </w:rPr>
              <w:t>一处一次不符合标准，扣</w:t>
            </w:r>
            <w:r>
              <w:rPr>
                <w:rFonts w:ascii="宋体" w:hAnsi="宋体" w:cs="宋体"/>
                <w:color w:val="auto"/>
                <w:spacing w:val="-34"/>
                <w:szCs w:val="21"/>
                <w:highlight w:val="none"/>
              </w:rPr>
              <w:t xml:space="preserve"> </w:t>
            </w:r>
            <w:r>
              <w:rPr>
                <w:rFonts w:ascii="宋体" w:hAnsi="宋体" w:cs="Calibri"/>
                <w:color w:val="auto"/>
                <w:spacing w:val="-3"/>
                <w:szCs w:val="21"/>
                <w:highlight w:val="none"/>
              </w:rPr>
              <w:t>1</w:t>
            </w:r>
            <w:r>
              <w:rPr>
                <w:rFonts w:ascii="宋体" w:hAnsi="宋体" w:cs="Calibri"/>
                <w:color w:val="auto"/>
                <w:spacing w:val="16"/>
                <w:w w:val="101"/>
                <w:szCs w:val="21"/>
                <w:highlight w:val="none"/>
              </w:rPr>
              <w:t xml:space="preserve"> </w:t>
            </w:r>
            <w:r>
              <w:rPr>
                <w:rFonts w:ascii="宋体" w:hAnsi="宋体" w:cs="宋体"/>
                <w:color w:val="auto"/>
                <w:spacing w:val="-3"/>
                <w:szCs w:val="21"/>
                <w:highlight w:val="none"/>
              </w:rPr>
              <w:t>分。</w:t>
            </w:r>
          </w:p>
        </w:tc>
      </w:tr>
      <w:tr w14:paraId="75F1D5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276" w:hRule="atLeast"/>
          <w:jc w:val="center"/>
        </w:trPr>
        <w:tc>
          <w:tcPr>
            <w:tcW w:w="536" w:type="dxa"/>
            <w:tcBorders>
              <w:left w:val="single" w:color="000000" w:sz="10" w:space="0"/>
            </w:tcBorders>
            <w:noWrap w:val="0"/>
            <w:textDirection w:val="tbRlV"/>
            <w:vAlign w:val="top"/>
          </w:tcPr>
          <w:p w14:paraId="65DF8DBE">
            <w:pPr>
              <w:spacing w:before="118" w:line="240" w:lineRule="exact"/>
              <w:ind w:firstLine="91"/>
              <w:rPr>
                <w:rFonts w:ascii="宋体" w:hAnsi="宋体" w:cs="宋体"/>
                <w:color w:val="auto"/>
                <w:szCs w:val="21"/>
                <w:highlight w:val="none"/>
              </w:rPr>
            </w:pPr>
            <w:r>
              <w:rPr>
                <w:rFonts w:ascii="宋体" w:hAnsi="宋体" w:cs="宋体"/>
                <w:color w:val="auto"/>
                <w:spacing w:val="-1"/>
                <w:szCs w:val="21"/>
                <w:highlight w:val="none"/>
              </w:rPr>
              <w:t>现</w:t>
            </w:r>
            <w:r>
              <w:rPr>
                <w:rFonts w:ascii="宋体" w:hAnsi="宋体" w:cs="宋体"/>
                <w:color w:val="auto"/>
                <w:spacing w:val="5"/>
                <w:szCs w:val="21"/>
                <w:highlight w:val="none"/>
              </w:rPr>
              <w:t xml:space="preserve"> </w:t>
            </w:r>
            <w:r>
              <w:rPr>
                <w:rFonts w:ascii="宋体" w:hAnsi="宋体" w:cs="宋体"/>
                <w:color w:val="auto"/>
                <w:spacing w:val="-1"/>
                <w:szCs w:val="21"/>
                <w:highlight w:val="none"/>
              </w:rPr>
              <w:t>场</w:t>
            </w:r>
            <w:r>
              <w:rPr>
                <w:rFonts w:ascii="宋体" w:hAnsi="宋体" w:cs="宋体"/>
                <w:color w:val="auto"/>
                <w:spacing w:val="8"/>
                <w:szCs w:val="21"/>
                <w:highlight w:val="none"/>
              </w:rPr>
              <w:t xml:space="preserve"> </w:t>
            </w:r>
            <w:r>
              <w:rPr>
                <w:rFonts w:ascii="宋体" w:hAnsi="宋体" w:cs="宋体"/>
                <w:color w:val="auto"/>
                <w:spacing w:val="-1"/>
                <w:szCs w:val="21"/>
                <w:highlight w:val="none"/>
              </w:rPr>
              <w:t>管</w:t>
            </w:r>
            <w:r>
              <w:rPr>
                <w:rFonts w:ascii="宋体" w:hAnsi="宋体" w:cs="宋体"/>
                <w:color w:val="auto"/>
                <w:spacing w:val="6"/>
                <w:szCs w:val="21"/>
                <w:highlight w:val="none"/>
              </w:rPr>
              <w:t xml:space="preserve"> </w:t>
            </w:r>
            <w:r>
              <w:rPr>
                <w:rFonts w:ascii="宋体" w:hAnsi="宋体" w:cs="宋体"/>
                <w:color w:val="auto"/>
                <w:spacing w:val="-1"/>
                <w:szCs w:val="21"/>
                <w:highlight w:val="none"/>
              </w:rPr>
              <w:t>理</w:t>
            </w:r>
          </w:p>
        </w:tc>
        <w:tc>
          <w:tcPr>
            <w:tcW w:w="4872" w:type="dxa"/>
            <w:noWrap w:val="0"/>
            <w:vAlign w:val="top"/>
          </w:tcPr>
          <w:p w14:paraId="6CBF92E7">
            <w:pPr>
              <w:spacing w:before="90" w:line="240" w:lineRule="exact"/>
              <w:ind w:firstLine="112"/>
              <w:rPr>
                <w:rFonts w:ascii="宋体" w:hAnsi="宋体" w:cs="宋体"/>
                <w:color w:val="auto"/>
                <w:szCs w:val="21"/>
                <w:highlight w:val="none"/>
              </w:rPr>
            </w:pPr>
            <w:r>
              <w:rPr>
                <w:rFonts w:ascii="宋体" w:hAnsi="宋体" w:cs="Calibri"/>
                <w:color w:val="auto"/>
                <w:spacing w:val="-3"/>
                <w:szCs w:val="21"/>
                <w:highlight w:val="none"/>
              </w:rPr>
              <w:t>1</w:t>
            </w:r>
            <w:r>
              <w:rPr>
                <w:rFonts w:ascii="宋体" w:hAnsi="宋体" w:cs="Calibri"/>
                <w:color w:val="auto"/>
                <w:spacing w:val="24"/>
                <w:w w:val="101"/>
                <w:szCs w:val="21"/>
                <w:highlight w:val="none"/>
              </w:rPr>
              <w:t xml:space="preserve"> </w:t>
            </w:r>
            <w:r>
              <w:rPr>
                <w:rFonts w:ascii="宋体" w:hAnsi="宋体" w:cs="宋体"/>
                <w:color w:val="auto"/>
                <w:spacing w:val="-3"/>
                <w:szCs w:val="21"/>
                <w:highlight w:val="none"/>
              </w:rPr>
              <w:t>管理人员每天到现场检查。</w:t>
            </w:r>
          </w:p>
          <w:p w14:paraId="65F512E3">
            <w:pPr>
              <w:spacing w:before="109" w:line="240" w:lineRule="exact"/>
              <w:ind w:firstLine="106"/>
              <w:rPr>
                <w:rFonts w:ascii="宋体" w:hAnsi="宋体" w:cs="宋体"/>
                <w:color w:val="auto"/>
                <w:szCs w:val="21"/>
                <w:highlight w:val="none"/>
              </w:rPr>
            </w:pPr>
            <w:r>
              <w:rPr>
                <w:rFonts w:ascii="宋体" w:hAnsi="宋体" w:cs="Calibri"/>
                <w:color w:val="auto"/>
                <w:spacing w:val="-2"/>
                <w:szCs w:val="21"/>
                <w:highlight w:val="none"/>
              </w:rPr>
              <w:t>2</w:t>
            </w:r>
            <w:r>
              <w:rPr>
                <w:rFonts w:ascii="宋体" w:hAnsi="宋体" w:cs="Calibri"/>
                <w:color w:val="auto"/>
                <w:spacing w:val="17"/>
                <w:w w:val="101"/>
                <w:szCs w:val="21"/>
                <w:highlight w:val="none"/>
              </w:rPr>
              <w:t xml:space="preserve"> </w:t>
            </w:r>
            <w:r>
              <w:rPr>
                <w:rFonts w:ascii="宋体" w:hAnsi="宋体" w:cs="宋体"/>
                <w:color w:val="auto"/>
                <w:spacing w:val="-2"/>
                <w:szCs w:val="21"/>
                <w:highlight w:val="none"/>
              </w:rPr>
              <w:t>对提出的问题能及时解决。</w:t>
            </w:r>
          </w:p>
          <w:p w14:paraId="20B6DAFF">
            <w:pPr>
              <w:spacing w:before="112" w:line="240" w:lineRule="exact"/>
              <w:ind w:firstLine="104"/>
              <w:rPr>
                <w:rFonts w:ascii="宋体" w:hAnsi="宋体" w:cs="宋体"/>
                <w:color w:val="auto"/>
                <w:szCs w:val="21"/>
                <w:highlight w:val="none"/>
              </w:rPr>
            </w:pPr>
            <w:r>
              <w:rPr>
                <w:rFonts w:ascii="宋体" w:hAnsi="宋体" w:cs="Calibri"/>
                <w:color w:val="auto"/>
                <w:spacing w:val="-2"/>
                <w:szCs w:val="21"/>
                <w:highlight w:val="none"/>
              </w:rPr>
              <w:t>3</w:t>
            </w:r>
            <w:r>
              <w:rPr>
                <w:rFonts w:ascii="宋体" w:hAnsi="宋体" w:cs="Calibri"/>
                <w:color w:val="auto"/>
                <w:spacing w:val="30"/>
                <w:w w:val="101"/>
                <w:szCs w:val="21"/>
                <w:highlight w:val="none"/>
              </w:rPr>
              <w:t xml:space="preserve"> </w:t>
            </w:r>
            <w:r>
              <w:rPr>
                <w:rFonts w:ascii="宋体" w:hAnsi="宋体" w:cs="宋体"/>
                <w:color w:val="auto"/>
                <w:spacing w:val="-2"/>
                <w:szCs w:val="21"/>
                <w:highlight w:val="none"/>
              </w:rPr>
              <w:t>室内各区域湿式清洁后必须放防滑标志</w:t>
            </w:r>
            <w:r>
              <w:rPr>
                <w:rFonts w:ascii="宋体" w:hAnsi="宋体" w:cs="宋体"/>
                <w:color w:val="auto"/>
                <w:szCs w:val="21"/>
                <w:highlight w:val="none"/>
              </w:rPr>
              <w:t xml:space="preserve"> </w:t>
            </w:r>
            <w:r>
              <w:rPr>
                <w:rFonts w:ascii="宋体" w:hAnsi="宋体" w:cs="宋体"/>
                <w:color w:val="auto"/>
                <w:spacing w:val="-2"/>
                <w:szCs w:val="21"/>
                <w:highlight w:val="none"/>
              </w:rPr>
              <w:t>。</w:t>
            </w:r>
          </w:p>
          <w:p w14:paraId="453C48D7">
            <w:pPr>
              <w:spacing w:before="109" w:line="240" w:lineRule="exact"/>
              <w:ind w:firstLine="99"/>
              <w:rPr>
                <w:rFonts w:ascii="宋体" w:hAnsi="宋体" w:cs="宋体"/>
                <w:color w:val="auto"/>
                <w:szCs w:val="21"/>
                <w:highlight w:val="none"/>
              </w:rPr>
            </w:pPr>
            <w:r>
              <w:rPr>
                <w:rFonts w:ascii="宋体" w:hAnsi="宋体" w:cs="Calibri"/>
                <w:color w:val="auto"/>
                <w:spacing w:val="-1"/>
                <w:szCs w:val="21"/>
                <w:highlight w:val="none"/>
              </w:rPr>
              <w:t>4</w:t>
            </w:r>
            <w:r>
              <w:rPr>
                <w:rFonts w:ascii="宋体" w:hAnsi="宋体" w:cs="Calibri"/>
                <w:color w:val="auto"/>
                <w:spacing w:val="15"/>
                <w:w w:val="101"/>
                <w:szCs w:val="21"/>
                <w:highlight w:val="none"/>
              </w:rPr>
              <w:t xml:space="preserve"> </w:t>
            </w:r>
            <w:r>
              <w:rPr>
                <w:rFonts w:ascii="宋体" w:hAnsi="宋体" w:cs="宋体"/>
                <w:color w:val="auto"/>
                <w:spacing w:val="-1"/>
                <w:szCs w:val="21"/>
                <w:highlight w:val="none"/>
              </w:rPr>
              <w:t>保洁人员编制到位，不得缺岗空岗。</w:t>
            </w:r>
          </w:p>
        </w:tc>
        <w:tc>
          <w:tcPr>
            <w:tcW w:w="774" w:type="dxa"/>
            <w:noWrap w:val="0"/>
            <w:vAlign w:val="top"/>
          </w:tcPr>
          <w:p w14:paraId="75C96430">
            <w:pPr>
              <w:spacing w:line="240" w:lineRule="exact"/>
              <w:rPr>
                <w:rFonts w:ascii="宋体" w:hAnsi="宋体"/>
                <w:color w:val="auto"/>
                <w:szCs w:val="22"/>
                <w:highlight w:val="none"/>
              </w:rPr>
            </w:pPr>
          </w:p>
          <w:p w14:paraId="62C0016E">
            <w:pPr>
              <w:spacing w:before="68" w:line="240" w:lineRule="exact"/>
              <w:ind w:firstLine="161"/>
              <w:rPr>
                <w:rFonts w:ascii="宋体" w:hAnsi="宋体" w:cs="宋体"/>
                <w:color w:val="auto"/>
                <w:szCs w:val="21"/>
                <w:highlight w:val="none"/>
              </w:rPr>
            </w:pPr>
            <w:r>
              <w:rPr>
                <w:rFonts w:ascii="宋体" w:hAnsi="宋体" w:cs="Calibri"/>
                <w:color w:val="auto"/>
                <w:spacing w:val="-5"/>
                <w:szCs w:val="21"/>
                <w:highlight w:val="none"/>
              </w:rPr>
              <w:t>20</w:t>
            </w:r>
            <w:r>
              <w:rPr>
                <w:rFonts w:ascii="宋体" w:hAnsi="宋体" w:cs="Calibri"/>
                <w:color w:val="auto"/>
                <w:spacing w:val="19"/>
                <w:w w:val="102"/>
                <w:szCs w:val="21"/>
                <w:highlight w:val="none"/>
              </w:rPr>
              <w:t xml:space="preserve"> </w:t>
            </w:r>
            <w:r>
              <w:rPr>
                <w:rFonts w:ascii="宋体" w:hAnsi="宋体" w:cs="宋体"/>
                <w:color w:val="auto"/>
                <w:spacing w:val="-5"/>
                <w:szCs w:val="21"/>
                <w:highlight w:val="none"/>
              </w:rPr>
              <w:t>分</w:t>
            </w:r>
          </w:p>
        </w:tc>
        <w:tc>
          <w:tcPr>
            <w:tcW w:w="3107" w:type="dxa"/>
            <w:tcBorders>
              <w:right w:val="single" w:color="000000" w:sz="10" w:space="0"/>
            </w:tcBorders>
            <w:noWrap w:val="0"/>
            <w:vAlign w:val="top"/>
          </w:tcPr>
          <w:p w14:paraId="0C50DFCF">
            <w:pPr>
              <w:spacing w:before="91" w:line="240" w:lineRule="exact"/>
              <w:ind w:left="125" w:right="96" w:hanging="3"/>
              <w:rPr>
                <w:rFonts w:ascii="宋体" w:hAnsi="宋体" w:cs="宋体"/>
                <w:color w:val="auto"/>
                <w:szCs w:val="21"/>
                <w:highlight w:val="none"/>
              </w:rPr>
            </w:pPr>
            <w:r>
              <w:rPr>
                <w:rFonts w:ascii="宋体" w:hAnsi="宋体" w:cs="宋体"/>
                <w:color w:val="auto"/>
                <w:spacing w:val="11"/>
                <w:szCs w:val="21"/>
                <w:highlight w:val="none"/>
              </w:rPr>
              <w:t>不了解现场情况或不能及时解</w:t>
            </w:r>
            <w:r>
              <w:rPr>
                <w:rFonts w:ascii="宋体" w:hAnsi="宋体" w:cs="宋体"/>
                <w:color w:val="auto"/>
                <w:szCs w:val="21"/>
                <w:highlight w:val="none"/>
              </w:rPr>
              <w:t xml:space="preserve"> </w:t>
            </w:r>
            <w:r>
              <w:rPr>
                <w:rFonts w:ascii="宋体" w:hAnsi="宋体" w:cs="宋体"/>
                <w:color w:val="auto"/>
                <w:spacing w:val="-6"/>
                <w:szCs w:val="21"/>
                <w:highlight w:val="none"/>
              </w:rPr>
              <w:t>决问题，扣</w:t>
            </w:r>
            <w:r>
              <w:rPr>
                <w:rFonts w:ascii="宋体" w:hAnsi="宋体" w:cs="宋体"/>
                <w:color w:val="auto"/>
                <w:spacing w:val="-33"/>
                <w:szCs w:val="21"/>
                <w:highlight w:val="none"/>
              </w:rPr>
              <w:t xml:space="preserve"> </w:t>
            </w:r>
            <w:r>
              <w:rPr>
                <w:rFonts w:ascii="宋体" w:hAnsi="宋体" w:cs="Calibri"/>
                <w:color w:val="auto"/>
                <w:spacing w:val="-6"/>
                <w:szCs w:val="21"/>
                <w:highlight w:val="none"/>
              </w:rPr>
              <w:t>1</w:t>
            </w:r>
            <w:r>
              <w:rPr>
                <w:rFonts w:ascii="宋体" w:hAnsi="宋体" w:cs="Calibri"/>
                <w:color w:val="auto"/>
                <w:spacing w:val="16"/>
                <w:szCs w:val="21"/>
                <w:highlight w:val="none"/>
              </w:rPr>
              <w:t xml:space="preserve"> </w:t>
            </w:r>
            <w:r>
              <w:rPr>
                <w:rFonts w:ascii="宋体" w:hAnsi="宋体" w:cs="宋体"/>
                <w:color w:val="auto"/>
                <w:spacing w:val="-6"/>
                <w:szCs w:val="21"/>
                <w:highlight w:val="none"/>
              </w:rPr>
              <w:t>分。</w:t>
            </w:r>
          </w:p>
          <w:p w14:paraId="4ED6239B">
            <w:pPr>
              <w:spacing w:before="78" w:line="240" w:lineRule="exact"/>
              <w:ind w:left="126" w:right="96" w:hanging="4"/>
              <w:rPr>
                <w:rFonts w:ascii="宋体" w:hAnsi="宋体" w:cs="宋体"/>
                <w:color w:val="auto"/>
                <w:szCs w:val="21"/>
                <w:highlight w:val="none"/>
              </w:rPr>
            </w:pPr>
            <w:r>
              <w:rPr>
                <w:rFonts w:ascii="宋体" w:hAnsi="宋体" w:cs="宋体"/>
                <w:color w:val="auto"/>
                <w:spacing w:val="1"/>
                <w:szCs w:val="21"/>
                <w:highlight w:val="none"/>
              </w:rPr>
              <w:t>未放防滑标志，扣</w:t>
            </w:r>
            <w:r>
              <w:rPr>
                <w:rFonts w:ascii="宋体" w:hAnsi="宋体" w:cs="宋体"/>
                <w:color w:val="auto"/>
                <w:spacing w:val="-22"/>
                <w:szCs w:val="21"/>
                <w:highlight w:val="none"/>
              </w:rPr>
              <w:t xml:space="preserve"> </w:t>
            </w:r>
            <w:r>
              <w:rPr>
                <w:rFonts w:ascii="宋体" w:hAnsi="宋体" w:cs="Calibri"/>
                <w:color w:val="auto"/>
                <w:spacing w:val="1"/>
                <w:szCs w:val="21"/>
                <w:highlight w:val="none"/>
              </w:rPr>
              <w:t>1</w:t>
            </w:r>
            <w:r>
              <w:rPr>
                <w:rFonts w:ascii="宋体" w:hAnsi="宋体" w:cs="Calibri"/>
                <w:color w:val="auto"/>
                <w:spacing w:val="21"/>
                <w:w w:val="101"/>
                <w:szCs w:val="21"/>
                <w:highlight w:val="none"/>
              </w:rPr>
              <w:t xml:space="preserve"> </w:t>
            </w:r>
            <w:r>
              <w:rPr>
                <w:rFonts w:ascii="宋体" w:hAnsi="宋体" w:cs="宋体"/>
                <w:color w:val="auto"/>
                <w:spacing w:val="1"/>
                <w:szCs w:val="21"/>
                <w:highlight w:val="none"/>
              </w:rPr>
              <w:t>分</w:t>
            </w:r>
            <w:r>
              <w:rPr>
                <w:rFonts w:ascii="宋体" w:hAnsi="宋体" w:cs="Calibri"/>
                <w:color w:val="auto"/>
                <w:spacing w:val="1"/>
                <w:szCs w:val="21"/>
                <w:highlight w:val="none"/>
              </w:rPr>
              <w:t>/</w:t>
            </w:r>
            <w:r>
              <w:rPr>
                <w:rFonts w:ascii="宋体" w:hAnsi="宋体" w:cs="宋体"/>
                <w:color w:val="auto"/>
                <w:spacing w:val="1"/>
                <w:szCs w:val="21"/>
                <w:highlight w:val="none"/>
              </w:rPr>
              <w:t>次。人</w:t>
            </w:r>
            <w:r>
              <w:rPr>
                <w:rFonts w:ascii="宋体" w:hAnsi="宋体" w:cs="宋体"/>
                <w:color w:val="auto"/>
                <w:szCs w:val="21"/>
                <w:highlight w:val="none"/>
              </w:rPr>
              <w:t xml:space="preserve"> </w:t>
            </w:r>
            <w:r>
              <w:rPr>
                <w:rFonts w:ascii="宋体" w:hAnsi="宋体" w:cs="宋体"/>
                <w:color w:val="auto"/>
                <w:spacing w:val="-4"/>
                <w:szCs w:val="21"/>
                <w:highlight w:val="none"/>
              </w:rPr>
              <w:t>员缺岗，每日扣</w:t>
            </w:r>
            <w:r>
              <w:rPr>
                <w:rFonts w:ascii="宋体" w:hAnsi="宋体" w:cs="宋体"/>
                <w:color w:val="auto"/>
                <w:spacing w:val="-43"/>
                <w:szCs w:val="21"/>
                <w:highlight w:val="none"/>
              </w:rPr>
              <w:t xml:space="preserve"> </w:t>
            </w:r>
            <w:r>
              <w:rPr>
                <w:rFonts w:ascii="宋体" w:hAnsi="宋体" w:cs="Calibri"/>
                <w:color w:val="auto"/>
                <w:spacing w:val="-4"/>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4"/>
                <w:szCs w:val="21"/>
                <w:highlight w:val="none"/>
              </w:rPr>
              <w:t>分。</w:t>
            </w:r>
          </w:p>
        </w:tc>
      </w:tr>
      <w:tr w14:paraId="7B501D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96" w:hRule="atLeast"/>
          <w:jc w:val="center"/>
        </w:trPr>
        <w:tc>
          <w:tcPr>
            <w:tcW w:w="536" w:type="dxa"/>
            <w:tcBorders>
              <w:left w:val="single" w:color="000000" w:sz="10" w:space="0"/>
            </w:tcBorders>
            <w:noWrap w:val="0"/>
            <w:vAlign w:val="top"/>
          </w:tcPr>
          <w:p w14:paraId="433D7990">
            <w:pPr>
              <w:spacing w:line="240" w:lineRule="exact"/>
              <w:rPr>
                <w:rFonts w:ascii="宋体" w:hAnsi="宋体"/>
                <w:color w:val="auto"/>
                <w:szCs w:val="22"/>
                <w:highlight w:val="none"/>
              </w:rPr>
            </w:pPr>
          </w:p>
        </w:tc>
        <w:tc>
          <w:tcPr>
            <w:tcW w:w="4872" w:type="dxa"/>
            <w:noWrap w:val="0"/>
            <w:vAlign w:val="top"/>
          </w:tcPr>
          <w:p w14:paraId="52382BA6">
            <w:pPr>
              <w:spacing w:before="132" w:line="240" w:lineRule="exact"/>
              <w:ind w:firstLine="2280"/>
              <w:rPr>
                <w:rFonts w:ascii="宋体" w:hAnsi="宋体" w:cs="宋体"/>
                <w:color w:val="auto"/>
                <w:szCs w:val="21"/>
                <w:highlight w:val="none"/>
              </w:rPr>
            </w:pPr>
            <w:r>
              <w:rPr>
                <w:rFonts w:ascii="宋体" w:hAnsi="宋体" w:cs="宋体"/>
                <w:color w:val="auto"/>
                <w:spacing w:val="-8"/>
                <w:szCs w:val="21"/>
                <w:highlight w:val="none"/>
              </w:rPr>
              <w:t>总分</w:t>
            </w:r>
          </w:p>
        </w:tc>
        <w:tc>
          <w:tcPr>
            <w:tcW w:w="774" w:type="dxa"/>
            <w:noWrap w:val="0"/>
            <w:vAlign w:val="top"/>
          </w:tcPr>
          <w:p w14:paraId="4E9DB5DE">
            <w:pPr>
              <w:spacing w:before="132" w:line="240" w:lineRule="exact"/>
              <w:ind w:firstLine="160"/>
              <w:rPr>
                <w:rFonts w:ascii="宋体" w:hAnsi="宋体" w:cs="宋体"/>
                <w:color w:val="auto"/>
                <w:szCs w:val="21"/>
                <w:highlight w:val="none"/>
              </w:rPr>
            </w:pPr>
            <w:r>
              <w:rPr>
                <w:rFonts w:ascii="宋体" w:hAnsi="宋体" w:cs="Calibri"/>
                <w:color w:val="auto"/>
                <w:spacing w:val="-4"/>
                <w:szCs w:val="21"/>
                <w:highlight w:val="none"/>
              </w:rPr>
              <w:t>50</w:t>
            </w:r>
            <w:r>
              <w:rPr>
                <w:rFonts w:ascii="宋体" w:hAnsi="宋体" w:cs="Calibri"/>
                <w:color w:val="auto"/>
                <w:spacing w:val="18"/>
                <w:szCs w:val="21"/>
                <w:highlight w:val="none"/>
              </w:rPr>
              <w:t xml:space="preserve"> </w:t>
            </w:r>
            <w:r>
              <w:rPr>
                <w:rFonts w:ascii="宋体" w:hAnsi="宋体" w:cs="宋体"/>
                <w:color w:val="auto"/>
                <w:spacing w:val="-4"/>
                <w:szCs w:val="21"/>
                <w:highlight w:val="none"/>
              </w:rPr>
              <w:t>分</w:t>
            </w:r>
          </w:p>
        </w:tc>
        <w:tc>
          <w:tcPr>
            <w:tcW w:w="3107" w:type="dxa"/>
            <w:tcBorders>
              <w:right w:val="single" w:color="000000" w:sz="10" w:space="0"/>
            </w:tcBorders>
            <w:noWrap w:val="0"/>
            <w:vAlign w:val="top"/>
          </w:tcPr>
          <w:p w14:paraId="4723959C">
            <w:pPr>
              <w:spacing w:line="240" w:lineRule="exact"/>
              <w:rPr>
                <w:rFonts w:ascii="宋体" w:hAnsi="宋体"/>
                <w:color w:val="auto"/>
                <w:szCs w:val="22"/>
                <w:highlight w:val="none"/>
              </w:rPr>
            </w:pPr>
          </w:p>
        </w:tc>
      </w:tr>
      <w:tr w14:paraId="33FA30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983" w:hRule="atLeast"/>
          <w:jc w:val="center"/>
        </w:trPr>
        <w:tc>
          <w:tcPr>
            <w:tcW w:w="536" w:type="dxa"/>
            <w:tcBorders>
              <w:left w:val="single" w:color="000000" w:sz="10" w:space="0"/>
              <w:bottom w:val="single" w:color="000000" w:sz="10" w:space="0"/>
            </w:tcBorders>
            <w:noWrap w:val="0"/>
            <w:vAlign w:val="top"/>
          </w:tcPr>
          <w:p w14:paraId="7A3DC7C7">
            <w:pPr>
              <w:spacing w:line="240" w:lineRule="exact"/>
              <w:rPr>
                <w:rFonts w:ascii="宋体" w:hAnsi="宋体"/>
                <w:color w:val="auto"/>
                <w:szCs w:val="22"/>
                <w:highlight w:val="none"/>
              </w:rPr>
            </w:pPr>
          </w:p>
          <w:p w14:paraId="0D04D1AE">
            <w:pPr>
              <w:spacing w:before="68" w:line="240" w:lineRule="exact"/>
              <w:ind w:firstLine="105"/>
              <w:rPr>
                <w:rFonts w:ascii="宋体" w:hAnsi="宋体" w:cs="宋体"/>
                <w:color w:val="auto"/>
                <w:szCs w:val="21"/>
                <w:highlight w:val="none"/>
              </w:rPr>
            </w:pPr>
            <w:r>
              <w:rPr>
                <w:rFonts w:ascii="宋体" w:hAnsi="宋体" w:cs="宋体"/>
                <w:color w:val="auto"/>
                <w:szCs w:val="21"/>
                <w:highlight w:val="none"/>
              </w:rPr>
              <w:t>注</w:t>
            </w:r>
          </w:p>
        </w:tc>
        <w:tc>
          <w:tcPr>
            <w:tcW w:w="8753" w:type="dxa"/>
            <w:gridSpan w:val="3"/>
            <w:tcBorders>
              <w:bottom w:val="single" w:color="000000" w:sz="10" w:space="0"/>
              <w:right w:val="single" w:color="000000" w:sz="10" w:space="0"/>
            </w:tcBorders>
            <w:noWrap w:val="0"/>
            <w:vAlign w:val="top"/>
          </w:tcPr>
          <w:p w14:paraId="3E4A9291">
            <w:pPr>
              <w:spacing w:before="95" w:line="240" w:lineRule="exact"/>
              <w:ind w:firstLine="112"/>
              <w:rPr>
                <w:rFonts w:ascii="宋体" w:hAnsi="宋体" w:cs="宋体"/>
                <w:color w:val="auto"/>
                <w:szCs w:val="21"/>
                <w:highlight w:val="none"/>
              </w:rPr>
            </w:pPr>
            <w:r>
              <w:rPr>
                <w:rFonts w:ascii="宋体" w:hAnsi="宋体" w:cs="Calibri"/>
                <w:color w:val="auto"/>
                <w:spacing w:val="-3"/>
                <w:szCs w:val="21"/>
                <w:highlight w:val="none"/>
              </w:rPr>
              <w:t>1</w:t>
            </w:r>
            <w:r>
              <w:rPr>
                <w:rFonts w:ascii="宋体" w:hAnsi="宋体" w:cs="Calibri"/>
                <w:color w:val="auto"/>
                <w:spacing w:val="24"/>
                <w:szCs w:val="21"/>
                <w:highlight w:val="none"/>
              </w:rPr>
              <w:t xml:space="preserve"> </w:t>
            </w:r>
            <w:r>
              <w:rPr>
                <w:rFonts w:ascii="宋体" w:hAnsi="宋体" w:cs="宋体"/>
                <w:color w:val="auto"/>
                <w:spacing w:val="-3"/>
                <w:szCs w:val="21"/>
                <w:highlight w:val="none"/>
              </w:rPr>
              <w:t>每月保洁质量考核</w:t>
            </w:r>
            <w:r>
              <w:rPr>
                <w:rFonts w:ascii="宋体" w:hAnsi="宋体" w:cs="宋体"/>
                <w:color w:val="auto"/>
                <w:spacing w:val="-45"/>
                <w:szCs w:val="21"/>
                <w:highlight w:val="none"/>
              </w:rPr>
              <w:t xml:space="preserve"> </w:t>
            </w:r>
            <w:r>
              <w:rPr>
                <w:rFonts w:ascii="宋体" w:hAnsi="宋体" w:cs="Calibri"/>
                <w:color w:val="auto"/>
                <w:spacing w:val="-3"/>
                <w:szCs w:val="21"/>
                <w:highlight w:val="none"/>
              </w:rPr>
              <w:t>4</w:t>
            </w:r>
            <w:r>
              <w:rPr>
                <w:rFonts w:ascii="宋体" w:hAnsi="宋体" w:cs="Calibri"/>
                <w:color w:val="auto"/>
                <w:spacing w:val="19"/>
                <w:szCs w:val="21"/>
                <w:highlight w:val="none"/>
              </w:rPr>
              <w:t xml:space="preserve"> </w:t>
            </w:r>
            <w:r>
              <w:rPr>
                <w:rFonts w:ascii="宋体" w:hAnsi="宋体" w:cs="宋体"/>
                <w:color w:val="auto"/>
                <w:spacing w:val="-3"/>
                <w:szCs w:val="21"/>
                <w:highlight w:val="none"/>
              </w:rPr>
              <w:t>次，总分≥</w:t>
            </w:r>
            <w:r>
              <w:rPr>
                <w:rFonts w:ascii="宋体" w:hAnsi="宋体" w:cs="Calibri"/>
                <w:color w:val="auto"/>
                <w:spacing w:val="-3"/>
                <w:szCs w:val="21"/>
                <w:highlight w:val="none"/>
              </w:rPr>
              <w:t>1190</w:t>
            </w:r>
            <w:r>
              <w:rPr>
                <w:rFonts w:ascii="宋体" w:hAnsi="宋体" w:cs="Calibri"/>
                <w:color w:val="auto"/>
                <w:spacing w:val="18"/>
                <w:w w:val="101"/>
                <w:szCs w:val="21"/>
                <w:highlight w:val="none"/>
              </w:rPr>
              <w:t xml:space="preserve"> </w:t>
            </w:r>
            <w:r>
              <w:rPr>
                <w:rFonts w:ascii="宋体" w:hAnsi="宋体" w:cs="宋体"/>
                <w:color w:val="auto"/>
                <w:spacing w:val="-3"/>
                <w:szCs w:val="21"/>
                <w:highlight w:val="none"/>
              </w:rPr>
              <w:t>分为合格。</w:t>
            </w:r>
          </w:p>
          <w:p w14:paraId="24F9E452">
            <w:pPr>
              <w:spacing w:before="77" w:line="240" w:lineRule="exact"/>
              <w:ind w:firstLine="106"/>
              <w:rPr>
                <w:rFonts w:ascii="宋体" w:hAnsi="宋体" w:cs="宋体"/>
                <w:color w:val="auto"/>
                <w:szCs w:val="21"/>
                <w:highlight w:val="none"/>
              </w:rPr>
            </w:pPr>
            <w:r>
              <w:rPr>
                <w:rFonts w:ascii="宋体" w:hAnsi="宋体" w:cs="Calibri"/>
                <w:color w:val="auto"/>
                <w:spacing w:val="-2"/>
                <w:szCs w:val="21"/>
                <w:highlight w:val="none"/>
              </w:rPr>
              <w:t>2</w:t>
            </w:r>
            <w:r>
              <w:rPr>
                <w:rFonts w:ascii="宋体" w:hAnsi="宋体" w:cs="Calibri"/>
                <w:color w:val="auto"/>
                <w:spacing w:val="28"/>
                <w:szCs w:val="21"/>
                <w:highlight w:val="none"/>
              </w:rPr>
              <w:t xml:space="preserve"> </w:t>
            </w:r>
            <w:r>
              <w:rPr>
                <w:rFonts w:ascii="宋体" w:hAnsi="宋体" w:cs="宋体"/>
                <w:color w:val="auto"/>
                <w:spacing w:val="-2"/>
                <w:szCs w:val="21"/>
                <w:highlight w:val="none"/>
              </w:rPr>
              <w:t>每月病员、职工保洁质量满意度≥</w:t>
            </w:r>
            <w:r>
              <w:rPr>
                <w:rFonts w:ascii="宋体" w:hAnsi="宋体" w:cs="Calibri"/>
                <w:color w:val="auto"/>
                <w:spacing w:val="-2"/>
                <w:szCs w:val="21"/>
                <w:highlight w:val="none"/>
              </w:rPr>
              <w:t>90%</w:t>
            </w:r>
            <w:r>
              <w:rPr>
                <w:rFonts w:ascii="宋体" w:hAnsi="宋体" w:cs="宋体"/>
                <w:color w:val="auto"/>
                <w:spacing w:val="-2"/>
                <w:szCs w:val="21"/>
                <w:highlight w:val="none"/>
              </w:rPr>
              <w:t>为合格。</w:t>
            </w:r>
          </w:p>
          <w:p w14:paraId="73C63ADA">
            <w:pPr>
              <w:spacing w:before="74" w:line="240" w:lineRule="exact"/>
              <w:ind w:firstLine="104"/>
              <w:rPr>
                <w:rFonts w:ascii="宋体" w:hAnsi="宋体" w:cs="宋体"/>
                <w:color w:val="auto"/>
                <w:szCs w:val="21"/>
                <w:highlight w:val="none"/>
              </w:rPr>
            </w:pPr>
            <w:r>
              <w:rPr>
                <w:rFonts w:ascii="宋体" w:hAnsi="宋体" w:cs="Calibri"/>
                <w:color w:val="auto"/>
                <w:spacing w:val="-2"/>
                <w:szCs w:val="21"/>
                <w:highlight w:val="none"/>
              </w:rPr>
              <w:t>3</w:t>
            </w:r>
            <w:r>
              <w:rPr>
                <w:rFonts w:ascii="宋体" w:hAnsi="宋体" w:cs="Calibri"/>
                <w:color w:val="auto"/>
                <w:spacing w:val="21"/>
                <w:w w:val="101"/>
                <w:szCs w:val="21"/>
                <w:highlight w:val="none"/>
              </w:rPr>
              <w:t xml:space="preserve"> </w:t>
            </w:r>
            <w:r>
              <w:rPr>
                <w:rFonts w:ascii="宋体" w:hAnsi="宋体" w:cs="宋体"/>
                <w:color w:val="auto"/>
                <w:spacing w:val="-2"/>
                <w:szCs w:val="21"/>
                <w:highlight w:val="none"/>
              </w:rPr>
              <w:t>两次基本满意按不满意对待。</w:t>
            </w:r>
          </w:p>
        </w:tc>
      </w:tr>
    </w:tbl>
    <w:p w14:paraId="2C69D2FB">
      <w:pPr>
        <w:spacing w:before="105" w:line="240" w:lineRule="exact"/>
        <w:jc w:val="center"/>
        <w:outlineLvl w:val="3"/>
        <w:rPr>
          <w:rFonts w:ascii="宋体" w:hAnsi="宋体"/>
          <w:color w:val="auto"/>
          <w:szCs w:val="22"/>
          <w:highlight w:val="none"/>
        </w:rPr>
      </w:pPr>
      <w:r>
        <w:rPr>
          <w:rFonts w:hint="eastAsia" w:ascii="宋体" w:hAnsi="宋体" w:cs="黑体"/>
          <w:b/>
          <w:color w:val="auto"/>
          <w:spacing w:val="-1"/>
          <w:highlight w:val="none"/>
        </w:rPr>
        <w:t>南院区</w:t>
      </w:r>
      <w:r>
        <w:rPr>
          <w:rFonts w:ascii="宋体" w:hAnsi="宋体" w:cs="黑体"/>
          <w:b/>
          <w:color w:val="auto"/>
          <w:spacing w:val="-1"/>
          <w:highlight w:val="none"/>
        </w:rPr>
        <w:t>保洁工作考核汇总表第二组（外科楼、手术楼）</w:t>
      </w:r>
    </w:p>
    <w:tbl>
      <w:tblPr>
        <w:tblStyle w:val="5"/>
        <w:tblW w:w="921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89"/>
        <w:gridCol w:w="945"/>
        <w:gridCol w:w="1539"/>
        <w:gridCol w:w="1382"/>
        <w:gridCol w:w="1382"/>
        <w:gridCol w:w="1382"/>
        <w:gridCol w:w="1396"/>
      </w:tblGrid>
      <w:tr w14:paraId="5E79A5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jc w:val="center"/>
        </w:trPr>
        <w:tc>
          <w:tcPr>
            <w:tcW w:w="2134" w:type="dxa"/>
            <w:gridSpan w:val="2"/>
            <w:tcBorders>
              <w:top w:val="single" w:color="000000" w:sz="10" w:space="0"/>
              <w:left w:val="single" w:color="000000" w:sz="10" w:space="0"/>
            </w:tcBorders>
            <w:shd w:val="clear" w:color="auto" w:fill="F1F1F1"/>
            <w:noWrap w:val="0"/>
            <w:vAlign w:val="top"/>
          </w:tcPr>
          <w:p w14:paraId="699C01F9">
            <w:pPr>
              <w:spacing w:before="119" w:line="240" w:lineRule="exact"/>
              <w:ind w:firstLine="104"/>
              <w:rPr>
                <w:rFonts w:ascii="宋体" w:hAnsi="宋体" w:cs="宋体"/>
                <w:color w:val="auto"/>
                <w:szCs w:val="21"/>
                <w:highlight w:val="none"/>
              </w:rPr>
            </w:pPr>
            <w:r>
              <w:rPr>
                <w:rFonts w:ascii="宋体" w:hAnsi="宋体" w:cs="宋体"/>
                <w:color w:val="auto"/>
                <w:spacing w:val="-3"/>
                <w:szCs w:val="21"/>
                <w:highlight w:val="none"/>
              </w:rPr>
              <w:t>考核内容</w:t>
            </w:r>
          </w:p>
        </w:tc>
        <w:tc>
          <w:tcPr>
            <w:tcW w:w="1539" w:type="dxa"/>
            <w:tcBorders>
              <w:top w:val="single" w:color="000000" w:sz="10" w:space="0"/>
            </w:tcBorders>
            <w:shd w:val="clear" w:color="auto" w:fill="F1F1F1"/>
            <w:noWrap w:val="0"/>
            <w:vAlign w:val="top"/>
          </w:tcPr>
          <w:p w14:paraId="541CC5DB">
            <w:pPr>
              <w:spacing w:before="119" w:line="240" w:lineRule="exact"/>
              <w:ind w:firstLine="106"/>
              <w:rPr>
                <w:rFonts w:ascii="宋体" w:hAnsi="宋体" w:cs="宋体"/>
                <w:color w:val="auto"/>
                <w:szCs w:val="21"/>
                <w:highlight w:val="none"/>
              </w:rPr>
            </w:pPr>
            <w:r>
              <w:rPr>
                <w:rFonts w:ascii="宋体" w:hAnsi="宋体" w:cs="宋体"/>
                <w:color w:val="auto"/>
                <w:spacing w:val="-4"/>
                <w:szCs w:val="21"/>
                <w:highlight w:val="none"/>
              </w:rPr>
              <w:t>应得分</w:t>
            </w:r>
          </w:p>
        </w:tc>
        <w:tc>
          <w:tcPr>
            <w:tcW w:w="1382" w:type="dxa"/>
            <w:tcBorders>
              <w:top w:val="single" w:color="000000" w:sz="10" w:space="0"/>
            </w:tcBorders>
            <w:shd w:val="clear" w:color="auto" w:fill="F1F1F1"/>
            <w:noWrap w:val="0"/>
            <w:vAlign w:val="top"/>
          </w:tcPr>
          <w:p w14:paraId="027A7C53">
            <w:pPr>
              <w:spacing w:before="119" w:line="240" w:lineRule="exact"/>
              <w:ind w:firstLine="381"/>
              <w:rPr>
                <w:rFonts w:ascii="宋体" w:hAnsi="宋体" w:cs="宋体"/>
                <w:color w:val="auto"/>
                <w:szCs w:val="21"/>
                <w:highlight w:val="none"/>
              </w:rPr>
            </w:pPr>
            <w:r>
              <w:rPr>
                <w:rFonts w:ascii="宋体" w:hAnsi="宋体" w:cs="宋体"/>
                <w:color w:val="auto"/>
                <w:spacing w:val="-4"/>
                <w:szCs w:val="21"/>
                <w:highlight w:val="none"/>
              </w:rPr>
              <w:t>第一周</w:t>
            </w:r>
          </w:p>
        </w:tc>
        <w:tc>
          <w:tcPr>
            <w:tcW w:w="1382" w:type="dxa"/>
            <w:tcBorders>
              <w:top w:val="single" w:color="000000" w:sz="10" w:space="0"/>
            </w:tcBorders>
            <w:shd w:val="clear" w:color="auto" w:fill="F1F1F1"/>
            <w:noWrap w:val="0"/>
            <w:vAlign w:val="top"/>
          </w:tcPr>
          <w:p w14:paraId="2306CAA8">
            <w:pPr>
              <w:spacing w:before="119" w:line="240" w:lineRule="exact"/>
              <w:ind w:firstLine="384"/>
              <w:rPr>
                <w:rFonts w:ascii="宋体" w:hAnsi="宋体" w:cs="宋体"/>
                <w:color w:val="auto"/>
                <w:szCs w:val="21"/>
                <w:highlight w:val="none"/>
              </w:rPr>
            </w:pPr>
            <w:r>
              <w:rPr>
                <w:rFonts w:ascii="宋体" w:hAnsi="宋体" w:cs="宋体"/>
                <w:color w:val="auto"/>
                <w:spacing w:val="-4"/>
                <w:szCs w:val="21"/>
                <w:highlight w:val="none"/>
              </w:rPr>
              <w:t>第二周</w:t>
            </w:r>
          </w:p>
        </w:tc>
        <w:tc>
          <w:tcPr>
            <w:tcW w:w="1382" w:type="dxa"/>
            <w:tcBorders>
              <w:top w:val="single" w:color="000000" w:sz="10" w:space="0"/>
            </w:tcBorders>
            <w:shd w:val="clear" w:color="auto" w:fill="F1F1F1"/>
            <w:noWrap w:val="0"/>
            <w:vAlign w:val="top"/>
          </w:tcPr>
          <w:p w14:paraId="2FE6FD2B">
            <w:pPr>
              <w:spacing w:before="119" w:line="240" w:lineRule="exact"/>
              <w:ind w:firstLine="389"/>
              <w:rPr>
                <w:rFonts w:ascii="宋体" w:hAnsi="宋体" w:cs="宋体"/>
                <w:color w:val="auto"/>
                <w:szCs w:val="21"/>
                <w:highlight w:val="none"/>
              </w:rPr>
            </w:pPr>
            <w:r>
              <w:rPr>
                <w:rFonts w:ascii="宋体" w:hAnsi="宋体" w:cs="宋体"/>
                <w:color w:val="auto"/>
                <w:spacing w:val="-4"/>
                <w:szCs w:val="21"/>
                <w:highlight w:val="none"/>
              </w:rPr>
              <w:t>第三周</w:t>
            </w:r>
          </w:p>
        </w:tc>
        <w:tc>
          <w:tcPr>
            <w:tcW w:w="1396" w:type="dxa"/>
            <w:tcBorders>
              <w:top w:val="single" w:color="000000" w:sz="10" w:space="0"/>
              <w:right w:val="single" w:color="000000" w:sz="10" w:space="0"/>
            </w:tcBorders>
            <w:shd w:val="clear" w:color="auto" w:fill="F1F1F1"/>
            <w:noWrap w:val="0"/>
            <w:vAlign w:val="top"/>
          </w:tcPr>
          <w:p w14:paraId="13DBD3B3">
            <w:pPr>
              <w:spacing w:before="119" w:line="240" w:lineRule="exact"/>
              <w:ind w:firstLine="392"/>
              <w:rPr>
                <w:rFonts w:ascii="宋体" w:hAnsi="宋体" w:cs="宋体"/>
                <w:color w:val="auto"/>
                <w:szCs w:val="21"/>
                <w:highlight w:val="none"/>
              </w:rPr>
            </w:pPr>
            <w:r>
              <w:rPr>
                <w:rFonts w:ascii="宋体" w:hAnsi="宋体" w:cs="宋体"/>
                <w:color w:val="auto"/>
                <w:spacing w:val="-4"/>
                <w:szCs w:val="21"/>
                <w:highlight w:val="none"/>
              </w:rPr>
              <w:t>第四周</w:t>
            </w:r>
          </w:p>
        </w:tc>
      </w:tr>
      <w:tr w14:paraId="1F64BF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1189" w:type="dxa"/>
            <w:vMerge w:val="restart"/>
            <w:tcBorders>
              <w:left w:val="single" w:color="000000" w:sz="10" w:space="0"/>
              <w:bottom w:val="nil"/>
            </w:tcBorders>
            <w:noWrap w:val="0"/>
            <w:textDirection w:val="tbRlV"/>
            <w:vAlign w:val="top"/>
          </w:tcPr>
          <w:p w14:paraId="0B5F9CCB">
            <w:pPr>
              <w:spacing w:line="240" w:lineRule="exact"/>
              <w:rPr>
                <w:rFonts w:ascii="宋体" w:hAnsi="宋体"/>
                <w:color w:val="auto"/>
                <w:szCs w:val="21"/>
                <w:highlight w:val="none"/>
              </w:rPr>
            </w:pPr>
          </w:p>
          <w:p w14:paraId="298BE1BB">
            <w:pPr>
              <w:spacing w:line="240" w:lineRule="exact"/>
              <w:rPr>
                <w:rFonts w:ascii="宋体" w:hAnsi="宋体"/>
                <w:color w:val="auto"/>
                <w:szCs w:val="21"/>
                <w:highlight w:val="none"/>
              </w:rPr>
            </w:pPr>
          </w:p>
          <w:p w14:paraId="6CD4F592">
            <w:pPr>
              <w:spacing w:before="70" w:line="240" w:lineRule="exact"/>
              <w:ind w:firstLine="236"/>
              <w:rPr>
                <w:rFonts w:ascii="宋体" w:hAnsi="宋体" w:cs="宋体"/>
                <w:color w:val="auto"/>
                <w:szCs w:val="21"/>
                <w:highlight w:val="none"/>
              </w:rPr>
            </w:pPr>
            <w:r>
              <w:rPr>
                <w:rFonts w:ascii="宋体" w:hAnsi="宋体" w:cs="宋体"/>
                <w:color w:val="auto"/>
                <w:spacing w:val="-1"/>
                <w:szCs w:val="21"/>
                <w:highlight w:val="none"/>
              </w:rPr>
              <w:t>质</w:t>
            </w:r>
            <w:r>
              <w:rPr>
                <w:rFonts w:ascii="宋体" w:hAnsi="宋体" w:cs="宋体"/>
                <w:color w:val="auto"/>
                <w:spacing w:val="8"/>
                <w:szCs w:val="21"/>
                <w:highlight w:val="none"/>
              </w:rPr>
              <w:t xml:space="preserve"> </w:t>
            </w:r>
            <w:r>
              <w:rPr>
                <w:rFonts w:ascii="宋体" w:hAnsi="宋体" w:cs="宋体"/>
                <w:color w:val="auto"/>
                <w:spacing w:val="-1"/>
                <w:szCs w:val="21"/>
                <w:highlight w:val="none"/>
              </w:rPr>
              <w:t>量</w:t>
            </w:r>
            <w:r>
              <w:rPr>
                <w:rFonts w:ascii="宋体" w:hAnsi="宋体" w:cs="宋体"/>
                <w:color w:val="auto"/>
                <w:spacing w:val="5"/>
                <w:szCs w:val="21"/>
                <w:highlight w:val="none"/>
              </w:rPr>
              <w:t xml:space="preserve"> </w:t>
            </w:r>
            <w:r>
              <w:rPr>
                <w:rFonts w:ascii="宋体" w:hAnsi="宋体" w:cs="宋体"/>
                <w:color w:val="auto"/>
                <w:spacing w:val="-1"/>
                <w:szCs w:val="21"/>
                <w:highlight w:val="none"/>
              </w:rPr>
              <w:t>考</w:t>
            </w:r>
            <w:r>
              <w:rPr>
                <w:rFonts w:ascii="宋体" w:hAnsi="宋体" w:cs="宋体"/>
                <w:color w:val="auto"/>
                <w:spacing w:val="6"/>
                <w:szCs w:val="21"/>
                <w:highlight w:val="none"/>
              </w:rPr>
              <w:t xml:space="preserve"> </w:t>
            </w:r>
            <w:r>
              <w:rPr>
                <w:rFonts w:ascii="宋体" w:hAnsi="宋体" w:cs="宋体"/>
                <w:color w:val="auto"/>
                <w:spacing w:val="-1"/>
                <w:szCs w:val="21"/>
                <w:highlight w:val="none"/>
              </w:rPr>
              <w:t>核</w:t>
            </w:r>
          </w:p>
        </w:tc>
        <w:tc>
          <w:tcPr>
            <w:tcW w:w="945" w:type="dxa"/>
            <w:noWrap w:val="0"/>
            <w:vAlign w:val="top"/>
          </w:tcPr>
          <w:p w14:paraId="008C2CD4">
            <w:pPr>
              <w:spacing w:before="113" w:line="240" w:lineRule="exact"/>
              <w:ind w:firstLine="106"/>
              <w:rPr>
                <w:rFonts w:ascii="宋体" w:hAnsi="宋体" w:cs="宋体"/>
                <w:color w:val="auto"/>
                <w:szCs w:val="21"/>
                <w:highlight w:val="none"/>
              </w:rPr>
            </w:pPr>
            <w:r>
              <w:rPr>
                <w:rFonts w:ascii="宋体" w:hAnsi="宋体" w:cs="宋体"/>
                <w:color w:val="auto"/>
                <w:spacing w:val="-7"/>
                <w:szCs w:val="21"/>
                <w:highlight w:val="none"/>
              </w:rPr>
              <w:t>室外</w:t>
            </w:r>
          </w:p>
        </w:tc>
        <w:tc>
          <w:tcPr>
            <w:tcW w:w="1539" w:type="dxa"/>
            <w:noWrap w:val="0"/>
            <w:vAlign w:val="top"/>
          </w:tcPr>
          <w:p w14:paraId="0FDC8BF8">
            <w:pPr>
              <w:spacing w:before="157" w:line="240" w:lineRule="exact"/>
              <w:ind w:firstLine="115"/>
              <w:rPr>
                <w:rFonts w:ascii="宋体" w:hAnsi="宋体" w:cs="Calibri"/>
                <w:color w:val="auto"/>
                <w:szCs w:val="21"/>
                <w:highlight w:val="none"/>
              </w:rPr>
            </w:pPr>
            <w:r>
              <w:rPr>
                <w:rFonts w:ascii="宋体" w:hAnsi="宋体" w:cs="Calibri"/>
                <w:color w:val="auto"/>
                <w:spacing w:val="-7"/>
                <w:szCs w:val="21"/>
                <w:highlight w:val="none"/>
              </w:rPr>
              <w:t>100</w:t>
            </w:r>
          </w:p>
        </w:tc>
        <w:tc>
          <w:tcPr>
            <w:tcW w:w="1382" w:type="dxa"/>
            <w:noWrap w:val="0"/>
            <w:vAlign w:val="top"/>
          </w:tcPr>
          <w:p w14:paraId="4577596C">
            <w:pPr>
              <w:spacing w:line="240" w:lineRule="exact"/>
              <w:rPr>
                <w:rFonts w:ascii="宋体" w:hAnsi="宋体"/>
                <w:color w:val="auto"/>
                <w:szCs w:val="21"/>
                <w:highlight w:val="none"/>
              </w:rPr>
            </w:pPr>
          </w:p>
        </w:tc>
        <w:tc>
          <w:tcPr>
            <w:tcW w:w="1382" w:type="dxa"/>
            <w:noWrap w:val="0"/>
            <w:vAlign w:val="top"/>
          </w:tcPr>
          <w:p w14:paraId="2EFC57D0">
            <w:pPr>
              <w:spacing w:line="240" w:lineRule="exact"/>
              <w:rPr>
                <w:rFonts w:ascii="宋体" w:hAnsi="宋体"/>
                <w:color w:val="auto"/>
                <w:szCs w:val="21"/>
                <w:highlight w:val="none"/>
              </w:rPr>
            </w:pPr>
          </w:p>
        </w:tc>
        <w:tc>
          <w:tcPr>
            <w:tcW w:w="1382" w:type="dxa"/>
            <w:noWrap w:val="0"/>
            <w:vAlign w:val="top"/>
          </w:tcPr>
          <w:p w14:paraId="129EF89C">
            <w:pPr>
              <w:spacing w:line="240" w:lineRule="exact"/>
              <w:rPr>
                <w:rFonts w:ascii="宋体" w:hAnsi="宋体"/>
                <w:color w:val="auto"/>
                <w:szCs w:val="21"/>
                <w:highlight w:val="none"/>
              </w:rPr>
            </w:pPr>
          </w:p>
        </w:tc>
        <w:tc>
          <w:tcPr>
            <w:tcW w:w="1396" w:type="dxa"/>
            <w:tcBorders>
              <w:right w:val="single" w:color="000000" w:sz="10" w:space="0"/>
            </w:tcBorders>
            <w:noWrap w:val="0"/>
            <w:vAlign w:val="top"/>
          </w:tcPr>
          <w:p w14:paraId="47322703">
            <w:pPr>
              <w:spacing w:line="240" w:lineRule="exact"/>
              <w:rPr>
                <w:rFonts w:ascii="宋体" w:hAnsi="宋体"/>
                <w:color w:val="auto"/>
                <w:szCs w:val="21"/>
                <w:highlight w:val="none"/>
              </w:rPr>
            </w:pPr>
          </w:p>
        </w:tc>
      </w:tr>
      <w:tr w14:paraId="39CA56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1189" w:type="dxa"/>
            <w:vMerge w:val="continue"/>
            <w:tcBorders>
              <w:top w:val="nil"/>
              <w:left w:val="single" w:color="000000" w:sz="10" w:space="0"/>
              <w:bottom w:val="nil"/>
            </w:tcBorders>
            <w:noWrap w:val="0"/>
            <w:textDirection w:val="tbRlV"/>
            <w:vAlign w:val="top"/>
          </w:tcPr>
          <w:p w14:paraId="2FC41D4C">
            <w:pPr>
              <w:spacing w:line="240" w:lineRule="exact"/>
              <w:rPr>
                <w:rFonts w:ascii="宋体" w:hAnsi="宋体"/>
                <w:color w:val="auto"/>
                <w:szCs w:val="21"/>
                <w:highlight w:val="none"/>
              </w:rPr>
            </w:pPr>
          </w:p>
        </w:tc>
        <w:tc>
          <w:tcPr>
            <w:tcW w:w="945" w:type="dxa"/>
            <w:noWrap w:val="0"/>
            <w:vAlign w:val="top"/>
          </w:tcPr>
          <w:p w14:paraId="19FDC227">
            <w:pPr>
              <w:spacing w:before="117" w:line="240" w:lineRule="exact"/>
              <w:ind w:firstLine="107"/>
              <w:rPr>
                <w:rFonts w:ascii="宋体" w:hAnsi="宋体" w:cs="宋体"/>
                <w:color w:val="auto"/>
                <w:szCs w:val="21"/>
                <w:highlight w:val="none"/>
              </w:rPr>
            </w:pPr>
            <w:r>
              <w:rPr>
                <w:rFonts w:ascii="宋体" w:hAnsi="宋体" w:cs="宋体"/>
                <w:color w:val="auto"/>
                <w:spacing w:val="-5"/>
                <w:szCs w:val="21"/>
                <w:highlight w:val="none"/>
              </w:rPr>
              <w:t>外科楼</w:t>
            </w:r>
          </w:p>
        </w:tc>
        <w:tc>
          <w:tcPr>
            <w:tcW w:w="1539" w:type="dxa"/>
            <w:noWrap w:val="0"/>
            <w:vAlign w:val="top"/>
          </w:tcPr>
          <w:p w14:paraId="55B6A35B">
            <w:pPr>
              <w:spacing w:before="161" w:line="240" w:lineRule="exact"/>
              <w:ind w:firstLine="115"/>
              <w:rPr>
                <w:rFonts w:ascii="宋体" w:hAnsi="宋体" w:cs="Calibri"/>
                <w:color w:val="auto"/>
                <w:szCs w:val="21"/>
                <w:highlight w:val="none"/>
              </w:rPr>
            </w:pPr>
            <w:r>
              <w:rPr>
                <w:rFonts w:ascii="宋体" w:hAnsi="宋体" w:cs="Calibri"/>
                <w:color w:val="auto"/>
                <w:spacing w:val="-7"/>
                <w:szCs w:val="21"/>
                <w:highlight w:val="none"/>
              </w:rPr>
              <w:t>100</w:t>
            </w:r>
          </w:p>
        </w:tc>
        <w:tc>
          <w:tcPr>
            <w:tcW w:w="1382" w:type="dxa"/>
            <w:noWrap w:val="0"/>
            <w:vAlign w:val="top"/>
          </w:tcPr>
          <w:p w14:paraId="48D65E3E">
            <w:pPr>
              <w:spacing w:line="240" w:lineRule="exact"/>
              <w:rPr>
                <w:rFonts w:ascii="宋体" w:hAnsi="宋体"/>
                <w:color w:val="auto"/>
                <w:szCs w:val="21"/>
                <w:highlight w:val="none"/>
              </w:rPr>
            </w:pPr>
          </w:p>
        </w:tc>
        <w:tc>
          <w:tcPr>
            <w:tcW w:w="1382" w:type="dxa"/>
            <w:noWrap w:val="0"/>
            <w:vAlign w:val="top"/>
          </w:tcPr>
          <w:p w14:paraId="2138AEB1">
            <w:pPr>
              <w:spacing w:line="240" w:lineRule="exact"/>
              <w:rPr>
                <w:rFonts w:ascii="宋体" w:hAnsi="宋体"/>
                <w:color w:val="auto"/>
                <w:szCs w:val="21"/>
                <w:highlight w:val="none"/>
              </w:rPr>
            </w:pPr>
          </w:p>
        </w:tc>
        <w:tc>
          <w:tcPr>
            <w:tcW w:w="1382" w:type="dxa"/>
            <w:noWrap w:val="0"/>
            <w:vAlign w:val="top"/>
          </w:tcPr>
          <w:p w14:paraId="632F1B92">
            <w:pPr>
              <w:spacing w:line="240" w:lineRule="exact"/>
              <w:rPr>
                <w:rFonts w:ascii="宋体" w:hAnsi="宋体"/>
                <w:color w:val="auto"/>
                <w:szCs w:val="21"/>
                <w:highlight w:val="none"/>
              </w:rPr>
            </w:pPr>
          </w:p>
        </w:tc>
        <w:tc>
          <w:tcPr>
            <w:tcW w:w="1396" w:type="dxa"/>
            <w:tcBorders>
              <w:right w:val="single" w:color="000000" w:sz="10" w:space="0"/>
            </w:tcBorders>
            <w:noWrap w:val="0"/>
            <w:vAlign w:val="top"/>
          </w:tcPr>
          <w:p w14:paraId="2B587F06">
            <w:pPr>
              <w:spacing w:line="240" w:lineRule="exact"/>
              <w:rPr>
                <w:rFonts w:ascii="宋体" w:hAnsi="宋体"/>
                <w:color w:val="auto"/>
                <w:szCs w:val="21"/>
                <w:highlight w:val="none"/>
              </w:rPr>
            </w:pPr>
          </w:p>
        </w:tc>
      </w:tr>
      <w:tr w14:paraId="7ECCC4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1189" w:type="dxa"/>
            <w:vMerge w:val="continue"/>
            <w:tcBorders>
              <w:top w:val="nil"/>
              <w:left w:val="single" w:color="000000" w:sz="10" w:space="0"/>
              <w:bottom w:val="nil"/>
            </w:tcBorders>
            <w:noWrap w:val="0"/>
            <w:textDirection w:val="tbRlV"/>
            <w:vAlign w:val="top"/>
          </w:tcPr>
          <w:p w14:paraId="475768A9">
            <w:pPr>
              <w:spacing w:line="240" w:lineRule="exact"/>
              <w:rPr>
                <w:rFonts w:ascii="宋体" w:hAnsi="宋体"/>
                <w:color w:val="auto"/>
                <w:szCs w:val="21"/>
                <w:highlight w:val="none"/>
              </w:rPr>
            </w:pPr>
          </w:p>
        </w:tc>
        <w:tc>
          <w:tcPr>
            <w:tcW w:w="945" w:type="dxa"/>
            <w:noWrap w:val="0"/>
            <w:vAlign w:val="top"/>
          </w:tcPr>
          <w:p w14:paraId="2A0A06C9">
            <w:pPr>
              <w:spacing w:before="118" w:line="240" w:lineRule="exact"/>
              <w:ind w:firstLine="103"/>
              <w:rPr>
                <w:rFonts w:ascii="宋体" w:hAnsi="宋体" w:cs="宋体"/>
                <w:color w:val="auto"/>
                <w:szCs w:val="21"/>
                <w:highlight w:val="none"/>
              </w:rPr>
            </w:pPr>
            <w:r>
              <w:rPr>
                <w:rFonts w:ascii="宋体" w:hAnsi="宋体" w:cs="宋体"/>
                <w:color w:val="auto"/>
                <w:spacing w:val="-4"/>
                <w:szCs w:val="21"/>
                <w:highlight w:val="none"/>
              </w:rPr>
              <w:t>手术楼</w:t>
            </w:r>
          </w:p>
        </w:tc>
        <w:tc>
          <w:tcPr>
            <w:tcW w:w="1539" w:type="dxa"/>
            <w:noWrap w:val="0"/>
            <w:vAlign w:val="top"/>
          </w:tcPr>
          <w:p w14:paraId="0D408046">
            <w:pPr>
              <w:spacing w:before="162" w:line="240" w:lineRule="exact"/>
              <w:ind w:firstLine="115"/>
              <w:rPr>
                <w:rFonts w:ascii="宋体" w:hAnsi="宋体" w:cs="Calibri"/>
                <w:color w:val="auto"/>
                <w:szCs w:val="21"/>
                <w:highlight w:val="none"/>
              </w:rPr>
            </w:pPr>
            <w:r>
              <w:rPr>
                <w:rFonts w:ascii="宋体" w:hAnsi="宋体" w:cs="Calibri"/>
                <w:color w:val="auto"/>
                <w:spacing w:val="-7"/>
                <w:szCs w:val="21"/>
                <w:highlight w:val="none"/>
              </w:rPr>
              <w:t>100</w:t>
            </w:r>
          </w:p>
        </w:tc>
        <w:tc>
          <w:tcPr>
            <w:tcW w:w="1382" w:type="dxa"/>
            <w:noWrap w:val="0"/>
            <w:vAlign w:val="top"/>
          </w:tcPr>
          <w:p w14:paraId="619A2560">
            <w:pPr>
              <w:spacing w:line="240" w:lineRule="exact"/>
              <w:rPr>
                <w:rFonts w:ascii="宋体" w:hAnsi="宋体"/>
                <w:color w:val="auto"/>
                <w:szCs w:val="21"/>
                <w:highlight w:val="none"/>
              </w:rPr>
            </w:pPr>
          </w:p>
        </w:tc>
        <w:tc>
          <w:tcPr>
            <w:tcW w:w="1382" w:type="dxa"/>
            <w:noWrap w:val="0"/>
            <w:vAlign w:val="top"/>
          </w:tcPr>
          <w:p w14:paraId="7BFB7910">
            <w:pPr>
              <w:spacing w:line="240" w:lineRule="exact"/>
              <w:rPr>
                <w:rFonts w:ascii="宋体" w:hAnsi="宋体"/>
                <w:color w:val="auto"/>
                <w:szCs w:val="21"/>
                <w:highlight w:val="none"/>
              </w:rPr>
            </w:pPr>
          </w:p>
        </w:tc>
        <w:tc>
          <w:tcPr>
            <w:tcW w:w="1382" w:type="dxa"/>
            <w:noWrap w:val="0"/>
            <w:vAlign w:val="top"/>
          </w:tcPr>
          <w:p w14:paraId="69D73B57">
            <w:pPr>
              <w:spacing w:line="240" w:lineRule="exact"/>
              <w:rPr>
                <w:rFonts w:ascii="宋体" w:hAnsi="宋体"/>
                <w:color w:val="auto"/>
                <w:szCs w:val="21"/>
                <w:highlight w:val="none"/>
              </w:rPr>
            </w:pPr>
          </w:p>
        </w:tc>
        <w:tc>
          <w:tcPr>
            <w:tcW w:w="1396" w:type="dxa"/>
            <w:tcBorders>
              <w:right w:val="single" w:color="000000" w:sz="10" w:space="0"/>
            </w:tcBorders>
            <w:noWrap w:val="0"/>
            <w:vAlign w:val="top"/>
          </w:tcPr>
          <w:p w14:paraId="3F035A3B">
            <w:pPr>
              <w:spacing w:line="240" w:lineRule="exact"/>
              <w:rPr>
                <w:rFonts w:ascii="宋体" w:hAnsi="宋体"/>
                <w:color w:val="auto"/>
                <w:szCs w:val="21"/>
                <w:highlight w:val="none"/>
              </w:rPr>
            </w:pPr>
          </w:p>
        </w:tc>
      </w:tr>
      <w:tr w14:paraId="02DBFC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1189" w:type="dxa"/>
            <w:vMerge w:val="continue"/>
            <w:tcBorders>
              <w:top w:val="nil"/>
              <w:left w:val="single" w:color="000000" w:sz="10" w:space="0"/>
            </w:tcBorders>
            <w:noWrap w:val="0"/>
            <w:textDirection w:val="tbRlV"/>
            <w:vAlign w:val="top"/>
          </w:tcPr>
          <w:p w14:paraId="31ECEC6E">
            <w:pPr>
              <w:spacing w:line="240" w:lineRule="exact"/>
              <w:rPr>
                <w:rFonts w:ascii="宋体" w:hAnsi="宋体"/>
                <w:color w:val="auto"/>
                <w:szCs w:val="21"/>
                <w:highlight w:val="none"/>
              </w:rPr>
            </w:pPr>
          </w:p>
        </w:tc>
        <w:tc>
          <w:tcPr>
            <w:tcW w:w="945" w:type="dxa"/>
            <w:noWrap w:val="0"/>
            <w:vAlign w:val="top"/>
          </w:tcPr>
          <w:p w14:paraId="66890E07">
            <w:pPr>
              <w:spacing w:before="121" w:line="240" w:lineRule="exact"/>
              <w:ind w:firstLine="103"/>
              <w:rPr>
                <w:rFonts w:ascii="宋体" w:hAnsi="宋体" w:cs="宋体"/>
                <w:color w:val="auto"/>
                <w:szCs w:val="21"/>
                <w:highlight w:val="none"/>
              </w:rPr>
            </w:pPr>
            <w:r>
              <w:rPr>
                <w:rFonts w:ascii="宋体" w:hAnsi="宋体" w:cs="宋体"/>
                <w:color w:val="auto"/>
                <w:spacing w:val="-4"/>
                <w:szCs w:val="21"/>
                <w:highlight w:val="none"/>
              </w:rPr>
              <w:t>手术室</w:t>
            </w:r>
          </w:p>
        </w:tc>
        <w:tc>
          <w:tcPr>
            <w:tcW w:w="1539" w:type="dxa"/>
            <w:noWrap w:val="0"/>
            <w:vAlign w:val="top"/>
          </w:tcPr>
          <w:p w14:paraId="2B907EC2">
            <w:pPr>
              <w:spacing w:before="165" w:line="240" w:lineRule="exact"/>
              <w:ind w:firstLine="108"/>
              <w:rPr>
                <w:rFonts w:ascii="宋体" w:hAnsi="宋体" w:cs="Calibri"/>
                <w:color w:val="auto"/>
                <w:szCs w:val="21"/>
                <w:highlight w:val="none"/>
              </w:rPr>
            </w:pPr>
            <w:r>
              <w:rPr>
                <w:rFonts w:ascii="宋体" w:hAnsi="宋体" w:cs="Calibri"/>
                <w:color w:val="auto"/>
                <w:spacing w:val="-6"/>
                <w:szCs w:val="21"/>
                <w:highlight w:val="none"/>
              </w:rPr>
              <w:t>50</w:t>
            </w:r>
          </w:p>
        </w:tc>
        <w:tc>
          <w:tcPr>
            <w:tcW w:w="1382" w:type="dxa"/>
            <w:noWrap w:val="0"/>
            <w:vAlign w:val="top"/>
          </w:tcPr>
          <w:p w14:paraId="38A99900">
            <w:pPr>
              <w:spacing w:line="240" w:lineRule="exact"/>
              <w:rPr>
                <w:rFonts w:ascii="宋体" w:hAnsi="宋体"/>
                <w:color w:val="auto"/>
                <w:szCs w:val="21"/>
                <w:highlight w:val="none"/>
              </w:rPr>
            </w:pPr>
          </w:p>
        </w:tc>
        <w:tc>
          <w:tcPr>
            <w:tcW w:w="1382" w:type="dxa"/>
            <w:noWrap w:val="0"/>
            <w:vAlign w:val="top"/>
          </w:tcPr>
          <w:p w14:paraId="37B9CFA5">
            <w:pPr>
              <w:spacing w:line="240" w:lineRule="exact"/>
              <w:rPr>
                <w:rFonts w:ascii="宋体" w:hAnsi="宋体"/>
                <w:color w:val="auto"/>
                <w:szCs w:val="21"/>
                <w:highlight w:val="none"/>
              </w:rPr>
            </w:pPr>
          </w:p>
        </w:tc>
        <w:tc>
          <w:tcPr>
            <w:tcW w:w="1382" w:type="dxa"/>
            <w:noWrap w:val="0"/>
            <w:vAlign w:val="top"/>
          </w:tcPr>
          <w:p w14:paraId="729DFEAC">
            <w:pPr>
              <w:spacing w:line="240" w:lineRule="exact"/>
              <w:rPr>
                <w:rFonts w:ascii="宋体" w:hAnsi="宋体"/>
                <w:color w:val="auto"/>
                <w:szCs w:val="21"/>
                <w:highlight w:val="none"/>
              </w:rPr>
            </w:pPr>
          </w:p>
        </w:tc>
        <w:tc>
          <w:tcPr>
            <w:tcW w:w="1396" w:type="dxa"/>
            <w:tcBorders>
              <w:right w:val="single" w:color="000000" w:sz="10" w:space="0"/>
            </w:tcBorders>
            <w:noWrap w:val="0"/>
            <w:vAlign w:val="top"/>
          </w:tcPr>
          <w:p w14:paraId="60292205">
            <w:pPr>
              <w:spacing w:line="240" w:lineRule="exact"/>
              <w:rPr>
                <w:rFonts w:ascii="宋体" w:hAnsi="宋体"/>
                <w:color w:val="auto"/>
                <w:szCs w:val="21"/>
                <w:highlight w:val="none"/>
              </w:rPr>
            </w:pPr>
          </w:p>
        </w:tc>
      </w:tr>
      <w:tr w14:paraId="39FED6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2134" w:type="dxa"/>
            <w:gridSpan w:val="2"/>
            <w:tcBorders>
              <w:left w:val="single" w:color="000000" w:sz="10" w:space="0"/>
            </w:tcBorders>
            <w:noWrap w:val="0"/>
            <w:vAlign w:val="top"/>
          </w:tcPr>
          <w:p w14:paraId="2A279650">
            <w:pPr>
              <w:spacing w:before="123" w:line="240" w:lineRule="exact"/>
              <w:ind w:firstLine="109"/>
              <w:rPr>
                <w:rFonts w:ascii="宋体" w:hAnsi="宋体" w:cs="宋体"/>
                <w:color w:val="auto"/>
                <w:szCs w:val="21"/>
                <w:highlight w:val="none"/>
              </w:rPr>
            </w:pPr>
            <w:r>
              <w:rPr>
                <w:rFonts w:ascii="宋体" w:hAnsi="宋体" w:cs="宋体"/>
                <w:color w:val="auto"/>
                <w:spacing w:val="-8"/>
                <w:szCs w:val="21"/>
                <w:highlight w:val="none"/>
              </w:rPr>
              <w:t>管理</w:t>
            </w:r>
          </w:p>
        </w:tc>
        <w:tc>
          <w:tcPr>
            <w:tcW w:w="1539" w:type="dxa"/>
            <w:noWrap w:val="0"/>
            <w:vAlign w:val="top"/>
          </w:tcPr>
          <w:p w14:paraId="173FC891">
            <w:pPr>
              <w:spacing w:before="167" w:line="240" w:lineRule="exact"/>
              <w:ind w:firstLine="108"/>
              <w:rPr>
                <w:rFonts w:ascii="宋体" w:hAnsi="宋体" w:cs="Calibri"/>
                <w:color w:val="auto"/>
                <w:szCs w:val="21"/>
                <w:highlight w:val="none"/>
              </w:rPr>
            </w:pPr>
            <w:r>
              <w:rPr>
                <w:rFonts w:ascii="宋体" w:hAnsi="宋体" w:cs="Calibri"/>
                <w:color w:val="auto"/>
                <w:spacing w:val="-6"/>
                <w:szCs w:val="21"/>
                <w:highlight w:val="none"/>
              </w:rPr>
              <w:t>50</w:t>
            </w:r>
          </w:p>
        </w:tc>
        <w:tc>
          <w:tcPr>
            <w:tcW w:w="1382" w:type="dxa"/>
            <w:noWrap w:val="0"/>
            <w:vAlign w:val="top"/>
          </w:tcPr>
          <w:p w14:paraId="4180B3BD">
            <w:pPr>
              <w:spacing w:line="240" w:lineRule="exact"/>
              <w:rPr>
                <w:rFonts w:ascii="宋体" w:hAnsi="宋体"/>
                <w:color w:val="auto"/>
                <w:szCs w:val="21"/>
                <w:highlight w:val="none"/>
              </w:rPr>
            </w:pPr>
          </w:p>
        </w:tc>
        <w:tc>
          <w:tcPr>
            <w:tcW w:w="1382" w:type="dxa"/>
            <w:noWrap w:val="0"/>
            <w:vAlign w:val="top"/>
          </w:tcPr>
          <w:p w14:paraId="34E7B3E0">
            <w:pPr>
              <w:spacing w:line="240" w:lineRule="exact"/>
              <w:rPr>
                <w:rFonts w:ascii="宋体" w:hAnsi="宋体"/>
                <w:color w:val="auto"/>
                <w:szCs w:val="21"/>
                <w:highlight w:val="none"/>
              </w:rPr>
            </w:pPr>
          </w:p>
        </w:tc>
        <w:tc>
          <w:tcPr>
            <w:tcW w:w="1382" w:type="dxa"/>
            <w:noWrap w:val="0"/>
            <w:vAlign w:val="top"/>
          </w:tcPr>
          <w:p w14:paraId="50386C2F">
            <w:pPr>
              <w:spacing w:line="240" w:lineRule="exact"/>
              <w:rPr>
                <w:rFonts w:ascii="宋体" w:hAnsi="宋体"/>
                <w:color w:val="auto"/>
                <w:szCs w:val="21"/>
                <w:highlight w:val="none"/>
              </w:rPr>
            </w:pPr>
          </w:p>
        </w:tc>
        <w:tc>
          <w:tcPr>
            <w:tcW w:w="1396" w:type="dxa"/>
            <w:tcBorders>
              <w:right w:val="single" w:color="000000" w:sz="10" w:space="0"/>
            </w:tcBorders>
            <w:noWrap w:val="0"/>
            <w:vAlign w:val="top"/>
          </w:tcPr>
          <w:p w14:paraId="51BD8210">
            <w:pPr>
              <w:spacing w:line="240" w:lineRule="exact"/>
              <w:rPr>
                <w:rFonts w:ascii="宋体" w:hAnsi="宋体"/>
                <w:color w:val="auto"/>
                <w:szCs w:val="21"/>
                <w:highlight w:val="none"/>
              </w:rPr>
            </w:pPr>
          </w:p>
        </w:tc>
      </w:tr>
      <w:tr w14:paraId="2EA07C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2134" w:type="dxa"/>
            <w:gridSpan w:val="2"/>
            <w:tcBorders>
              <w:left w:val="single" w:color="000000" w:sz="10" w:space="0"/>
            </w:tcBorders>
            <w:noWrap w:val="0"/>
            <w:vAlign w:val="top"/>
          </w:tcPr>
          <w:p w14:paraId="01453D71">
            <w:pPr>
              <w:spacing w:before="126" w:line="240" w:lineRule="exact"/>
              <w:ind w:firstLine="105"/>
              <w:rPr>
                <w:rFonts w:ascii="宋体" w:hAnsi="宋体" w:cs="宋体"/>
                <w:color w:val="auto"/>
                <w:szCs w:val="21"/>
                <w:highlight w:val="none"/>
              </w:rPr>
            </w:pPr>
            <w:r>
              <w:rPr>
                <w:rFonts w:ascii="宋体" w:hAnsi="宋体" w:cs="宋体"/>
                <w:color w:val="auto"/>
                <w:spacing w:val="-4"/>
                <w:szCs w:val="21"/>
                <w:highlight w:val="none"/>
              </w:rPr>
              <w:t>周合计</w:t>
            </w:r>
          </w:p>
        </w:tc>
        <w:tc>
          <w:tcPr>
            <w:tcW w:w="1539" w:type="dxa"/>
            <w:noWrap w:val="0"/>
            <w:vAlign w:val="top"/>
          </w:tcPr>
          <w:p w14:paraId="4C1E27D2">
            <w:pPr>
              <w:spacing w:before="170" w:line="240" w:lineRule="exact"/>
              <w:ind w:firstLine="102"/>
              <w:rPr>
                <w:rFonts w:ascii="宋体" w:hAnsi="宋体" w:cs="Calibri"/>
                <w:color w:val="auto"/>
                <w:szCs w:val="21"/>
                <w:highlight w:val="none"/>
              </w:rPr>
            </w:pPr>
            <w:r>
              <w:rPr>
                <w:rFonts w:ascii="宋体" w:hAnsi="宋体" w:cs="Calibri"/>
                <w:color w:val="auto"/>
                <w:spacing w:val="-3"/>
                <w:szCs w:val="21"/>
                <w:highlight w:val="none"/>
              </w:rPr>
              <w:t>400</w:t>
            </w:r>
          </w:p>
        </w:tc>
        <w:tc>
          <w:tcPr>
            <w:tcW w:w="1382" w:type="dxa"/>
            <w:noWrap w:val="0"/>
            <w:vAlign w:val="top"/>
          </w:tcPr>
          <w:p w14:paraId="41556719">
            <w:pPr>
              <w:spacing w:line="240" w:lineRule="exact"/>
              <w:rPr>
                <w:rFonts w:ascii="宋体" w:hAnsi="宋体"/>
                <w:color w:val="auto"/>
                <w:szCs w:val="21"/>
                <w:highlight w:val="none"/>
              </w:rPr>
            </w:pPr>
          </w:p>
        </w:tc>
        <w:tc>
          <w:tcPr>
            <w:tcW w:w="1382" w:type="dxa"/>
            <w:noWrap w:val="0"/>
            <w:vAlign w:val="top"/>
          </w:tcPr>
          <w:p w14:paraId="33688CFB">
            <w:pPr>
              <w:spacing w:line="240" w:lineRule="exact"/>
              <w:rPr>
                <w:rFonts w:ascii="宋体" w:hAnsi="宋体"/>
                <w:color w:val="auto"/>
                <w:szCs w:val="21"/>
                <w:highlight w:val="none"/>
              </w:rPr>
            </w:pPr>
          </w:p>
        </w:tc>
        <w:tc>
          <w:tcPr>
            <w:tcW w:w="1382" w:type="dxa"/>
            <w:noWrap w:val="0"/>
            <w:vAlign w:val="top"/>
          </w:tcPr>
          <w:p w14:paraId="6B7F9CA7">
            <w:pPr>
              <w:spacing w:line="240" w:lineRule="exact"/>
              <w:rPr>
                <w:rFonts w:ascii="宋体" w:hAnsi="宋体"/>
                <w:color w:val="auto"/>
                <w:szCs w:val="21"/>
                <w:highlight w:val="none"/>
              </w:rPr>
            </w:pPr>
          </w:p>
        </w:tc>
        <w:tc>
          <w:tcPr>
            <w:tcW w:w="1396" w:type="dxa"/>
            <w:tcBorders>
              <w:right w:val="single" w:color="000000" w:sz="10" w:space="0"/>
            </w:tcBorders>
            <w:noWrap w:val="0"/>
            <w:vAlign w:val="top"/>
          </w:tcPr>
          <w:p w14:paraId="5B6208A8">
            <w:pPr>
              <w:spacing w:line="240" w:lineRule="exact"/>
              <w:rPr>
                <w:rFonts w:ascii="宋体" w:hAnsi="宋体"/>
                <w:color w:val="auto"/>
                <w:szCs w:val="21"/>
                <w:highlight w:val="none"/>
              </w:rPr>
            </w:pPr>
          </w:p>
        </w:tc>
      </w:tr>
      <w:tr w14:paraId="3AC702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jc w:val="center"/>
        </w:trPr>
        <w:tc>
          <w:tcPr>
            <w:tcW w:w="2134" w:type="dxa"/>
            <w:gridSpan w:val="2"/>
            <w:tcBorders>
              <w:left w:val="single" w:color="000000" w:sz="10" w:space="0"/>
              <w:bottom w:val="single" w:color="000000" w:sz="10" w:space="0"/>
            </w:tcBorders>
            <w:noWrap w:val="0"/>
            <w:vAlign w:val="top"/>
          </w:tcPr>
          <w:p w14:paraId="2DF1A478">
            <w:pPr>
              <w:spacing w:before="134" w:line="240" w:lineRule="exact"/>
              <w:ind w:firstLine="105"/>
              <w:rPr>
                <w:rFonts w:ascii="宋体" w:hAnsi="宋体" w:cs="宋体"/>
                <w:color w:val="auto"/>
                <w:szCs w:val="21"/>
                <w:highlight w:val="none"/>
              </w:rPr>
            </w:pPr>
            <w:r>
              <w:rPr>
                <w:rFonts w:ascii="宋体" w:hAnsi="宋体" w:cs="宋体"/>
                <w:color w:val="auto"/>
                <w:spacing w:val="-5"/>
                <w:szCs w:val="21"/>
                <w:highlight w:val="none"/>
              </w:rPr>
              <w:t>合计</w:t>
            </w:r>
          </w:p>
        </w:tc>
        <w:tc>
          <w:tcPr>
            <w:tcW w:w="1539" w:type="dxa"/>
            <w:tcBorders>
              <w:bottom w:val="single" w:color="000000" w:sz="10" w:space="0"/>
            </w:tcBorders>
            <w:noWrap w:val="0"/>
            <w:vAlign w:val="top"/>
          </w:tcPr>
          <w:p w14:paraId="59DDC53F">
            <w:pPr>
              <w:spacing w:before="134" w:line="240" w:lineRule="exact"/>
              <w:ind w:firstLine="126"/>
              <w:rPr>
                <w:rFonts w:ascii="宋体" w:hAnsi="宋体" w:cs="Calibri"/>
                <w:color w:val="auto"/>
                <w:szCs w:val="21"/>
                <w:highlight w:val="none"/>
              </w:rPr>
            </w:pPr>
            <w:r>
              <w:rPr>
                <w:rFonts w:ascii="宋体" w:hAnsi="宋体" w:cs="宋体"/>
                <w:color w:val="auto"/>
                <w:spacing w:val="-6"/>
                <w:szCs w:val="21"/>
                <w:highlight w:val="none"/>
              </w:rPr>
              <w:t>≥</w:t>
            </w:r>
            <w:r>
              <w:rPr>
                <w:rFonts w:ascii="宋体" w:hAnsi="宋体" w:cs="Calibri"/>
                <w:color w:val="auto"/>
                <w:spacing w:val="-6"/>
                <w:szCs w:val="21"/>
                <w:highlight w:val="none"/>
              </w:rPr>
              <w:t>1360</w:t>
            </w:r>
          </w:p>
        </w:tc>
        <w:tc>
          <w:tcPr>
            <w:tcW w:w="1382" w:type="dxa"/>
            <w:tcBorders>
              <w:bottom w:val="single" w:color="000000" w:sz="10" w:space="0"/>
            </w:tcBorders>
            <w:noWrap w:val="0"/>
            <w:vAlign w:val="top"/>
          </w:tcPr>
          <w:p w14:paraId="3CAD37B9">
            <w:pPr>
              <w:spacing w:line="240" w:lineRule="exact"/>
              <w:rPr>
                <w:rFonts w:ascii="宋体" w:hAnsi="宋体"/>
                <w:color w:val="auto"/>
                <w:szCs w:val="21"/>
                <w:highlight w:val="none"/>
              </w:rPr>
            </w:pPr>
          </w:p>
        </w:tc>
        <w:tc>
          <w:tcPr>
            <w:tcW w:w="1382" w:type="dxa"/>
            <w:tcBorders>
              <w:bottom w:val="single" w:color="000000" w:sz="10" w:space="0"/>
            </w:tcBorders>
            <w:noWrap w:val="0"/>
            <w:vAlign w:val="top"/>
          </w:tcPr>
          <w:p w14:paraId="2BC52927">
            <w:pPr>
              <w:spacing w:line="240" w:lineRule="exact"/>
              <w:rPr>
                <w:rFonts w:ascii="宋体" w:hAnsi="宋体"/>
                <w:color w:val="auto"/>
                <w:szCs w:val="21"/>
                <w:highlight w:val="none"/>
              </w:rPr>
            </w:pPr>
          </w:p>
        </w:tc>
        <w:tc>
          <w:tcPr>
            <w:tcW w:w="1382" w:type="dxa"/>
            <w:tcBorders>
              <w:bottom w:val="single" w:color="000000" w:sz="10" w:space="0"/>
            </w:tcBorders>
            <w:noWrap w:val="0"/>
            <w:vAlign w:val="top"/>
          </w:tcPr>
          <w:p w14:paraId="3A198874">
            <w:pPr>
              <w:spacing w:line="240" w:lineRule="exact"/>
              <w:rPr>
                <w:rFonts w:ascii="宋体" w:hAnsi="宋体"/>
                <w:color w:val="auto"/>
                <w:szCs w:val="21"/>
                <w:highlight w:val="none"/>
              </w:rPr>
            </w:pPr>
          </w:p>
        </w:tc>
        <w:tc>
          <w:tcPr>
            <w:tcW w:w="1396" w:type="dxa"/>
            <w:tcBorders>
              <w:bottom w:val="single" w:color="000000" w:sz="10" w:space="0"/>
              <w:right w:val="single" w:color="000000" w:sz="10" w:space="0"/>
            </w:tcBorders>
            <w:noWrap w:val="0"/>
            <w:vAlign w:val="top"/>
          </w:tcPr>
          <w:p w14:paraId="06347023">
            <w:pPr>
              <w:spacing w:line="240" w:lineRule="exact"/>
              <w:rPr>
                <w:rFonts w:ascii="宋体" w:hAnsi="宋体"/>
                <w:color w:val="auto"/>
                <w:szCs w:val="21"/>
                <w:highlight w:val="none"/>
              </w:rPr>
            </w:pPr>
          </w:p>
        </w:tc>
      </w:tr>
    </w:tbl>
    <w:p w14:paraId="34176FD3">
      <w:pPr>
        <w:spacing w:before="73" w:line="240" w:lineRule="exact"/>
        <w:ind w:firstLine="18"/>
        <w:rPr>
          <w:rFonts w:ascii="宋体" w:hAnsi="宋体" w:cs="宋体"/>
          <w:color w:val="auto"/>
          <w:szCs w:val="21"/>
          <w:highlight w:val="none"/>
        </w:rPr>
      </w:pPr>
      <w:r>
        <w:rPr>
          <w:rFonts w:ascii="宋体" w:hAnsi="宋体" w:cs="宋体"/>
          <w:color w:val="auto"/>
          <w:spacing w:val="-23"/>
          <w:w w:val="98"/>
          <w:szCs w:val="21"/>
          <w:highlight w:val="none"/>
        </w:rPr>
        <w:t>考核人签名：甲方</w:t>
      </w:r>
    </w:p>
    <w:p w14:paraId="4D0E74E9">
      <w:pPr>
        <w:spacing w:before="142" w:line="240" w:lineRule="exact"/>
        <w:ind w:firstLine="795" w:firstLineChars="500"/>
        <w:rPr>
          <w:rFonts w:ascii="宋体" w:hAnsi="宋体" w:cs="宋体"/>
          <w:color w:val="auto"/>
          <w:spacing w:val="-23"/>
          <w:w w:val="98"/>
          <w:szCs w:val="21"/>
          <w:highlight w:val="none"/>
        </w:rPr>
      </w:pPr>
      <w:r>
        <w:rPr>
          <w:rFonts w:ascii="宋体" w:hAnsi="宋体" w:cs="宋体"/>
          <w:color w:val="auto"/>
          <w:spacing w:val="-23"/>
          <w:w w:val="98"/>
          <w:szCs w:val="21"/>
          <w:highlight w:val="none"/>
        </w:rPr>
        <w:t>乙方</w:t>
      </w:r>
    </w:p>
    <w:p w14:paraId="5A6CA215">
      <w:pPr>
        <w:spacing w:before="140" w:line="240" w:lineRule="exact"/>
        <w:ind w:firstLine="18"/>
        <w:rPr>
          <w:rFonts w:ascii="宋体" w:hAnsi="宋体" w:cs="宋体"/>
          <w:color w:val="auto"/>
          <w:sz w:val="28"/>
          <w:szCs w:val="28"/>
          <w:highlight w:val="none"/>
        </w:rPr>
      </w:pPr>
      <w:r>
        <w:rPr>
          <w:rFonts w:ascii="宋体" w:hAnsi="宋体" w:cs="宋体"/>
          <w:color w:val="auto"/>
          <w:spacing w:val="-23"/>
          <w:w w:val="99"/>
          <w:szCs w:val="21"/>
          <w:highlight w:val="none"/>
        </w:rPr>
        <w:t>考核日期：</w:t>
      </w:r>
      <w:r>
        <w:rPr>
          <w:rFonts w:ascii="宋体" w:hAnsi="宋体" w:cs="宋体"/>
          <w:color w:val="auto"/>
          <w:spacing w:val="8"/>
          <w:szCs w:val="21"/>
          <w:highlight w:val="none"/>
        </w:rPr>
        <w:t xml:space="preserve">  </w:t>
      </w:r>
      <w:r>
        <w:rPr>
          <w:rFonts w:ascii="宋体" w:hAnsi="宋体" w:cs="宋体"/>
          <w:color w:val="auto"/>
          <w:spacing w:val="-23"/>
          <w:w w:val="99"/>
          <w:szCs w:val="21"/>
          <w:highlight w:val="none"/>
        </w:rPr>
        <w:t>年</w:t>
      </w:r>
      <w:r>
        <w:rPr>
          <w:rFonts w:ascii="宋体" w:hAnsi="宋体" w:cs="宋体"/>
          <w:color w:val="auto"/>
          <w:spacing w:val="4"/>
          <w:szCs w:val="21"/>
          <w:highlight w:val="none"/>
        </w:rPr>
        <w:t xml:space="preserve">    </w:t>
      </w:r>
      <w:r>
        <w:rPr>
          <w:rFonts w:ascii="宋体" w:hAnsi="宋体" w:cs="宋体"/>
          <w:color w:val="auto"/>
          <w:spacing w:val="-23"/>
          <w:w w:val="99"/>
          <w:szCs w:val="21"/>
          <w:highlight w:val="none"/>
        </w:rPr>
        <w:t>月</w:t>
      </w:r>
      <w:r>
        <w:rPr>
          <w:rFonts w:ascii="宋体" w:hAnsi="宋体" w:cs="宋体"/>
          <w:color w:val="auto"/>
          <w:spacing w:val="13"/>
          <w:szCs w:val="21"/>
          <w:highlight w:val="none"/>
        </w:rPr>
        <w:t xml:space="preserve">    </w:t>
      </w:r>
      <w:r>
        <w:rPr>
          <w:rFonts w:ascii="宋体" w:hAnsi="宋体" w:cs="宋体"/>
          <w:color w:val="auto"/>
          <w:spacing w:val="-23"/>
          <w:w w:val="99"/>
          <w:szCs w:val="21"/>
          <w:highlight w:val="none"/>
        </w:rPr>
        <w:t>日</w:t>
      </w:r>
    </w:p>
    <w:p w14:paraId="4862E41A">
      <w:pPr>
        <w:spacing w:before="104" w:line="240" w:lineRule="exact"/>
        <w:ind w:firstLine="2746"/>
        <w:outlineLvl w:val="3"/>
        <w:rPr>
          <w:rFonts w:ascii="宋体" w:hAnsi="宋体" w:cs="黑体"/>
          <w:b/>
          <w:color w:val="auto"/>
          <w:sz w:val="28"/>
          <w:szCs w:val="28"/>
          <w:highlight w:val="none"/>
        </w:rPr>
      </w:pPr>
      <w:r>
        <w:rPr>
          <w:rFonts w:ascii="宋体" w:hAnsi="宋体" w:cs="黑体"/>
          <w:b/>
          <w:color w:val="auto"/>
          <w:spacing w:val="-1"/>
          <w:highlight w:val="none"/>
        </w:rPr>
        <w:t>保洁质量考核表（第二组）</w:t>
      </w:r>
    </w:p>
    <w:p w14:paraId="38F0BFE4">
      <w:pPr>
        <w:spacing w:before="286" w:line="240" w:lineRule="exact"/>
        <w:ind w:firstLine="144"/>
        <w:outlineLvl w:val="4"/>
        <w:rPr>
          <w:rFonts w:ascii="宋体" w:hAnsi="宋体" w:cs="黑体"/>
          <w:b/>
          <w:color w:val="auto"/>
          <w:szCs w:val="22"/>
          <w:highlight w:val="none"/>
        </w:rPr>
      </w:pPr>
      <w:r>
        <w:rPr>
          <w:rFonts w:ascii="宋体" w:hAnsi="宋体" w:cs="黑体"/>
          <w:b/>
          <w:color w:val="auto"/>
          <w:spacing w:val="-3"/>
          <w:szCs w:val="22"/>
          <w:highlight w:val="none"/>
        </w:rPr>
        <w:t>1.</w:t>
      </w:r>
      <w:r>
        <w:rPr>
          <w:rFonts w:ascii="宋体" w:hAnsi="宋体" w:cs="黑体"/>
          <w:b/>
          <w:color w:val="auto"/>
          <w:spacing w:val="17"/>
          <w:szCs w:val="22"/>
          <w:highlight w:val="none"/>
        </w:rPr>
        <w:t xml:space="preserve"> </w:t>
      </w:r>
      <w:r>
        <w:rPr>
          <w:rFonts w:ascii="宋体" w:hAnsi="宋体" w:cs="黑体"/>
          <w:b/>
          <w:color w:val="auto"/>
          <w:spacing w:val="-3"/>
          <w:szCs w:val="22"/>
          <w:highlight w:val="none"/>
        </w:rPr>
        <w:t>手术楼、外科楼室外部分</w:t>
      </w:r>
    </w:p>
    <w:tbl>
      <w:tblPr>
        <w:tblStyle w:val="5"/>
        <w:tblW w:w="934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75"/>
        <w:gridCol w:w="848"/>
        <w:gridCol w:w="2117"/>
      </w:tblGrid>
      <w:tr w14:paraId="50D807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jc w:val="center"/>
        </w:trPr>
        <w:tc>
          <w:tcPr>
            <w:tcW w:w="6375" w:type="dxa"/>
            <w:tcBorders>
              <w:top w:val="single" w:color="000000" w:sz="10" w:space="0"/>
              <w:left w:val="single" w:color="000000" w:sz="10" w:space="0"/>
            </w:tcBorders>
            <w:shd w:val="clear" w:color="auto" w:fill="F1F1F1"/>
            <w:noWrap w:val="0"/>
            <w:vAlign w:val="top"/>
          </w:tcPr>
          <w:p w14:paraId="3E9B2B7F">
            <w:pPr>
              <w:spacing w:before="119" w:line="240" w:lineRule="exact"/>
              <w:ind w:firstLine="2933"/>
              <w:rPr>
                <w:rFonts w:ascii="宋体" w:hAnsi="宋体" w:cs="宋体"/>
                <w:color w:val="auto"/>
                <w:szCs w:val="21"/>
                <w:highlight w:val="none"/>
              </w:rPr>
            </w:pPr>
            <w:r>
              <w:rPr>
                <w:rFonts w:ascii="宋体" w:hAnsi="宋体" w:cs="宋体"/>
                <w:color w:val="auto"/>
                <w:spacing w:val="-2"/>
                <w:szCs w:val="21"/>
                <w:highlight w:val="none"/>
              </w:rPr>
              <w:t>保洁质量标准</w:t>
            </w:r>
          </w:p>
        </w:tc>
        <w:tc>
          <w:tcPr>
            <w:tcW w:w="848" w:type="dxa"/>
            <w:tcBorders>
              <w:top w:val="single" w:color="000000" w:sz="10" w:space="0"/>
            </w:tcBorders>
            <w:shd w:val="clear" w:color="auto" w:fill="F1F1F1"/>
            <w:noWrap w:val="0"/>
            <w:vAlign w:val="top"/>
          </w:tcPr>
          <w:p w14:paraId="3BCC8BAF">
            <w:pPr>
              <w:spacing w:before="119" w:line="240" w:lineRule="exact"/>
              <w:ind w:firstLine="227"/>
              <w:rPr>
                <w:rFonts w:ascii="宋体" w:hAnsi="宋体" w:cs="宋体"/>
                <w:color w:val="auto"/>
                <w:szCs w:val="21"/>
                <w:highlight w:val="none"/>
              </w:rPr>
            </w:pPr>
            <w:r>
              <w:rPr>
                <w:rFonts w:ascii="宋体" w:hAnsi="宋体" w:cs="宋体"/>
                <w:color w:val="auto"/>
                <w:spacing w:val="-6"/>
                <w:szCs w:val="21"/>
                <w:highlight w:val="none"/>
              </w:rPr>
              <w:t>分值</w:t>
            </w:r>
          </w:p>
        </w:tc>
        <w:tc>
          <w:tcPr>
            <w:tcW w:w="2117" w:type="dxa"/>
            <w:tcBorders>
              <w:top w:val="single" w:color="000000" w:sz="10" w:space="0"/>
              <w:right w:val="single" w:color="000000" w:sz="10" w:space="0"/>
            </w:tcBorders>
            <w:shd w:val="clear" w:color="auto" w:fill="F1F1F1"/>
            <w:noWrap w:val="0"/>
            <w:vAlign w:val="top"/>
          </w:tcPr>
          <w:p w14:paraId="754E0639">
            <w:pPr>
              <w:spacing w:before="119" w:line="240" w:lineRule="exact"/>
              <w:ind w:firstLine="649"/>
              <w:rPr>
                <w:rFonts w:ascii="宋体" w:hAnsi="宋体" w:cs="宋体"/>
                <w:color w:val="auto"/>
                <w:szCs w:val="21"/>
                <w:highlight w:val="none"/>
              </w:rPr>
            </w:pPr>
            <w:r>
              <w:rPr>
                <w:rFonts w:ascii="宋体" w:hAnsi="宋体" w:cs="宋体"/>
                <w:color w:val="auto"/>
                <w:spacing w:val="-3"/>
                <w:szCs w:val="21"/>
                <w:highlight w:val="none"/>
              </w:rPr>
              <w:t>扣分标准</w:t>
            </w:r>
          </w:p>
        </w:tc>
      </w:tr>
      <w:tr w14:paraId="737528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7" w:hRule="atLeast"/>
          <w:jc w:val="center"/>
        </w:trPr>
        <w:tc>
          <w:tcPr>
            <w:tcW w:w="6375" w:type="dxa"/>
            <w:tcBorders>
              <w:left w:val="single" w:color="000000" w:sz="10" w:space="0"/>
            </w:tcBorders>
            <w:noWrap w:val="0"/>
            <w:vAlign w:val="top"/>
          </w:tcPr>
          <w:p w14:paraId="0C1FAA3E">
            <w:pPr>
              <w:spacing w:before="200" w:line="240" w:lineRule="exact"/>
              <w:ind w:firstLine="106"/>
              <w:rPr>
                <w:rFonts w:ascii="宋体" w:hAnsi="宋体" w:cs="宋体"/>
                <w:color w:val="auto"/>
                <w:szCs w:val="21"/>
                <w:highlight w:val="none"/>
              </w:rPr>
            </w:pPr>
            <w:r>
              <w:rPr>
                <w:rFonts w:ascii="宋体" w:hAnsi="宋体" w:cs="宋体"/>
                <w:color w:val="auto"/>
                <w:spacing w:val="-3"/>
                <w:szCs w:val="21"/>
                <w:highlight w:val="none"/>
              </w:rPr>
              <w:t>规定区域的外环境清洁</w:t>
            </w:r>
            <w:r>
              <w:rPr>
                <w:rFonts w:ascii="宋体" w:hAnsi="宋体" w:cs="宋体"/>
                <w:color w:val="auto"/>
                <w:spacing w:val="-33"/>
                <w:szCs w:val="21"/>
                <w:highlight w:val="none"/>
              </w:rPr>
              <w:t xml:space="preserve"> </w:t>
            </w:r>
            <w:r>
              <w:rPr>
                <w:rFonts w:ascii="宋体" w:hAnsi="宋体" w:cs="Calibri"/>
                <w:color w:val="auto"/>
                <w:spacing w:val="-3"/>
                <w:szCs w:val="21"/>
                <w:highlight w:val="none"/>
              </w:rPr>
              <w:t>2</w:t>
            </w:r>
            <w:r>
              <w:rPr>
                <w:rFonts w:ascii="宋体" w:hAnsi="宋体" w:cs="宋体"/>
                <w:color w:val="auto"/>
                <w:spacing w:val="-3"/>
                <w:szCs w:val="21"/>
                <w:highlight w:val="none"/>
              </w:rPr>
              <w:t>次</w:t>
            </w:r>
            <w:r>
              <w:rPr>
                <w:rFonts w:ascii="宋体" w:hAnsi="宋体" w:cs="Calibri"/>
                <w:color w:val="auto"/>
                <w:spacing w:val="-3"/>
                <w:szCs w:val="21"/>
                <w:highlight w:val="none"/>
              </w:rPr>
              <w:t>/</w:t>
            </w:r>
            <w:r>
              <w:rPr>
                <w:rFonts w:ascii="宋体" w:hAnsi="宋体" w:cs="宋体"/>
                <w:color w:val="auto"/>
                <w:spacing w:val="-3"/>
                <w:szCs w:val="21"/>
                <w:highlight w:val="none"/>
              </w:rPr>
              <w:t>日。</w:t>
            </w:r>
          </w:p>
        </w:tc>
        <w:tc>
          <w:tcPr>
            <w:tcW w:w="848" w:type="dxa"/>
            <w:noWrap w:val="0"/>
            <w:vAlign w:val="top"/>
          </w:tcPr>
          <w:p w14:paraId="75ED8A31">
            <w:pPr>
              <w:spacing w:before="234" w:line="240" w:lineRule="exact"/>
              <w:ind w:firstLine="207"/>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9"/>
                <w:w w:val="101"/>
                <w:szCs w:val="21"/>
                <w:highlight w:val="none"/>
              </w:rPr>
              <w:t xml:space="preserve"> </w:t>
            </w:r>
            <w:r>
              <w:rPr>
                <w:rFonts w:ascii="宋体" w:hAnsi="宋体" w:cs="宋体"/>
                <w:color w:val="auto"/>
                <w:spacing w:val="-7"/>
                <w:szCs w:val="21"/>
                <w:highlight w:val="none"/>
              </w:rPr>
              <w:t>分</w:t>
            </w:r>
          </w:p>
        </w:tc>
        <w:tc>
          <w:tcPr>
            <w:tcW w:w="2117" w:type="dxa"/>
            <w:tcBorders>
              <w:right w:val="single" w:color="000000" w:sz="10" w:space="0"/>
            </w:tcBorders>
            <w:noWrap w:val="0"/>
            <w:vAlign w:val="top"/>
          </w:tcPr>
          <w:p w14:paraId="58FE95EC">
            <w:pPr>
              <w:spacing w:before="74" w:line="240" w:lineRule="exact"/>
              <w:ind w:left="123" w:right="141"/>
              <w:rPr>
                <w:rFonts w:ascii="宋体" w:hAnsi="宋体" w:cs="宋体"/>
                <w:color w:val="auto"/>
                <w:szCs w:val="21"/>
                <w:highlight w:val="none"/>
              </w:rPr>
            </w:pPr>
            <w:r>
              <w:rPr>
                <w:rFonts w:ascii="宋体" w:hAnsi="宋体" w:cs="宋体"/>
                <w:color w:val="auto"/>
                <w:spacing w:val="-10"/>
                <w:szCs w:val="21"/>
                <w:highlight w:val="none"/>
              </w:rPr>
              <w:t>一处不合格扣</w:t>
            </w:r>
            <w:r>
              <w:rPr>
                <w:rFonts w:ascii="宋体" w:hAnsi="宋体" w:cs="宋体"/>
                <w:color w:val="auto"/>
                <w:spacing w:val="-31"/>
                <w:szCs w:val="21"/>
                <w:highlight w:val="none"/>
              </w:rPr>
              <w:t xml:space="preserve"> </w:t>
            </w:r>
            <w:r>
              <w:rPr>
                <w:rFonts w:ascii="宋体" w:hAnsi="宋体" w:cs="Calibri"/>
                <w:color w:val="auto"/>
                <w:spacing w:val="-10"/>
                <w:szCs w:val="21"/>
                <w:highlight w:val="none"/>
              </w:rPr>
              <w:t>1</w:t>
            </w:r>
            <w:r>
              <w:rPr>
                <w:rFonts w:ascii="宋体" w:hAnsi="宋体" w:cs="Calibri"/>
                <w:color w:val="auto"/>
                <w:spacing w:val="18"/>
                <w:szCs w:val="21"/>
                <w:highlight w:val="none"/>
              </w:rPr>
              <w:t xml:space="preserve"> </w:t>
            </w:r>
            <w:r>
              <w:rPr>
                <w:rFonts w:ascii="宋体" w:hAnsi="宋体" w:cs="宋体"/>
                <w:color w:val="auto"/>
                <w:spacing w:val="-10"/>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597C9B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375" w:type="dxa"/>
            <w:tcBorders>
              <w:left w:val="single" w:color="000000" w:sz="10" w:space="0"/>
            </w:tcBorders>
            <w:noWrap w:val="0"/>
            <w:vAlign w:val="top"/>
          </w:tcPr>
          <w:p w14:paraId="29E3E3A0">
            <w:pPr>
              <w:spacing w:before="116" w:line="240" w:lineRule="exact"/>
              <w:ind w:firstLine="105"/>
              <w:rPr>
                <w:rFonts w:ascii="宋体" w:hAnsi="宋体" w:cs="宋体"/>
                <w:color w:val="auto"/>
                <w:szCs w:val="21"/>
                <w:highlight w:val="none"/>
              </w:rPr>
            </w:pPr>
            <w:r>
              <w:rPr>
                <w:rFonts w:ascii="宋体" w:hAnsi="宋体" w:cs="宋体"/>
                <w:color w:val="auto"/>
                <w:spacing w:val="-1"/>
                <w:szCs w:val="21"/>
                <w:highlight w:val="none"/>
              </w:rPr>
              <w:t>地面干净无杂物、烟头、纸屑、痰迹、落叶、油渍等。</w:t>
            </w:r>
          </w:p>
        </w:tc>
        <w:tc>
          <w:tcPr>
            <w:tcW w:w="848" w:type="dxa"/>
            <w:noWrap w:val="0"/>
            <w:vAlign w:val="top"/>
          </w:tcPr>
          <w:p w14:paraId="1A4FD0CE">
            <w:pPr>
              <w:spacing w:before="116" w:line="240" w:lineRule="exact"/>
              <w:ind w:firstLine="207"/>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9"/>
                <w:w w:val="101"/>
                <w:szCs w:val="21"/>
                <w:highlight w:val="none"/>
              </w:rPr>
              <w:t xml:space="preserve"> </w:t>
            </w:r>
            <w:r>
              <w:rPr>
                <w:rFonts w:ascii="宋体" w:hAnsi="宋体" w:cs="宋体"/>
                <w:color w:val="auto"/>
                <w:spacing w:val="-7"/>
                <w:szCs w:val="21"/>
                <w:highlight w:val="none"/>
              </w:rPr>
              <w:t>分</w:t>
            </w:r>
          </w:p>
        </w:tc>
        <w:tc>
          <w:tcPr>
            <w:tcW w:w="2117" w:type="dxa"/>
            <w:tcBorders>
              <w:right w:val="single" w:color="000000" w:sz="10" w:space="0"/>
            </w:tcBorders>
            <w:noWrap w:val="0"/>
            <w:vAlign w:val="top"/>
          </w:tcPr>
          <w:p w14:paraId="78DEB758">
            <w:pPr>
              <w:spacing w:before="116" w:line="240" w:lineRule="exact"/>
              <w:ind w:firstLine="123"/>
              <w:rPr>
                <w:rFonts w:ascii="宋体" w:hAnsi="宋体" w:cs="宋体"/>
                <w:color w:val="auto"/>
                <w:szCs w:val="21"/>
                <w:highlight w:val="none"/>
              </w:rPr>
            </w:pPr>
            <w:r>
              <w:rPr>
                <w:rFonts w:ascii="宋体" w:hAnsi="宋体" w:cs="宋体"/>
                <w:color w:val="auto"/>
                <w:spacing w:val="-5"/>
                <w:szCs w:val="21"/>
                <w:highlight w:val="none"/>
              </w:rPr>
              <w:t>一处不合格扣</w:t>
            </w:r>
            <w:r>
              <w:rPr>
                <w:rFonts w:ascii="宋体" w:hAnsi="宋体" w:cs="宋体"/>
                <w:color w:val="auto"/>
                <w:spacing w:val="-32"/>
                <w:szCs w:val="21"/>
                <w:highlight w:val="none"/>
              </w:rPr>
              <w:t xml:space="preserve"> </w:t>
            </w:r>
            <w:r>
              <w:rPr>
                <w:rFonts w:ascii="宋体" w:hAnsi="宋体" w:cs="Calibri"/>
                <w:color w:val="auto"/>
                <w:spacing w:val="-5"/>
                <w:szCs w:val="21"/>
                <w:highlight w:val="none"/>
              </w:rPr>
              <w:t>1</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6C08B2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375" w:type="dxa"/>
            <w:tcBorders>
              <w:left w:val="single" w:color="000000" w:sz="10" w:space="0"/>
            </w:tcBorders>
            <w:noWrap w:val="0"/>
            <w:vAlign w:val="top"/>
          </w:tcPr>
          <w:p w14:paraId="257D7A8C">
            <w:pPr>
              <w:spacing w:before="116" w:line="240" w:lineRule="exact"/>
              <w:ind w:firstLine="107"/>
              <w:rPr>
                <w:rFonts w:ascii="宋体" w:hAnsi="宋体" w:cs="宋体"/>
                <w:color w:val="auto"/>
                <w:szCs w:val="21"/>
                <w:highlight w:val="none"/>
              </w:rPr>
            </w:pPr>
            <w:r>
              <w:rPr>
                <w:rFonts w:ascii="宋体" w:hAnsi="宋体" w:cs="宋体"/>
                <w:color w:val="auto"/>
                <w:spacing w:val="-8"/>
                <w:szCs w:val="21"/>
                <w:highlight w:val="none"/>
              </w:rPr>
              <w:t>路灯、宣传栏、保持干净；马路边沿要保持清洁干净。</w:t>
            </w:r>
          </w:p>
        </w:tc>
        <w:tc>
          <w:tcPr>
            <w:tcW w:w="848" w:type="dxa"/>
            <w:noWrap w:val="0"/>
            <w:vAlign w:val="top"/>
          </w:tcPr>
          <w:p w14:paraId="4BF83B4A">
            <w:pPr>
              <w:spacing w:before="116" w:line="240" w:lineRule="exact"/>
              <w:ind w:firstLine="207"/>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9"/>
                <w:w w:val="101"/>
                <w:szCs w:val="21"/>
                <w:highlight w:val="none"/>
              </w:rPr>
              <w:t xml:space="preserve"> </w:t>
            </w:r>
            <w:r>
              <w:rPr>
                <w:rFonts w:ascii="宋体" w:hAnsi="宋体" w:cs="宋体"/>
                <w:color w:val="auto"/>
                <w:spacing w:val="-7"/>
                <w:szCs w:val="21"/>
                <w:highlight w:val="none"/>
              </w:rPr>
              <w:t>分</w:t>
            </w:r>
          </w:p>
        </w:tc>
        <w:tc>
          <w:tcPr>
            <w:tcW w:w="2117" w:type="dxa"/>
            <w:tcBorders>
              <w:right w:val="single" w:color="000000" w:sz="10" w:space="0"/>
            </w:tcBorders>
            <w:noWrap w:val="0"/>
            <w:vAlign w:val="top"/>
          </w:tcPr>
          <w:p w14:paraId="00CCB115">
            <w:pPr>
              <w:spacing w:before="116" w:line="240" w:lineRule="exact"/>
              <w:ind w:firstLine="123"/>
              <w:rPr>
                <w:rFonts w:ascii="宋体" w:hAnsi="宋体" w:cs="宋体"/>
                <w:color w:val="auto"/>
                <w:szCs w:val="21"/>
                <w:highlight w:val="none"/>
              </w:rPr>
            </w:pPr>
            <w:r>
              <w:rPr>
                <w:rFonts w:ascii="宋体" w:hAnsi="宋体" w:cs="宋体"/>
                <w:color w:val="auto"/>
                <w:spacing w:val="-5"/>
                <w:szCs w:val="21"/>
                <w:highlight w:val="none"/>
              </w:rPr>
              <w:t>一处不合格扣</w:t>
            </w:r>
            <w:r>
              <w:rPr>
                <w:rFonts w:ascii="宋体" w:hAnsi="宋体" w:cs="宋体"/>
                <w:color w:val="auto"/>
                <w:spacing w:val="-32"/>
                <w:szCs w:val="21"/>
                <w:highlight w:val="none"/>
              </w:rPr>
              <w:t xml:space="preserve"> </w:t>
            </w:r>
            <w:r>
              <w:rPr>
                <w:rFonts w:ascii="宋体" w:hAnsi="宋体" w:cs="Calibri"/>
                <w:color w:val="auto"/>
                <w:spacing w:val="-5"/>
                <w:szCs w:val="21"/>
                <w:highlight w:val="none"/>
              </w:rPr>
              <w:t>1</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7B22F2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7" w:hRule="atLeast"/>
          <w:jc w:val="center"/>
        </w:trPr>
        <w:tc>
          <w:tcPr>
            <w:tcW w:w="6375" w:type="dxa"/>
            <w:tcBorders>
              <w:left w:val="single" w:color="000000" w:sz="10" w:space="0"/>
            </w:tcBorders>
            <w:noWrap w:val="0"/>
            <w:vAlign w:val="top"/>
          </w:tcPr>
          <w:p w14:paraId="24B9F67E">
            <w:pPr>
              <w:spacing w:before="82" w:line="240" w:lineRule="exact"/>
              <w:ind w:left="106" w:right="100"/>
              <w:rPr>
                <w:rFonts w:ascii="宋体" w:hAnsi="宋体" w:cs="宋体"/>
                <w:color w:val="auto"/>
                <w:szCs w:val="21"/>
                <w:highlight w:val="none"/>
              </w:rPr>
            </w:pPr>
            <w:r>
              <w:rPr>
                <w:rFonts w:ascii="宋体" w:hAnsi="宋体" w:cs="宋体"/>
                <w:color w:val="auto"/>
                <w:spacing w:val="-1"/>
                <w:szCs w:val="21"/>
                <w:highlight w:val="none"/>
              </w:rPr>
              <w:t>草坪花坛内无垃圾、杂物，花园宣传牌、石凳每日擦洗两遍，并</w:t>
            </w:r>
            <w:r>
              <w:rPr>
                <w:rFonts w:ascii="宋体" w:hAnsi="宋体" w:cs="宋体"/>
                <w:color w:val="auto"/>
                <w:spacing w:val="-2"/>
                <w:szCs w:val="21"/>
                <w:highlight w:val="none"/>
              </w:rPr>
              <w:t>保持清洁干净。</w:t>
            </w:r>
          </w:p>
        </w:tc>
        <w:tc>
          <w:tcPr>
            <w:tcW w:w="848" w:type="dxa"/>
            <w:noWrap w:val="0"/>
            <w:vAlign w:val="top"/>
          </w:tcPr>
          <w:p w14:paraId="5E64C77B">
            <w:pPr>
              <w:spacing w:before="242" w:line="240" w:lineRule="exact"/>
              <w:ind w:firstLine="207"/>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9"/>
                <w:w w:val="101"/>
                <w:szCs w:val="21"/>
                <w:highlight w:val="none"/>
              </w:rPr>
              <w:t xml:space="preserve"> </w:t>
            </w:r>
            <w:r>
              <w:rPr>
                <w:rFonts w:ascii="宋体" w:hAnsi="宋体" w:cs="宋体"/>
                <w:color w:val="auto"/>
                <w:spacing w:val="-7"/>
                <w:szCs w:val="21"/>
                <w:highlight w:val="none"/>
              </w:rPr>
              <w:t>分</w:t>
            </w:r>
          </w:p>
        </w:tc>
        <w:tc>
          <w:tcPr>
            <w:tcW w:w="2117" w:type="dxa"/>
            <w:tcBorders>
              <w:right w:val="single" w:color="000000" w:sz="10" w:space="0"/>
            </w:tcBorders>
            <w:noWrap w:val="0"/>
            <w:vAlign w:val="top"/>
          </w:tcPr>
          <w:p w14:paraId="384B0817">
            <w:pPr>
              <w:spacing w:before="242" w:line="240" w:lineRule="exact"/>
              <w:ind w:firstLine="123"/>
              <w:rPr>
                <w:rFonts w:ascii="宋体" w:hAnsi="宋体" w:cs="宋体"/>
                <w:color w:val="auto"/>
                <w:szCs w:val="21"/>
                <w:highlight w:val="none"/>
              </w:rPr>
            </w:pPr>
            <w:r>
              <w:rPr>
                <w:rFonts w:ascii="宋体" w:hAnsi="宋体" w:cs="宋体"/>
                <w:color w:val="auto"/>
                <w:spacing w:val="-5"/>
                <w:szCs w:val="21"/>
                <w:highlight w:val="none"/>
              </w:rPr>
              <w:t>一处不合格扣</w:t>
            </w:r>
            <w:r>
              <w:rPr>
                <w:rFonts w:ascii="宋体" w:hAnsi="宋体" w:cs="宋体"/>
                <w:color w:val="auto"/>
                <w:spacing w:val="-32"/>
                <w:szCs w:val="21"/>
                <w:highlight w:val="none"/>
              </w:rPr>
              <w:t xml:space="preserve"> </w:t>
            </w:r>
            <w:r>
              <w:rPr>
                <w:rFonts w:ascii="宋体" w:hAnsi="宋体" w:cs="Calibri"/>
                <w:color w:val="auto"/>
                <w:spacing w:val="-5"/>
                <w:szCs w:val="21"/>
                <w:highlight w:val="none"/>
              </w:rPr>
              <w:t>1</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23ADB2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375" w:type="dxa"/>
            <w:tcBorders>
              <w:left w:val="single" w:color="000000" w:sz="10" w:space="0"/>
            </w:tcBorders>
            <w:noWrap w:val="0"/>
            <w:vAlign w:val="top"/>
          </w:tcPr>
          <w:p w14:paraId="6E1EE6F6">
            <w:pPr>
              <w:spacing w:before="123" w:line="240" w:lineRule="exact"/>
              <w:ind w:firstLine="109"/>
              <w:rPr>
                <w:rFonts w:ascii="宋体" w:hAnsi="宋体" w:cs="宋体"/>
                <w:color w:val="auto"/>
                <w:szCs w:val="21"/>
                <w:highlight w:val="none"/>
              </w:rPr>
            </w:pPr>
            <w:r>
              <w:rPr>
                <w:rFonts w:ascii="宋体" w:hAnsi="宋体" w:cs="宋体"/>
                <w:color w:val="auto"/>
                <w:spacing w:val="-1"/>
                <w:szCs w:val="21"/>
                <w:highlight w:val="none"/>
              </w:rPr>
              <w:t>果皮箱表面清洁光亮，箱内无污垢，无垃圾堆积。</w:t>
            </w:r>
          </w:p>
        </w:tc>
        <w:tc>
          <w:tcPr>
            <w:tcW w:w="848" w:type="dxa"/>
            <w:noWrap w:val="0"/>
            <w:vAlign w:val="top"/>
          </w:tcPr>
          <w:p w14:paraId="456799B7">
            <w:pPr>
              <w:spacing w:before="123" w:line="240" w:lineRule="exact"/>
              <w:ind w:firstLine="207"/>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9"/>
                <w:w w:val="101"/>
                <w:szCs w:val="21"/>
                <w:highlight w:val="none"/>
              </w:rPr>
              <w:t xml:space="preserve"> </w:t>
            </w:r>
            <w:r>
              <w:rPr>
                <w:rFonts w:ascii="宋体" w:hAnsi="宋体" w:cs="宋体"/>
                <w:color w:val="auto"/>
                <w:spacing w:val="-7"/>
                <w:szCs w:val="21"/>
                <w:highlight w:val="none"/>
              </w:rPr>
              <w:t>分</w:t>
            </w:r>
          </w:p>
        </w:tc>
        <w:tc>
          <w:tcPr>
            <w:tcW w:w="2117" w:type="dxa"/>
            <w:tcBorders>
              <w:right w:val="single" w:color="000000" w:sz="10" w:space="0"/>
            </w:tcBorders>
            <w:noWrap w:val="0"/>
            <w:vAlign w:val="top"/>
          </w:tcPr>
          <w:p w14:paraId="0A8CAE54">
            <w:pPr>
              <w:spacing w:before="123" w:line="240" w:lineRule="exact"/>
              <w:ind w:firstLine="123"/>
              <w:rPr>
                <w:rFonts w:ascii="宋体" w:hAnsi="宋体" w:cs="宋体"/>
                <w:color w:val="auto"/>
                <w:szCs w:val="21"/>
                <w:highlight w:val="none"/>
              </w:rPr>
            </w:pPr>
            <w:r>
              <w:rPr>
                <w:rFonts w:ascii="宋体" w:hAnsi="宋体" w:cs="宋体"/>
                <w:color w:val="auto"/>
                <w:spacing w:val="-5"/>
                <w:szCs w:val="21"/>
                <w:highlight w:val="none"/>
              </w:rPr>
              <w:t>一处不合格扣</w:t>
            </w:r>
            <w:r>
              <w:rPr>
                <w:rFonts w:ascii="宋体" w:hAnsi="宋体" w:cs="宋体"/>
                <w:color w:val="auto"/>
                <w:spacing w:val="-32"/>
                <w:szCs w:val="21"/>
                <w:highlight w:val="none"/>
              </w:rPr>
              <w:t xml:space="preserve"> </w:t>
            </w:r>
            <w:r>
              <w:rPr>
                <w:rFonts w:ascii="宋体" w:hAnsi="宋体" w:cs="Calibri"/>
                <w:color w:val="auto"/>
                <w:spacing w:val="-5"/>
                <w:szCs w:val="21"/>
                <w:highlight w:val="none"/>
              </w:rPr>
              <w:t>1</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4ACBB3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375" w:type="dxa"/>
            <w:tcBorders>
              <w:left w:val="single" w:color="000000" w:sz="10" w:space="0"/>
            </w:tcBorders>
            <w:noWrap w:val="0"/>
            <w:vAlign w:val="top"/>
          </w:tcPr>
          <w:p w14:paraId="66B85C1A">
            <w:pPr>
              <w:spacing w:before="124" w:line="240" w:lineRule="exact"/>
              <w:ind w:firstLine="107"/>
              <w:rPr>
                <w:rFonts w:ascii="宋体" w:hAnsi="宋体" w:cs="宋体"/>
                <w:color w:val="auto"/>
                <w:szCs w:val="21"/>
                <w:highlight w:val="none"/>
              </w:rPr>
            </w:pPr>
            <w:r>
              <w:rPr>
                <w:rFonts w:ascii="宋体" w:hAnsi="宋体" w:cs="宋体"/>
                <w:color w:val="auto"/>
                <w:spacing w:val="-1"/>
                <w:szCs w:val="21"/>
                <w:highlight w:val="none"/>
              </w:rPr>
              <w:t>垃圾桶清洁，垃圾及时倾倒，无沿路撒、漏。</w:t>
            </w:r>
          </w:p>
        </w:tc>
        <w:tc>
          <w:tcPr>
            <w:tcW w:w="848" w:type="dxa"/>
            <w:noWrap w:val="0"/>
            <w:vAlign w:val="top"/>
          </w:tcPr>
          <w:p w14:paraId="50F4A864">
            <w:pPr>
              <w:spacing w:before="124" w:line="240" w:lineRule="exact"/>
              <w:ind w:firstLine="207"/>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9"/>
                <w:w w:val="101"/>
                <w:szCs w:val="21"/>
                <w:highlight w:val="none"/>
              </w:rPr>
              <w:t xml:space="preserve"> </w:t>
            </w:r>
            <w:r>
              <w:rPr>
                <w:rFonts w:ascii="宋体" w:hAnsi="宋体" w:cs="宋体"/>
                <w:color w:val="auto"/>
                <w:spacing w:val="-7"/>
                <w:szCs w:val="21"/>
                <w:highlight w:val="none"/>
              </w:rPr>
              <w:t>分</w:t>
            </w:r>
          </w:p>
        </w:tc>
        <w:tc>
          <w:tcPr>
            <w:tcW w:w="2117" w:type="dxa"/>
            <w:tcBorders>
              <w:right w:val="single" w:color="000000" w:sz="10" w:space="0"/>
            </w:tcBorders>
            <w:noWrap w:val="0"/>
            <w:vAlign w:val="top"/>
          </w:tcPr>
          <w:p w14:paraId="3C4413B6">
            <w:pPr>
              <w:spacing w:before="124" w:line="240" w:lineRule="exact"/>
              <w:ind w:firstLine="123"/>
              <w:rPr>
                <w:rFonts w:ascii="宋体" w:hAnsi="宋体" w:cs="宋体"/>
                <w:color w:val="auto"/>
                <w:szCs w:val="21"/>
                <w:highlight w:val="none"/>
              </w:rPr>
            </w:pPr>
            <w:r>
              <w:rPr>
                <w:rFonts w:ascii="宋体" w:hAnsi="宋体" w:cs="宋体"/>
                <w:color w:val="auto"/>
                <w:spacing w:val="-5"/>
                <w:szCs w:val="21"/>
                <w:highlight w:val="none"/>
              </w:rPr>
              <w:t>一处不合格扣</w:t>
            </w:r>
            <w:r>
              <w:rPr>
                <w:rFonts w:ascii="宋体" w:hAnsi="宋体" w:cs="宋体"/>
                <w:color w:val="auto"/>
                <w:spacing w:val="-32"/>
                <w:szCs w:val="21"/>
                <w:highlight w:val="none"/>
              </w:rPr>
              <w:t xml:space="preserve"> </w:t>
            </w:r>
            <w:r>
              <w:rPr>
                <w:rFonts w:ascii="宋体" w:hAnsi="宋体" w:cs="Calibri"/>
                <w:color w:val="auto"/>
                <w:spacing w:val="-5"/>
                <w:szCs w:val="21"/>
                <w:highlight w:val="none"/>
              </w:rPr>
              <w:t>1</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046A91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jc w:val="center"/>
        </w:trPr>
        <w:tc>
          <w:tcPr>
            <w:tcW w:w="6375" w:type="dxa"/>
            <w:tcBorders>
              <w:left w:val="single" w:color="000000" w:sz="10" w:space="0"/>
            </w:tcBorders>
            <w:noWrap w:val="0"/>
            <w:vAlign w:val="top"/>
          </w:tcPr>
          <w:p w14:paraId="44A81FA8">
            <w:pPr>
              <w:spacing w:before="126" w:line="240" w:lineRule="exact"/>
              <w:ind w:firstLine="129"/>
              <w:rPr>
                <w:rFonts w:ascii="宋体" w:hAnsi="宋体" w:cs="宋体"/>
                <w:color w:val="auto"/>
                <w:szCs w:val="21"/>
                <w:highlight w:val="none"/>
              </w:rPr>
            </w:pPr>
            <w:r>
              <w:rPr>
                <w:rFonts w:ascii="宋体" w:hAnsi="宋体" w:cs="宋体"/>
                <w:color w:val="auto"/>
                <w:spacing w:val="-2"/>
                <w:szCs w:val="21"/>
                <w:highlight w:val="none"/>
              </w:rPr>
              <w:t>电动门光亮、无污渍，透视墙围墙无污垢。</w:t>
            </w:r>
          </w:p>
        </w:tc>
        <w:tc>
          <w:tcPr>
            <w:tcW w:w="848" w:type="dxa"/>
            <w:noWrap w:val="0"/>
            <w:vAlign w:val="top"/>
          </w:tcPr>
          <w:p w14:paraId="68310AB6">
            <w:pPr>
              <w:spacing w:before="126" w:line="240" w:lineRule="exact"/>
              <w:ind w:firstLine="207"/>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9"/>
                <w:w w:val="101"/>
                <w:szCs w:val="21"/>
                <w:highlight w:val="none"/>
              </w:rPr>
              <w:t xml:space="preserve"> </w:t>
            </w:r>
            <w:r>
              <w:rPr>
                <w:rFonts w:ascii="宋体" w:hAnsi="宋体" w:cs="宋体"/>
                <w:color w:val="auto"/>
                <w:spacing w:val="-7"/>
                <w:szCs w:val="21"/>
                <w:highlight w:val="none"/>
              </w:rPr>
              <w:t>分</w:t>
            </w:r>
          </w:p>
        </w:tc>
        <w:tc>
          <w:tcPr>
            <w:tcW w:w="2117" w:type="dxa"/>
            <w:tcBorders>
              <w:right w:val="single" w:color="000000" w:sz="10" w:space="0"/>
            </w:tcBorders>
            <w:noWrap w:val="0"/>
            <w:vAlign w:val="top"/>
          </w:tcPr>
          <w:p w14:paraId="07E166BD">
            <w:pPr>
              <w:spacing w:before="126" w:line="240" w:lineRule="exact"/>
              <w:ind w:firstLine="123"/>
              <w:rPr>
                <w:rFonts w:ascii="宋体" w:hAnsi="宋体" w:cs="宋体"/>
                <w:color w:val="auto"/>
                <w:szCs w:val="21"/>
                <w:highlight w:val="none"/>
              </w:rPr>
            </w:pPr>
            <w:r>
              <w:rPr>
                <w:rFonts w:ascii="宋体" w:hAnsi="宋体" w:cs="宋体"/>
                <w:color w:val="auto"/>
                <w:spacing w:val="-5"/>
                <w:szCs w:val="21"/>
                <w:highlight w:val="none"/>
              </w:rPr>
              <w:t>一处不合格扣</w:t>
            </w:r>
            <w:r>
              <w:rPr>
                <w:rFonts w:ascii="宋体" w:hAnsi="宋体" w:cs="宋体"/>
                <w:color w:val="auto"/>
                <w:spacing w:val="-32"/>
                <w:szCs w:val="21"/>
                <w:highlight w:val="none"/>
              </w:rPr>
              <w:t xml:space="preserve"> </w:t>
            </w:r>
            <w:r>
              <w:rPr>
                <w:rFonts w:ascii="宋体" w:hAnsi="宋体" w:cs="Calibri"/>
                <w:color w:val="auto"/>
                <w:spacing w:val="-5"/>
                <w:szCs w:val="21"/>
                <w:highlight w:val="none"/>
              </w:rPr>
              <w:t>1</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26AEA3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jc w:val="center"/>
        </w:trPr>
        <w:tc>
          <w:tcPr>
            <w:tcW w:w="6375" w:type="dxa"/>
            <w:tcBorders>
              <w:left w:val="single" w:color="000000" w:sz="10" w:space="0"/>
            </w:tcBorders>
            <w:noWrap w:val="0"/>
            <w:vAlign w:val="top"/>
          </w:tcPr>
          <w:p w14:paraId="67F7304A">
            <w:pPr>
              <w:spacing w:before="248" w:line="240" w:lineRule="exact"/>
              <w:ind w:firstLine="104"/>
              <w:rPr>
                <w:rFonts w:ascii="宋体" w:hAnsi="宋体" w:cs="宋体"/>
                <w:color w:val="auto"/>
                <w:szCs w:val="21"/>
                <w:highlight w:val="none"/>
              </w:rPr>
            </w:pPr>
            <w:r>
              <w:rPr>
                <w:rFonts w:ascii="宋体" w:hAnsi="宋体" w:cs="宋体"/>
                <w:color w:val="auto"/>
                <w:spacing w:val="-1"/>
                <w:szCs w:val="21"/>
                <w:highlight w:val="none"/>
              </w:rPr>
              <w:t>楼周围地砖每周冲洗一次，并保持干净。</w:t>
            </w:r>
          </w:p>
        </w:tc>
        <w:tc>
          <w:tcPr>
            <w:tcW w:w="848" w:type="dxa"/>
            <w:noWrap w:val="0"/>
            <w:vAlign w:val="top"/>
          </w:tcPr>
          <w:p w14:paraId="6B1B6485">
            <w:pPr>
              <w:spacing w:before="248" w:line="240" w:lineRule="exact"/>
              <w:ind w:firstLine="207"/>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9"/>
                <w:w w:val="101"/>
                <w:szCs w:val="21"/>
                <w:highlight w:val="none"/>
              </w:rPr>
              <w:t xml:space="preserve"> </w:t>
            </w:r>
            <w:r>
              <w:rPr>
                <w:rFonts w:ascii="宋体" w:hAnsi="宋体" w:cs="宋体"/>
                <w:color w:val="auto"/>
                <w:spacing w:val="-7"/>
                <w:szCs w:val="21"/>
                <w:highlight w:val="none"/>
              </w:rPr>
              <w:t>分</w:t>
            </w:r>
          </w:p>
        </w:tc>
        <w:tc>
          <w:tcPr>
            <w:tcW w:w="2117" w:type="dxa"/>
            <w:tcBorders>
              <w:right w:val="single" w:color="000000" w:sz="10" w:space="0"/>
            </w:tcBorders>
            <w:noWrap w:val="0"/>
            <w:vAlign w:val="top"/>
          </w:tcPr>
          <w:p w14:paraId="5DF745B4">
            <w:pPr>
              <w:spacing w:before="88" w:line="240" w:lineRule="exact"/>
              <w:ind w:left="123" w:right="141"/>
              <w:rPr>
                <w:rFonts w:ascii="宋体" w:hAnsi="宋体" w:cs="宋体"/>
                <w:color w:val="auto"/>
                <w:szCs w:val="21"/>
                <w:highlight w:val="none"/>
              </w:rPr>
            </w:pPr>
            <w:r>
              <w:rPr>
                <w:rFonts w:ascii="宋体" w:hAnsi="宋体" w:cs="宋体"/>
                <w:color w:val="auto"/>
                <w:spacing w:val="-10"/>
                <w:szCs w:val="21"/>
                <w:highlight w:val="none"/>
              </w:rPr>
              <w:t>一处不合格扣</w:t>
            </w:r>
            <w:r>
              <w:rPr>
                <w:rFonts w:ascii="宋体" w:hAnsi="宋体" w:cs="宋体"/>
                <w:color w:val="auto"/>
                <w:spacing w:val="-31"/>
                <w:szCs w:val="21"/>
                <w:highlight w:val="none"/>
              </w:rPr>
              <w:t xml:space="preserve"> </w:t>
            </w:r>
            <w:r>
              <w:rPr>
                <w:rFonts w:ascii="宋体" w:hAnsi="宋体" w:cs="Calibri"/>
                <w:color w:val="auto"/>
                <w:spacing w:val="-10"/>
                <w:szCs w:val="21"/>
                <w:highlight w:val="none"/>
              </w:rPr>
              <w:t>1</w:t>
            </w:r>
            <w:r>
              <w:rPr>
                <w:rFonts w:ascii="宋体" w:hAnsi="宋体" w:cs="Calibri"/>
                <w:color w:val="auto"/>
                <w:spacing w:val="18"/>
                <w:szCs w:val="21"/>
                <w:highlight w:val="none"/>
              </w:rPr>
              <w:t xml:space="preserve"> </w:t>
            </w:r>
            <w:r>
              <w:rPr>
                <w:rFonts w:ascii="宋体" w:hAnsi="宋体" w:cs="宋体"/>
                <w:color w:val="auto"/>
                <w:spacing w:val="-10"/>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0F1EF1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375" w:type="dxa"/>
            <w:tcBorders>
              <w:left w:val="single" w:color="000000" w:sz="10" w:space="0"/>
            </w:tcBorders>
            <w:noWrap w:val="0"/>
            <w:vAlign w:val="top"/>
          </w:tcPr>
          <w:p w14:paraId="7FA39779">
            <w:pPr>
              <w:spacing w:before="130" w:line="240" w:lineRule="exact"/>
              <w:ind w:firstLine="109"/>
              <w:rPr>
                <w:rFonts w:ascii="宋体" w:hAnsi="宋体" w:cs="宋体"/>
                <w:color w:val="auto"/>
                <w:szCs w:val="21"/>
                <w:highlight w:val="none"/>
              </w:rPr>
            </w:pPr>
            <w:r>
              <w:rPr>
                <w:rFonts w:ascii="宋体" w:hAnsi="宋体" w:cs="宋体"/>
                <w:color w:val="auto"/>
                <w:spacing w:val="-1"/>
                <w:szCs w:val="21"/>
                <w:highlight w:val="none"/>
              </w:rPr>
              <w:t>外科楼一层外窗台不能有杂物，保持整洁美观。</w:t>
            </w:r>
          </w:p>
        </w:tc>
        <w:tc>
          <w:tcPr>
            <w:tcW w:w="848" w:type="dxa"/>
            <w:noWrap w:val="0"/>
            <w:vAlign w:val="top"/>
          </w:tcPr>
          <w:p w14:paraId="5F2C5965">
            <w:pPr>
              <w:spacing w:before="130" w:line="240" w:lineRule="exact"/>
              <w:ind w:firstLine="207"/>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9"/>
                <w:w w:val="101"/>
                <w:szCs w:val="21"/>
                <w:highlight w:val="none"/>
              </w:rPr>
              <w:t xml:space="preserve"> </w:t>
            </w:r>
            <w:r>
              <w:rPr>
                <w:rFonts w:ascii="宋体" w:hAnsi="宋体" w:cs="宋体"/>
                <w:color w:val="auto"/>
                <w:spacing w:val="-7"/>
                <w:szCs w:val="21"/>
                <w:highlight w:val="none"/>
              </w:rPr>
              <w:t>分</w:t>
            </w:r>
          </w:p>
        </w:tc>
        <w:tc>
          <w:tcPr>
            <w:tcW w:w="2117" w:type="dxa"/>
            <w:tcBorders>
              <w:right w:val="single" w:color="000000" w:sz="10" w:space="0"/>
            </w:tcBorders>
            <w:noWrap w:val="0"/>
            <w:vAlign w:val="top"/>
          </w:tcPr>
          <w:p w14:paraId="0E569BE9">
            <w:pPr>
              <w:spacing w:before="130" w:line="240" w:lineRule="exact"/>
              <w:ind w:firstLine="123"/>
              <w:rPr>
                <w:rFonts w:ascii="宋体" w:hAnsi="宋体" w:cs="宋体"/>
                <w:color w:val="auto"/>
                <w:szCs w:val="21"/>
                <w:highlight w:val="none"/>
              </w:rPr>
            </w:pPr>
            <w:r>
              <w:rPr>
                <w:rFonts w:ascii="宋体" w:hAnsi="宋体" w:cs="宋体"/>
                <w:color w:val="auto"/>
                <w:spacing w:val="-5"/>
                <w:szCs w:val="21"/>
                <w:highlight w:val="none"/>
              </w:rPr>
              <w:t>一处不合格扣</w:t>
            </w:r>
            <w:r>
              <w:rPr>
                <w:rFonts w:ascii="宋体" w:hAnsi="宋体" w:cs="宋体"/>
                <w:color w:val="auto"/>
                <w:spacing w:val="-32"/>
                <w:szCs w:val="21"/>
                <w:highlight w:val="none"/>
              </w:rPr>
              <w:t xml:space="preserve"> </w:t>
            </w:r>
            <w:r>
              <w:rPr>
                <w:rFonts w:ascii="宋体" w:hAnsi="宋体" w:cs="Calibri"/>
                <w:color w:val="auto"/>
                <w:spacing w:val="-5"/>
                <w:szCs w:val="21"/>
                <w:highlight w:val="none"/>
              </w:rPr>
              <w:t>1</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22E2F2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375" w:type="dxa"/>
            <w:tcBorders>
              <w:left w:val="single" w:color="000000" w:sz="10" w:space="0"/>
            </w:tcBorders>
            <w:noWrap w:val="0"/>
            <w:vAlign w:val="top"/>
          </w:tcPr>
          <w:p w14:paraId="382ECBB0">
            <w:pPr>
              <w:spacing w:before="130" w:line="240" w:lineRule="exact"/>
              <w:ind w:firstLine="113"/>
              <w:rPr>
                <w:rFonts w:ascii="宋体" w:hAnsi="宋体" w:cs="宋体"/>
                <w:color w:val="auto"/>
                <w:szCs w:val="21"/>
                <w:highlight w:val="none"/>
              </w:rPr>
            </w:pPr>
            <w:r>
              <w:rPr>
                <w:rFonts w:ascii="宋体" w:hAnsi="宋体" w:cs="宋体"/>
                <w:color w:val="auto"/>
                <w:spacing w:val="-2"/>
                <w:szCs w:val="21"/>
                <w:highlight w:val="none"/>
              </w:rPr>
              <w:t>雨雪后及时清扫环境。</w:t>
            </w:r>
          </w:p>
        </w:tc>
        <w:tc>
          <w:tcPr>
            <w:tcW w:w="848" w:type="dxa"/>
            <w:noWrap w:val="0"/>
            <w:vAlign w:val="top"/>
          </w:tcPr>
          <w:p w14:paraId="34322969">
            <w:pPr>
              <w:spacing w:before="130" w:line="240" w:lineRule="exact"/>
              <w:ind w:firstLine="253"/>
              <w:rPr>
                <w:rFonts w:ascii="宋体" w:hAnsi="宋体" w:cs="宋体"/>
                <w:color w:val="auto"/>
                <w:szCs w:val="21"/>
                <w:highlight w:val="none"/>
              </w:rPr>
            </w:pPr>
            <w:r>
              <w:rPr>
                <w:rFonts w:ascii="宋体" w:hAnsi="宋体" w:cs="Calibri"/>
                <w:color w:val="auto"/>
                <w:spacing w:val="-6"/>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2117" w:type="dxa"/>
            <w:tcBorders>
              <w:right w:val="single" w:color="000000" w:sz="10" w:space="0"/>
            </w:tcBorders>
            <w:noWrap w:val="0"/>
            <w:vAlign w:val="top"/>
          </w:tcPr>
          <w:p w14:paraId="4BF025CA">
            <w:pPr>
              <w:spacing w:before="130" w:line="240" w:lineRule="exact"/>
              <w:ind w:firstLine="123"/>
              <w:rPr>
                <w:rFonts w:ascii="宋体" w:hAnsi="宋体" w:cs="宋体"/>
                <w:color w:val="auto"/>
                <w:szCs w:val="21"/>
                <w:highlight w:val="none"/>
              </w:rPr>
            </w:pPr>
            <w:r>
              <w:rPr>
                <w:rFonts w:ascii="宋体" w:hAnsi="宋体" w:cs="宋体"/>
                <w:color w:val="auto"/>
                <w:spacing w:val="-5"/>
                <w:szCs w:val="21"/>
                <w:highlight w:val="none"/>
              </w:rPr>
              <w:t>一处不合格扣</w:t>
            </w:r>
            <w:r>
              <w:rPr>
                <w:rFonts w:ascii="宋体" w:hAnsi="宋体" w:cs="宋体"/>
                <w:color w:val="auto"/>
                <w:spacing w:val="-32"/>
                <w:szCs w:val="21"/>
                <w:highlight w:val="none"/>
              </w:rPr>
              <w:t xml:space="preserve"> </w:t>
            </w:r>
            <w:r>
              <w:rPr>
                <w:rFonts w:ascii="宋体" w:hAnsi="宋体" w:cs="Calibri"/>
                <w:color w:val="auto"/>
                <w:spacing w:val="-5"/>
                <w:szCs w:val="21"/>
                <w:highlight w:val="none"/>
              </w:rPr>
              <w:t>1</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30BB15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375" w:type="dxa"/>
            <w:tcBorders>
              <w:left w:val="single" w:color="000000" w:sz="10" w:space="0"/>
            </w:tcBorders>
            <w:noWrap w:val="0"/>
            <w:vAlign w:val="top"/>
          </w:tcPr>
          <w:p w14:paraId="3AB75F53">
            <w:pPr>
              <w:spacing w:before="134" w:line="240" w:lineRule="exact"/>
              <w:ind w:firstLine="106"/>
              <w:rPr>
                <w:rFonts w:ascii="宋体" w:hAnsi="宋体" w:cs="宋体"/>
                <w:color w:val="auto"/>
                <w:szCs w:val="21"/>
                <w:highlight w:val="none"/>
              </w:rPr>
            </w:pPr>
            <w:r>
              <w:rPr>
                <w:rFonts w:ascii="宋体" w:hAnsi="宋体" w:cs="宋体"/>
                <w:color w:val="auto"/>
                <w:spacing w:val="-2"/>
                <w:szCs w:val="21"/>
                <w:highlight w:val="none"/>
              </w:rPr>
              <w:t>流动保洁人员在岗。</w:t>
            </w:r>
          </w:p>
        </w:tc>
        <w:tc>
          <w:tcPr>
            <w:tcW w:w="848" w:type="dxa"/>
            <w:noWrap w:val="0"/>
            <w:vAlign w:val="top"/>
          </w:tcPr>
          <w:p w14:paraId="29CBB8D5">
            <w:pPr>
              <w:spacing w:before="134" w:line="240" w:lineRule="exact"/>
              <w:ind w:firstLine="253"/>
              <w:rPr>
                <w:rFonts w:ascii="宋体" w:hAnsi="宋体" w:cs="宋体"/>
                <w:color w:val="auto"/>
                <w:szCs w:val="21"/>
                <w:highlight w:val="none"/>
              </w:rPr>
            </w:pPr>
            <w:r>
              <w:rPr>
                <w:rFonts w:ascii="宋体" w:hAnsi="宋体" w:cs="Calibri"/>
                <w:color w:val="auto"/>
                <w:spacing w:val="-6"/>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2117" w:type="dxa"/>
            <w:tcBorders>
              <w:right w:val="single" w:color="000000" w:sz="10" w:space="0"/>
            </w:tcBorders>
            <w:noWrap w:val="0"/>
            <w:vAlign w:val="top"/>
          </w:tcPr>
          <w:p w14:paraId="50337AD9">
            <w:pPr>
              <w:spacing w:before="134" w:line="240" w:lineRule="exact"/>
              <w:ind w:firstLine="123"/>
              <w:rPr>
                <w:rFonts w:ascii="宋体" w:hAnsi="宋体" w:cs="宋体"/>
                <w:color w:val="auto"/>
                <w:szCs w:val="21"/>
                <w:highlight w:val="none"/>
              </w:rPr>
            </w:pPr>
            <w:r>
              <w:rPr>
                <w:rFonts w:ascii="宋体" w:hAnsi="宋体" w:cs="宋体"/>
                <w:color w:val="auto"/>
                <w:spacing w:val="-5"/>
                <w:szCs w:val="21"/>
                <w:highlight w:val="none"/>
              </w:rPr>
              <w:t>一处不合格扣</w:t>
            </w:r>
            <w:r>
              <w:rPr>
                <w:rFonts w:ascii="宋体" w:hAnsi="宋体" w:cs="宋体"/>
                <w:color w:val="auto"/>
                <w:spacing w:val="-32"/>
                <w:szCs w:val="21"/>
                <w:highlight w:val="none"/>
              </w:rPr>
              <w:t xml:space="preserve"> </w:t>
            </w:r>
            <w:r>
              <w:rPr>
                <w:rFonts w:ascii="宋体" w:hAnsi="宋体" w:cs="Calibri"/>
                <w:color w:val="auto"/>
                <w:spacing w:val="-5"/>
                <w:szCs w:val="21"/>
                <w:highlight w:val="none"/>
              </w:rPr>
              <w:t>1</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00CA69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jc w:val="center"/>
        </w:trPr>
        <w:tc>
          <w:tcPr>
            <w:tcW w:w="6375" w:type="dxa"/>
            <w:tcBorders>
              <w:left w:val="single" w:color="000000" w:sz="10" w:space="0"/>
              <w:bottom w:val="single" w:color="000000" w:sz="10" w:space="0"/>
            </w:tcBorders>
            <w:noWrap w:val="0"/>
            <w:vAlign w:val="top"/>
          </w:tcPr>
          <w:p w14:paraId="7F4C697C">
            <w:pPr>
              <w:spacing w:before="134" w:line="240" w:lineRule="exact"/>
              <w:ind w:firstLine="2832"/>
              <w:rPr>
                <w:rFonts w:ascii="宋体" w:hAnsi="宋体" w:cs="宋体"/>
                <w:color w:val="auto"/>
                <w:szCs w:val="21"/>
                <w:highlight w:val="none"/>
              </w:rPr>
            </w:pPr>
            <w:r>
              <w:rPr>
                <w:rFonts w:ascii="宋体" w:hAnsi="宋体" w:cs="宋体"/>
                <w:color w:val="auto"/>
                <w:spacing w:val="-8"/>
                <w:szCs w:val="21"/>
                <w:highlight w:val="none"/>
              </w:rPr>
              <w:t>总分</w:t>
            </w:r>
          </w:p>
        </w:tc>
        <w:tc>
          <w:tcPr>
            <w:tcW w:w="848" w:type="dxa"/>
            <w:tcBorders>
              <w:bottom w:val="single" w:color="000000" w:sz="10" w:space="0"/>
            </w:tcBorders>
            <w:noWrap w:val="0"/>
            <w:vAlign w:val="top"/>
          </w:tcPr>
          <w:p w14:paraId="50897C79">
            <w:pPr>
              <w:spacing w:before="134" w:line="240" w:lineRule="exact"/>
              <w:ind w:firstLine="154"/>
              <w:rPr>
                <w:rFonts w:ascii="宋体" w:hAnsi="宋体" w:cs="宋体"/>
                <w:color w:val="auto"/>
                <w:szCs w:val="21"/>
                <w:highlight w:val="none"/>
              </w:rPr>
            </w:pPr>
            <w:r>
              <w:rPr>
                <w:rFonts w:ascii="宋体" w:hAnsi="宋体" w:cs="Calibri"/>
                <w:color w:val="auto"/>
                <w:spacing w:val="-6"/>
                <w:szCs w:val="21"/>
                <w:highlight w:val="none"/>
              </w:rPr>
              <w:t>100</w:t>
            </w:r>
            <w:r>
              <w:rPr>
                <w:rFonts w:ascii="宋体" w:hAnsi="宋体" w:cs="Calibri"/>
                <w:color w:val="auto"/>
                <w:spacing w:val="22"/>
                <w:szCs w:val="21"/>
                <w:highlight w:val="none"/>
              </w:rPr>
              <w:t xml:space="preserve"> </w:t>
            </w:r>
            <w:r>
              <w:rPr>
                <w:rFonts w:ascii="宋体" w:hAnsi="宋体" w:cs="宋体"/>
                <w:color w:val="auto"/>
                <w:spacing w:val="-6"/>
                <w:szCs w:val="21"/>
                <w:highlight w:val="none"/>
              </w:rPr>
              <w:t>分</w:t>
            </w:r>
          </w:p>
        </w:tc>
        <w:tc>
          <w:tcPr>
            <w:tcW w:w="2117" w:type="dxa"/>
            <w:tcBorders>
              <w:bottom w:val="single" w:color="000000" w:sz="10" w:space="0"/>
              <w:right w:val="single" w:color="000000" w:sz="10" w:space="0"/>
            </w:tcBorders>
            <w:noWrap w:val="0"/>
            <w:vAlign w:val="top"/>
          </w:tcPr>
          <w:p w14:paraId="1E3215DB">
            <w:pPr>
              <w:spacing w:line="240" w:lineRule="exact"/>
              <w:rPr>
                <w:rFonts w:ascii="宋体" w:hAnsi="宋体"/>
                <w:color w:val="auto"/>
                <w:szCs w:val="22"/>
                <w:highlight w:val="none"/>
              </w:rPr>
            </w:pPr>
          </w:p>
        </w:tc>
      </w:tr>
    </w:tbl>
    <w:p w14:paraId="5F73AFA1">
      <w:pPr>
        <w:spacing w:before="263" w:line="240" w:lineRule="exact"/>
        <w:outlineLvl w:val="4"/>
        <w:rPr>
          <w:rFonts w:ascii="宋体" w:hAnsi="宋体" w:cs="黑体"/>
          <w:b/>
          <w:color w:val="auto"/>
          <w:szCs w:val="22"/>
          <w:highlight w:val="none"/>
        </w:rPr>
      </w:pPr>
      <w:r>
        <w:rPr>
          <w:rFonts w:ascii="宋体" w:hAnsi="宋体" w:cs="黑体"/>
          <w:b/>
          <w:color w:val="auto"/>
          <w:spacing w:val="-1"/>
          <w:szCs w:val="22"/>
          <w:highlight w:val="none"/>
        </w:rPr>
        <w:t>2.外科楼病区部分</w:t>
      </w:r>
    </w:p>
    <w:tbl>
      <w:tblPr>
        <w:tblStyle w:val="5"/>
        <w:tblW w:w="934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75"/>
        <w:gridCol w:w="848"/>
        <w:gridCol w:w="2117"/>
      </w:tblGrid>
      <w:tr w14:paraId="15CE2E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jc w:val="center"/>
        </w:trPr>
        <w:tc>
          <w:tcPr>
            <w:tcW w:w="6375" w:type="dxa"/>
            <w:tcBorders>
              <w:top w:val="single" w:color="000000" w:sz="10" w:space="0"/>
              <w:left w:val="single" w:color="000000" w:sz="10" w:space="0"/>
            </w:tcBorders>
            <w:shd w:val="clear" w:color="auto" w:fill="F1F1F1"/>
            <w:noWrap w:val="0"/>
            <w:vAlign w:val="top"/>
          </w:tcPr>
          <w:p w14:paraId="79A73E14">
            <w:pPr>
              <w:spacing w:before="118" w:line="240" w:lineRule="exact"/>
              <w:ind w:firstLine="2933"/>
              <w:rPr>
                <w:rFonts w:ascii="宋体" w:hAnsi="宋体" w:cs="宋体"/>
                <w:color w:val="auto"/>
                <w:szCs w:val="21"/>
                <w:highlight w:val="none"/>
              </w:rPr>
            </w:pPr>
            <w:r>
              <w:rPr>
                <w:rFonts w:ascii="宋体" w:hAnsi="宋体" w:cs="宋体"/>
                <w:color w:val="auto"/>
                <w:spacing w:val="-2"/>
                <w:szCs w:val="21"/>
                <w:highlight w:val="none"/>
              </w:rPr>
              <w:t>保洁质量标准</w:t>
            </w:r>
          </w:p>
        </w:tc>
        <w:tc>
          <w:tcPr>
            <w:tcW w:w="848" w:type="dxa"/>
            <w:tcBorders>
              <w:top w:val="single" w:color="000000" w:sz="10" w:space="0"/>
            </w:tcBorders>
            <w:shd w:val="clear" w:color="auto" w:fill="F1F1F1"/>
            <w:noWrap w:val="0"/>
            <w:vAlign w:val="top"/>
          </w:tcPr>
          <w:p w14:paraId="70FDD383">
            <w:pPr>
              <w:spacing w:before="118" w:line="240" w:lineRule="exact"/>
              <w:ind w:firstLine="227"/>
              <w:rPr>
                <w:rFonts w:ascii="宋体" w:hAnsi="宋体" w:cs="宋体"/>
                <w:color w:val="auto"/>
                <w:szCs w:val="21"/>
                <w:highlight w:val="none"/>
              </w:rPr>
            </w:pPr>
            <w:r>
              <w:rPr>
                <w:rFonts w:ascii="宋体" w:hAnsi="宋体" w:cs="宋体"/>
                <w:color w:val="auto"/>
                <w:spacing w:val="-6"/>
                <w:szCs w:val="21"/>
                <w:highlight w:val="none"/>
              </w:rPr>
              <w:t>分值</w:t>
            </w:r>
          </w:p>
        </w:tc>
        <w:tc>
          <w:tcPr>
            <w:tcW w:w="2117" w:type="dxa"/>
            <w:tcBorders>
              <w:top w:val="single" w:color="000000" w:sz="10" w:space="0"/>
              <w:right w:val="single" w:color="000000" w:sz="10" w:space="0"/>
            </w:tcBorders>
            <w:shd w:val="clear" w:color="auto" w:fill="F1F1F1"/>
            <w:noWrap w:val="0"/>
            <w:vAlign w:val="top"/>
          </w:tcPr>
          <w:p w14:paraId="6FEE2D00">
            <w:pPr>
              <w:spacing w:before="118" w:line="240" w:lineRule="exact"/>
              <w:ind w:firstLine="650"/>
              <w:rPr>
                <w:rFonts w:ascii="宋体" w:hAnsi="宋体" w:cs="宋体"/>
                <w:color w:val="auto"/>
                <w:szCs w:val="21"/>
                <w:highlight w:val="none"/>
              </w:rPr>
            </w:pPr>
            <w:r>
              <w:rPr>
                <w:rFonts w:ascii="宋体" w:hAnsi="宋体" w:cs="宋体"/>
                <w:color w:val="auto"/>
                <w:spacing w:val="-3"/>
                <w:szCs w:val="21"/>
                <w:highlight w:val="none"/>
              </w:rPr>
              <w:t>扣分标准</w:t>
            </w:r>
          </w:p>
        </w:tc>
      </w:tr>
      <w:tr w14:paraId="658165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7" w:hRule="atLeast"/>
          <w:jc w:val="center"/>
        </w:trPr>
        <w:tc>
          <w:tcPr>
            <w:tcW w:w="6375" w:type="dxa"/>
            <w:tcBorders>
              <w:left w:val="single" w:color="000000" w:sz="10" w:space="0"/>
            </w:tcBorders>
            <w:noWrap w:val="0"/>
            <w:vAlign w:val="top"/>
          </w:tcPr>
          <w:p w14:paraId="1839E0C8">
            <w:pPr>
              <w:spacing w:before="40" w:line="240" w:lineRule="exact"/>
              <w:ind w:left="105" w:right="99"/>
              <w:rPr>
                <w:rFonts w:ascii="宋体" w:hAnsi="宋体" w:cs="宋体"/>
                <w:color w:val="auto"/>
                <w:szCs w:val="21"/>
                <w:highlight w:val="none"/>
              </w:rPr>
            </w:pPr>
            <w:r>
              <w:rPr>
                <w:rFonts w:ascii="宋体" w:hAnsi="宋体" w:cs="宋体"/>
                <w:color w:val="auto"/>
                <w:spacing w:val="-5"/>
                <w:szCs w:val="21"/>
                <w:highlight w:val="none"/>
              </w:rPr>
              <w:t>楼梯、窗台、凉台打扫</w:t>
            </w:r>
            <w:r>
              <w:rPr>
                <w:rFonts w:ascii="宋体" w:hAnsi="宋体" w:cs="宋体"/>
                <w:color w:val="auto"/>
                <w:spacing w:val="-26"/>
                <w:szCs w:val="21"/>
                <w:highlight w:val="none"/>
              </w:rPr>
              <w:t xml:space="preserve"> </w:t>
            </w:r>
            <w:r>
              <w:rPr>
                <w:rFonts w:ascii="宋体" w:hAnsi="宋体" w:cs="Calibri"/>
                <w:color w:val="auto"/>
                <w:spacing w:val="-5"/>
                <w:szCs w:val="21"/>
                <w:highlight w:val="none"/>
              </w:rPr>
              <w:t>2</w:t>
            </w:r>
            <w:r>
              <w:rPr>
                <w:rFonts w:ascii="宋体" w:hAnsi="宋体" w:cs="Calibri"/>
                <w:color w:val="auto"/>
                <w:spacing w:val="19"/>
                <w:szCs w:val="21"/>
                <w:highlight w:val="none"/>
              </w:rPr>
              <w:t xml:space="preserve"> </w:t>
            </w:r>
            <w:r>
              <w:rPr>
                <w:rFonts w:ascii="宋体" w:hAnsi="宋体" w:cs="宋体"/>
                <w:color w:val="auto"/>
                <w:spacing w:val="-5"/>
                <w:szCs w:val="21"/>
                <w:highlight w:val="none"/>
              </w:rPr>
              <w:t>次</w:t>
            </w:r>
            <w:r>
              <w:rPr>
                <w:rFonts w:ascii="宋体" w:hAnsi="宋体" w:cs="Calibri"/>
                <w:color w:val="auto"/>
                <w:spacing w:val="-5"/>
                <w:szCs w:val="21"/>
                <w:highlight w:val="none"/>
              </w:rPr>
              <w:t>/</w:t>
            </w:r>
            <w:r>
              <w:rPr>
                <w:rFonts w:ascii="宋体" w:hAnsi="宋体" w:cs="宋体"/>
                <w:color w:val="auto"/>
                <w:spacing w:val="-5"/>
                <w:szCs w:val="21"/>
                <w:highlight w:val="none"/>
              </w:rPr>
              <w:t>日，保证无纸屑、痰迹，楼梯扶手擦</w:t>
            </w:r>
            <w:r>
              <w:rPr>
                <w:rFonts w:ascii="宋体" w:hAnsi="宋体" w:cs="宋体"/>
                <w:color w:val="auto"/>
                <w:szCs w:val="21"/>
                <w:highlight w:val="none"/>
              </w:rPr>
              <w:t xml:space="preserve"> </w:t>
            </w:r>
            <w:r>
              <w:rPr>
                <w:rFonts w:ascii="宋体" w:hAnsi="宋体" w:cs="宋体"/>
                <w:color w:val="auto"/>
                <w:spacing w:val="-8"/>
                <w:szCs w:val="21"/>
                <w:highlight w:val="none"/>
              </w:rPr>
              <w:t>拭</w:t>
            </w:r>
            <w:r>
              <w:rPr>
                <w:rFonts w:ascii="宋体" w:hAnsi="宋体" w:cs="宋体"/>
                <w:color w:val="auto"/>
                <w:spacing w:val="-30"/>
                <w:szCs w:val="21"/>
                <w:highlight w:val="none"/>
              </w:rPr>
              <w:t xml:space="preserve"> </w:t>
            </w:r>
            <w:r>
              <w:rPr>
                <w:rFonts w:ascii="宋体" w:hAnsi="宋体" w:cs="Calibri"/>
                <w:color w:val="auto"/>
                <w:spacing w:val="-8"/>
                <w:szCs w:val="21"/>
                <w:highlight w:val="none"/>
              </w:rPr>
              <w:t>1</w:t>
            </w:r>
            <w:r>
              <w:rPr>
                <w:rFonts w:ascii="宋体" w:hAnsi="宋体" w:cs="Calibri"/>
                <w:color w:val="auto"/>
                <w:spacing w:val="19"/>
                <w:szCs w:val="21"/>
                <w:highlight w:val="none"/>
              </w:rPr>
              <w:t xml:space="preserve"> </w:t>
            </w:r>
            <w:r>
              <w:rPr>
                <w:rFonts w:ascii="宋体" w:hAnsi="宋体" w:cs="宋体"/>
                <w:color w:val="auto"/>
                <w:spacing w:val="-8"/>
                <w:szCs w:val="21"/>
                <w:highlight w:val="none"/>
              </w:rPr>
              <w:t>次</w:t>
            </w:r>
            <w:r>
              <w:rPr>
                <w:rFonts w:ascii="宋体" w:hAnsi="宋体" w:cs="Calibri"/>
                <w:color w:val="auto"/>
                <w:spacing w:val="-8"/>
                <w:szCs w:val="21"/>
                <w:highlight w:val="none"/>
              </w:rPr>
              <w:t>/</w:t>
            </w:r>
            <w:r>
              <w:rPr>
                <w:rFonts w:ascii="宋体" w:hAnsi="宋体" w:cs="宋体"/>
                <w:color w:val="auto"/>
                <w:spacing w:val="-8"/>
                <w:szCs w:val="21"/>
                <w:highlight w:val="none"/>
              </w:rPr>
              <w:t>日。</w:t>
            </w:r>
          </w:p>
        </w:tc>
        <w:tc>
          <w:tcPr>
            <w:tcW w:w="848" w:type="dxa"/>
            <w:noWrap w:val="0"/>
            <w:vAlign w:val="top"/>
          </w:tcPr>
          <w:p w14:paraId="4E70F226">
            <w:pPr>
              <w:spacing w:before="233"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2117" w:type="dxa"/>
            <w:tcBorders>
              <w:right w:val="single" w:color="000000" w:sz="10" w:space="0"/>
            </w:tcBorders>
            <w:noWrap w:val="0"/>
            <w:vAlign w:val="top"/>
          </w:tcPr>
          <w:p w14:paraId="3F6A9687">
            <w:pPr>
              <w:spacing w:before="76" w:line="240" w:lineRule="exact"/>
              <w:ind w:left="124" w:right="141"/>
              <w:rPr>
                <w:rFonts w:ascii="宋体" w:hAnsi="宋体" w:cs="宋体"/>
                <w:color w:val="auto"/>
                <w:szCs w:val="21"/>
                <w:highlight w:val="none"/>
              </w:rPr>
            </w:pPr>
            <w:r>
              <w:rPr>
                <w:rFonts w:ascii="宋体" w:hAnsi="宋体" w:cs="宋体"/>
                <w:color w:val="auto"/>
                <w:spacing w:val="-10"/>
                <w:szCs w:val="21"/>
                <w:highlight w:val="none"/>
              </w:rPr>
              <w:t>一处不合格扣</w:t>
            </w:r>
            <w:r>
              <w:rPr>
                <w:rFonts w:ascii="宋体" w:hAnsi="宋体" w:cs="宋体"/>
                <w:color w:val="auto"/>
                <w:spacing w:val="-31"/>
                <w:szCs w:val="21"/>
                <w:highlight w:val="none"/>
              </w:rPr>
              <w:t xml:space="preserve"> </w:t>
            </w:r>
            <w:r>
              <w:rPr>
                <w:rFonts w:ascii="宋体" w:hAnsi="宋体" w:cs="Calibri"/>
                <w:color w:val="auto"/>
                <w:spacing w:val="-10"/>
                <w:szCs w:val="21"/>
                <w:highlight w:val="none"/>
              </w:rPr>
              <w:t>1</w:t>
            </w:r>
            <w:r>
              <w:rPr>
                <w:rFonts w:ascii="宋体" w:hAnsi="宋体" w:cs="Calibri"/>
                <w:color w:val="auto"/>
                <w:spacing w:val="18"/>
                <w:szCs w:val="21"/>
                <w:highlight w:val="none"/>
              </w:rPr>
              <w:t xml:space="preserve"> </w:t>
            </w:r>
            <w:r>
              <w:rPr>
                <w:rFonts w:ascii="宋体" w:hAnsi="宋体" w:cs="宋体"/>
                <w:color w:val="auto"/>
                <w:spacing w:val="-10"/>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523524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6" w:hRule="atLeast"/>
          <w:jc w:val="center"/>
        </w:trPr>
        <w:tc>
          <w:tcPr>
            <w:tcW w:w="6375" w:type="dxa"/>
            <w:tcBorders>
              <w:left w:val="single" w:color="000000" w:sz="10" w:space="0"/>
            </w:tcBorders>
            <w:noWrap w:val="0"/>
            <w:vAlign w:val="top"/>
          </w:tcPr>
          <w:p w14:paraId="4EC1ABEC">
            <w:pPr>
              <w:spacing w:before="80" w:line="240" w:lineRule="exact"/>
              <w:ind w:left="105" w:right="99"/>
              <w:rPr>
                <w:rFonts w:ascii="宋体" w:hAnsi="宋体" w:cs="宋体"/>
                <w:color w:val="auto"/>
                <w:szCs w:val="21"/>
                <w:highlight w:val="none"/>
              </w:rPr>
            </w:pPr>
            <w:r>
              <w:rPr>
                <w:rFonts w:ascii="宋体" w:hAnsi="宋体" w:cs="宋体"/>
                <w:color w:val="auto"/>
                <w:spacing w:val="-2"/>
                <w:szCs w:val="21"/>
                <w:highlight w:val="none"/>
              </w:rPr>
              <w:t>每日清扫房间</w:t>
            </w:r>
            <w:r>
              <w:rPr>
                <w:rFonts w:ascii="宋体" w:hAnsi="宋体" w:cs="宋体"/>
                <w:color w:val="auto"/>
                <w:spacing w:val="-35"/>
                <w:szCs w:val="21"/>
                <w:highlight w:val="none"/>
              </w:rPr>
              <w:t xml:space="preserve"> </w:t>
            </w:r>
            <w:r>
              <w:rPr>
                <w:rFonts w:ascii="宋体" w:hAnsi="宋体" w:cs="Calibri"/>
                <w:color w:val="auto"/>
                <w:spacing w:val="-2"/>
                <w:szCs w:val="21"/>
                <w:highlight w:val="none"/>
              </w:rPr>
              <w:t>2</w:t>
            </w:r>
            <w:r>
              <w:rPr>
                <w:rFonts w:ascii="宋体" w:hAnsi="宋体" w:cs="宋体"/>
                <w:color w:val="auto"/>
                <w:spacing w:val="-2"/>
                <w:szCs w:val="21"/>
                <w:highlight w:val="none"/>
              </w:rPr>
              <w:t>次，保持地面清洁、地角无尘、纸篓及时清倒、每日换袋，早</w:t>
            </w:r>
            <w:r>
              <w:rPr>
                <w:rFonts w:ascii="宋体" w:hAnsi="宋体" w:cs="宋体"/>
                <w:color w:val="auto"/>
                <w:spacing w:val="-41"/>
                <w:szCs w:val="21"/>
                <w:highlight w:val="none"/>
              </w:rPr>
              <w:t xml:space="preserve"> </w:t>
            </w:r>
            <w:r>
              <w:rPr>
                <w:rFonts w:ascii="宋体" w:hAnsi="宋体" w:cs="Calibri"/>
                <w:color w:val="auto"/>
                <w:spacing w:val="-2"/>
                <w:szCs w:val="21"/>
                <w:highlight w:val="none"/>
              </w:rPr>
              <w:t>8</w:t>
            </w:r>
            <w:r>
              <w:rPr>
                <w:rFonts w:ascii="宋体" w:hAnsi="宋体" w:cs="宋体"/>
                <w:color w:val="auto"/>
                <w:spacing w:val="-2"/>
                <w:szCs w:val="21"/>
                <w:highlight w:val="none"/>
              </w:rPr>
              <w:t>点前完成。治疗中必须打扫时</w:t>
            </w:r>
            <w:r>
              <w:rPr>
                <w:rFonts w:hint="eastAsia" w:ascii="宋体" w:hAnsi="宋体" w:cs="宋体"/>
                <w:color w:val="auto"/>
                <w:spacing w:val="-2"/>
                <w:szCs w:val="21"/>
                <w:highlight w:val="none"/>
              </w:rPr>
              <w:t>，</w:t>
            </w:r>
            <w:r>
              <w:rPr>
                <w:rFonts w:ascii="宋体" w:hAnsi="宋体" w:cs="宋体"/>
                <w:color w:val="auto"/>
                <w:spacing w:val="-2"/>
                <w:szCs w:val="21"/>
                <w:highlight w:val="none"/>
              </w:rPr>
              <w:t>不得扬尘，</w:t>
            </w:r>
            <w:r>
              <w:rPr>
                <w:rFonts w:ascii="宋体" w:hAnsi="宋体" w:cs="宋体"/>
                <w:color w:val="auto"/>
                <w:spacing w:val="-1"/>
                <w:szCs w:val="21"/>
                <w:highlight w:val="none"/>
              </w:rPr>
              <w:t>随时保洁，墙面无蜘蛛网。</w:t>
            </w:r>
          </w:p>
        </w:tc>
        <w:tc>
          <w:tcPr>
            <w:tcW w:w="848" w:type="dxa"/>
            <w:noWrap w:val="0"/>
            <w:vAlign w:val="top"/>
          </w:tcPr>
          <w:p w14:paraId="0A961854">
            <w:pPr>
              <w:spacing w:line="240" w:lineRule="exact"/>
              <w:rPr>
                <w:rFonts w:ascii="宋体" w:hAnsi="宋体"/>
                <w:color w:val="auto"/>
                <w:szCs w:val="22"/>
                <w:highlight w:val="none"/>
              </w:rPr>
            </w:pPr>
          </w:p>
          <w:p w14:paraId="24ECCEF3">
            <w:pPr>
              <w:spacing w:before="69" w:line="240" w:lineRule="exact"/>
              <w:ind w:firstLine="208"/>
              <w:rPr>
                <w:rFonts w:ascii="宋体" w:hAnsi="宋体" w:cs="宋体"/>
                <w:color w:val="auto"/>
                <w:szCs w:val="21"/>
                <w:highlight w:val="none"/>
              </w:rPr>
            </w:pPr>
            <w:r>
              <w:rPr>
                <w:rFonts w:ascii="宋体" w:hAnsi="宋体" w:cs="Calibri"/>
                <w:color w:val="auto"/>
                <w:spacing w:val="-7"/>
                <w:szCs w:val="21"/>
                <w:highlight w:val="none"/>
              </w:rPr>
              <w:t>15</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2117" w:type="dxa"/>
            <w:tcBorders>
              <w:right w:val="single" w:color="000000" w:sz="10" w:space="0"/>
            </w:tcBorders>
            <w:noWrap w:val="0"/>
            <w:vAlign w:val="top"/>
          </w:tcPr>
          <w:p w14:paraId="33A1282A">
            <w:pPr>
              <w:spacing w:line="240" w:lineRule="exact"/>
              <w:rPr>
                <w:rFonts w:ascii="宋体" w:hAnsi="宋体"/>
                <w:color w:val="auto"/>
                <w:szCs w:val="22"/>
                <w:highlight w:val="none"/>
              </w:rPr>
            </w:pPr>
          </w:p>
          <w:p w14:paraId="53798F6F">
            <w:pPr>
              <w:spacing w:before="69" w:line="240" w:lineRule="exact"/>
              <w:ind w:firstLine="124"/>
              <w:rPr>
                <w:rFonts w:ascii="宋体" w:hAnsi="宋体" w:cs="宋体"/>
                <w:color w:val="auto"/>
                <w:szCs w:val="21"/>
                <w:highlight w:val="none"/>
              </w:rPr>
            </w:pPr>
            <w:r>
              <w:rPr>
                <w:rFonts w:ascii="宋体" w:hAnsi="宋体" w:cs="宋体"/>
                <w:color w:val="auto"/>
                <w:spacing w:val="-5"/>
                <w:szCs w:val="21"/>
                <w:highlight w:val="none"/>
              </w:rPr>
              <w:t>一处不合格扣</w:t>
            </w:r>
            <w:r>
              <w:rPr>
                <w:rFonts w:ascii="宋体" w:hAnsi="宋体" w:cs="宋体"/>
                <w:color w:val="auto"/>
                <w:spacing w:val="-34"/>
                <w:szCs w:val="21"/>
                <w:highlight w:val="none"/>
              </w:rPr>
              <w:t xml:space="preserve"> </w:t>
            </w:r>
            <w:r>
              <w:rPr>
                <w:rFonts w:ascii="宋体" w:hAnsi="宋体" w:cs="Calibri"/>
                <w:color w:val="auto"/>
                <w:spacing w:val="-5"/>
                <w:szCs w:val="21"/>
                <w:highlight w:val="none"/>
              </w:rPr>
              <w:t>1</w:t>
            </w:r>
            <w:r>
              <w:rPr>
                <w:rFonts w:ascii="宋体" w:hAnsi="宋体" w:cs="Calibri"/>
                <w:color w:val="auto"/>
                <w:spacing w:val="18"/>
                <w:w w:val="101"/>
                <w:szCs w:val="21"/>
                <w:highlight w:val="none"/>
              </w:rPr>
              <w:t xml:space="preserve"> </w:t>
            </w:r>
            <w:r>
              <w:rPr>
                <w:rFonts w:ascii="宋体" w:hAnsi="宋体" w:cs="宋体"/>
                <w:color w:val="auto"/>
                <w:spacing w:val="-5"/>
                <w:szCs w:val="21"/>
                <w:highlight w:val="none"/>
              </w:rPr>
              <w:t>分。</w:t>
            </w:r>
          </w:p>
        </w:tc>
      </w:tr>
      <w:tr w14:paraId="5A762E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6" w:hRule="atLeast"/>
          <w:jc w:val="center"/>
        </w:trPr>
        <w:tc>
          <w:tcPr>
            <w:tcW w:w="6375" w:type="dxa"/>
            <w:tcBorders>
              <w:left w:val="single" w:color="000000" w:sz="10" w:space="0"/>
            </w:tcBorders>
            <w:noWrap w:val="0"/>
            <w:vAlign w:val="top"/>
          </w:tcPr>
          <w:p w14:paraId="784182C7">
            <w:pPr>
              <w:spacing w:before="82" w:line="240" w:lineRule="exact"/>
              <w:ind w:left="107" w:right="99"/>
              <w:rPr>
                <w:rFonts w:ascii="宋体" w:hAnsi="宋体" w:cs="宋体"/>
                <w:color w:val="auto"/>
                <w:szCs w:val="21"/>
                <w:highlight w:val="none"/>
              </w:rPr>
            </w:pPr>
            <w:r>
              <w:rPr>
                <w:rFonts w:ascii="宋体" w:hAnsi="宋体" w:cs="宋体"/>
                <w:color w:val="auto"/>
                <w:spacing w:val="-1"/>
                <w:szCs w:val="21"/>
                <w:highlight w:val="none"/>
              </w:rPr>
              <w:t>卫生间随时打扫，保持地面清洁、无积水、尿渍、异味，便池及时冲洗，每日消毒一次，保持垃圾桶、纸篓表面清洁，及时更换</w:t>
            </w:r>
            <w:r>
              <w:rPr>
                <w:rFonts w:ascii="宋体" w:hAnsi="宋体" w:cs="宋体"/>
                <w:color w:val="auto"/>
                <w:spacing w:val="-3"/>
                <w:szCs w:val="21"/>
                <w:highlight w:val="none"/>
              </w:rPr>
              <w:t>垃圾袋，清洗、消毒</w:t>
            </w:r>
            <w:r>
              <w:rPr>
                <w:rFonts w:ascii="宋体" w:hAnsi="宋体" w:cs="宋体"/>
                <w:color w:val="auto"/>
                <w:spacing w:val="-38"/>
                <w:szCs w:val="21"/>
                <w:highlight w:val="none"/>
              </w:rPr>
              <w:t xml:space="preserve"> </w:t>
            </w:r>
            <w:r>
              <w:rPr>
                <w:rFonts w:ascii="宋体" w:hAnsi="宋体" w:cs="Calibri"/>
                <w:color w:val="auto"/>
                <w:spacing w:val="-3"/>
                <w:szCs w:val="21"/>
                <w:highlight w:val="none"/>
              </w:rPr>
              <w:t>2</w:t>
            </w:r>
            <w:r>
              <w:rPr>
                <w:rFonts w:ascii="宋体" w:hAnsi="宋体" w:cs="宋体"/>
                <w:color w:val="auto"/>
                <w:spacing w:val="-3"/>
                <w:szCs w:val="21"/>
                <w:highlight w:val="none"/>
              </w:rPr>
              <w:t>次</w:t>
            </w:r>
            <w:r>
              <w:rPr>
                <w:rFonts w:ascii="宋体" w:hAnsi="宋体" w:cs="Calibri"/>
                <w:color w:val="auto"/>
                <w:spacing w:val="-3"/>
                <w:szCs w:val="21"/>
                <w:highlight w:val="none"/>
              </w:rPr>
              <w:t>/</w:t>
            </w:r>
            <w:r>
              <w:rPr>
                <w:rFonts w:ascii="宋体" w:hAnsi="宋体" w:cs="宋体"/>
                <w:color w:val="auto"/>
                <w:spacing w:val="-3"/>
                <w:szCs w:val="21"/>
                <w:highlight w:val="none"/>
              </w:rPr>
              <w:t>周。</w:t>
            </w:r>
          </w:p>
        </w:tc>
        <w:tc>
          <w:tcPr>
            <w:tcW w:w="848" w:type="dxa"/>
            <w:noWrap w:val="0"/>
            <w:vAlign w:val="top"/>
          </w:tcPr>
          <w:p w14:paraId="19984BCB">
            <w:pPr>
              <w:spacing w:line="240" w:lineRule="exact"/>
              <w:rPr>
                <w:rFonts w:ascii="宋体" w:hAnsi="宋体"/>
                <w:color w:val="auto"/>
                <w:szCs w:val="22"/>
                <w:highlight w:val="none"/>
              </w:rPr>
            </w:pPr>
          </w:p>
          <w:p w14:paraId="5029572F">
            <w:pPr>
              <w:spacing w:before="69"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2117" w:type="dxa"/>
            <w:tcBorders>
              <w:right w:val="single" w:color="000000" w:sz="10" w:space="0"/>
            </w:tcBorders>
            <w:noWrap w:val="0"/>
            <w:vAlign w:val="top"/>
          </w:tcPr>
          <w:p w14:paraId="79379E53">
            <w:pPr>
              <w:spacing w:before="241" w:line="240" w:lineRule="exact"/>
              <w:ind w:left="124" w:right="141"/>
              <w:rPr>
                <w:rFonts w:ascii="宋体" w:hAnsi="宋体" w:cs="宋体"/>
                <w:color w:val="auto"/>
                <w:szCs w:val="21"/>
                <w:highlight w:val="none"/>
              </w:rPr>
            </w:pPr>
            <w:r>
              <w:rPr>
                <w:rFonts w:ascii="宋体" w:hAnsi="宋体" w:cs="宋体"/>
                <w:color w:val="auto"/>
                <w:spacing w:val="-10"/>
                <w:szCs w:val="21"/>
                <w:highlight w:val="none"/>
              </w:rPr>
              <w:t>一处不合格扣</w:t>
            </w:r>
            <w:r>
              <w:rPr>
                <w:rFonts w:ascii="宋体" w:hAnsi="宋体" w:cs="宋体"/>
                <w:color w:val="auto"/>
                <w:spacing w:val="-31"/>
                <w:szCs w:val="21"/>
                <w:highlight w:val="none"/>
              </w:rPr>
              <w:t xml:space="preserve"> </w:t>
            </w:r>
            <w:r>
              <w:rPr>
                <w:rFonts w:ascii="宋体" w:hAnsi="宋体" w:cs="Calibri"/>
                <w:color w:val="auto"/>
                <w:spacing w:val="-10"/>
                <w:szCs w:val="21"/>
                <w:highlight w:val="none"/>
              </w:rPr>
              <w:t>1</w:t>
            </w:r>
            <w:r>
              <w:rPr>
                <w:rFonts w:ascii="宋体" w:hAnsi="宋体" w:cs="Calibri"/>
                <w:color w:val="auto"/>
                <w:spacing w:val="18"/>
                <w:szCs w:val="21"/>
                <w:highlight w:val="none"/>
              </w:rPr>
              <w:t xml:space="preserve"> </w:t>
            </w:r>
            <w:r>
              <w:rPr>
                <w:rFonts w:ascii="宋体" w:hAnsi="宋体" w:cs="宋体"/>
                <w:color w:val="auto"/>
                <w:spacing w:val="-10"/>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610949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7" w:hRule="atLeast"/>
          <w:jc w:val="center"/>
        </w:trPr>
        <w:tc>
          <w:tcPr>
            <w:tcW w:w="6375" w:type="dxa"/>
            <w:tcBorders>
              <w:left w:val="single" w:color="000000" w:sz="10" w:space="0"/>
            </w:tcBorders>
            <w:noWrap w:val="0"/>
            <w:vAlign w:val="top"/>
          </w:tcPr>
          <w:p w14:paraId="35211377">
            <w:pPr>
              <w:spacing w:before="53" w:line="240" w:lineRule="exact"/>
              <w:ind w:left="107" w:right="51"/>
              <w:rPr>
                <w:rFonts w:ascii="宋体" w:hAnsi="宋体" w:cs="宋体"/>
                <w:color w:val="auto"/>
                <w:szCs w:val="21"/>
                <w:highlight w:val="none"/>
              </w:rPr>
            </w:pPr>
            <w:r>
              <w:rPr>
                <w:rFonts w:ascii="宋体" w:hAnsi="宋体" w:cs="宋体"/>
                <w:color w:val="auto"/>
                <w:spacing w:val="-4"/>
                <w:szCs w:val="21"/>
                <w:highlight w:val="none"/>
              </w:rPr>
              <w:t>垃圾桶表面清洁，垃圾及时清倒，桶内套垃圾袋，消毒</w:t>
            </w:r>
            <w:r>
              <w:rPr>
                <w:rFonts w:ascii="宋体" w:hAnsi="宋体" w:cs="宋体"/>
                <w:color w:val="auto"/>
                <w:spacing w:val="-12"/>
                <w:szCs w:val="21"/>
                <w:highlight w:val="none"/>
              </w:rPr>
              <w:t xml:space="preserve"> </w:t>
            </w:r>
            <w:r>
              <w:rPr>
                <w:rFonts w:ascii="宋体" w:hAnsi="宋体" w:cs="Calibri"/>
                <w:color w:val="auto"/>
                <w:spacing w:val="-4"/>
                <w:szCs w:val="21"/>
                <w:highlight w:val="none"/>
              </w:rPr>
              <w:t>2</w:t>
            </w:r>
            <w:r>
              <w:rPr>
                <w:rFonts w:ascii="宋体" w:hAnsi="宋体" w:cs="宋体"/>
                <w:color w:val="auto"/>
                <w:spacing w:val="-4"/>
                <w:szCs w:val="21"/>
                <w:highlight w:val="none"/>
              </w:rPr>
              <w:t>次</w:t>
            </w:r>
            <w:r>
              <w:rPr>
                <w:rFonts w:ascii="宋体" w:hAnsi="宋体" w:cs="Calibri"/>
                <w:color w:val="auto"/>
                <w:spacing w:val="-4"/>
                <w:szCs w:val="21"/>
                <w:highlight w:val="none"/>
              </w:rPr>
              <w:t>/</w:t>
            </w:r>
            <w:r>
              <w:rPr>
                <w:rFonts w:ascii="宋体" w:hAnsi="宋体" w:cs="宋体"/>
                <w:color w:val="auto"/>
                <w:spacing w:val="-4"/>
                <w:szCs w:val="21"/>
                <w:highlight w:val="none"/>
              </w:rPr>
              <w:t>周；</w:t>
            </w:r>
            <w:r>
              <w:rPr>
                <w:rFonts w:ascii="宋体" w:hAnsi="宋体" w:cs="宋体"/>
                <w:color w:val="auto"/>
                <w:szCs w:val="21"/>
                <w:highlight w:val="none"/>
              </w:rPr>
              <w:t xml:space="preserve"> </w:t>
            </w:r>
            <w:r>
              <w:rPr>
                <w:rFonts w:ascii="宋体" w:hAnsi="宋体" w:cs="宋体"/>
                <w:color w:val="auto"/>
                <w:spacing w:val="-1"/>
                <w:szCs w:val="21"/>
                <w:highlight w:val="none"/>
              </w:rPr>
              <w:t>垃圾桶周围墙面无污渍。</w:t>
            </w:r>
          </w:p>
        </w:tc>
        <w:tc>
          <w:tcPr>
            <w:tcW w:w="848" w:type="dxa"/>
            <w:noWrap w:val="0"/>
            <w:vAlign w:val="top"/>
          </w:tcPr>
          <w:p w14:paraId="583A258B">
            <w:pPr>
              <w:spacing w:before="244" w:line="240" w:lineRule="exact"/>
              <w:ind w:firstLine="253"/>
              <w:rPr>
                <w:rFonts w:ascii="宋体" w:hAnsi="宋体" w:cs="宋体"/>
                <w:color w:val="auto"/>
                <w:szCs w:val="21"/>
                <w:highlight w:val="none"/>
              </w:rPr>
            </w:pPr>
            <w:r>
              <w:rPr>
                <w:rFonts w:ascii="宋体" w:hAnsi="宋体" w:cs="Calibri"/>
                <w:color w:val="auto"/>
                <w:spacing w:val="-6"/>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2117" w:type="dxa"/>
            <w:tcBorders>
              <w:right w:val="single" w:color="000000" w:sz="10" w:space="0"/>
            </w:tcBorders>
            <w:noWrap w:val="0"/>
            <w:vAlign w:val="top"/>
          </w:tcPr>
          <w:p w14:paraId="5D006E22">
            <w:pPr>
              <w:spacing w:before="87" w:line="240" w:lineRule="exact"/>
              <w:ind w:left="124" w:right="141"/>
              <w:rPr>
                <w:rFonts w:ascii="宋体" w:hAnsi="宋体" w:cs="宋体"/>
                <w:color w:val="auto"/>
                <w:szCs w:val="21"/>
                <w:highlight w:val="none"/>
              </w:rPr>
            </w:pPr>
            <w:r>
              <w:rPr>
                <w:rFonts w:ascii="宋体" w:hAnsi="宋体" w:cs="宋体"/>
                <w:color w:val="auto"/>
                <w:spacing w:val="-10"/>
                <w:szCs w:val="21"/>
                <w:highlight w:val="none"/>
              </w:rPr>
              <w:t>一处不合格扣</w:t>
            </w:r>
            <w:r>
              <w:rPr>
                <w:rFonts w:ascii="宋体" w:hAnsi="宋体" w:cs="宋体"/>
                <w:color w:val="auto"/>
                <w:spacing w:val="-31"/>
                <w:szCs w:val="21"/>
                <w:highlight w:val="none"/>
              </w:rPr>
              <w:t xml:space="preserve"> </w:t>
            </w:r>
            <w:r>
              <w:rPr>
                <w:rFonts w:ascii="宋体" w:hAnsi="宋体" w:cs="Calibri"/>
                <w:color w:val="auto"/>
                <w:spacing w:val="-10"/>
                <w:szCs w:val="21"/>
                <w:highlight w:val="none"/>
              </w:rPr>
              <w:t>1</w:t>
            </w:r>
            <w:r>
              <w:rPr>
                <w:rFonts w:ascii="宋体" w:hAnsi="宋体" w:cs="Calibri"/>
                <w:color w:val="auto"/>
                <w:spacing w:val="18"/>
                <w:szCs w:val="21"/>
                <w:highlight w:val="none"/>
              </w:rPr>
              <w:t xml:space="preserve"> </w:t>
            </w:r>
            <w:r>
              <w:rPr>
                <w:rFonts w:ascii="宋体" w:hAnsi="宋体" w:cs="宋体"/>
                <w:color w:val="auto"/>
                <w:spacing w:val="-10"/>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770027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7" w:hRule="atLeast"/>
          <w:jc w:val="center"/>
        </w:trPr>
        <w:tc>
          <w:tcPr>
            <w:tcW w:w="6375" w:type="dxa"/>
            <w:tcBorders>
              <w:left w:val="single" w:color="000000" w:sz="10" w:space="0"/>
            </w:tcBorders>
            <w:noWrap w:val="0"/>
            <w:vAlign w:val="top"/>
          </w:tcPr>
          <w:p w14:paraId="1CF90B09">
            <w:pPr>
              <w:spacing w:before="88" w:line="240" w:lineRule="exact"/>
              <w:ind w:left="109" w:right="133" w:hanging="1"/>
              <w:rPr>
                <w:rFonts w:ascii="宋体" w:hAnsi="宋体" w:cs="宋体"/>
                <w:color w:val="auto"/>
                <w:szCs w:val="21"/>
                <w:highlight w:val="none"/>
              </w:rPr>
            </w:pPr>
            <w:r>
              <w:rPr>
                <w:rFonts w:ascii="宋体" w:hAnsi="宋体" w:cs="宋体"/>
                <w:color w:val="auto"/>
                <w:spacing w:val="-3"/>
                <w:szCs w:val="21"/>
                <w:highlight w:val="none"/>
              </w:rPr>
              <w:t>水房地面干燥、清洁、无杂物堆放，水池无污渍，水龙头清洁，</w:t>
            </w:r>
            <w:r>
              <w:rPr>
                <w:rFonts w:ascii="宋体" w:hAnsi="宋体" w:cs="宋体"/>
                <w:color w:val="auto"/>
                <w:spacing w:val="-2"/>
                <w:szCs w:val="21"/>
                <w:highlight w:val="none"/>
              </w:rPr>
              <w:t>热水器光亮无尘。</w:t>
            </w:r>
          </w:p>
        </w:tc>
        <w:tc>
          <w:tcPr>
            <w:tcW w:w="848" w:type="dxa"/>
            <w:noWrap w:val="0"/>
            <w:vAlign w:val="top"/>
          </w:tcPr>
          <w:p w14:paraId="06ECCA90">
            <w:pPr>
              <w:spacing w:before="248" w:line="240" w:lineRule="exact"/>
              <w:ind w:firstLine="253"/>
              <w:rPr>
                <w:rFonts w:ascii="宋体" w:hAnsi="宋体" w:cs="宋体"/>
                <w:color w:val="auto"/>
                <w:szCs w:val="21"/>
                <w:highlight w:val="none"/>
              </w:rPr>
            </w:pPr>
            <w:r>
              <w:rPr>
                <w:rFonts w:ascii="宋体" w:hAnsi="宋体" w:cs="Calibri"/>
                <w:color w:val="auto"/>
                <w:spacing w:val="-6"/>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2117" w:type="dxa"/>
            <w:tcBorders>
              <w:right w:val="single" w:color="000000" w:sz="10" w:space="0"/>
            </w:tcBorders>
            <w:noWrap w:val="0"/>
            <w:vAlign w:val="top"/>
          </w:tcPr>
          <w:p w14:paraId="7A4BC18F">
            <w:pPr>
              <w:spacing w:before="248" w:line="240" w:lineRule="exact"/>
              <w:ind w:firstLine="124"/>
              <w:rPr>
                <w:rFonts w:ascii="宋体" w:hAnsi="宋体" w:cs="宋体"/>
                <w:color w:val="auto"/>
                <w:szCs w:val="21"/>
                <w:highlight w:val="none"/>
              </w:rPr>
            </w:pPr>
            <w:r>
              <w:rPr>
                <w:rFonts w:ascii="宋体" w:hAnsi="宋体" w:cs="宋体"/>
                <w:color w:val="auto"/>
                <w:spacing w:val="-5"/>
                <w:szCs w:val="21"/>
                <w:highlight w:val="none"/>
              </w:rPr>
              <w:t>一处不合格扣</w:t>
            </w:r>
            <w:r>
              <w:rPr>
                <w:rFonts w:ascii="宋体" w:hAnsi="宋体" w:cs="宋体"/>
                <w:color w:val="auto"/>
                <w:spacing w:val="-34"/>
                <w:szCs w:val="21"/>
                <w:highlight w:val="none"/>
              </w:rPr>
              <w:t xml:space="preserve"> </w:t>
            </w:r>
            <w:r>
              <w:rPr>
                <w:rFonts w:ascii="宋体" w:hAnsi="宋体" w:cs="Calibri"/>
                <w:color w:val="auto"/>
                <w:spacing w:val="-5"/>
                <w:szCs w:val="21"/>
                <w:highlight w:val="none"/>
              </w:rPr>
              <w:t>1</w:t>
            </w:r>
            <w:r>
              <w:rPr>
                <w:rFonts w:ascii="宋体" w:hAnsi="宋体" w:cs="Calibri"/>
                <w:color w:val="auto"/>
                <w:spacing w:val="18"/>
                <w:w w:val="101"/>
                <w:szCs w:val="21"/>
                <w:highlight w:val="none"/>
              </w:rPr>
              <w:t xml:space="preserve"> </w:t>
            </w:r>
            <w:r>
              <w:rPr>
                <w:rFonts w:ascii="宋体" w:hAnsi="宋体" w:cs="宋体"/>
                <w:color w:val="auto"/>
                <w:spacing w:val="-5"/>
                <w:szCs w:val="21"/>
                <w:highlight w:val="none"/>
              </w:rPr>
              <w:t>分。</w:t>
            </w:r>
          </w:p>
        </w:tc>
      </w:tr>
      <w:tr w14:paraId="39B882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7" w:hRule="atLeast"/>
          <w:jc w:val="center"/>
        </w:trPr>
        <w:tc>
          <w:tcPr>
            <w:tcW w:w="6375" w:type="dxa"/>
            <w:tcBorders>
              <w:left w:val="single" w:color="000000" w:sz="10" w:space="0"/>
            </w:tcBorders>
            <w:noWrap w:val="0"/>
            <w:vAlign w:val="top"/>
          </w:tcPr>
          <w:p w14:paraId="23B5DD27">
            <w:pPr>
              <w:spacing w:before="92" w:line="240" w:lineRule="exact"/>
              <w:ind w:left="105" w:right="117"/>
              <w:rPr>
                <w:rFonts w:ascii="宋体" w:hAnsi="宋体" w:cs="宋体"/>
                <w:color w:val="auto"/>
                <w:szCs w:val="21"/>
                <w:highlight w:val="none"/>
              </w:rPr>
            </w:pPr>
            <w:r>
              <w:rPr>
                <w:rFonts w:ascii="宋体" w:hAnsi="宋体" w:cs="宋体"/>
                <w:color w:val="auto"/>
                <w:spacing w:val="-2"/>
                <w:szCs w:val="21"/>
                <w:highlight w:val="none"/>
              </w:rPr>
              <w:t>每日擦拭门窗、家具、桌椅、扶手床栏、电话、电视机、冰箱</w:t>
            </w:r>
            <w:r>
              <w:rPr>
                <w:rFonts w:hint="eastAsia" w:ascii="宋体" w:hAnsi="宋体" w:cs="宋体"/>
                <w:color w:val="auto"/>
                <w:spacing w:val="-2"/>
                <w:szCs w:val="21"/>
                <w:highlight w:val="none"/>
              </w:rPr>
              <w:t>、</w:t>
            </w:r>
            <w:r>
              <w:rPr>
                <w:rFonts w:ascii="宋体" w:hAnsi="宋体" w:cs="宋体"/>
                <w:color w:val="auto"/>
                <w:spacing w:val="-2"/>
                <w:szCs w:val="21"/>
                <w:highlight w:val="none"/>
              </w:rPr>
              <w:t>候诊椅等。</w:t>
            </w:r>
          </w:p>
        </w:tc>
        <w:tc>
          <w:tcPr>
            <w:tcW w:w="848" w:type="dxa"/>
            <w:noWrap w:val="0"/>
            <w:vAlign w:val="top"/>
          </w:tcPr>
          <w:p w14:paraId="1D7D5036">
            <w:pPr>
              <w:spacing w:before="252"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2117" w:type="dxa"/>
            <w:tcBorders>
              <w:right w:val="single" w:color="000000" w:sz="10" w:space="0"/>
            </w:tcBorders>
            <w:noWrap w:val="0"/>
            <w:vAlign w:val="top"/>
          </w:tcPr>
          <w:p w14:paraId="758E9983">
            <w:pPr>
              <w:spacing w:before="92" w:line="240" w:lineRule="exact"/>
              <w:ind w:left="124" w:right="141"/>
              <w:rPr>
                <w:rFonts w:ascii="宋体" w:hAnsi="宋体" w:cs="宋体"/>
                <w:color w:val="auto"/>
                <w:szCs w:val="21"/>
                <w:highlight w:val="none"/>
              </w:rPr>
            </w:pPr>
            <w:r>
              <w:rPr>
                <w:rFonts w:ascii="宋体" w:hAnsi="宋体" w:cs="宋体"/>
                <w:color w:val="auto"/>
                <w:spacing w:val="-10"/>
                <w:szCs w:val="21"/>
                <w:highlight w:val="none"/>
              </w:rPr>
              <w:t>一处不合格扣</w:t>
            </w:r>
            <w:r>
              <w:rPr>
                <w:rFonts w:ascii="宋体" w:hAnsi="宋体" w:cs="宋体"/>
                <w:color w:val="auto"/>
                <w:spacing w:val="-31"/>
                <w:szCs w:val="21"/>
                <w:highlight w:val="none"/>
              </w:rPr>
              <w:t xml:space="preserve"> </w:t>
            </w:r>
            <w:r>
              <w:rPr>
                <w:rFonts w:ascii="宋体" w:hAnsi="宋体" w:cs="Calibri"/>
                <w:color w:val="auto"/>
                <w:spacing w:val="-10"/>
                <w:szCs w:val="21"/>
                <w:highlight w:val="none"/>
              </w:rPr>
              <w:t>1</w:t>
            </w:r>
            <w:r>
              <w:rPr>
                <w:rFonts w:ascii="宋体" w:hAnsi="宋体" w:cs="Calibri"/>
                <w:color w:val="auto"/>
                <w:spacing w:val="18"/>
                <w:szCs w:val="21"/>
                <w:highlight w:val="none"/>
              </w:rPr>
              <w:t xml:space="preserve"> </w:t>
            </w:r>
            <w:r>
              <w:rPr>
                <w:rFonts w:ascii="宋体" w:hAnsi="宋体" w:cs="宋体"/>
                <w:color w:val="auto"/>
                <w:spacing w:val="-10"/>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3B1701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375" w:type="dxa"/>
            <w:tcBorders>
              <w:left w:val="single" w:color="000000" w:sz="10" w:space="0"/>
            </w:tcBorders>
            <w:noWrap w:val="0"/>
            <w:vAlign w:val="top"/>
          </w:tcPr>
          <w:p w14:paraId="1ED924D7">
            <w:pPr>
              <w:spacing w:before="133" w:line="240" w:lineRule="exact"/>
              <w:ind w:firstLine="106"/>
              <w:rPr>
                <w:rFonts w:ascii="宋体" w:hAnsi="宋体" w:cs="宋体"/>
                <w:color w:val="auto"/>
                <w:szCs w:val="21"/>
                <w:highlight w:val="none"/>
              </w:rPr>
            </w:pPr>
            <w:r>
              <w:rPr>
                <w:rFonts w:ascii="宋体" w:hAnsi="宋体" w:cs="宋体"/>
                <w:color w:val="auto"/>
                <w:spacing w:val="-1"/>
                <w:szCs w:val="21"/>
                <w:highlight w:val="none"/>
              </w:rPr>
              <w:t>专用毛巾擦拭床头柜，保证一柜一巾，用后清洗消毒、晾干。</w:t>
            </w:r>
          </w:p>
        </w:tc>
        <w:tc>
          <w:tcPr>
            <w:tcW w:w="848" w:type="dxa"/>
            <w:noWrap w:val="0"/>
            <w:vAlign w:val="top"/>
          </w:tcPr>
          <w:p w14:paraId="58F6FA4A">
            <w:pPr>
              <w:spacing w:before="133" w:line="240" w:lineRule="exact"/>
              <w:ind w:firstLine="253"/>
              <w:rPr>
                <w:rFonts w:ascii="宋体" w:hAnsi="宋体" w:cs="宋体"/>
                <w:color w:val="auto"/>
                <w:szCs w:val="21"/>
                <w:highlight w:val="none"/>
              </w:rPr>
            </w:pPr>
            <w:r>
              <w:rPr>
                <w:rFonts w:ascii="宋体" w:hAnsi="宋体" w:cs="Calibri"/>
                <w:color w:val="auto"/>
                <w:spacing w:val="-6"/>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2117" w:type="dxa"/>
            <w:tcBorders>
              <w:right w:val="single" w:color="000000" w:sz="10" w:space="0"/>
            </w:tcBorders>
            <w:noWrap w:val="0"/>
            <w:vAlign w:val="top"/>
          </w:tcPr>
          <w:p w14:paraId="11D907D4">
            <w:pPr>
              <w:spacing w:before="133" w:line="240" w:lineRule="exact"/>
              <w:ind w:firstLine="124"/>
              <w:rPr>
                <w:rFonts w:ascii="宋体" w:hAnsi="宋体" w:cs="宋体"/>
                <w:color w:val="auto"/>
                <w:szCs w:val="21"/>
                <w:highlight w:val="none"/>
              </w:rPr>
            </w:pPr>
            <w:r>
              <w:rPr>
                <w:rFonts w:ascii="宋体" w:hAnsi="宋体" w:cs="宋体"/>
                <w:color w:val="auto"/>
                <w:spacing w:val="-5"/>
                <w:szCs w:val="21"/>
                <w:highlight w:val="none"/>
              </w:rPr>
              <w:t>一处不合格扣</w:t>
            </w:r>
            <w:r>
              <w:rPr>
                <w:rFonts w:ascii="宋体" w:hAnsi="宋体" w:cs="宋体"/>
                <w:color w:val="auto"/>
                <w:spacing w:val="-34"/>
                <w:szCs w:val="21"/>
                <w:highlight w:val="none"/>
              </w:rPr>
              <w:t xml:space="preserve"> </w:t>
            </w:r>
            <w:r>
              <w:rPr>
                <w:rFonts w:ascii="宋体" w:hAnsi="宋体" w:cs="Calibri"/>
                <w:color w:val="auto"/>
                <w:spacing w:val="-5"/>
                <w:szCs w:val="21"/>
                <w:highlight w:val="none"/>
              </w:rPr>
              <w:t>1</w:t>
            </w:r>
            <w:r>
              <w:rPr>
                <w:rFonts w:ascii="宋体" w:hAnsi="宋体" w:cs="Calibri"/>
                <w:color w:val="auto"/>
                <w:spacing w:val="18"/>
                <w:w w:val="101"/>
                <w:szCs w:val="21"/>
                <w:highlight w:val="none"/>
              </w:rPr>
              <w:t xml:space="preserve"> </w:t>
            </w:r>
            <w:r>
              <w:rPr>
                <w:rFonts w:ascii="宋体" w:hAnsi="宋体" w:cs="宋体"/>
                <w:color w:val="auto"/>
                <w:spacing w:val="-5"/>
                <w:szCs w:val="21"/>
                <w:highlight w:val="none"/>
              </w:rPr>
              <w:t>分。</w:t>
            </w:r>
          </w:p>
        </w:tc>
      </w:tr>
      <w:tr w14:paraId="039FA0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375" w:type="dxa"/>
            <w:tcBorders>
              <w:left w:val="single" w:color="000000" w:sz="10" w:space="0"/>
            </w:tcBorders>
            <w:noWrap w:val="0"/>
            <w:vAlign w:val="top"/>
          </w:tcPr>
          <w:p w14:paraId="7EF9FEFA">
            <w:pPr>
              <w:spacing w:before="96" w:line="240" w:lineRule="exact"/>
              <w:ind w:left="105" w:right="75" w:firstLine="3"/>
              <w:rPr>
                <w:rFonts w:ascii="宋体" w:hAnsi="宋体" w:cs="宋体"/>
                <w:color w:val="auto"/>
                <w:spacing w:val="-1"/>
                <w:szCs w:val="21"/>
                <w:highlight w:val="none"/>
              </w:rPr>
            </w:pPr>
            <w:r>
              <w:rPr>
                <w:rFonts w:ascii="宋体" w:hAnsi="宋体" w:cs="宋体"/>
                <w:color w:val="auto"/>
                <w:spacing w:val="-1"/>
                <w:szCs w:val="21"/>
                <w:highlight w:val="none"/>
              </w:rPr>
              <w:t>终末消毒保证床垫下、床头柜内、壁橱、或储物柜内无渣、无杂</w:t>
            </w:r>
            <w:r>
              <w:rPr>
                <w:rFonts w:ascii="宋体" w:hAnsi="宋体" w:cs="宋体"/>
                <w:color w:val="auto"/>
                <w:spacing w:val="-3"/>
                <w:szCs w:val="21"/>
                <w:highlight w:val="none"/>
              </w:rPr>
              <w:t>物，用“</w:t>
            </w:r>
            <w:r>
              <w:rPr>
                <w:rFonts w:ascii="宋体" w:hAnsi="宋体" w:cs="Calibri"/>
                <w:color w:val="auto"/>
                <w:spacing w:val="-3"/>
                <w:szCs w:val="21"/>
                <w:highlight w:val="none"/>
              </w:rPr>
              <w:t>84</w:t>
            </w:r>
            <w:r>
              <w:rPr>
                <w:rFonts w:ascii="宋体" w:hAnsi="宋体" w:cs="Calibri"/>
                <w:color w:val="auto"/>
                <w:spacing w:val="37"/>
                <w:w w:val="101"/>
                <w:szCs w:val="21"/>
                <w:highlight w:val="none"/>
              </w:rPr>
              <w:t xml:space="preserve"> </w:t>
            </w:r>
            <w:r>
              <w:rPr>
                <w:rFonts w:ascii="宋体" w:hAnsi="宋体" w:cs="宋体"/>
                <w:color w:val="auto"/>
                <w:spacing w:val="-3"/>
                <w:szCs w:val="21"/>
                <w:highlight w:val="none"/>
              </w:rPr>
              <w:t>液”彻底擦洗床架、床头柜、凳子，热水瓶清洁后，</w:t>
            </w:r>
          </w:p>
          <w:p w14:paraId="4A69E9A5">
            <w:pPr>
              <w:spacing w:before="55" w:line="240" w:lineRule="exact"/>
              <w:ind w:firstLine="105"/>
              <w:rPr>
                <w:rFonts w:ascii="宋体" w:hAnsi="宋体" w:cs="宋体"/>
                <w:color w:val="auto"/>
                <w:szCs w:val="21"/>
                <w:highlight w:val="none"/>
              </w:rPr>
            </w:pPr>
            <w:r>
              <w:rPr>
                <w:rFonts w:ascii="宋体" w:hAnsi="宋体" w:cs="宋体"/>
                <w:color w:val="auto"/>
                <w:spacing w:val="-1"/>
                <w:szCs w:val="21"/>
                <w:highlight w:val="none"/>
              </w:rPr>
              <w:t>表面消毒并妥善保管。</w:t>
            </w:r>
          </w:p>
        </w:tc>
        <w:tc>
          <w:tcPr>
            <w:tcW w:w="848" w:type="dxa"/>
            <w:noWrap w:val="0"/>
            <w:vAlign w:val="top"/>
          </w:tcPr>
          <w:p w14:paraId="7A73B0A3">
            <w:pPr>
              <w:spacing w:before="256"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2117" w:type="dxa"/>
            <w:tcBorders>
              <w:right w:val="single" w:color="000000" w:sz="10" w:space="0"/>
            </w:tcBorders>
            <w:noWrap w:val="0"/>
            <w:vAlign w:val="top"/>
          </w:tcPr>
          <w:p w14:paraId="51BE4C8D">
            <w:pPr>
              <w:spacing w:before="96" w:line="240" w:lineRule="exact"/>
              <w:ind w:left="124" w:right="141"/>
              <w:rPr>
                <w:rFonts w:ascii="宋体" w:hAnsi="宋体" w:cs="宋体"/>
                <w:color w:val="auto"/>
                <w:szCs w:val="21"/>
                <w:highlight w:val="none"/>
              </w:rPr>
            </w:pPr>
            <w:r>
              <w:rPr>
                <w:rFonts w:ascii="宋体" w:hAnsi="宋体" w:cs="宋体"/>
                <w:color w:val="auto"/>
                <w:spacing w:val="-10"/>
                <w:szCs w:val="21"/>
                <w:highlight w:val="none"/>
              </w:rPr>
              <w:t>一处不合格扣</w:t>
            </w:r>
            <w:r>
              <w:rPr>
                <w:rFonts w:ascii="宋体" w:hAnsi="宋体" w:cs="宋体"/>
                <w:color w:val="auto"/>
                <w:spacing w:val="-31"/>
                <w:szCs w:val="21"/>
                <w:highlight w:val="none"/>
              </w:rPr>
              <w:t xml:space="preserve"> </w:t>
            </w:r>
            <w:r>
              <w:rPr>
                <w:rFonts w:ascii="宋体" w:hAnsi="宋体" w:cs="Calibri"/>
                <w:color w:val="auto"/>
                <w:spacing w:val="-10"/>
                <w:szCs w:val="21"/>
                <w:highlight w:val="none"/>
              </w:rPr>
              <w:t>1</w:t>
            </w:r>
            <w:r>
              <w:rPr>
                <w:rFonts w:ascii="宋体" w:hAnsi="宋体" w:cs="Calibri"/>
                <w:color w:val="auto"/>
                <w:spacing w:val="18"/>
                <w:szCs w:val="21"/>
                <w:highlight w:val="none"/>
              </w:rPr>
              <w:t xml:space="preserve"> </w:t>
            </w:r>
            <w:r>
              <w:rPr>
                <w:rFonts w:ascii="宋体" w:hAnsi="宋体" w:cs="宋体"/>
                <w:color w:val="auto"/>
                <w:spacing w:val="-10"/>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0257D1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jc w:val="center"/>
        </w:trPr>
        <w:tc>
          <w:tcPr>
            <w:tcW w:w="6375" w:type="dxa"/>
            <w:tcBorders>
              <w:left w:val="single" w:color="000000" w:sz="10" w:space="0"/>
            </w:tcBorders>
            <w:noWrap w:val="0"/>
            <w:vAlign w:val="top"/>
          </w:tcPr>
          <w:p w14:paraId="02C40244">
            <w:pPr>
              <w:spacing w:before="115" w:line="240" w:lineRule="exact"/>
              <w:ind w:firstLine="106"/>
              <w:rPr>
                <w:rFonts w:ascii="宋体" w:hAnsi="宋体" w:cs="宋体"/>
                <w:color w:val="auto"/>
                <w:szCs w:val="21"/>
                <w:highlight w:val="none"/>
              </w:rPr>
            </w:pPr>
            <w:r>
              <w:rPr>
                <w:rFonts w:ascii="宋体" w:hAnsi="宋体" w:cs="宋体"/>
                <w:color w:val="auto"/>
                <w:spacing w:val="-1"/>
                <w:szCs w:val="21"/>
                <w:highlight w:val="none"/>
              </w:rPr>
              <w:t>协助护士做好病室空气消毒及整理杂物。</w:t>
            </w:r>
          </w:p>
        </w:tc>
        <w:tc>
          <w:tcPr>
            <w:tcW w:w="848" w:type="dxa"/>
            <w:noWrap w:val="0"/>
            <w:vAlign w:val="top"/>
          </w:tcPr>
          <w:p w14:paraId="4F9C1F7C">
            <w:pPr>
              <w:spacing w:before="115" w:line="240" w:lineRule="exact"/>
              <w:ind w:firstLine="253"/>
              <w:rPr>
                <w:rFonts w:ascii="宋体" w:hAnsi="宋体" w:cs="宋体"/>
                <w:color w:val="auto"/>
                <w:szCs w:val="21"/>
                <w:highlight w:val="none"/>
              </w:rPr>
            </w:pPr>
            <w:r>
              <w:rPr>
                <w:rFonts w:ascii="宋体" w:hAnsi="宋体" w:cs="Calibri"/>
                <w:color w:val="auto"/>
                <w:spacing w:val="-6"/>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2117" w:type="dxa"/>
            <w:tcBorders>
              <w:right w:val="single" w:color="000000" w:sz="10" w:space="0"/>
            </w:tcBorders>
            <w:noWrap w:val="0"/>
            <w:vAlign w:val="top"/>
          </w:tcPr>
          <w:p w14:paraId="40A8B3BD">
            <w:pPr>
              <w:spacing w:before="115" w:line="240" w:lineRule="exact"/>
              <w:ind w:firstLine="124"/>
              <w:rPr>
                <w:rFonts w:ascii="宋体" w:hAnsi="宋体" w:cs="宋体"/>
                <w:color w:val="auto"/>
                <w:szCs w:val="21"/>
                <w:highlight w:val="none"/>
              </w:rPr>
            </w:pPr>
            <w:r>
              <w:rPr>
                <w:rFonts w:ascii="宋体" w:hAnsi="宋体" w:cs="宋体"/>
                <w:color w:val="auto"/>
                <w:spacing w:val="-6"/>
                <w:szCs w:val="21"/>
                <w:highlight w:val="none"/>
              </w:rPr>
              <w:t>未协助扣</w:t>
            </w:r>
            <w:r>
              <w:rPr>
                <w:rFonts w:ascii="宋体" w:hAnsi="宋体" w:cs="宋体"/>
                <w:color w:val="auto"/>
                <w:spacing w:val="-37"/>
                <w:szCs w:val="21"/>
                <w:highlight w:val="none"/>
              </w:rPr>
              <w:t xml:space="preserve"> </w:t>
            </w:r>
            <w:r>
              <w:rPr>
                <w:rFonts w:ascii="宋体" w:hAnsi="宋体" w:cs="Calibri"/>
                <w:color w:val="auto"/>
                <w:spacing w:val="-6"/>
                <w:szCs w:val="21"/>
                <w:highlight w:val="none"/>
              </w:rPr>
              <w:t>5</w:t>
            </w:r>
            <w:r>
              <w:rPr>
                <w:rFonts w:ascii="宋体" w:hAnsi="宋体" w:cs="Calibri"/>
                <w:color w:val="auto"/>
                <w:spacing w:val="18"/>
                <w:w w:val="101"/>
                <w:szCs w:val="21"/>
                <w:highlight w:val="none"/>
              </w:rPr>
              <w:t xml:space="preserve"> </w:t>
            </w:r>
            <w:r>
              <w:rPr>
                <w:rFonts w:ascii="宋体" w:hAnsi="宋体" w:cs="宋体"/>
                <w:color w:val="auto"/>
                <w:spacing w:val="-6"/>
                <w:szCs w:val="21"/>
                <w:highlight w:val="none"/>
              </w:rPr>
              <w:t>分。</w:t>
            </w:r>
          </w:p>
        </w:tc>
      </w:tr>
      <w:tr w14:paraId="6819D7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jc w:val="center"/>
        </w:trPr>
        <w:tc>
          <w:tcPr>
            <w:tcW w:w="6375" w:type="dxa"/>
            <w:tcBorders>
              <w:left w:val="single" w:color="000000" w:sz="10" w:space="0"/>
            </w:tcBorders>
            <w:noWrap w:val="0"/>
            <w:vAlign w:val="top"/>
          </w:tcPr>
          <w:p w14:paraId="66A2C033">
            <w:pPr>
              <w:spacing w:before="82" w:line="240" w:lineRule="exact"/>
              <w:ind w:left="105" w:right="133"/>
              <w:rPr>
                <w:rFonts w:ascii="宋体" w:hAnsi="宋体" w:cs="宋体"/>
                <w:color w:val="auto"/>
                <w:szCs w:val="21"/>
                <w:highlight w:val="none"/>
              </w:rPr>
            </w:pPr>
            <w:r>
              <w:rPr>
                <w:rFonts w:ascii="宋体" w:hAnsi="宋体" w:cs="宋体"/>
                <w:color w:val="auto"/>
                <w:spacing w:val="-3"/>
                <w:szCs w:val="21"/>
                <w:highlight w:val="none"/>
              </w:rPr>
              <w:t>每周彻底打扫病区一次，包括玻璃、防盗门、推车、瓷砖墙面，</w:t>
            </w:r>
            <w:r>
              <w:rPr>
                <w:rFonts w:ascii="宋体" w:hAnsi="宋体" w:cs="宋体"/>
                <w:color w:val="auto"/>
                <w:spacing w:val="27"/>
                <w:szCs w:val="21"/>
                <w:highlight w:val="none"/>
              </w:rPr>
              <w:t xml:space="preserve"> </w:t>
            </w:r>
            <w:r>
              <w:rPr>
                <w:rFonts w:ascii="宋体" w:hAnsi="宋体" w:cs="宋体"/>
                <w:color w:val="auto"/>
                <w:spacing w:val="-1"/>
                <w:szCs w:val="21"/>
                <w:highlight w:val="none"/>
              </w:rPr>
              <w:t>做到屋顶墙角线、地角线清洁，无积尘、污渍、蜘蛛网等。</w:t>
            </w:r>
          </w:p>
        </w:tc>
        <w:tc>
          <w:tcPr>
            <w:tcW w:w="848" w:type="dxa"/>
            <w:noWrap w:val="0"/>
            <w:vAlign w:val="top"/>
          </w:tcPr>
          <w:p w14:paraId="1D6D2704">
            <w:pPr>
              <w:spacing w:before="240"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2117" w:type="dxa"/>
            <w:tcBorders>
              <w:right w:val="single" w:color="000000" w:sz="10" w:space="0"/>
            </w:tcBorders>
            <w:noWrap w:val="0"/>
            <w:vAlign w:val="top"/>
          </w:tcPr>
          <w:p w14:paraId="08074FCF">
            <w:pPr>
              <w:spacing w:before="82" w:line="240" w:lineRule="exact"/>
              <w:ind w:left="124" w:right="141"/>
              <w:rPr>
                <w:rFonts w:ascii="宋体" w:hAnsi="宋体" w:cs="宋体"/>
                <w:color w:val="auto"/>
                <w:szCs w:val="21"/>
                <w:highlight w:val="none"/>
              </w:rPr>
            </w:pPr>
            <w:r>
              <w:rPr>
                <w:rFonts w:ascii="宋体" w:hAnsi="宋体" w:cs="宋体"/>
                <w:color w:val="auto"/>
                <w:spacing w:val="-10"/>
                <w:szCs w:val="21"/>
                <w:highlight w:val="none"/>
              </w:rPr>
              <w:t>一处不合格扣</w:t>
            </w:r>
            <w:r>
              <w:rPr>
                <w:rFonts w:ascii="宋体" w:hAnsi="宋体" w:cs="宋体"/>
                <w:color w:val="auto"/>
                <w:spacing w:val="-31"/>
                <w:szCs w:val="21"/>
                <w:highlight w:val="none"/>
              </w:rPr>
              <w:t xml:space="preserve"> </w:t>
            </w:r>
            <w:r>
              <w:rPr>
                <w:rFonts w:ascii="宋体" w:hAnsi="宋体" w:cs="Calibri"/>
                <w:color w:val="auto"/>
                <w:spacing w:val="-10"/>
                <w:szCs w:val="21"/>
                <w:highlight w:val="none"/>
              </w:rPr>
              <w:t>1</w:t>
            </w:r>
            <w:r>
              <w:rPr>
                <w:rFonts w:ascii="宋体" w:hAnsi="宋体" w:cs="Calibri"/>
                <w:color w:val="auto"/>
                <w:spacing w:val="18"/>
                <w:szCs w:val="21"/>
                <w:highlight w:val="none"/>
              </w:rPr>
              <w:t xml:space="preserve"> </w:t>
            </w:r>
            <w:r>
              <w:rPr>
                <w:rFonts w:ascii="宋体" w:hAnsi="宋体" w:cs="宋体"/>
                <w:color w:val="auto"/>
                <w:spacing w:val="-10"/>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112A2C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jc w:val="center"/>
        </w:trPr>
        <w:tc>
          <w:tcPr>
            <w:tcW w:w="6375" w:type="dxa"/>
            <w:tcBorders>
              <w:left w:val="single" w:color="000000" w:sz="10" w:space="0"/>
            </w:tcBorders>
            <w:noWrap w:val="0"/>
            <w:vAlign w:val="top"/>
          </w:tcPr>
          <w:p w14:paraId="25D07922">
            <w:pPr>
              <w:spacing w:before="86" w:line="240" w:lineRule="exact"/>
              <w:ind w:left="107" w:right="101" w:hanging="2"/>
              <w:rPr>
                <w:rFonts w:ascii="宋体" w:hAnsi="宋体" w:cs="宋体"/>
                <w:color w:val="auto"/>
                <w:szCs w:val="21"/>
                <w:highlight w:val="none"/>
              </w:rPr>
            </w:pPr>
            <w:r>
              <w:rPr>
                <w:rFonts w:ascii="宋体" w:hAnsi="宋体" w:cs="宋体"/>
                <w:color w:val="auto"/>
                <w:spacing w:val="-1"/>
                <w:szCs w:val="21"/>
                <w:highlight w:val="none"/>
              </w:rPr>
              <w:t>病区设备带、输液架、吸痰器、氧气桶、要每天擦拭，做到无积</w:t>
            </w:r>
            <w:r>
              <w:rPr>
                <w:rFonts w:ascii="宋体" w:hAnsi="宋体" w:cs="宋体"/>
                <w:color w:val="auto"/>
                <w:spacing w:val="4"/>
                <w:szCs w:val="21"/>
                <w:highlight w:val="none"/>
              </w:rPr>
              <w:t xml:space="preserve"> </w:t>
            </w:r>
            <w:r>
              <w:rPr>
                <w:rFonts w:ascii="宋体" w:hAnsi="宋体" w:cs="宋体"/>
                <w:color w:val="auto"/>
                <w:spacing w:val="-2"/>
                <w:szCs w:val="21"/>
                <w:highlight w:val="none"/>
              </w:rPr>
              <w:t>尘、无污渍。</w:t>
            </w:r>
          </w:p>
        </w:tc>
        <w:tc>
          <w:tcPr>
            <w:tcW w:w="848" w:type="dxa"/>
            <w:noWrap w:val="0"/>
            <w:vAlign w:val="top"/>
          </w:tcPr>
          <w:p w14:paraId="266D7B0E">
            <w:pPr>
              <w:spacing w:before="246"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2117" w:type="dxa"/>
            <w:tcBorders>
              <w:right w:val="single" w:color="000000" w:sz="10" w:space="0"/>
            </w:tcBorders>
            <w:noWrap w:val="0"/>
            <w:vAlign w:val="top"/>
          </w:tcPr>
          <w:p w14:paraId="62E64E3A">
            <w:pPr>
              <w:spacing w:before="246" w:line="240" w:lineRule="exact"/>
              <w:ind w:firstLine="124"/>
              <w:rPr>
                <w:rFonts w:ascii="宋体" w:hAnsi="宋体" w:cs="宋体"/>
                <w:color w:val="auto"/>
                <w:szCs w:val="21"/>
                <w:highlight w:val="none"/>
              </w:rPr>
            </w:pPr>
            <w:r>
              <w:rPr>
                <w:rFonts w:ascii="宋体" w:hAnsi="宋体" w:cs="宋体"/>
                <w:color w:val="auto"/>
                <w:spacing w:val="-5"/>
                <w:szCs w:val="21"/>
                <w:highlight w:val="none"/>
              </w:rPr>
              <w:t>一处不合格扣</w:t>
            </w:r>
            <w:r>
              <w:rPr>
                <w:rFonts w:ascii="宋体" w:hAnsi="宋体" w:cs="宋体"/>
                <w:color w:val="auto"/>
                <w:spacing w:val="-34"/>
                <w:szCs w:val="21"/>
                <w:highlight w:val="none"/>
              </w:rPr>
              <w:t xml:space="preserve"> </w:t>
            </w:r>
            <w:r>
              <w:rPr>
                <w:rFonts w:ascii="宋体" w:hAnsi="宋体" w:cs="Calibri"/>
                <w:color w:val="auto"/>
                <w:spacing w:val="-5"/>
                <w:szCs w:val="21"/>
                <w:highlight w:val="none"/>
              </w:rPr>
              <w:t>1</w:t>
            </w:r>
            <w:r>
              <w:rPr>
                <w:rFonts w:ascii="宋体" w:hAnsi="宋体" w:cs="Calibri"/>
                <w:color w:val="auto"/>
                <w:spacing w:val="18"/>
                <w:w w:val="101"/>
                <w:szCs w:val="21"/>
                <w:highlight w:val="none"/>
              </w:rPr>
              <w:t xml:space="preserve"> </w:t>
            </w:r>
            <w:r>
              <w:rPr>
                <w:rFonts w:ascii="宋体" w:hAnsi="宋体" w:cs="宋体"/>
                <w:color w:val="auto"/>
                <w:spacing w:val="-5"/>
                <w:szCs w:val="21"/>
                <w:highlight w:val="none"/>
              </w:rPr>
              <w:t>分。</w:t>
            </w:r>
          </w:p>
        </w:tc>
      </w:tr>
      <w:tr w14:paraId="1E5B7A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6375" w:type="dxa"/>
            <w:tcBorders>
              <w:left w:val="single" w:color="000000" w:sz="10" w:space="0"/>
            </w:tcBorders>
            <w:noWrap w:val="0"/>
            <w:vAlign w:val="top"/>
          </w:tcPr>
          <w:p w14:paraId="6FBC9D68">
            <w:pPr>
              <w:spacing w:before="131" w:line="240" w:lineRule="exact"/>
              <w:ind w:firstLine="106"/>
              <w:rPr>
                <w:rFonts w:ascii="宋体" w:hAnsi="宋体" w:cs="宋体"/>
                <w:color w:val="auto"/>
                <w:szCs w:val="21"/>
                <w:highlight w:val="none"/>
              </w:rPr>
            </w:pPr>
            <w:r>
              <w:rPr>
                <w:rFonts w:ascii="宋体" w:hAnsi="宋体" w:cs="宋体"/>
                <w:color w:val="auto"/>
                <w:spacing w:val="-1"/>
                <w:szCs w:val="21"/>
                <w:highlight w:val="none"/>
              </w:rPr>
              <w:t>拖把标志清楚，严格按区域使用，用后消毒晾干。</w:t>
            </w:r>
          </w:p>
        </w:tc>
        <w:tc>
          <w:tcPr>
            <w:tcW w:w="848" w:type="dxa"/>
            <w:noWrap w:val="0"/>
            <w:vAlign w:val="top"/>
          </w:tcPr>
          <w:p w14:paraId="2A5B0D63">
            <w:pPr>
              <w:spacing w:before="131" w:line="240" w:lineRule="exact"/>
              <w:ind w:firstLine="253"/>
              <w:rPr>
                <w:rFonts w:ascii="宋体" w:hAnsi="宋体" w:cs="宋体"/>
                <w:color w:val="auto"/>
                <w:szCs w:val="21"/>
                <w:highlight w:val="none"/>
              </w:rPr>
            </w:pPr>
            <w:r>
              <w:rPr>
                <w:rFonts w:ascii="宋体" w:hAnsi="宋体" w:cs="Calibri"/>
                <w:color w:val="auto"/>
                <w:spacing w:val="-6"/>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2117" w:type="dxa"/>
            <w:tcBorders>
              <w:right w:val="single" w:color="000000" w:sz="10" w:space="0"/>
            </w:tcBorders>
            <w:noWrap w:val="0"/>
            <w:vAlign w:val="top"/>
          </w:tcPr>
          <w:p w14:paraId="3F781619">
            <w:pPr>
              <w:spacing w:before="131" w:line="240" w:lineRule="exact"/>
              <w:ind w:firstLine="124"/>
              <w:rPr>
                <w:rFonts w:ascii="宋体" w:hAnsi="宋体" w:cs="宋体"/>
                <w:color w:val="auto"/>
                <w:szCs w:val="21"/>
                <w:highlight w:val="none"/>
              </w:rPr>
            </w:pPr>
            <w:r>
              <w:rPr>
                <w:rFonts w:ascii="宋体" w:hAnsi="宋体" w:cs="宋体"/>
                <w:color w:val="auto"/>
                <w:spacing w:val="-5"/>
                <w:szCs w:val="21"/>
                <w:highlight w:val="none"/>
              </w:rPr>
              <w:t>一处不合格扣</w:t>
            </w:r>
            <w:r>
              <w:rPr>
                <w:rFonts w:ascii="宋体" w:hAnsi="宋体" w:cs="宋体"/>
                <w:color w:val="auto"/>
                <w:spacing w:val="-34"/>
                <w:szCs w:val="21"/>
                <w:highlight w:val="none"/>
              </w:rPr>
              <w:t xml:space="preserve"> </w:t>
            </w:r>
            <w:r>
              <w:rPr>
                <w:rFonts w:ascii="宋体" w:hAnsi="宋体" w:cs="Calibri"/>
                <w:color w:val="auto"/>
                <w:spacing w:val="-5"/>
                <w:szCs w:val="21"/>
                <w:highlight w:val="none"/>
              </w:rPr>
              <w:t>1</w:t>
            </w:r>
            <w:r>
              <w:rPr>
                <w:rFonts w:ascii="宋体" w:hAnsi="宋体" w:cs="Calibri"/>
                <w:color w:val="auto"/>
                <w:spacing w:val="18"/>
                <w:w w:val="101"/>
                <w:szCs w:val="21"/>
                <w:highlight w:val="none"/>
              </w:rPr>
              <w:t xml:space="preserve"> </w:t>
            </w:r>
            <w:r>
              <w:rPr>
                <w:rFonts w:ascii="宋体" w:hAnsi="宋体" w:cs="宋体"/>
                <w:color w:val="auto"/>
                <w:spacing w:val="-5"/>
                <w:szCs w:val="21"/>
                <w:highlight w:val="none"/>
              </w:rPr>
              <w:t>分。</w:t>
            </w:r>
          </w:p>
        </w:tc>
      </w:tr>
      <w:tr w14:paraId="7A88C6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jc w:val="center"/>
        </w:trPr>
        <w:tc>
          <w:tcPr>
            <w:tcW w:w="6375" w:type="dxa"/>
            <w:tcBorders>
              <w:left w:val="single" w:color="000000" w:sz="10" w:space="0"/>
              <w:bottom w:val="single" w:color="000000" w:sz="10" w:space="0"/>
            </w:tcBorders>
            <w:noWrap w:val="0"/>
            <w:vAlign w:val="top"/>
          </w:tcPr>
          <w:p w14:paraId="68BE4D22">
            <w:pPr>
              <w:spacing w:before="132" w:line="240" w:lineRule="exact"/>
              <w:ind w:firstLine="2833"/>
              <w:rPr>
                <w:rFonts w:ascii="宋体" w:hAnsi="宋体" w:cs="宋体"/>
                <w:color w:val="auto"/>
                <w:szCs w:val="21"/>
                <w:highlight w:val="none"/>
              </w:rPr>
            </w:pPr>
            <w:r>
              <w:rPr>
                <w:rFonts w:ascii="宋体" w:hAnsi="宋体" w:cs="宋体"/>
                <w:color w:val="auto"/>
                <w:spacing w:val="-8"/>
                <w:szCs w:val="21"/>
                <w:highlight w:val="none"/>
              </w:rPr>
              <w:t>总分</w:t>
            </w:r>
          </w:p>
        </w:tc>
        <w:tc>
          <w:tcPr>
            <w:tcW w:w="848" w:type="dxa"/>
            <w:tcBorders>
              <w:bottom w:val="single" w:color="000000" w:sz="10" w:space="0"/>
            </w:tcBorders>
            <w:noWrap w:val="0"/>
            <w:vAlign w:val="top"/>
          </w:tcPr>
          <w:p w14:paraId="55C6E053">
            <w:pPr>
              <w:spacing w:before="132" w:line="240" w:lineRule="exact"/>
              <w:ind w:firstLine="155"/>
              <w:rPr>
                <w:rFonts w:ascii="宋体" w:hAnsi="宋体" w:cs="宋体"/>
                <w:color w:val="auto"/>
                <w:szCs w:val="21"/>
                <w:highlight w:val="none"/>
              </w:rPr>
            </w:pPr>
            <w:r>
              <w:rPr>
                <w:rFonts w:ascii="宋体" w:hAnsi="宋体" w:cs="Calibri"/>
                <w:color w:val="auto"/>
                <w:spacing w:val="-6"/>
                <w:szCs w:val="21"/>
                <w:highlight w:val="none"/>
              </w:rPr>
              <w:t>100</w:t>
            </w:r>
            <w:r>
              <w:rPr>
                <w:rFonts w:ascii="宋体" w:hAnsi="宋体" w:cs="Calibri"/>
                <w:color w:val="auto"/>
                <w:spacing w:val="19"/>
                <w:w w:val="101"/>
                <w:szCs w:val="21"/>
                <w:highlight w:val="none"/>
              </w:rPr>
              <w:t xml:space="preserve"> </w:t>
            </w:r>
            <w:r>
              <w:rPr>
                <w:rFonts w:ascii="宋体" w:hAnsi="宋体" w:cs="宋体"/>
                <w:color w:val="auto"/>
                <w:spacing w:val="-6"/>
                <w:szCs w:val="21"/>
                <w:highlight w:val="none"/>
              </w:rPr>
              <w:t>分</w:t>
            </w:r>
          </w:p>
        </w:tc>
        <w:tc>
          <w:tcPr>
            <w:tcW w:w="2117" w:type="dxa"/>
            <w:tcBorders>
              <w:bottom w:val="single" w:color="000000" w:sz="10" w:space="0"/>
              <w:right w:val="single" w:color="000000" w:sz="10" w:space="0"/>
            </w:tcBorders>
            <w:noWrap w:val="0"/>
            <w:vAlign w:val="top"/>
          </w:tcPr>
          <w:p w14:paraId="30C01969">
            <w:pPr>
              <w:spacing w:line="240" w:lineRule="exact"/>
              <w:rPr>
                <w:rFonts w:ascii="宋体" w:hAnsi="宋体"/>
                <w:color w:val="auto"/>
                <w:szCs w:val="22"/>
                <w:highlight w:val="none"/>
              </w:rPr>
            </w:pPr>
          </w:p>
        </w:tc>
      </w:tr>
    </w:tbl>
    <w:p w14:paraId="39D66751">
      <w:pPr>
        <w:spacing w:before="263" w:line="240" w:lineRule="exact"/>
        <w:ind w:firstLine="132"/>
        <w:outlineLvl w:val="4"/>
        <w:rPr>
          <w:rFonts w:ascii="宋体" w:hAnsi="宋体" w:cs="黑体"/>
          <w:b/>
          <w:color w:val="auto"/>
          <w:szCs w:val="22"/>
          <w:highlight w:val="none"/>
        </w:rPr>
      </w:pPr>
      <w:r>
        <w:rPr>
          <w:rFonts w:ascii="宋体" w:hAnsi="宋体" w:cs="黑体"/>
          <w:b/>
          <w:color w:val="auto"/>
          <w:spacing w:val="-2"/>
          <w:szCs w:val="22"/>
          <w:highlight w:val="none"/>
        </w:rPr>
        <w:t>3.手术楼病区部分</w:t>
      </w:r>
    </w:p>
    <w:tbl>
      <w:tblPr>
        <w:tblStyle w:val="5"/>
        <w:tblW w:w="919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233"/>
        <w:gridCol w:w="848"/>
        <w:gridCol w:w="2117"/>
      </w:tblGrid>
      <w:tr w14:paraId="683703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jc w:val="center"/>
        </w:trPr>
        <w:tc>
          <w:tcPr>
            <w:tcW w:w="6233" w:type="dxa"/>
            <w:tcBorders>
              <w:top w:val="single" w:color="000000" w:sz="10" w:space="0"/>
              <w:left w:val="single" w:color="000000" w:sz="10" w:space="0"/>
            </w:tcBorders>
            <w:shd w:val="clear" w:color="auto" w:fill="F1F1F1"/>
            <w:noWrap w:val="0"/>
            <w:vAlign w:val="top"/>
          </w:tcPr>
          <w:p w14:paraId="15B9FD74">
            <w:pPr>
              <w:spacing w:before="118" w:line="240" w:lineRule="exact"/>
              <w:ind w:firstLine="2407"/>
              <w:rPr>
                <w:rFonts w:ascii="宋体" w:hAnsi="宋体" w:cs="宋体"/>
                <w:color w:val="auto"/>
                <w:szCs w:val="21"/>
                <w:highlight w:val="none"/>
              </w:rPr>
            </w:pPr>
            <w:r>
              <w:rPr>
                <w:rFonts w:ascii="宋体" w:hAnsi="宋体" w:cs="宋体"/>
                <w:color w:val="auto"/>
                <w:spacing w:val="-2"/>
                <w:szCs w:val="21"/>
                <w:highlight w:val="none"/>
              </w:rPr>
              <w:t>保洁质量标准</w:t>
            </w:r>
          </w:p>
        </w:tc>
        <w:tc>
          <w:tcPr>
            <w:tcW w:w="848" w:type="dxa"/>
            <w:tcBorders>
              <w:top w:val="single" w:color="000000" w:sz="10" w:space="0"/>
            </w:tcBorders>
            <w:shd w:val="clear" w:color="auto" w:fill="F1F1F1"/>
            <w:noWrap w:val="0"/>
            <w:vAlign w:val="top"/>
          </w:tcPr>
          <w:p w14:paraId="6D37C40C">
            <w:pPr>
              <w:spacing w:before="118" w:line="240" w:lineRule="exact"/>
              <w:ind w:firstLine="227"/>
              <w:rPr>
                <w:rFonts w:ascii="宋体" w:hAnsi="宋体" w:cs="宋体"/>
                <w:color w:val="auto"/>
                <w:szCs w:val="21"/>
                <w:highlight w:val="none"/>
              </w:rPr>
            </w:pPr>
            <w:r>
              <w:rPr>
                <w:rFonts w:ascii="宋体" w:hAnsi="宋体" w:cs="宋体"/>
                <w:color w:val="auto"/>
                <w:spacing w:val="-6"/>
                <w:szCs w:val="21"/>
                <w:highlight w:val="none"/>
              </w:rPr>
              <w:t>分值</w:t>
            </w:r>
          </w:p>
        </w:tc>
        <w:tc>
          <w:tcPr>
            <w:tcW w:w="2117" w:type="dxa"/>
            <w:tcBorders>
              <w:top w:val="single" w:color="000000" w:sz="10" w:space="0"/>
              <w:right w:val="single" w:color="000000" w:sz="10" w:space="0"/>
            </w:tcBorders>
            <w:shd w:val="clear" w:color="auto" w:fill="F1F1F1"/>
            <w:noWrap w:val="0"/>
            <w:vAlign w:val="top"/>
          </w:tcPr>
          <w:p w14:paraId="72D08C3B">
            <w:pPr>
              <w:spacing w:before="118" w:line="240" w:lineRule="exact"/>
              <w:ind w:firstLine="755"/>
              <w:rPr>
                <w:rFonts w:ascii="宋体" w:hAnsi="宋体" w:cs="宋体"/>
                <w:color w:val="auto"/>
                <w:szCs w:val="21"/>
                <w:highlight w:val="none"/>
              </w:rPr>
            </w:pPr>
            <w:r>
              <w:rPr>
                <w:rFonts w:ascii="宋体" w:hAnsi="宋体" w:cs="宋体"/>
                <w:color w:val="auto"/>
                <w:spacing w:val="-3"/>
                <w:szCs w:val="21"/>
                <w:highlight w:val="none"/>
              </w:rPr>
              <w:t>扣分标准</w:t>
            </w:r>
          </w:p>
        </w:tc>
      </w:tr>
      <w:tr w14:paraId="0BA6A5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 w:hRule="atLeast"/>
          <w:jc w:val="center"/>
        </w:trPr>
        <w:tc>
          <w:tcPr>
            <w:tcW w:w="6233" w:type="dxa"/>
            <w:tcBorders>
              <w:left w:val="single" w:color="000000" w:sz="10" w:space="0"/>
            </w:tcBorders>
            <w:noWrap w:val="0"/>
            <w:vAlign w:val="top"/>
          </w:tcPr>
          <w:p w14:paraId="66F9959A">
            <w:pPr>
              <w:spacing w:before="41" w:line="240" w:lineRule="exact"/>
              <w:ind w:left="103" w:right="95"/>
              <w:rPr>
                <w:rFonts w:ascii="宋体" w:hAnsi="宋体" w:cs="宋体"/>
                <w:color w:val="auto"/>
                <w:szCs w:val="21"/>
                <w:highlight w:val="none"/>
              </w:rPr>
            </w:pPr>
            <w:r>
              <w:rPr>
                <w:rFonts w:ascii="宋体" w:hAnsi="宋体" w:cs="宋体"/>
                <w:color w:val="auto"/>
                <w:spacing w:val="-5"/>
                <w:szCs w:val="21"/>
                <w:highlight w:val="none"/>
              </w:rPr>
              <w:t>楼梯、窗台、阳台，打扫</w:t>
            </w:r>
            <w:r>
              <w:rPr>
                <w:rFonts w:ascii="宋体" w:hAnsi="宋体" w:cs="宋体"/>
                <w:color w:val="auto"/>
                <w:spacing w:val="-21"/>
                <w:szCs w:val="21"/>
                <w:highlight w:val="none"/>
              </w:rPr>
              <w:t xml:space="preserve"> </w:t>
            </w:r>
            <w:r>
              <w:rPr>
                <w:rFonts w:ascii="宋体" w:hAnsi="宋体" w:cs="Calibri"/>
                <w:color w:val="auto"/>
                <w:spacing w:val="-5"/>
                <w:szCs w:val="21"/>
                <w:highlight w:val="none"/>
              </w:rPr>
              <w:t>2</w:t>
            </w:r>
            <w:r>
              <w:rPr>
                <w:rFonts w:ascii="宋体" w:hAnsi="宋体" w:cs="Calibri"/>
                <w:color w:val="auto"/>
                <w:spacing w:val="19"/>
                <w:szCs w:val="21"/>
                <w:highlight w:val="none"/>
              </w:rPr>
              <w:t xml:space="preserve"> </w:t>
            </w:r>
            <w:r>
              <w:rPr>
                <w:rFonts w:ascii="宋体" w:hAnsi="宋体" w:cs="宋体"/>
                <w:color w:val="auto"/>
                <w:spacing w:val="-5"/>
                <w:szCs w:val="21"/>
                <w:highlight w:val="none"/>
              </w:rPr>
              <w:t>次</w:t>
            </w:r>
            <w:r>
              <w:rPr>
                <w:rFonts w:ascii="宋体" w:hAnsi="宋体" w:cs="Calibri"/>
                <w:color w:val="auto"/>
                <w:spacing w:val="-5"/>
                <w:szCs w:val="21"/>
                <w:highlight w:val="none"/>
              </w:rPr>
              <w:t>/</w:t>
            </w:r>
            <w:r>
              <w:rPr>
                <w:rFonts w:ascii="宋体" w:hAnsi="宋体" w:cs="宋体"/>
                <w:color w:val="auto"/>
                <w:spacing w:val="-5"/>
                <w:szCs w:val="21"/>
                <w:highlight w:val="none"/>
              </w:rPr>
              <w:t>日，保证无纸屑、痰迹，楼梯扶手</w:t>
            </w:r>
            <w:r>
              <w:rPr>
                <w:rFonts w:ascii="宋体" w:hAnsi="宋体" w:cs="宋体"/>
                <w:color w:val="auto"/>
                <w:szCs w:val="21"/>
                <w:highlight w:val="none"/>
              </w:rPr>
              <w:t xml:space="preserve"> </w:t>
            </w:r>
            <w:r>
              <w:rPr>
                <w:rFonts w:ascii="宋体" w:hAnsi="宋体" w:cs="宋体"/>
                <w:color w:val="auto"/>
                <w:spacing w:val="-7"/>
                <w:szCs w:val="21"/>
                <w:highlight w:val="none"/>
              </w:rPr>
              <w:t>擦拭</w:t>
            </w:r>
            <w:r>
              <w:rPr>
                <w:rFonts w:ascii="宋体" w:hAnsi="宋体" w:cs="宋体"/>
                <w:color w:val="auto"/>
                <w:spacing w:val="-26"/>
                <w:szCs w:val="21"/>
                <w:highlight w:val="none"/>
              </w:rPr>
              <w:t xml:space="preserve"> </w:t>
            </w:r>
            <w:r>
              <w:rPr>
                <w:rFonts w:ascii="宋体" w:hAnsi="宋体" w:cs="Calibri"/>
                <w:color w:val="auto"/>
                <w:spacing w:val="-7"/>
                <w:szCs w:val="21"/>
                <w:highlight w:val="none"/>
              </w:rPr>
              <w:t>1</w:t>
            </w:r>
            <w:r>
              <w:rPr>
                <w:rFonts w:ascii="宋体" w:hAnsi="宋体" w:cs="Calibri"/>
                <w:color w:val="auto"/>
                <w:spacing w:val="19"/>
                <w:szCs w:val="21"/>
                <w:highlight w:val="none"/>
              </w:rPr>
              <w:t xml:space="preserve"> </w:t>
            </w:r>
            <w:r>
              <w:rPr>
                <w:rFonts w:ascii="宋体" w:hAnsi="宋体" w:cs="宋体"/>
                <w:color w:val="auto"/>
                <w:spacing w:val="-7"/>
                <w:szCs w:val="21"/>
                <w:highlight w:val="none"/>
              </w:rPr>
              <w:t>次</w:t>
            </w:r>
            <w:r>
              <w:rPr>
                <w:rFonts w:ascii="宋体" w:hAnsi="宋体" w:cs="Calibri"/>
                <w:color w:val="auto"/>
                <w:spacing w:val="-7"/>
                <w:szCs w:val="21"/>
                <w:highlight w:val="none"/>
              </w:rPr>
              <w:t>/</w:t>
            </w:r>
            <w:r>
              <w:rPr>
                <w:rFonts w:ascii="宋体" w:hAnsi="宋体" w:cs="宋体"/>
                <w:color w:val="auto"/>
                <w:spacing w:val="-7"/>
                <w:szCs w:val="21"/>
                <w:highlight w:val="none"/>
              </w:rPr>
              <w:t>日。</w:t>
            </w:r>
          </w:p>
        </w:tc>
        <w:tc>
          <w:tcPr>
            <w:tcW w:w="848" w:type="dxa"/>
            <w:noWrap w:val="0"/>
            <w:vAlign w:val="top"/>
          </w:tcPr>
          <w:p w14:paraId="02828C16">
            <w:pPr>
              <w:spacing w:before="233" w:line="240" w:lineRule="exact"/>
              <w:ind w:firstLine="207"/>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9"/>
                <w:w w:val="101"/>
                <w:szCs w:val="21"/>
                <w:highlight w:val="none"/>
              </w:rPr>
              <w:t xml:space="preserve"> </w:t>
            </w:r>
            <w:r>
              <w:rPr>
                <w:rFonts w:ascii="宋体" w:hAnsi="宋体" w:cs="宋体"/>
                <w:color w:val="auto"/>
                <w:spacing w:val="-7"/>
                <w:szCs w:val="21"/>
                <w:highlight w:val="none"/>
              </w:rPr>
              <w:t>分</w:t>
            </w:r>
          </w:p>
        </w:tc>
        <w:tc>
          <w:tcPr>
            <w:tcW w:w="2117" w:type="dxa"/>
            <w:tcBorders>
              <w:right w:val="single" w:color="000000" w:sz="10" w:space="0"/>
            </w:tcBorders>
            <w:noWrap w:val="0"/>
            <w:vAlign w:val="top"/>
          </w:tcPr>
          <w:p w14:paraId="46927A17">
            <w:pPr>
              <w:spacing w:before="76" w:line="240" w:lineRule="exact"/>
              <w:ind w:left="123" w:right="146"/>
              <w:rPr>
                <w:rFonts w:ascii="宋体" w:hAnsi="宋体" w:cs="宋体"/>
                <w:color w:val="auto"/>
                <w:szCs w:val="21"/>
                <w:highlight w:val="none"/>
              </w:rPr>
            </w:pPr>
            <w:r>
              <w:rPr>
                <w:rFonts w:ascii="宋体" w:hAnsi="宋体" w:cs="宋体"/>
                <w:color w:val="auto"/>
                <w:spacing w:val="-10"/>
                <w:w w:val="99"/>
                <w:szCs w:val="21"/>
                <w:highlight w:val="none"/>
              </w:rPr>
              <w:t>一处不合格扣</w:t>
            </w:r>
            <w:r>
              <w:rPr>
                <w:rFonts w:ascii="宋体" w:hAnsi="宋体" w:cs="宋体"/>
                <w:color w:val="auto"/>
                <w:spacing w:val="-16"/>
                <w:szCs w:val="21"/>
                <w:highlight w:val="none"/>
              </w:rPr>
              <w:t xml:space="preserve"> </w:t>
            </w:r>
            <w:r>
              <w:rPr>
                <w:rFonts w:ascii="宋体" w:hAnsi="宋体" w:cs="Calibri"/>
                <w:color w:val="auto"/>
                <w:spacing w:val="-10"/>
                <w:w w:val="99"/>
                <w:szCs w:val="21"/>
                <w:highlight w:val="none"/>
              </w:rPr>
              <w:t>1</w:t>
            </w:r>
            <w:r>
              <w:rPr>
                <w:rFonts w:ascii="宋体" w:hAnsi="宋体" w:cs="宋体"/>
                <w:color w:val="auto"/>
                <w:spacing w:val="-10"/>
                <w:w w:val="99"/>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宋体"/>
                <w:color w:val="auto"/>
                <w:spacing w:val="-5"/>
                <w:szCs w:val="21"/>
                <w:highlight w:val="none"/>
              </w:rPr>
              <w:t>分。</w:t>
            </w:r>
          </w:p>
        </w:tc>
      </w:tr>
      <w:tr w14:paraId="7B1827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7" w:hRule="atLeast"/>
          <w:jc w:val="center"/>
        </w:trPr>
        <w:tc>
          <w:tcPr>
            <w:tcW w:w="6233" w:type="dxa"/>
            <w:tcBorders>
              <w:left w:val="single" w:color="000000" w:sz="10" w:space="0"/>
            </w:tcBorders>
            <w:noWrap w:val="0"/>
            <w:vAlign w:val="top"/>
          </w:tcPr>
          <w:p w14:paraId="3A196F6E">
            <w:pPr>
              <w:spacing w:before="79" w:line="240" w:lineRule="exact"/>
              <w:ind w:left="105" w:right="100"/>
              <w:rPr>
                <w:rFonts w:ascii="宋体" w:hAnsi="宋体" w:cs="宋体"/>
                <w:color w:val="auto"/>
                <w:szCs w:val="21"/>
                <w:highlight w:val="none"/>
              </w:rPr>
            </w:pPr>
            <w:r>
              <w:rPr>
                <w:rFonts w:ascii="宋体" w:hAnsi="宋体" w:cs="宋体"/>
                <w:color w:val="auto"/>
                <w:spacing w:val="-2"/>
                <w:szCs w:val="21"/>
                <w:highlight w:val="none"/>
              </w:rPr>
              <w:t>每日清扫房间</w:t>
            </w:r>
            <w:r>
              <w:rPr>
                <w:rFonts w:ascii="宋体" w:hAnsi="宋体" w:cs="宋体"/>
                <w:color w:val="auto"/>
                <w:spacing w:val="-35"/>
                <w:szCs w:val="21"/>
                <w:highlight w:val="none"/>
              </w:rPr>
              <w:t xml:space="preserve"> </w:t>
            </w:r>
            <w:r>
              <w:rPr>
                <w:rFonts w:ascii="宋体" w:hAnsi="宋体" w:cs="Calibri"/>
                <w:color w:val="auto"/>
                <w:spacing w:val="-2"/>
                <w:szCs w:val="21"/>
                <w:highlight w:val="none"/>
              </w:rPr>
              <w:t>2</w:t>
            </w:r>
            <w:r>
              <w:rPr>
                <w:rFonts w:ascii="宋体" w:hAnsi="宋体" w:cs="Calibri"/>
                <w:color w:val="auto"/>
                <w:spacing w:val="19"/>
                <w:w w:val="101"/>
                <w:szCs w:val="21"/>
                <w:highlight w:val="none"/>
              </w:rPr>
              <w:t xml:space="preserve"> </w:t>
            </w:r>
            <w:r>
              <w:rPr>
                <w:rFonts w:ascii="宋体" w:hAnsi="宋体" w:cs="宋体"/>
                <w:color w:val="auto"/>
                <w:spacing w:val="-2"/>
                <w:szCs w:val="21"/>
                <w:highlight w:val="none"/>
              </w:rPr>
              <w:t>次，保持地面清洁、地角无尘、纸篓及时清</w:t>
            </w:r>
            <w:r>
              <w:rPr>
                <w:rFonts w:ascii="宋体" w:hAnsi="宋体" w:cs="宋体"/>
                <w:color w:val="auto"/>
                <w:szCs w:val="21"/>
                <w:highlight w:val="none"/>
              </w:rPr>
              <w:t xml:space="preserve"> </w:t>
            </w:r>
            <w:r>
              <w:rPr>
                <w:rFonts w:ascii="宋体" w:hAnsi="宋体" w:cs="宋体"/>
                <w:color w:val="auto"/>
                <w:spacing w:val="-2"/>
                <w:szCs w:val="21"/>
                <w:highlight w:val="none"/>
              </w:rPr>
              <w:t>倒、每日换袋，早</w:t>
            </w:r>
            <w:r>
              <w:rPr>
                <w:rFonts w:ascii="宋体" w:hAnsi="宋体" w:cs="宋体"/>
                <w:color w:val="auto"/>
                <w:spacing w:val="-41"/>
                <w:szCs w:val="21"/>
                <w:highlight w:val="none"/>
              </w:rPr>
              <w:t xml:space="preserve"> </w:t>
            </w:r>
            <w:r>
              <w:rPr>
                <w:rFonts w:ascii="宋体" w:hAnsi="宋体" w:cs="Calibri"/>
                <w:color w:val="auto"/>
                <w:spacing w:val="-2"/>
                <w:szCs w:val="21"/>
                <w:highlight w:val="none"/>
              </w:rPr>
              <w:t>8</w:t>
            </w:r>
            <w:r>
              <w:rPr>
                <w:rFonts w:ascii="宋体" w:hAnsi="宋体" w:cs="Calibri"/>
                <w:color w:val="auto"/>
                <w:spacing w:val="24"/>
                <w:w w:val="101"/>
                <w:szCs w:val="21"/>
                <w:highlight w:val="none"/>
              </w:rPr>
              <w:t xml:space="preserve"> </w:t>
            </w:r>
            <w:r>
              <w:rPr>
                <w:rFonts w:ascii="宋体" w:hAnsi="宋体" w:cs="宋体"/>
                <w:color w:val="auto"/>
                <w:spacing w:val="-2"/>
                <w:szCs w:val="21"/>
                <w:highlight w:val="none"/>
              </w:rPr>
              <w:t>点前完成。治疗中必须打扫时，不得扬尘，</w:t>
            </w:r>
            <w:r>
              <w:rPr>
                <w:rFonts w:ascii="宋体" w:hAnsi="宋体" w:cs="宋体"/>
                <w:color w:val="auto"/>
                <w:szCs w:val="21"/>
                <w:highlight w:val="none"/>
              </w:rPr>
              <w:t xml:space="preserve"> </w:t>
            </w:r>
            <w:r>
              <w:rPr>
                <w:rFonts w:ascii="宋体" w:hAnsi="宋体" w:cs="宋体"/>
                <w:color w:val="auto"/>
                <w:spacing w:val="-1"/>
                <w:szCs w:val="21"/>
                <w:highlight w:val="none"/>
              </w:rPr>
              <w:t>随时保洁，墙面无蜘蛛网。</w:t>
            </w:r>
          </w:p>
        </w:tc>
        <w:tc>
          <w:tcPr>
            <w:tcW w:w="848" w:type="dxa"/>
            <w:noWrap w:val="0"/>
            <w:vAlign w:val="top"/>
          </w:tcPr>
          <w:p w14:paraId="19A15131">
            <w:pPr>
              <w:spacing w:line="240" w:lineRule="exact"/>
              <w:rPr>
                <w:rFonts w:ascii="宋体" w:hAnsi="宋体"/>
                <w:color w:val="auto"/>
                <w:szCs w:val="22"/>
                <w:highlight w:val="none"/>
              </w:rPr>
            </w:pPr>
          </w:p>
          <w:p w14:paraId="686FE6F1">
            <w:pPr>
              <w:spacing w:before="68" w:line="240" w:lineRule="exact"/>
              <w:ind w:firstLine="207"/>
              <w:rPr>
                <w:rFonts w:ascii="宋体" w:hAnsi="宋体" w:cs="宋体"/>
                <w:color w:val="auto"/>
                <w:szCs w:val="21"/>
                <w:highlight w:val="none"/>
              </w:rPr>
            </w:pPr>
            <w:r>
              <w:rPr>
                <w:rFonts w:ascii="宋体" w:hAnsi="宋体" w:cs="Calibri"/>
                <w:color w:val="auto"/>
                <w:spacing w:val="-7"/>
                <w:szCs w:val="21"/>
                <w:highlight w:val="none"/>
              </w:rPr>
              <w:t>15</w:t>
            </w:r>
            <w:r>
              <w:rPr>
                <w:rFonts w:ascii="宋体" w:hAnsi="宋体" w:cs="Calibri"/>
                <w:color w:val="auto"/>
                <w:spacing w:val="19"/>
                <w:w w:val="101"/>
                <w:szCs w:val="21"/>
                <w:highlight w:val="none"/>
              </w:rPr>
              <w:t xml:space="preserve"> </w:t>
            </w:r>
            <w:r>
              <w:rPr>
                <w:rFonts w:ascii="宋体" w:hAnsi="宋体" w:cs="宋体"/>
                <w:color w:val="auto"/>
                <w:spacing w:val="-7"/>
                <w:szCs w:val="21"/>
                <w:highlight w:val="none"/>
              </w:rPr>
              <w:t>分</w:t>
            </w:r>
          </w:p>
        </w:tc>
        <w:tc>
          <w:tcPr>
            <w:tcW w:w="2117" w:type="dxa"/>
            <w:tcBorders>
              <w:right w:val="single" w:color="000000" w:sz="10" w:space="0"/>
            </w:tcBorders>
            <w:noWrap w:val="0"/>
            <w:vAlign w:val="top"/>
          </w:tcPr>
          <w:p w14:paraId="35656CA5">
            <w:pPr>
              <w:spacing w:before="236" w:line="240" w:lineRule="exact"/>
              <w:ind w:left="123" w:right="146"/>
              <w:rPr>
                <w:rFonts w:ascii="宋体" w:hAnsi="宋体" w:cs="宋体"/>
                <w:color w:val="auto"/>
                <w:szCs w:val="21"/>
                <w:highlight w:val="none"/>
              </w:rPr>
            </w:pPr>
            <w:r>
              <w:rPr>
                <w:rFonts w:ascii="宋体" w:hAnsi="宋体" w:cs="宋体"/>
                <w:color w:val="auto"/>
                <w:spacing w:val="-10"/>
                <w:w w:val="99"/>
                <w:szCs w:val="21"/>
                <w:highlight w:val="none"/>
              </w:rPr>
              <w:t>一处不合格扣</w:t>
            </w:r>
            <w:r>
              <w:rPr>
                <w:rFonts w:ascii="宋体" w:hAnsi="宋体" w:cs="宋体"/>
                <w:color w:val="auto"/>
                <w:spacing w:val="-16"/>
                <w:szCs w:val="21"/>
                <w:highlight w:val="none"/>
              </w:rPr>
              <w:t xml:space="preserve"> </w:t>
            </w:r>
            <w:r>
              <w:rPr>
                <w:rFonts w:ascii="宋体" w:hAnsi="宋体" w:cs="Calibri"/>
                <w:color w:val="auto"/>
                <w:spacing w:val="-10"/>
                <w:w w:val="99"/>
                <w:szCs w:val="21"/>
                <w:highlight w:val="none"/>
              </w:rPr>
              <w:t>1</w:t>
            </w:r>
            <w:r>
              <w:rPr>
                <w:rFonts w:ascii="宋体" w:hAnsi="宋体" w:cs="宋体"/>
                <w:color w:val="auto"/>
                <w:spacing w:val="-10"/>
                <w:w w:val="99"/>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宋体"/>
                <w:color w:val="auto"/>
                <w:spacing w:val="-5"/>
                <w:szCs w:val="21"/>
                <w:highlight w:val="none"/>
              </w:rPr>
              <w:t>分。</w:t>
            </w:r>
          </w:p>
        </w:tc>
      </w:tr>
      <w:tr w14:paraId="3DEEFC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7" w:hRule="atLeast"/>
          <w:jc w:val="center"/>
        </w:trPr>
        <w:tc>
          <w:tcPr>
            <w:tcW w:w="6233" w:type="dxa"/>
            <w:tcBorders>
              <w:left w:val="single" w:color="000000" w:sz="10" w:space="0"/>
            </w:tcBorders>
            <w:noWrap w:val="0"/>
            <w:vAlign w:val="top"/>
          </w:tcPr>
          <w:p w14:paraId="2E29EBAC">
            <w:pPr>
              <w:spacing w:before="79" w:line="240" w:lineRule="exact"/>
              <w:ind w:left="107" w:right="100"/>
              <w:rPr>
                <w:rFonts w:ascii="宋体" w:hAnsi="宋体" w:cs="宋体"/>
                <w:color w:val="auto"/>
                <w:szCs w:val="21"/>
                <w:highlight w:val="none"/>
              </w:rPr>
            </w:pPr>
            <w:r>
              <w:rPr>
                <w:rFonts w:ascii="宋体" w:hAnsi="宋体" w:cs="宋体"/>
                <w:color w:val="auto"/>
                <w:spacing w:val="-1"/>
                <w:szCs w:val="21"/>
                <w:highlight w:val="none"/>
              </w:rPr>
              <w:t>卫生间随时打扫，保持地面清洁、无积水、尿渍、异味，便池及时冲洗，每日消毒一次，保持垃圾桶、纸篓表面清洁，及时更换</w:t>
            </w:r>
            <w:r>
              <w:rPr>
                <w:rFonts w:ascii="宋体" w:hAnsi="宋体" w:cs="宋体"/>
                <w:color w:val="auto"/>
                <w:spacing w:val="-3"/>
                <w:szCs w:val="21"/>
                <w:highlight w:val="none"/>
              </w:rPr>
              <w:t>垃圾袋，清洗、消毒</w:t>
            </w:r>
            <w:r>
              <w:rPr>
                <w:rFonts w:ascii="宋体" w:hAnsi="宋体" w:cs="宋体"/>
                <w:color w:val="auto"/>
                <w:spacing w:val="-36"/>
                <w:szCs w:val="21"/>
                <w:highlight w:val="none"/>
              </w:rPr>
              <w:t xml:space="preserve"> </w:t>
            </w:r>
            <w:r>
              <w:rPr>
                <w:rFonts w:ascii="宋体" w:hAnsi="宋体" w:cs="Calibri"/>
                <w:color w:val="auto"/>
                <w:spacing w:val="-3"/>
                <w:szCs w:val="21"/>
                <w:highlight w:val="none"/>
              </w:rPr>
              <w:t>2</w:t>
            </w:r>
            <w:r>
              <w:rPr>
                <w:rFonts w:ascii="宋体" w:hAnsi="宋体" w:cs="Calibri"/>
                <w:color w:val="auto"/>
                <w:spacing w:val="19"/>
                <w:w w:val="102"/>
                <w:szCs w:val="21"/>
                <w:highlight w:val="none"/>
              </w:rPr>
              <w:t xml:space="preserve"> </w:t>
            </w:r>
            <w:r>
              <w:rPr>
                <w:rFonts w:ascii="宋体" w:hAnsi="宋体" w:cs="宋体"/>
                <w:color w:val="auto"/>
                <w:spacing w:val="-3"/>
                <w:szCs w:val="21"/>
                <w:highlight w:val="none"/>
              </w:rPr>
              <w:t>次</w:t>
            </w:r>
            <w:r>
              <w:rPr>
                <w:rFonts w:ascii="宋体" w:hAnsi="宋体" w:cs="Calibri"/>
                <w:color w:val="auto"/>
                <w:spacing w:val="-3"/>
                <w:szCs w:val="21"/>
                <w:highlight w:val="none"/>
              </w:rPr>
              <w:t>/</w:t>
            </w:r>
            <w:r>
              <w:rPr>
                <w:rFonts w:ascii="宋体" w:hAnsi="宋体" w:cs="宋体"/>
                <w:color w:val="auto"/>
                <w:spacing w:val="-3"/>
                <w:szCs w:val="21"/>
                <w:highlight w:val="none"/>
              </w:rPr>
              <w:t>周。</w:t>
            </w:r>
          </w:p>
        </w:tc>
        <w:tc>
          <w:tcPr>
            <w:tcW w:w="848" w:type="dxa"/>
            <w:noWrap w:val="0"/>
            <w:vAlign w:val="top"/>
          </w:tcPr>
          <w:p w14:paraId="7350B62C">
            <w:pPr>
              <w:spacing w:line="240" w:lineRule="exact"/>
              <w:rPr>
                <w:rFonts w:ascii="宋体" w:hAnsi="宋体"/>
                <w:color w:val="auto"/>
                <w:szCs w:val="22"/>
                <w:highlight w:val="none"/>
              </w:rPr>
            </w:pPr>
          </w:p>
          <w:p w14:paraId="603E33DE">
            <w:pPr>
              <w:spacing w:before="68" w:line="240" w:lineRule="exact"/>
              <w:ind w:firstLine="207"/>
              <w:rPr>
                <w:rFonts w:ascii="宋体" w:hAnsi="宋体" w:cs="宋体"/>
                <w:color w:val="auto"/>
                <w:szCs w:val="21"/>
                <w:highlight w:val="none"/>
              </w:rPr>
            </w:pPr>
            <w:r>
              <w:rPr>
                <w:rFonts w:ascii="宋体" w:hAnsi="宋体" w:cs="Calibri"/>
                <w:color w:val="auto"/>
                <w:spacing w:val="-7"/>
                <w:szCs w:val="21"/>
                <w:highlight w:val="none"/>
              </w:rPr>
              <w:t>15</w:t>
            </w:r>
            <w:r>
              <w:rPr>
                <w:rFonts w:ascii="宋体" w:hAnsi="宋体" w:cs="Calibri"/>
                <w:color w:val="auto"/>
                <w:spacing w:val="19"/>
                <w:w w:val="101"/>
                <w:szCs w:val="21"/>
                <w:highlight w:val="none"/>
              </w:rPr>
              <w:t xml:space="preserve"> </w:t>
            </w:r>
            <w:r>
              <w:rPr>
                <w:rFonts w:ascii="宋体" w:hAnsi="宋体" w:cs="宋体"/>
                <w:color w:val="auto"/>
                <w:spacing w:val="-7"/>
                <w:szCs w:val="21"/>
                <w:highlight w:val="none"/>
              </w:rPr>
              <w:t>分</w:t>
            </w:r>
          </w:p>
        </w:tc>
        <w:tc>
          <w:tcPr>
            <w:tcW w:w="2117" w:type="dxa"/>
            <w:tcBorders>
              <w:right w:val="single" w:color="000000" w:sz="10" w:space="0"/>
            </w:tcBorders>
            <w:noWrap w:val="0"/>
            <w:vAlign w:val="top"/>
          </w:tcPr>
          <w:p w14:paraId="5529DE04">
            <w:pPr>
              <w:spacing w:before="239" w:line="240" w:lineRule="exact"/>
              <w:ind w:left="123" w:right="146"/>
              <w:rPr>
                <w:rFonts w:ascii="宋体" w:hAnsi="宋体" w:cs="宋体"/>
                <w:color w:val="auto"/>
                <w:szCs w:val="21"/>
                <w:highlight w:val="none"/>
              </w:rPr>
            </w:pPr>
            <w:r>
              <w:rPr>
                <w:rFonts w:ascii="宋体" w:hAnsi="宋体" w:cs="宋体"/>
                <w:color w:val="auto"/>
                <w:spacing w:val="-10"/>
                <w:w w:val="99"/>
                <w:szCs w:val="21"/>
                <w:highlight w:val="none"/>
              </w:rPr>
              <w:t>一处不合格扣</w:t>
            </w:r>
            <w:r>
              <w:rPr>
                <w:rFonts w:ascii="宋体" w:hAnsi="宋体" w:cs="宋体"/>
                <w:color w:val="auto"/>
                <w:spacing w:val="-16"/>
                <w:szCs w:val="21"/>
                <w:highlight w:val="none"/>
              </w:rPr>
              <w:t xml:space="preserve"> </w:t>
            </w:r>
            <w:r>
              <w:rPr>
                <w:rFonts w:ascii="宋体" w:hAnsi="宋体" w:cs="Calibri"/>
                <w:color w:val="auto"/>
                <w:spacing w:val="-10"/>
                <w:w w:val="99"/>
                <w:szCs w:val="21"/>
                <w:highlight w:val="none"/>
              </w:rPr>
              <w:t>1</w:t>
            </w:r>
            <w:r>
              <w:rPr>
                <w:rFonts w:ascii="宋体" w:hAnsi="宋体" w:cs="Calibri"/>
                <w:color w:val="auto"/>
                <w:spacing w:val="16"/>
                <w:szCs w:val="21"/>
                <w:highlight w:val="none"/>
              </w:rPr>
              <w:t xml:space="preserve"> </w:t>
            </w:r>
            <w:r>
              <w:rPr>
                <w:rFonts w:ascii="宋体" w:hAnsi="宋体" w:cs="宋体"/>
                <w:color w:val="auto"/>
                <w:spacing w:val="-10"/>
                <w:w w:val="99"/>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6E2016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233" w:type="dxa"/>
            <w:tcBorders>
              <w:left w:val="single" w:color="000000" w:sz="10" w:space="0"/>
            </w:tcBorders>
            <w:noWrap w:val="0"/>
            <w:vAlign w:val="top"/>
          </w:tcPr>
          <w:p w14:paraId="31DD3D75">
            <w:pPr>
              <w:spacing w:before="87" w:line="240" w:lineRule="exact"/>
              <w:ind w:firstLine="107"/>
              <w:rPr>
                <w:rFonts w:ascii="宋体" w:hAnsi="宋体" w:cs="宋体"/>
                <w:color w:val="auto"/>
                <w:szCs w:val="21"/>
                <w:highlight w:val="none"/>
              </w:rPr>
            </w:pPr>
            <w:r>
              <w:rPr>
                <w:rFonts w:ascii="宋体" w:hAnsi="宋体" w:cs="宋体"/>
                <w:color w:val="auto"/>
                <w:spacing w:val="-2"/>
                <w:szCs w:val="21"/>
                <w:highlight w:val="none"/>
              </w:rPr>
              <w:t>垃圾桶表面清洁，垃圾及时清倒，桶内套垃圾袋，消毒</w:t>
            </w:r>
            <w:r>
              <w:rPr>
                <w:rFonts w:ascii="宋体" w:hAnsi="宋体" w:cs="宋体"/>
                <w:color w:val="auto"/>
                <w:spacing w:val="-19"/>
                <w:szCs w:val="21"/>
                <w:highlight w:val="none"/>
              </w:rPr>
              <w:t xml:space="preserve"> </w:t>
            </w:r>
            <w:r>
              <w:rPr>
                <w:rFonts w:ascii="宋体" w:hAnsi="宋体" w:cs="Calibri"/>
                <w:color w:val="auto"/>
                <w:spacing w:val="-2"/>
                <w:szCs w:val="21"/>
                <w:highlight w:val="none"/>
              </w:rPr>
              <w:t>2</w:t>
            </w:r>
            <w:r>
              <w:rPr>
                <w:rFonts w:ascii="宋体" w:hAnsi="宋体" w:cs="Calibri"/>
                <w:color w:val="auto"/>
                <w:spacing w:val="19"/>
                <w:w w:val="101"/>
                <w:szCs w:val="21"/>
                <w:highlight w:val="none"/>
              </w:rPr>
              <w:t xml:space="preserve"> </w:t>
            </w:r>
            <w:r>
              <w:rPr>
                <w:rFonts w:ascii="宋体" w:hAnsi="宋体" w:cs="宋体"/>
                <w:color w:val="auto"/>
                <w:spacing w:val="-2"/>
                <w:szCs w:val="21"/>
                <w:highlight w:val="none"/>
              </w:rPr>
              <w:t>次</w:t>
            </w:r>
            <w:r>
              <w:rPr>
                <w:rFonts w:ascii="宋体" w:hAnsi="宋体" w:cs="Calibri"/>
                <w:color w:val="auto"/>
                <w:spacing w:val="-2"/>
                <w:szCs w:val="21"/>
                <w:highlight w:val="none"/>
              </w:rPr>
              <w:t>/</w:t>
            </w:r>
            <w:r>
              <w:rPr>
                <w:rFonts w:ascii="宋体" w:hAnsi="宋体" w:cs="宋体"/>
                <w:color w:val="auto"/>
                <w:spacing w:val="-2"/>
                <w:szCs w:val="21"/>
                <w:highlight w:val="none"/>
              </w:rPr>
              <w:t>周。</w:t>
            </w:r>
          </w:p>
        </w:tc>
        <w:tc>
          <w:tcPr>
            <w:tcW w:w="848" w:type="dxa"/>
            <w:noWrap w:val="0"/>
            <w:vAlign w:val="top"/>
          </w:tcPr>
          <w:p w14:paraId="697D0B7A">
            <w:pPr>
              <w:spacing w:before="121" w:line="240" w:lineRule="exact"/>
              <w:ind w:firstLine="253"/>
              <w:rPr>
                <w:rFonts w:ascii="宋体" w:hAnsi="宋体" w:cs="宋体"/>
                <w:color w:val="auto"/>
                <w:szCs w:val="21"/>
                <w:highlight w:val="none"/>
              </w:rPr>
            </w:pPr>
            <w:r>
              <w:rPr>
                <w:rFonts w:ascii="宋体" w:hAnsi="宋体" w:cs="Calibri"/>
                <w:color w:val="auto"/>
                <w:spacing w:val="-6"/>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2117" w:type="dxa"/>
            <w:tcBorders>
              <w:right w:val="single" w:color="000000" w:sz="10" w:space="0"/>
            </w:tcBorders>
            <w:noWrap w:val="0"/>
            <w:vAlign w:val="top"/>
          </w:tcPr>
          <w:p w14:paraId="3C20B149">
            <w:pPr>
              <w:spacing w:before="121" w:line="240" w:lineRule="exact"/>
              <w:ind w:firstLine="123"/>
              <w:rPr>
                <w:rFonts w:ascii="宋体" w:hAnsi="宋体" w:cs="宋体"/>
                <w:color w:val="auto"/>
                <w:szCs w:val="21"/>
                <w:highlight w:val="none"/>
              </w:rPr>
            </w:pPr>
            <w:r>
              <w:rPr>
                <w:rFonts w:ascii="宋体" w:hAnsi="宋体" w:cs="宋体"/>
                <w:color w:val="auto"/>
                <w:spacing w:val="-5"/>
                <w:szCs w:val="21"/>
                <w:highlight w:val="none"/>
              </w:rPr>
              <w:t>一处不合格扣</w:t>
            </w:r>
            <w:r>
              <w:rPr>
                <w:rFonts w:ascii="宋体" w:hAnsi="宋体" w:cs="宋体"/>
                <w:color w:val="auto"/>
                <w:spacing w:val="-32"/>
                <w:szCs w:val="21"/>
                <w:highlight w:val="none"/>
              </w:rPr>
              <w:t xml:space="preserve"> </w:t>
            </w:r>
            <w:r>
              <w:rPr>
                <w:rFonts w:ascii="宋体" w:hAnsi="宋体" w:cs="Calibri"/>
                <w:color w:val="auto"/>
                <w:spacing w:val="-5"/>
                <w:szCs w:val="21"/>
                <w:highlight w:val="none"/>
              </w:rPr>
              <w:t>1</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73A53D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 w:hRule="atLeast"/>
          <w:jc w:val="center"/>
        </w:trPr>
        <w:tc>
          <w:tcPr>
            <w:tcW w:w="6233" w:type="dxa"/>
            <w:tcBorders>
              <w:left w:val="single" w:color="000000" w:sz="10" w:space="0"/>
            </w:tcBorders>
            <w:noWrap w:val="0"/>
            <w:vAlign w:val="top"/>
          </w:tcPr>
          <w:p w14:paraId="096C6B4E">
            <w:pPr>
              <w:spacing w:before="85" w:line="240" w:lineRule="exact"/>
              <w:ind w:left="108" w:right="131" w:hanging="1"/>
              <w:rPr>
                <w:rFonts w:ascii="宋体" w:hAnsi="宋体" w:cs="宋体"/>
                <w:color w:val="auto"/>
                <w:szCs w:val="21"/>
                <w:highlight w:val="none"/>
              </w:rPr>
            </w:pPr>
            <w:r>
              <w:rPr>
                <w:rFonts w:ascii="宋体" w:hAnsi="宋体" w:cs="宋体"/>
                <w:color w:val="auto"/>
                <w:spacing w:val="-3"/>
                <w:szCs w:val="21"/>
                <w:highlight w:val="none"/>
              </w:rPr>
              <w:t>水房地面干燥、清洁、无杂物堆放，水池无污渍，水龙头清洁，</w:t>
            </w:r>
            <w:r>
              <w:rPr>
                <w:rFonts w:ascii="宋体" w:hAnsi="宋体" w:cs="宋体"/>
                <w:color w:val="auto"/>
                <w:spacing w:val="27"/>
                <w:szCs w:val="21"/>
                <w:highlight w:val="none"/>
              </w:rPr>
              <w:t xml:space="preserve"> </w:t>
            </w:r>
            <w:r>
              <w:rPr>
                <w:rFonts w:ascii="宋体" w:hAnsi="宋体" w:cs="宋体"/>
                <w:color w:val="auto"/>
                <w:spacing w:val="-2"/>
                <w:szCs w:val="21"/>
                <w:highlight w:val="none"/>
              </w:rPr>
              <w:t>热水器光亮、锅炉无积尘。</w:t>
            </w:r>
          </w:p>
        </w:tc>
        <w:tc>
          <w:tcPr>
            <w:tcW w:w="848" w:type="dxa"/>
            <w:noWrap w:val="0"/>
            <w:vAlign w:val="top"/>
          </w:tcPr>
          <w:p w14:paraId="2F7897DD">
            <w:pPr>
              <w:spacing w:before="245" w:line="240" w:lineRule="exact"/>
              <w:ind w:firstLine="207"/>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9"/>
                <w:w w:val="101"/>
                <w:szCs w:val="21"/>
                <w:highlight w:val="none"/>
              </w:rPr>
              <w:t xml:space="preserve"> </w:t>
            </w:r>
            <w:r>
              <w:rPr>
                <w:rFonts w:ascii="宋体" w:hAnsi="宋体" w:cs="宋体"/>
                <w:color w:val="auto"/>
                <w:spacing w:val="-7"/>
                <w:szCs w:val="21"/>
                <w:highlight w:val="none"/>
              </w:rPr>
              <w:t>分</w:t>
            </w:r>
          </w:p>
        </w:tc>
        <w:tc>
          <w:tcPr>
            <w:tcW w:w="2117" w:type="dxa"/>
            <w:tcBorders>
              <w:right w:val="single" w:color="000000" w:sz="10" w:space="0"/>
            </w:tcBorders>
            <w:noWrap w:val="0"/>
            <w:vAlign w:val="top"/>
          </w:tcPr>
          <w:p w14:paraId="3D63421D">
            <w:pPr>
              <w:spacing w:before="85" w:line="240" w:lineRule="exact"/>
              <w:ind w:left="123" w:right="146"/>
              <w:rPr>
                <w:rFonts w:ascii="宋体" w:hAnsi="宋体" w:cs="宋体"/>
                <w:color w:val="auto"/>
                <w:szCs w:val="21"/>
                <w:highlight w:val="none"/>
              </w:rPr>
            </w:pPr>
            <w:r>
              <w:rPr>
                <w:rFonts w:ascii="宋体" w:hAnsi="宋体" w:cs="宋体"/>
                <w:color w:val="auto"/>
                <w:spacing w:val="-10"/>
                <w:w w:val="99"/>
                <w:szCs w:val="21"/>
                <w:highlight w:val="none"/>
              </w:rPr>
              <w:t>一处不合格扣</w:t>
            </w:r>
            <w:r>
              <w:rPr>
                <w:rFonts w:ascii="宋体" w:hAnsi="宋体" w:cs="宋体"/>
                <w:color w:val="auto"/>
                <w:spacing w:val="-16"/>
                <w:szCs w:val="21"/>
                <w:highlight w:val="none"/>
              </w:rPr>
              <w:t xml:space="preserve"> </w:t>
            </w:r>
            <w:r>
              <w:rPr>
                <w:rFonts w:ascii="宋体" w:hAnsi="宋体" w:cs="Calibri"/>
                <w:color w:val="auto"/>
                <w:spacing w:val="-10"/>
                <w:w w:val="99"/>
                <w:szCs w:val="21"/>
                <w:highlight w:val="none"/>
              </w:rPr>
              <w:t>1</w:t>
            </w:r>
            <w:r>
              <w:rPr>
                <w:rFonts w:ascii="宋体" w:hAnsi="宋体" w:cs="Calibri"/>
                <w:color w:val="auto"/>
                <w:spacing w:val="16"/>
                <w:szCs w:val="21"/>
                <w:highlight w:val="none"/>
              </w:rPr>
              <w:t xml:space="preserve"> </w:t>
            </w:r>
            <w:r>
              <w:rPr>
                <w:rFonts w:ascii="宋体" w:hAnsi="宋体" w:cs="宋体"/>
                <w:color w:val="auto"/>
                <w:spacing w:val="-10"/>
                <w:w w:val="99"/>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6D17F0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233" w:type="dxa"/>
            <w:tcBorders>
              <w:left w:val="single" w:color="000000" w:sz="10" w:space="0"/>
            </w:tcBorders>
            <w:noWrap w:val="0"/>
            <w:vAlign w:val="top"/>
          </w:tcPr>
          <w:p w14:paraId="75C89492">
            <w:pPr>
              <w:spacing w:before="125" w:line="240" w:lineRule="exact"/>
              <w:ind w:firstLine="129"/>
              <w:rPr>
                <w:rFonts w:ascii="宋体" w:hAnsi="宋体" w:cs="宋体"/>
                <w:color w:val="auto"/>
                <w:szCs w:val="21"/>
                <w:highlight w:val="none"/>
              </w:rPr>
            </w:pPr>
            <w:r>
              <w:rPr>
                <w:rFonts w:ascii="宋体" w:hAnsi="宋体" w:cs="宋体"/>
                <w:color w:val="auto"/>
                <w:spacing w:val="-3"/>
                <w:szCs w:val="21"/>
                <w:highlight w:val="none"/>
              </w:rPr>
              <w:t>电视机、冰箱、设备带保持干净。</w:t>
            </w:r>
          </w:p>
        </w:tc>
        <w:tc>
          <w:tcPr>
            <w:tcW w:w="848" w:type="dxa"/>
            <w:noWrap w:val="0"/>
            <w:vAlign w:val="top"/>
          </w:tcPr>
          <w:p w14:paraId="41EC9918">
            <w:pPr>
              <w:spacing w:before="125" w:line="240" w:lineRule="exact"/>
              <w:ind w:firstLine="207"/>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9"/>
                <w:w w:val="101"/>
                <w:szCs w:val="21"/>
                <w:highlight w:val="none"/>
              </w:rPr>
              <w:t xml:space="preserve"> </w:t>
            </w:r>
            <w:r>
              <w:rPr>
                <w:rFonts w:ascii="宋体" w:hAnsi="宋体" w:cs="宋体"/>
                <w:color w:val="auto"/>
                <w:spacing w:val="-7"/>
                <w:szCs w:val="21"/>
                <w:highlight w:val="none"/>
              </w:rPr>
              <w:t>分</w:t>
            </w:r>
          </w:p>
        </w:tc>
        <w:tc>
          <w:tcPr>
            <w:tcW w:w="2117" w:type="dxa"/>
            <w:tcBorders>
              <w:right w:val="single" w:color="000000" w:sz="10" w:space="0"/>
            </w:tcBorders>
            <w:noWrap w:val="0"/>
            <w:vAlign w:val="top"/>
          </w:tcPr>
          <w:p w14:paraId="1831D7E2">
            <w:pPr>
              <w:spacing w:before="125" w:line="240" w:lineRule="exact"/>
              <w:ind w:firstLine="123"/>
              <w:rPr>
                <w:rFonts w:ascii="宋体" w:hAnsi="宋体" w:cs="宋体"/>
                <w:color w:val="auto"/>
                <w:szCs w:val="21"/>
                <w:highlight w:val="none"/>
              </w:rPr>
            </w:pPr>
            <w:r>
              <w:rPr>
                <w:rFonts w:ascii="宋体" w:hAnsi="宋体" w:cs="宋体"/>
                <w:color w:val="auto"/>
                <w:spacing w:val="-5"/>
                <w:szCs w:val="21"/>
                <w:highlight w:val="none"/>
              </w:rPr>
              <w:t>一处不合格扣</w:t>
            </w:r>
            <w:r>
              <w:rPr>
                <w:rFonts w:ascii="宋体" w:hAnsi="宋体" w:cs="宋体"/>
                <w:color w:val="auto"/>
                <w:spacing w:val="-32"/>
                <w:szCs w:val="21"/>
                <w:highlight w:val="none"/>
              </w:rPr>
              <w:t xml:space="preserve"> </w:t>
            </w:r>
            <w:r>
              <w:rPr>
                <w:rFonts w:ascii="宋体" w:hAnsi="宋体" w:cs="Calibri"/>
                <w:color w:val="auto"/>
                <w:spacing w:val="-5"/>
                <w:szCs w:val="21"/>
                <w:highlight w:val="none"/>
              </w:rPr>
              <w:t>1</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3D9839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 w:hRule="atLeast"/>
          <w:jc w:val="center"/>
        </w:trPr>
        <w:tc>
          <w:tcPr>
            <w:tcW w:w="6233" w:type="dxa"/>
            <w:tcBorders>
              <w:left w:val="single" w:color="000000" w:sz="10" w:space="0"/>
            </w:tcBorders>
            <w:noWrap w:val="0"/>
            <w:vAlign w:val="top"/>
          </w:tcPr>
          <w:p w14:paraId="5AB9C609">
            <w:pPr>
              <w:spacing w:before="88" w:line="240" w:lineRule="exact"/>
              <w:ind w:left="105" w:right="102"/>
              <w:rPr>
                <w:rFonts w:ascii="宋体" w:hAnsi="宋体" w:cs="宋体"/>
                <w:color w:val="auto"/>
                <w:szCs w:val="21"/>
                <w:highlight w:val="none"/>
              </w:rPr>
            </w:pPr>
            <w:r>
              <w:rPr>
                <w:rFonts w:ascii="宋体" w:hAnsi="宋体" w:cs="宋体"/>
                <w:color w:val="auto"/>
                <w:spacing w:val="-1"/>
                <w:szCs w:val="21"/>
                <w:highlight w:val="none"/>
              </w:rPr>
              <w:t>每日擦拭门窗、家具、扶手床栏、电话、候诊椅等。专用毛巾擦</w:t>
            </w:r>
            <w:r>
              <w:rPr>
                <w:rFonts w:ascii="宋体" w:hAnsi="宋体" w:cs="宋体"/>
                <w:color w:val="auto"/>
                <w:spacing w:val="3"/>
                <w:szCs w:val="21"/>
                <w:highlight w:val="none"/>
              </w:rPr>
              <w:t xml:space="preserve"> </w:t>
            </w:r>
            <w:r>
              <w:rPr>
                <w:rFonts w:ascii="宋体" w:hAnsi="宋体" w:cs="宋体"/>
                <w:color w:val="auto"/>
                <w:spacing w:val="-1"/>
                <w:szCs w:val="21"/>
                <w:highlight w:val="none"/>
              </w:rPr>
              <w:t>拭床头柜，一柜一巾，用后清洗消毒，晾干。</w:t>
            </w:r>
          </w:p>
        </w:tc>
        <w:tc>
          <w:tcPr>
            <w:tcW w:w="848" w:type="dxa"/>
            <w:noWrap w:val="0"/>
            <w:vAlign w:val="top"/>
          </w:tcPr>
          <w:p w14:paraId="2F2FD6AC">
            <w:pPr>
              <w:spacing w:before="248" w:line="240" w:lineRule="exact"/>
              <w:ind w:firstLine="207"/>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9"/>
                <w:w w:val="101"/>
                <w:szCs w:val="21"/>
                <w:highlight w:val="none"/>
              </w:rPr>
              <w:t xml:space="preserve"> </w:t>
            </w:r>
            <w:r>
              <w:rPr>
                <w:rFonts w:ascii="宋体" w:hAnsi="宋体" w:cs="宋体"/>
                <w:color w:val="auto"/>
                <w:spacing w:val="-7"/>
                <w:szCs w:val="21"/>
                <w:highlight w:val="none"/>
              </w:rPr>
              <w:t>分</w:t>
            </w:r>
          </w:p>
        </w:tc>
        <w:tc>
          <w:tcPr>
            <w:tcW w:w="2117" w:type="dxa"/>
            <w:tcBorders>
              <w:right w:val="single" w:color="000000" w:sz="10" w:space="0"/>
            </w:tcBorders>
            <w:noWrap w:val="0"/>
            <w:vAlign w:val="top"/>
          </w:tcPr>
          <w:p w14:paraId="37097180">
            <w:pPr>
              <w:spacing w:before="88" w:line="240" w:lineRule="exact"/>
              <w:ind w:left="123" w:right="146"/>
              <w:rPr>
                <w:rFonts w:ascii="宋体" w:hAnsi="宋体" w:cs="宋体"/>
                <w:color w:val="auto"/>
                <w:szCs w:val="21"/>
                <w:highlight w:val="none"/>
              </w:rPr>
            </w:pPr>
            <w:r>
              <w:rPr>
                <w:rFonts w:ascii="宋体" w:hAnsi="宋体" w:cs="宋体"/>
                <w:color w:val="auto"/>
                <w:spacing w:val="-10"/>
                <w:w w:val="99"/>
                <w:szCs w:val="21"/>
                <w:highlight w:val="none"/>
              </w:rPr>
              <w:t>一处不合格扣</w:t>
            </w:r>
            <w:r>
              <w:rPr>
                <w:rFonts w:ascii="宋体" w:hAnsi="宋体" w:cs="宋体"/>
                <w:color w:val="auto"/>
                <w:spacing w:val="-16"/>
                <w:szCs w:val="21"/>
                <w:highlight w:val="none"/>
              </w:rPr>
              <w:t xml:space="preserve"> </w:t>
            </w:r>
            <w:r>
              <w:rPr>
                <w:rFonts w:ascii="宋体" w:hAnsi="宋体" w:cs="Calibri"/>
                <w:color w:val="auto"/>
                <w:spacing w:val="-10"/>
                <w:w w:val="99"/>
                <w:szCs w:val="21"/>
                <w:highlight w:val="none"/>
              </w:rPr>
              <w:t>1</w:t>
            </w:r>
            <w:r>
              <w:rPr>
                <w:rFonts w:ascii="宋体" w:hAnsi="宋体" w:cs="Calibri"/>
                <w:color w:val="auto"/>
                <w:spacing w:val="16"/>
                <w:szCs w:val="21"/>
                <w:highlight w:val="none"/>
              </w:rPr>
              <w:t xml:space="preserve"> </w:t>
            </w:r>
            <w:r>
              <w:rPr>
                <w:rFonts w:ascii="宋体" w:hAnsi="宋体" w:cs="宋体"/>
                <w:color w:val="auto"/>
                <w:spacing w:val="-10"/>
                <w:w w:val="99"/>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2E3098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8" w:hRule="atLeast"/>
          <w:jc w:val="center"/>
        </w:trPr>
        <w:tc>
          <w:tcPr>
            <w:tcW w:w="6233" w:type="dxa"/>
            <w:tcBorders>
              <w:left w:val="single" w:color="000000" w:sz="10" w:space="0"/>
            </w:tcBorders>
            <w:noWrap w:val="0"/>
            <w:vAlign w:val="top"/>
          </w:tcPr>
          <w:p w14:paraId="2285A818">
            <w:pPr>
              <w:spacing w:before="90" w:line="240" w:lineRule="exact"/>
              <w:ind w:left="106" w:firstLine="2"/>
              <w:rPr>
                <w:rFonts w:ascii="宋体" w:hAnsi="宋体" w:cs="宋体"/>
                <w:color w:val="auto"/>
                <w:szCs w:val="21"/>
                <w:highlight w:val="none"/>
              </w:rPr>
            </w:pPr>
            <w:r>
              <w:rPr>
                <w:rFonts w:ascii="宋体" w:hAnsi="宋体" w:cs="宋体"/>
                <w:color w:val="auto"/>
                <w:spacing w:val="-12"/>
                <w:szCs w:val="21"/>
                <w:highlight w:val="none"/>
              </w:rPr>
              <w:t>终末消毒床垫下、床头柜内、壁橱或储物柜内无渣无杂物，用“</w:t>
            </w:r>
            <w:r>
              <w:rPr>
                <w:rFonts w:ascii="宋体" w:hAnsi="宋体" w:cs="Calibri"/>
                <w:color w:val="auto"/>
                <w:spacing w:val="-12"/>
                <w:szCs w:val="21"/>
                <w:highlight w:val="none"/>
              </w:rPr>
              <w:t>84</w:t>
            </w:r>
            <w:r>
              <w:rPr>
                <w:rFonts w:ascii="宋体" w:hAnsi="宋体" w:cs="宋体"/>
                <w:color w:val="auto"/>
                <w:spacing w:val="-12"/>
                <w:szCs w:val="21"/>
                <w:highlight w:val="none"/>
              </w:rPr>
              <w:t>”</w:t>
            </w:r>
            <w:r>
              <w:rPr>
                <w:rFonts w:ascii="宋体" w:hAnsi="宋体" w:cs="宋体"/>
                <w:color w:val="auto"/>
                <w:spacing w:val="-5"/>
                <w:szCs w:val="21"/>
                <w:highlight w:val="none"/>
              </w:rPr>
              <w:t>液彻底擦洗床、床头柜、凳子，热水瓶清洁后，表面消毒并妥善</w:t>
            </w:r>
            <w:r>
              <w:rPr>
                <w:rFonts w:hint="eastAsia" w:ascii="宋体" w:hAnsi="宋体" w:cs="宋体"/>
                <w:color w:val="auto"/>
                <w:spacing w:val="-5"/>
                <w:szCs w:val="21"/>
                <w:highlight w:val="none"/>
              </w:rPr>
              <w:t>保管。</w:t>
            </w:r>
          </w:p>
        </w:tc>
        <w:tc>
          <w:tcPr>
            <w:tcW w:w="848" w:type="dxa"/>
            <w:noWrap w:val="0"/>
            <w:vAlign w:val="top"/>
          </w:tcPr>
          <w:p w14:paraId="45A6FB71">
            <w:pPr>
              <w:spacing w:line="240" w:lineRule="exact"/>
              <w:rPr>
                <w:rFonts w:ascii="宋体" w:hAnsi="宋体"/>
                <w:color w:val="auto"/>
                <w:szCs w:val="22"/>
                <w:highlight w:val="none"/>
              </w:rPr>
            </w:pPr>
          </w:p>
          <w:p w14:paraId="5E2B71F8">
            <w:pPr>
              <w:spacing w:before="69" w:line="240" w:lineRule="exact"/>
              <w:ind w:firstLine="207"/>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9"/>
                <w:w w:val="101"/>
                <w:szCs w:val="21"/>
                <w:highlight w:val="none"/>
              </w:rPr>
              <w:t xml:space="preserve"> </w:t>
            </w:r>
            <w:r>
              <w:rPr>
                <w:rFonts w:ascii="宋体" w:hAnsi="宋体" w:cs="宋体"/>
                <w:color w:val="auto"/>
                <w:spacing w:val="-7"/>
                <w:szCs w:val="21"/>
                <w:highlight w:val="none"/>
              </w:rPr>
              <w:t>分</w:t>
            </w:r>
          </w:p>
        </w:tc>
        <w:tc>
          <w:tcPr>
            <w:tcW w:w="2117" w:type="dxa"/>
            <w:tcBorders>
              <w:right w:val="single" w:color="000000" w:sz="10" w:space="0"/>
            </w:tcBorders>
            <w:noWrap w:val="0"/>
            <w:vAlign w:val="top"/>
          </w:tcPr>
          <w:p w14:paraId="37D4B451">
            <w:pPr>
              <w:spacing w:before="250" w:line="240" w:lineRule="exact"/>
              <w:ind w:right="146"/>
              <w:rPr>
                <w:rFonts w:ascii="宋体" w:hAnsi="宋体" w:cs="宋体"/>
                <w:color w:val="auto"/>
                <w:szCs w:val="21"/>
                <w:highlight w:val="none"/>
              </w:rPr>
            </w:pPr>
            <w:r>
              <w:rPr>
                <w:rFonts w:ascii="宋体" w:hAnsi="宋体" w:cs="宋体"/>
                <w:color w:val="auto"/>
                <w:spacing w:val="-10"/>
                <w:w w:val="99"/>
                <w:szCs w:val="21"/>
                <w:highlight w:val="none"/>
              </w:rPr>
              <w:t>一处不合格扣</w:t>
            </w:r>
            <w:r>
              <w:rPr>
                <w:rFonts w:ascii="宋体" w:hAnsi="宋体" w:cs="宋体"/>
                <w:color w:val="auto"/>
                <w:spacing w:val="-16"/>
                <w:szCs w:val="21"/>
                <w:highlight w:val="none"/>
              </w:rPr>
              <w:t xml:space="preserve"> </w:t>
            </w:r>
            <w:r>
              <w:rPr>
                <w:rFonts w:ascii="宋体" w:hAnsi="宋体" w:cs="Calibri"/>
                <w:color w:val="auto"/>
                <w:spacing w:val="-10"/>
                <w:w w:val="99"/>
                <w:szCs w:val="21"/>
                <w:highlight w:val="none"/>
              </w:rPr>
              <w:t>1</w:t>
            </w:r>
            <w:r>
              <w:rPr>
                <w:rFonts w:ascii="宋体" w:hAnsi="宋体" w:cs="Calibri"/>
                <w:color w:val="auto"/>
                <w:spacing w:val="16"/>
                <w:szCs w:val="21"/>
                <w:highlight w:val="none"/>
              </w:rPr>
              <w:t xml:space="preserve"> </w:t>
            </w:r>
            <w:r>
              <w:rPr>
                <w:rFonts w:ascii="宋体" w:hAnsi="宋体" w:cs="宋体"/>
                <w:color w:val="auto"/>
                <w:spacing w:val="-10"/>
                <w:w w:val="99"/>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7B35F7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 w:hRule="atLeast"/>
          <w:jc w:val="center"/>
        </w:trPr>
        <w:tc>
          <w:tcPr>
            <w:tcW w:w="6233" w:type="dxa"/>
            <w:tcBorders>
              <w:left w:val="single" w:color="000000" w:sz="10" w:space="0"/>
            </w:tcBorders>
            <w:noWrap w:val="0"/>
            <w:vAlign w:val="top"/>
          </w:tcPr>
          <w:p w14:paraId="63789045">
            <w:pPr>
              <w:spacing w:before="253" w:line="240" w:lineRule="exact"/>
              <w:ind w:firstLine="114"/>
              <w:rPr>
                <w:rFonts w:ascii="宋体" w:hAnsi="宋体" w:cs="宋体"/>
                <w:color w:val="auto"/>
                <w:szCs w:val="21"/>
                <w:highlight w:val="none"/>
              </w:rPr>
            </w:pPr>
            <w:r>
              <w:rPr>
                <w:rFonts w:ascii="宋体" w:hAnsi="宋体" w:cs="Calibri"/>
                <w:color w:val="auto"/>
                <w:spacing w:val="-2"/>
                <w:szCs w:val="21"/>
                <w:highlight w:val="none"/>
              </w:rPr>
              <w:t>ECT</w:t>
            </w:r>
            <w:r>
              <w:rPr>
                <w:rFonts w:ascii="宋体" w:hAnsi="宋体" w:cs="Calibri"/>
                <w:color w:val="auto"/>
                <w:spacing w:val="-12"/>
                <w:szCs w:val="21"/>
                <w:highlight w:val="none"/>
              </w:rPr>
              <w:t xml:space="preserve"> </w:t>
            </w:r>
            <w:r>
              <w:rPr>
                <w:rFonts w:ascii="宋体" w:hAnsi="宋体" w:cs="宋体"/>
                <w:color w:val="auto"/>
                <w:spacing w:val="-2"/>
                <w:szCs w:val="21"/>
                <w:highlight w:val="none"/>
              </w:rPr>
              <w:t>、人工肾地面、墙面、顶部、水池及物体表面保持干净。</w:t>
            </w:r>
          </w:p>
        </w:tc>
        <w:tc>
          <w:tcPr>
            <w:tcW w:w="848" w:type="dxa"/>
            <w:noWrap w:val="0"/>
            <w:vAlign w:val="top"/>
          </w:tcPr>
          <w:p w14:paraId="424C0B9A">
            <w:pPr>
              <w:spacing w:before="253" w:line="240" w:lineRule="exact"/>
              <w:ind w:firstLine="207"/>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9"/>
                <w:w w:val="101"/>
                <w:szCs w:val="21"/>
                <w:highlight w:val="none"/>
              </w:rPr>
              <w:t xml:space="preserve"> </w:t>
            </w:r>
            <w:r>
              <w:rPr>
                <w:rFonts w:ascii="宋体" w:hAnsi="宋体" w:cs="宋体"/>
                <w:color w:val="auto"/>
                <w:spacing w:val="-7"/>
                <w:szCs w:val="21"/>
                <w:highlight w:val="none"/>
              </w:rPr>
              <w:t>分</w:t>
            </w:r>
          </w:p>
        </w:tc>
        <w:tc>
          <w:tcPr>
            <w:tcW w:w="2117" w:type="dxa"/>
            <w:tcBorders>
              <w:right w:val="single" w:color="000000" w:sz="10" w:space="0"/>
            </w:tcBorders>
            <w:noWrap w:val="0"/>
            <w:vAlign w:val="top"/>
          </w:tcPr>
          <w:p w14:paraId="39E956B3">
            <w:pPr>
              <w:spacing w:before="93" w:line="240" w:lineRule="exact"/>
              <w:ind w:left="123" w:right="146"/>
              <w:rPr>
                <w:rFonts w:ascii="宋体" w:hAnsi="宋体" w:cs="宋体"/>
                <w:color w:val="auto"/>
                <w:szCs w:val="21"/>
                <w:highlight w:val="none"/>
              </w:rPr>
            </w:pPr>
            <w:r>
              <w:rPr>
                <w:rFonts w:ascii="宋体" w:hAnsi="宋体" w:cs="宋体"/>
                <w:color w:val="auto"/>
                <w:spacing w:val="-10"/>
                <w:w w:val="99"/>
                <w:szCs w:val="21"/>
                <w:highlight w:val="none"/>
              </w:rPr>
              <w:t>一处不合格扣</w:t>
            </w:r>
            <w:r>
              <w:rPr>
                <w:rFonts w:ascii="宋体" w:hAnsi="宋体" w:cs="宋体"/>
                <w:color w:val="auto"/>
                <w:spacing w:val="-16"/>
                <w:szCs w:val="21"/>
                <w:highlight w:val="none"/>
              </w:rPr>
              <w:t xml:space="preserve"> </w:t>
            </w:r>
            <w:r>
              <w:rPr>
                <w:rFonts w:ascii="宋体" w:hAnsi="宋体" w:cs="Calibri"/>
                <w:color w:val="auto"/>
                <w:spacing w:val="-10"/>
                <w:w w:val="99"/>
                <w:szCs w:val="21"/>
                <w:highlight w:val="none"/>
              </w:rPr>
              <w:t>1</w:t>
            </w:r>
            <w:r>
              <w:rPr>
                <w:rFonts w:ascii="宋体" w:hAnsi="宋体" w:cs="Calibri"/>
                <w:color w:val="auto"/>
                <w:spacing w:val="16"/>
                <w:szCs w:val="21"/>
                <w:highlight w:val="none"/>
              </w:rPr>
              <w:t xml:space="preserve"> </w:t>
            </w:r>
            <w:r>
              <w:rPr>
                <w:rFonts w:ascii="宋体" w:hAnsi="宋体" w:cs="宋体"/>
                <w:color w:val="auto"/>
                <w:spacing w:val="-10"/>
                <w:w w:val="99"/>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43CEBE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233" w:type="dxa"/>
            <w:tcBorders>
              <w:left w:val="single" w:color="000000" w:sz="10" w:space="0"/>
            </w:tcBorders>
            <w:noWrap w:val="0"/>
            <w:vAlign w:val="top"/>
          </w:tcPr>
          <w:p w14:paraId="54B93B7F">
            <w:pPr>
              <w:spacing w:before="134" w:line="240" w:lineRule="exact"/>
              <w:ind w:firstLine="106"/>
              <w:rPr>
                <w:rFonts w:ascii="宋体" w:hAnsi="宋体" w:cs="宋体"/>
                <w:color w:val="auto"/>
                <w:szCs w:val="21"/>
                <w:highlight w:val="none"/>
              </w:rPr>
            </w:pPr>
            <w:r>
              <w:rPr>
                <w:rFonts w:ascii="宋体" w:hAnsi="宋体" w:cs="宋体"/>
                <w:color w:val="auto"/>
                <w:spacing w:val="-1"/>
                <w:szCs w:val="21"/>
                <w:highlight w:val="none"/>
              </w:rPr>
              <w:t>拖把标志清楚，严格按区域使用，用后消毒晾干。</w:t>
            </w:r>
          </w:p>
        </w:tc>
        <w:tc>
          <w:tcPr>
            <w:tcW w:w="848" w:type="dxa"/>
            <w:noWrap w:val="0"/>
            <w:vAlign w:val="top"/>
          </w:tcPr>
          <w:p w14:paraId="020955B8">
            <w:pPr>
              <w:spacing w:before="134" w:line="240" w:lineRule="exact"/>
              <w:ind w:firstLine="253"/>
              <w:rPr>
                <w:rFonts w:ascii="宋体" w:hAnsi="宋体" w:cs="宋体"/>
                <w:color w:val="auto"/>
                <w:szCs w:val="21"/>
                <w:highlight w:val="none"/>
              </w:rPr>
            </w:pPr>
            <w:r>
              <w:rPr>
                <w:rFonts w:ascii="宋体" w:hAnsi="宋体" w:cs="Calibri"/>
                <w:color w:val="auto"/>
                <w:spacing w:val="-6"/>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2117" w:type="dxa"/>
            <w:tcBorders>
              <w:right w:val="single" w:color="000000" w:sz="10" w:space="0"/>
            </w:tcBorders>
            <w:noWrap w:val="0"/>
            <w:vAlign w:val="top"/>
          </w:tcPr>
          <w:p w14:paraId="3E8D8E76">
            <w:pPr>
              <w:spacing w:before="134" w:line="240" w:lineRule="exact"/>
              <w:ind w:firstLine="123"/>
              <w:rPr>
                <w:rFonts w:ascii="宋体" w:hAnsi="宋体" w:cs="宋体"/>
                <w:color w:val="auto"/>
                <w:szCs w:val="21"/>
                <w:highlight w:val="none"/>
              </w:rPr>
            </w:pPr>
            <w:r>
              <w:rPr>
                <w:rFonts w:ascii="宋体" w:hAnsi="宋体" w:cs="宋体"/>
                <w:color w:val="auto"/>
                <w:spacing w:val="-5"/>
                <w:szCs w:val="21"/>
                <w:highlight w:val="none"/>
              </w:rPr>
              <w:t>一处不合格扣</w:t>
            </w:r>
            <w:r>
              <w:rPr>
                <w:rFonts w:ascii="宋体" w:hAnsi="宋体" w:cs="宋体"/>
                <w:color w:val="auto"/>
                <w:spacing w:val="-32"/>
                <w:szCs w:val="21"/>
                <w:highlight w:val="none"/>
              </w:rPr>
              <w:t xml:space="preserve"> </w:t>
            </w:r>
            <w:r>
              <w:rPr>
                <w:rFonts w:ascii="宋体" w:hAnsi="宋体" w:cs="Calibri"/>
                <w:color w:val="auto"/>
                <w:spacing w:val="-5"/>
                <w:szCs w:val="21"/>
                <w:highlight w:val="none"/>
              </w:rPr>
              <w:t>1</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4064B1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jc w:val="center"/>
        </w:trPr>
        <w:tc>
          <w:tcPr>
            <w:tcW w:w="6233" w:type="dxa"/>
            <w:tcBorders>
              <w:left w:val="single" w:color="000000" w:sz="10" w:space="0"/>
              <w:bottom w:val="single" w:color="000000" w:sz="10" w:space="0"/>
            </w:tcBorders>
            <w:noWrap w:val="0"/>
            <w:vAlign w:val="top"/>
          </w:tcPr>
          <w:p w14:paraId="4A3B3DDE">
            <w:pPr>
              <w:spacing w:before="134" w:line="240" w:lineRule="exact"/>
              <w:ind w:firstLine="2832"/>
              <w:rPr>
                <w:rFonts w:ascii="宋体" w:hAnsi="宋体" w:cs="宋体"/>
                <w:color w:val="auto"/>
                <w:szCs w:val="21"/>
                <w:highlight w:val="none"/>
              </w:rPr>
            </w:pPr>
            <w:r>
              <w:rPr>
                <w:rFonts w:ascii="宋体" w:hAnsi="宋体" w:cs="宋体"/>
                <w:color w:val="auto"/>
                <w:spacing w:val="-8"/>
                <w:szCs w:val="21"/>
                <w:highlight w:val="none"/>
              </w:rPr>
              <w:t>总分</w:t>
            </w:r>
          </w:p>
        </w:tc>
        <w:tc>
          <w:tcPr>
            <w:tcW w:w="848" w:type="dxa"/>
            <w:tcBorders>
              <w:bottom w:val="single" w:color="000000" w:sz="10" w:space="0"/>
            </w:tcBorders>
            <w:noWrap w:val="0"/>
            <w:vAlign w:val="top"/>
          </w:tcPr>
          <w:p w14:paraId="582F04BA">
            <w:pPr>
              <w:spacing w:before="134" w:line="240" w:lineRule="exact"/>
              <w:ind w:firstLine="154"/>
              <w:rPr>
                <w:rFonts w:ascii="宋体" w:hAnsi="宋体" w:cs="宋体"/>
                <w:color w:val="auto"/>
                <w:szCs w:val="21"/>
                <w:highlight w:val="none"/>
              </w:rPr>
            </w:pPr>
            <w:r>
              <w:rPr>
                <w:rFonts w:ascii="宋体" w:hAnsi="宋体" w:cs="Calibri"/>
                <w:color w:val="auto"/>
                <w:spacing w:val="-6"/>
                <w:szCs w:val="21"/>
                <w:highlight w:val="none"/>
              </w:rPr>
              <w:t>100</w:t>
            </w:r>
            <w:r>
              <w:rPr>
                <w:rFonts w:ascii="宋体" w:hAnsi="宋体" w:cs="Calibri"/>
                <w:color w:val="auto"/>
                <w:spacing w:val="22"/>
                <w:szCs w:val="21"/>
                <w:highlight w:val="none"/>
              </w:rPr>
              <w:t xml:space="preserve"> </w:t>
            </w:r>
            <w:r>
              <w:rPr>
                <w:rFonts w:ascii="宋体" w:hAnsi="宋体" w:cs="宋体"/>
                <w:color w:val="auto"/>
                <w:spacing w:val="-6"/>
                <w:szCs w:val="21"/>
                <w:highlight w:val="none"/>
              </w:rPr>
              <w:t>分</w:t>
            </w:r>
          </w:p>
        </w:tc>
        <w:tc>
          <w:tcPr>
            <w:tcW w:w="2117" w:type="dxa"/>
            <w:tcBorders>
              <w:bottom w:val="single" w:color="000000" w:sz="10" w:space="0"/>
              <w:right w:val="single" w:color="000000" w:sz="10" w:space="0"/>
            </w:tcBorders>
            <w:noWrap w:val="0"/>
            <w:vAlign w:val="top"/>
          </w:tcPr>
          <w:p w14:paraId="44BC4BDB">
            <w:pPr>
              <w:spacing w:line="240" w:lineRule="exact"/>
              <w:rPr>
                <w:rFonts w:ascii="宋体" w:hAnsi="宋体"/>
                <w:color w:val="auto"/>
                <w:szCs w:val="22"/>
                <w:highlight w:val="none"/>
              </w:rPr>
            </w:pPr>
          </w:p>
        </w:tc>
      </w:tr>
    </w:tbl>
    <w:p w14:paraId="3793BD56">
      <w:pPr>
        <w:spacing w:before="263" w:line="240" w:lineRule="exact"/>
        <w:outlineLvl w:val="4"/>
        <w:rPr>
          <w:rFonts w:ascii="宋体" w:hAnsi="宋体" w:cs="黑体"/>
          <w:b/>
          <w:color w:val="auto"/>
          <w:szCs w:val="22"/>
          <w:highlight w:val="none"/>
        </w:rPr>
      </w:pPr>
      <w:r>
        <w:rPr>
          <w:rFonts w:ascii="宋体" w:hAnsi="宋体" w:cs="黑体"/>
          <w:b/>
          <w:color w:val="auto"/>
          <w:spacing w:val="-1"/>
          <w:szCs w:val="22"/>
          <w:highlight w:val="none"/>
        </w:rPr>
        <w:t>4.手术室部分、CT</w:t>
      </w:r>
      <w:r>
        <w:rPr>
          <w:rFonts w:ascii="宋体" w:hAnsi="宋体" w:cs="黑体"/>
          <w:b/>
          <w:color w:val="auto"/>
          <w:spacing w:val="-41"/>
          <w:szCs w:val="22"/>
          <w:highlight w:val="none"/>
        </w:rPr>
        <w:t xml:space="preserve"> </w:t>
      </w:r>
      <w:r>
        <w:rPr>
          <w:rFonts w:ascii="宋体" w:hAnsi="宋体" w:cs="黑体"/>
          <w:b/>
          <w:color w:val="auto"/>
          <w:spacing w:val="-1"/>
          <w:szCs w:val="22"/>
          <w:highlight w:val="none"/>
        </w:rPr>
        <w:t>楼一二层、三层楼梯卫生间</w:t>
      </w:r>
    </w:p>
    <w:tbl>
      <w:tblPr>
        <w:tblStyle w:val="5"/>
        <w:tblW w:w="921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246"/>
        <w:gridCol w:w="848"/>
        <w:gridCol w:w="2117"/>
      </w:tblGrid>
      <w:tr w14:paraId="51E4CA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jc w:val="center"/>
        </w:trPr>
        <w:tc>
          <w:tcPr>
            <w:tcW w:w="6246" w:type="dxa"/>
            <w:tcBorders>
              <w:top w:val="single" w:color="000000" w:sz="10" w:space="0"/>
              <w:left w:val="single" w:color="000000" w:sz="10" w:space="0"/>
            </w:tcBorders>
            <w:shd w:val="clear" w:color="auto" w:fill="F1F1F1"/>
            <w:noWrap w:val="0"/>
            <w:vAlign w:val="top"/>
          </w:tcPr>
          <w:p w14:paraId="400DD2EE">
            <w:pPr>
              <w:spacing w:before="118" w:line="240" w:lineRule="exact"/>
              <w:ind w:firstLine="2407"/>
              <w:rPr>
                <w:rFonts w:ascii="宋体" w:hAnsi="宋体" w:cs="宋体"/>
                <w:color w:val="auto"/>
                <w:szCs w:val="21"/>
                <w:highlight w:val="none"/>
              </w:rPr>
            </w:pPr>
            <w:r>
              <w:rPr>
                <w:rFonts w:ascii="宋体" w:hAnsi="宋体" w:cs="宋体"/>
                <w:color w:val="auto"/>
                <w:spacing w:val="-2"/>
                <w:szCs w:val="21"/>
                <w:highlight w:val="none"/>
              </w:rPr>
              <w:t>保洁质量标准</w:t>
            </w:r>
          </w:p>
        </w:tc>
        <w:tc>
          <w:tcPr>
            <w:tcW w:w="848" w:type="dxa"/>
            <w:tcBorders>
              <w:top w:val="single" w:color="000000" w:sz="10" w:space="0"/>
            </w:tcBorders>
            <w:shd w:val="clear" w:color="auto" w:fill="F1F1F1"/>
            <w:noWrap w:val="0"/>
            <w:vAlign w:val="top"/>
          </w:tcPr>
          <w:p w14:paraId="48A0F544">
            <w:pPr>
              <w:spacing w:before="118" w:line="240" w:lineRule="exact"/>
              <w:ind w:firstLine="227"/>
              <w:rPr>
                <w:rFonts w:ascii="宋体" w:hAnsi="宋体" w:cs="宋体"/>
                <w:color w:val="auto"/>
                <w:szCs w:val="21"/>
                <w:highlight w:val="none"/>
              </w:rPr>
            </w:pPr>
            <w:r>
              <w:rPr>
                <w:rFonts w:ascii="宋体" w:hAnsi="宋体" w:cs="宋体"/>
                <w:color w:val="auto"/>
                <w:spacing w:val="-6"/>
                <w:szCs w:val="21"/>
                <w:highlight w:val="none"/>
              </w:rPr>
              <w:t>分值</w:t>
            </w:r>
          </w:p>
        </w:tc>
        <w:tc>
          <w:tcPr>
            <w:tcW w:w="2117" w:type="dxa"/>
            <w:tcBorders>
              <w:top w:val="single" w:color="000000" w:sz="10" w:space="0"/>
              <w:right w:val="single" w:color="000000" w:sz="10" w:space="0"/>
            </w:tcBorders>
            <w:shd w:val="clear" w:color="auto" w:fill="F1F1F1"/>
            <w:noWrap w:val="0"/>
            <w:vAlign w:val="top"/>
          </w:tcPr>
          <w:p w14:paraId="1C63CE60">
            <w:pPr>
              <w:spacing w:before="118" w:line="240" w:lineRule="exact"/>
              <w:ind w:firstLine="649"/>
              <w:rPr>
                <w:rFonts w:ascii="宋体" w:hAnsi="宋体" w:cs="宋体"/>
                <w:color w:val="auto"/>
                <w:szCs w:val="21"/>
                <w:highlight w:val="none"/>
              </w:rPr>
            </w:pPr>
            <w:r>
              <w:rPr>
                <w:rFonts w:ascii="宋体" w:hAnsi="宋体" w:cs="宋体"/>
                <w:color w:val="auto"/>
                <w:spacing w:val="-3"/>
                <w:szCs w:val="21"/>
                <w:highlight w:val="none"/>
              </w:rPr>
              <w:t>扣分标准</w:t>
            </w:r>
          </w:p>
        </w:tc>
      </w:tr>
      <w:tr w14:paraId="3857B3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jc w:val="center"/>
        </w:trPr>
        <w:tc>
          <w:tcPr>
            <w:tcW w:w="6246" w:type="dxa"/>
            <w:tcBorders>
              <w:left w:val="single" w:color="000000" w:sz="10" w:space="0"/>
            </w:tcBorders>
            <w:noWrap w:val="0"/>
            <w:vAlign w:val="top"/>
          </w:tcPr>
          <w:p w14:paraId="270338E4">
            <w:pPr>
              <w:spacing w:before="80" w:line="240" w:lineRule="exact"/>
              <w:ind w:left="104" w:right="102" w:firstLine="4"/>
              <w:rPr>
                <w:rFonts w:ascii="宋体" w:hAnsi="宋体" w:cs="宋体"/>
                <w:color w:val="auto"/>
                <w:szCs w:val="21"/>
                <w:highlight w:val="none"/>
              </w:rPr>
            </w:pPr>
            <w:r>
              <w:rPr>
                <w:rFonts w:ascii="宋体" w:hAnsi="宋体" w:cs="宋体"/>
                <w:color w:val="auto"/>
                <w:spacing w:val="-2"/>
                <w:szCs w:val="21"/>
                <w:highlight w:val="none"/>
              </w:rPr>
              <w:t>室内地面、楼梯、走廊，每天上午、下午各扫拖一次，手术完毕</w:t>
            </w:r>
            <w:r>
              <w:rPr>
                <w:rFonts w:ascii="宋体" w:hAnsi="宋体" w:cs="宋体"/>
                <w:color w:val="auto"/>
                <w:spacing w:val="27"/>
                <w:szCs w:val="21"/>
                <w:highlight w:val="none"/>
              </w:rPr>
              <w:t xml:space="preserve"> </w:t>
            </w:r>
            <w:r>
              <w:rPr>
                <w:rFonts w:ascii="宋体" w:hAnsi="宋体" w:cs="宋体"/>
                <w:color w:val="auto"/>
                <w:spacing w:val="-1"/>
                <w:szCs w:val="21"/>
                <w:highlight w:val="none"/>
              </w:rPr>
              <w:t>及时清扫，随时保洁。</w:t>
            </w:r>
          </w:p>
        </w:tc>
        <w:tc>
          <w:tcPr>
            <w:tcW w:w="848" w:type="dxa"/>
            <w:noWrap w:val="0"/>
            <w:vAlign w:val="top"/>
          </w:tcPr>
          <w:p w14:paraId="67D9D5B6">
            <w:pPr>
              <w:spacing w:before="237" w:line="240" w:lineRule="exact"/>
              <w:ind w:firstLine="251"/>
              <w:rPr>
                <w:rFonts w:ascii="宋体" w:hAnsi="宋体" w:cs="宋体"/>
                <w:color w:val="auto"/>
                <w:szCs w:val="21"/>
                <w:highlight w:val="none"/>
              </w:rPr>
            </w:pPr>
            <w:r>
              <w:rPr>
                <w:rFonts w:ascii="宋体" w:hAnsi="宋体" w:cs="Calibri"/>
                <w:color w:val="auto"/>
                <w:spacing w:val="-5"/>
                <w:szCs w:val="21"/>
                <w:highlight w:val="none"/>
              </w:rPr>
              <w:t>8</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c>
          <w:tcPr>
            <w:tcW w:w="2117" w:type="dxa"/>
            <w:tcBorders>
              <w:right w:val="single" w:color="000000" w:sz="10" w:space="0"/>
            </w:tcBorders>
            <w:noWrap w:val="0"/>
            <w:vAlign w:val="top"/>
          </w:tcPr>
          <w:p w14:paraId="659627BE">
            <w:pPr>
              <w:spacing w:before="80" w:line="240" w:lineRule="exact"/>
              <w:ind w:left="123" w:right="146"/>
              <w:rPr>
                <w:rFonts w:ascii="宋体" w:hAnsi="宋体" w:cs="宋体"/>
                <w:color w:val="auto"/>
                <w:szCs w:val="21"/>
                <w:highlight w:val="none"/>
              </w:rPr>
            </w:pPr>
            <w:r>
              <w:rPr>
                <w:rFonts w:ascii="宋体" w:hAnsi="宋体" w:cs="宋体"/>
                <w:color w:val="auto"/>
                <w:spacing w:val="-10"/>
                <w:w w:val="99"/>
                <w:szCs w:val="21"/>
                <w:highlight w:val="none"/>
              </w:rPr>
              <w:t>一处不合格扣</w:t>
            </w:r>
            <w:r>
              <w:rPr>
                <w:rFonts w:ascii="宋体" w:hAnsi="宋体" w:cs="宋体"/>
                <w:color w:val="auto"/>
                <w:spacing w:val="-16"/>
                <w:szCs w:val="21"/>
                <w:highlight w:val="none"/>
              </w:rPr>
              <w:t xml:space="preserve"> </w:t>
            </w:r>
            <w:r>
              <w:rPr>
                <w:rFonts w:ascii="宋体" w:hAnsi="宋体" w:cs="Calibri"/>
                <w:color w:val="auto"/>
                <w:spacing w:val="-10"/>
                <w:w w:val="99"/>
                <w:szCs w:val="21"/>
                <w:highlight w:val="none"/>
              </w:rPr>
              <w:t>1</w:t>
            </w:r>
            <w:r>
              <w:rPr>
                <w:rFonts w:ascii="宋体" w:hAnsi="宋体" w:cs="Calibri"/>
                <w:color w:val="auto"/>
                <w:spacing w:val="16"/>
                <w:szCs w:val="21"/>
                <w:highlight w:val="none"/>
              </w:rPr>
              <w:t xml:space="preserve"> </w:t>
            </w:r>
            <w:r>
              <w:rPr>
                <w:rFonts w:ascii="宋体" w:hAnsi="宋体" w:cs="宋体"/>
                <w:color w:val="auto"/>
                <w:spacing w:val="-10"/>
                <w:w w:val="99"/>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7B8B51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6246" w:type="dxa"/>
            <w:tcBorders>
              <w:left w:val="single" w:color="000000" w:sz="10" w:space="0"/>
            </w:tcBorders>
            <w:noWrap w:val="0"/>
            <w:vAlign w:val="top"/>
          </w:tcPr>
          <w:p w14:paraId="5EE7D781">
            <w:pPr>
              <w:spacing w:before="88" w:line="240" w:lineRule="exact"/>
              <w:ind w:left="105" w:right="102" w:firstLine="3"/>
              <w:rPr>
                <w:rFonts w:ascii="宋体" w:hAnsi="宋体" w:cs="宋体"/>
                <w:color w:val="auto"/>
                <w:szCs w:val="21"/>
                <w:highlight w:val="none"/>
              </w:rPr>
            </w:pPr>
            <w:r>
              <w:rPr>
                <w:rFonts w:ascii="宋体" w:hAnsi="宋体" w:cs="宋体"/>
                <w:color w:val="auto"/>
                <w:spacing w:val="-2"/>
                <w:szCs w:val="21"/>
                <w:highlight w:val="none"/>
              </w:rPr>
              <w:t>室内及走廊墙裙、门窗、纱、玻璃，每周擦拭一次，平时保证无</w:t>
            </w:r>
            <w:r>
              <w:rPr>
                <w:rFonts w:ascii="宋体" w:hAnsi="宋体" w:cs="宋体"/>
                <w:color w:val="auto"/>
                <w:spacing w:val="27"/>
                <w:szCs w:val="21"/>
                <w:highlight w:val="none"/>
              </w:rPr>
              <w:t xml:space="preserve"> </w:t>
            </w:r>
            <w:r>
              <w:rPr>
                <w:rFonts w:ascii="宋体" w:hAnsi="宋体" w:cs="宋体"/>
                <w:color w:val="auto"/>
                <w:spacing w:val="-3"/>
                <w:szCs w:val="21"/>
                <w:highlight w:val="none"/>
              </w:rPr>
              <w:t>积尘。</w:t>
            </w:r>
          </w:p>
        </w:tc>
        <w:tc>
          <w:tcPr>
            <w:tcW w:w="848" w:type="dxa"/>
            <w:noWrap w:val="0"/>
            <w:vAlign w:val="top"/>
          </w:tcPr>
          <w:p w14:paraId="46C35213">
            <w:pPr>
              <w:spacing w:before="246" w:line="240" w:lineRule="exact"/>
              <w:ind w:firstLine="253"/>
              <w:rPr>
                <w:rFonts w:ascii="宋体" w:hAnsi="宋体" w:cs="宋体"/>
                <w:color w:val="auto"/>
                <w:szCs w:val="21"/>
                <w:highlight w:val="none"/>
              </w:rPr>
            </w:pPr>
            <w:r>
              <w:rPr>
                <w:rFonts w:ascii="宋体" w:hAnsi="宋体" w:cs="Calibri"/>
                <w:color w:val="auto"/>
                <w:spacing w:val="-6"/>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2117" w:type="dxa"/>
            <w:tcBorders>
              <w:right w:val="single" w:color="000000" w:sz="10" w:space="0"/>
            </w:tcBorders>
            <w:noWrap w:val="0"/>
            <w:vAlign w:val="top"/>
          </w:tcPr>
          <w:p w14:paraId="3A21F588">
            <w:pPr>
              <w:spacing w:before="88" w:line="240" w:lineRule="exact"/>
              <w:ind w:left="123" w:right="146"/>
              <w:rPr>
                <w:rFonts w:ascii="宋体" w:hAnsi="宋体" w:cs="宋体"/>
                <w:color w:val="auto"/>
                <w:szCs w:val="21"/>
                <w:highlight w:val="none"/>
              </w:rPr>
            </w:pPr>
            <w:r>
              <w:rPr>
                <w:rFonts w:ascii="宋体" w:hAnsi="宋体" w:cs="宋体"/>
                <w:color w:val="auto"/>
                <w:spacing w:val="-10"/>
                <w:w w:val="99"/>
                <w:szCs w:val="21"/>
                <w:highlight w:val="none"/>
              </w:rPr>
              <w:t>一处不合格扣</w:t>
            </w:r>
            <w:r>
              <w:rPr>
                <w:rFonts w:ascii="宋体" w:hAnsi="宋体" w:cs="宋体"/>
                <w:color w:val="auto"/>
                <w:spacing w:val="-16"/>
                <w:szCs w:val="21"/>
                <w:highlight w:val="none"/>
              </w:rPr>
              <w:t xml:space="preserve"> </w:t>
            </w:r>
            <w:r>
              <w:rPr>
                <w:rFonts w:ascii="宋体" w:hAnsi="宋体" w:cs="Calibri"/>
                <w:color w:val="auto"/>
                <w:spacing w:val="-10"/>
                <w:w w:val="99"/>
                <w:szCs w:val="21"/>
                <w:highlight w:val="none"/>
              </w:rPr>
              <w:t>1</w:t>
            </w:r>
            <w:r>
              <w:rPr>
                <w:rFonts w:ascii="宋体" w:hAnsi="宋体" w:cs="Calibri"/>
                <w:color w:val="auto"/>
                <w:spacing w:val="16"/>
                <w:szCs w:val="21"/>
                <w:highlight w:val="none"/>
              </w:rPr>
              <w:t xml:space="preserve"> </w:t>
            </w:r>
            <w:r>
              <w:rPr>
                <w:rFonts w:ascii="宋体" w:hAnsi="宋体" w:cs="宋体"/>
                <w:color w:val="auto"/>
                <w:spacing w:val="-10"/>
                <w:w w:val="99"/>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56EE35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jc w:val="center"/>
        </w:trPr>
        <w:tc>
          <w:tcPr>
            <w:tcW w:w="6246" w:type="dxa"/>
            <w:tcBorders>
              <w:left w:val="single" w:color="000000" w:sz="10" w:space="0"/>
              <w:bottom w:val="single" w:color="000000" w:sz="10" w:space="0"/>
            </w:tcBorders>
            <w:noWrap w:val="0"/>
            <w:vAlign w:val="top"/>
          </w:tcPr>
          <w:p w14:paraId="65892305">
            <w:pPr>
              <w:spacing w:before="131" w:line="240" w:lineRule="exact"/>
              <w:ind w:firstLine="105"/>
              <w:rPr>
                <w:rFonts w:ascii="宋体" w:hAnsi="宋体" w:cs="宋体"/>
                <w:color w:val="auto"/>
                <w:szCs w:val="21"/>
                <w:highlight w:val="none"/>
              </w:rPr>
            </w:pPr>
            <w:r>
              <w:rPr>
                <w:rFonts w:ascii="宋体" w:hAnsi="宋体" w:cs="宋体"/>
                <w:color w:val="auto"/>
                <w:spacing w:val="-1"/>
                <w:szCs w:val="21"/>
                <w:highlight w:val="none"/>
              </w:rPr>
              <w:t>地面光滑，无线头、无针及刀片，屋顶墙角线、地角线清洁，无</w:t>
            </w:r>
          </w:p>
        </w:tc>
        <w:tc>
          <w:tcPr>
            <w:tcW w:w="848" w:type="dxa"/>
            <w:tcBorders>
              <w:bottom w:val="single" w:color="000000" w:sz="10" w:space="0"/>
            </w:tcBorders>
            <w:noWrap w:val="0"/>
            <w:vAlign w:val="top"/>
          </w:tcPr>
          <w:p w14:paraId="3AA84FF4">
            <w:pPr>
              <w:spacing w:before="131" w:line="240" w:lineRule="exact"/>
              <w:ind w:firstLine="253"/>
              <w:rPr>
                <w:rFonts w:ascii="宋体" w:hAnsi="宋体" w:cs="宋体"/>
                <w:color w:val="auto"/>
                <w:szCs w:val="21"/>
                <w:highlight w:val="none"/>
              </w:rPr>
            </w:pPr>
            <w:r>
              <w:rPr>
                <w:rFonts w:ascii="宋体" w:hAnsi="宋体" w:cs="Calibri"/>
                <w:color w:val="auto"/>
                <w:spacing w:val="-6"/>
                <w:szCs w:val="21"/>
                <w:highlight w:val="none"/>
              </w:rPr>
              <w:t>3</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2117" w:type="dxa"/>
            <w:tcBorders>
              <w:bottom w:val="single" w:color="000000" w:sz="10" w:space="0"/>
              <w:right w:val="single" w:color="000000" w:sz="10" w:space="0"/>
            </w:tcBorders>
            <w:noWrap w:val="0"/>
            <w:vAlign w:val="top"/>
          </w:tcPr>
          <w:p w14:paraId="40959DE3">
            <w:pPr>
              <w:spacing w:before="131" w:line="240" w:lineRule="exact"/>
              <w:ind w:firstLine="123"/>
              <w:rPr>
                <w:rFonts w:ascii="宋体" w:hAnsi="宋体" w:cs="宋体"/>
                <w:color w:val="auto"/>
                <w:szCs w:val="21"/>
                <w:highlight w:val="none"/>
              </w:rPr>
            </w:pPr>
            <w:r>
              <w:rPr>
                <w:rFonts w:ascii="宋体" w:hAnsi="宋体" w:cs="宋体"/>
                <w:color w:val="auto"/>
                <w:spacing w:val="-5"/>
                <w:szCs w:val="21"/>
                <w:highlight w:val="none"/>
              </w:rPr>
              <w:t>一处不合格扣</w:t>
            </w:r>
            <w:r>
              <w:rPr>
                <w:rFonts w:ascii="宋体" w:hAnsi="宋体" w:cs="宋体"/>
                <w:color w:val="auto"/>
                <w:spacing w:val="-32"/>
                <w:szCs w:val="21"/>
                <w:highlight w:val="none"/>
              </w:rPr>
              <w:t xml:space="preserve"> </w:t>
            </w:r>
            <w:r>
              <w:rPr>
                <w:rFonts w:ascii="宋体" w:hAnsi="宋体" w:cs="Calibri"/>
                <w:color w:val="auto"/>
                <w:spacing w:val="-5"/>
                <w:szCs w:val="21"/>
                <w:highlight w:val="none"/>
              </w:rPr>
              <w:t>1</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470813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jc w:val="center"/>
        </w:trPr>
        <w:tc>
          <w:tcPr>
            <w:tcW w:w="6246" w:type="dxa"/>
            <w:tcBorders>
              <w:top w:val="single" w:color="000000" w:sz="10" w:space="0"/>
              <w:left w:val="single" w:color="000000" w:sz="10" w:space="0"/>
            </w:tcBorders>
            <w:noWrap w:val="0"/>
            <w:vAlign w:val="top"/>
          </w:tcPr>
          <w:p w14:paraId="112AF5C0">
            <w:pPr>
              <w:spacing w:before="55" w:line="240" w:lineRule="exact"/>
              <w:ind w:firstLine="105"/>
              <w:rPr>
                <w:rFonts w:ascii="宋体" w:hAnsi="宋体" w:cs="宋体"/>
                <w:color w:val="auto"/>
                <w:szCs w:val="21"/>
                <w:highlight w:val="none"/>
              </w:rPr>
            </w:pPr>
            <w:r>
              <w:rPr>
                <w:rFonts w:ascii="宋体" w:hAnsi="宋体" w:cs="宋体"/>
                <w:color w:val="auto"/>
                <w:spacing w:val="-1"/>
                <w:szCs w:val="21"/>
                <w:highlight w:val="none"/>
              </w:rPr>
              <w:t>积尘、污渍、蜘蛛网等，纸篓及时清倒，每日换袋。</w:t>
            </w:r>
          </w:p>
        </w:tc>
        <w:tc>
          <w:tcPr>
            <w:tcW w:w="848" w:type="dxa"/>
            <w:tcBorders>
              <w:top w:val="single" w:color="000000" w:sz="10" w:space="0"/>
            </w:tcBorders>
            <w:noWrap w:val="0"/>
            <w:vAlign w:val="top"/>
          </w:tcPr>
          <w:p w14:paraId="02E9B4DD">
            <w:pPr>
              <w:spacing w:line="240" w:lineRule="exact"/>
              <w:rPr>
                <w:rFonts w:ascii="宋体" w:hAnsi="宋体"/>
                <w:color w:val="auto"/>
                <w:szCs w:val="22"/>
                <w:highlight w:val="none"/>
              </w:rPr>
            </w:pPr>
          </w:p>
        </w:tc>
        <w:tc>
          <w:tcPr>
            <w:tcW w:w="2117" w:type="dxa"/>
            <w:tcBorders>
              <w:top w:val="single" w:color="000000" w:sz="10" w:space="0"/>
              <w:right w:val="single" w:color="000000" w:sz="10" w:space="0"/>
            </w:tcBorders>
            <w:noWrap w:val="0"/>
            <w:vAlign w:val="top"/>
          </w:tcPr>
          <w:p w14:paraId="4304ACD3">
            <w:pPr>
              <w:spacing w:line="240" w:lineRule="exact"/>
              <w:rPr>
                <w:rFonts w:ascii="宋体" w:hAnsi="宋体"/>
                <w:color w:val="auto"/>
                <w:szCs w:val="22"/>
                <w:highlight w:val="none"/>
              </w:rPr>
            </w:pPr>
          </w:p>
        </w:tc>
      </w:tr>
      <w:tr w14:paraId="7E1561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 w:hRule="atLeast"/>
          <w:jc w:val="center"/>
        </w:trPr>
        <w:tc>
          <w:tcPr>
            <w:tcW w:w="6246" w:type="dxa"/>
            <w:tcBorders>
              <w:left w:val="single" w:color="000000" w:sz="10" w:space="0"/>
            </w:tcBorders>
            <w:noWrap w:val="0"/>
            <w:vAlign w:val="top"/>
          </w:tcPr>
          <w:p w14:paraId="13FE8DB0">
            <w:pPr>
              <w:spacing w:before="75" w:line="240" w:lineRule="exact"/>
              <w:ind w:left="105" w:right="102" w:firstLine="3"/>
              <w:rPr>
                <w:rFonts w:ascii="宋体" w:hAnsi="宋体" w:cs="宋体"/>
                <w:color w:val="auto"/>
                <w:szCs w:val="21"/>
                <w:highlight w:val="none"/>
              </w:rPr>
            </w:pPr>
            <w:r>
              <w:rPr>
                <w:rFonts w:ascii="宋体" w:hAnsi="宋体" w:cs="宋体"/>
                <w:color w:val="auto"/>
                <w:spacing w:val="-2"/>
                <w:szCs w:val="21"/>
                <w:highlight w:val="none"/>
              </w:rPr>
              <w:t>室内床单位、吸引器、麦式台、盐水架、器械车、病人推车等用</w:t>
            </w:r>
            <w:r>
              <w:rPr>
                <w:rFonts w:ascii="宋体" w:hAnsi="宋体" w:cs="宋体"/>
                <w:color w:val="auto"/>
                <w:spacing w:val="27"/>
                <w:szCs w:val="21"/>
                <w:highlight w:val="none"/>
              </w:rPr>
              <w:t xml:space="preserve"> </w:t>
            </w:r>
            <w:r>
              <w:rPr>
                <w:rFonts w:ascii="宋体" w:hAnsi="宋体" w:cs="宋体"/>
                <w:color w:val="auto"/>
                <w:spacing w:val="-1"/>
                <w:szCs w:val="21"/>
                <w:highlight w:val="none"/>
              </w:rPr>
              <w:t>物随时擦拭，保证清洁无血迹。</w:t>
            </w:r>
          </w:p>
        </w:tc>
        <w:tc>
          <w:tcPr>
            <w:tcW w:w="848" w:type="dxa"/>
            <w:noWrap w:val="0"/>
            <w:vAlign w:val="top"/>
          </w:tcPr>
          <w:p w14:paraId="43D35002">
            <w:pPr>
              <w:spacing w:before="235" w:line="240" w:lineRule="exact"/>
              <w:ind w:firstLine="252"/>
              <w:rPr>
                <w:rFonts w:ascii="宋体" w:hAnsi="宋体" w:cs="宋体"/>
                <w:color w:val="auto"/>
                <w:szCs w:val="21"/>
                <w:highlight w:val="none"/>
              </w:rPr>
            </w:pPr>
            <w:r>
              <w:rPr>
                <w:rFonts w:ascii="宋体" w:hAnsi="宋体" w:cs="Calibri"/>
                <w:color w:val="auto"/>
                <w:spacing w:val="-6"/>
                <w:szCs w:val="21"/>
                <w:highlight w:val="none"/>
              </w:rPr>
              <w:t>7</w:t>
            </w:r>
            <w:r>
              <w:rPr>
                <w:rFonts w:ascii="宋体" w:hAnsi="宋体" w:cs="Calibri"/>
                <w:color w:val="auto"/>
                <w:spacing w:val="17"/>
                <w:szCs w:val="21"/>
                <w:highlight w:val="none"/>
              </w:rPr>
              <w:t xml:space="preserve"> </w:t>
            </w:r>
            <w:r>
              <w:rPr>
                <w:rFonts w:ascii="宋体" w:hAnsi="宋体" w:cs="宋体"/>
                <w:color w:val="auto"/>
                <w:spacing w:val="-6"/>
                <w:szCs w:val="21"/>
                <w:highlight w:val="none"/>
              </w:rPr>
              <w:t>分</w:t>
            </w:r>
          </w:p>
        </w:tc>
        <w:tc>
          <w:tcPr>
            <w:tcW w:w="2117" w:type="dxa"/>
            <w:tcBorders>
              <w:right w:val="single" w:color="000000" w:sz="10" w:space="0"/>
            </w:tcBorders>
            <w:noWrap w:val="0"/>
            <w:vAlign w:val="top"/>
          </w:tcPr>
          <w:p w14:paraId="36F83C0B">
            <w:pPr>
              <w:spacing w:before="75" w:line="240" w:lineRule="exact"/>
              <w:ind w:left="123" w:right="146"/>
              <w:rPr>
                <w:rFonts w:ascii="宋体" w:hAnsi="宋体" w:cs="宋体"/>
                <w:color w:val="auto"/>
                <w:szCs w:val="21"/>
                <w:highlight w:val="none"/>
              </w:rPr>
            </w:pPr>
            <w:r>
              <w:rPr>
                <w:rFonts w:ascii="宋体" w:hAnsi="宋体" w:cs="宋体"/>
                <w:color w:val="auto"/>
                <w:spacing w:val="-10"/>
                <w:w w:val="99"/>
                <w:szCs w:val="21"/>
                <w:highlight w:val="none"/>
              </w:rPr>
              <w:t>一处不合格扣</w:t>
            </w:r>
            <w:r>
              <w:rPr>
                <w:rFonts w:ascii="宋体" w:hAnsi="宋体" w:cs="宋体"/>
                <w:color w:val="auto"/>
                <w:spacing w:val="-16"/>
                <w:szCs w:val="21"/>
                <w:highlight w:val="none"/>
              </w:rPr>
              <w:t xml:space="preserve"> </w:t>
            </w:r>
            <w:r>
              <w:rPr>
                <w:rFonts w:ascii="宋体" w:hAnsi="宋体" w:cs="Calibri"/>
                <w:color w:val="auto"/>
                <w:spacing w:val="-10"/>
                <w:w w:val="99"/>
                <w:szCs w:val="21"/>
                <w:highlight w:val="none"/>
              </w:rPr>
              <w:t>1</w:t>
            </w:r>
            <w:r>
              <w:rPr>
                <w:rFonts w:ascii="宋体" w:hAnsi="宋体" w:cs="Calibri"/>
                <w:color w:val="auto"/>
                <w:spacing w:val="16"/>
                <w:szCs w:val="21"/>
                <w:highlight w:val="none"/>
              </w:rPr>
              <w:t xml:space="preserve"> </w:t>
            </w:r>
            <w:r>
              <w:rPr>
                <w:rFonts w:ascii="宋体" w:hAnsi="宋体" w:cs="宋体"/>
                <w:color w:val="auto"/>
                <w:spacing w:val="-10"/>
                <w:w w:val="99"/>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558098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246" w:type="dxa"/>
            <w:tcBorders>
              <w:left w:val="single" w:color="000000" w:sz="10" w:space="0"/>
            </w:tcBorders>
            <w:noWrap w:val="0"/>
            <w:vAlign w:val="top"/>
          </w:tcPr>
          <w:p w14:paraId="65576887">
            <w:pPr>
              <w:spacing w:before="115" w:line="240" w:lineRule="exact"/>
              <w:ind w:firstLine="104"/>
              <w:rPr>
                <w:rFonts w:ascii="宋体" w:hAnsi="宋体" w:cs="宋体"/>
                <w:color w:val="auto"/>
                <w:szCs w:val="21"/>
                <w:highlight w:val="none"/>
              </w:rPr>
            </w:pPr>
            <w:r>
              <w:rPr>
                <w:rFonts w:ascii="宋体" w:hAnsi="宋体" w:cs="宋体"/>
                <w:color w:val="auto"/>
                <w:spacing w:val="-1"/>
                <w:szCs w:val="21"/>
                <w:highlight w:val="none"/>
              </w:rPr>
              <w:t>洗涤间、更衣室、污物间卫生随时打扫，保证无血迹，无污垢。</w:t>
            </w:r>
          </w:p>
        </w:tc>
        <w:tc>
          <w:tcPr>
            <w:tcW w:w="848" w:type="dxa"/>
            <w:noWrap w:val="0"/>
            <w:vAlign w:val="top"/>
          </w:tcPr>
          <w:p w14:paraId="33EC07A4">
            <w:pPr>
              <w:spacing w:before="115" w:line="240" w:lineRule="exact"/>
              <w:ind w:firstLine="253"/>
              <w:rPr>
                <w:rFonts w:ascii="宋体" w:hAnsi="宋体" w:cs="宋体"/>
                <w:color w:val="auto"/>
                <w:szCs w:val="21"/>
                <w:highlight w:val="none"/>
              </w:rPr>
            </w:pPr>
            <w:r>
              <w:rPr>
                <w:rFonts w:ascii="宋体" w:hAnsi="宋体" w:cs="Calibri"/>
                <w:color w:val="auto"/>
                <w:spacing w:val="-6"/>
                <w:szCs w:val="21"/>
                <w:highlight w:val="none"/>
              </w:rPr>
              <w:t>3</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2117" w:type="dxa"/>
            <w:tcBorders>
              <w:right w:val="single" w:color="000000" w:sz="10" w:space="0"/>
            </w:tcBorders>
            <w:noWrap w:val="0"/>
            <w:vAlign w:val="top"/>
          </w:tcPr>
          <w:p w14:paraId="4DFA57C2">
            <w:pPr>
              <w:spacing w:before="115" w:line="240" w:lineRule="exact"/>
              <w:ind w:firstLine="123"/>
              <w:rPr>
                <w:rFonts w:ascii="宋体" w:hAnsi="宋体" w:cs="宋体"/>
                <w:color w:val="auto"/>
                <w:szCs w:val="21"/>
                <w:highlight w:val="none"/>
              </w:rPr>
            </w:pPr>
            <w:r>
              <w:rPr>
                <w:rFonts w:ascii="宋体" w:hAnsi="宋体" w:cs="宋体"/>
                <w:color w:val="auto"/>
                <w:spacing w:val="-5"/>
                <w:szCs w:val="21"/>
                <w:highlight w:val="none"/>
              </w:rPr>
              <w:t>一处不合格扣</w:t>
            </w:r>
            <w:r>
              <w:rPr>
                <w:rFonts w:ascii="宋体" w:hAnsi="宋体" w:cs="宋体"/>
                <w:color w:val="auto"/>
                <w:spacing w:val="-32"/>
                <w:szCs w:val="21"/>
                <w:highlight w:val="none"/>
              </w:rPr>
              <w:t xml:space="preserve"> </w:t>
            </w:r>
            <w:r>
              <w:rPr>
                <w:rFonts w:ascii="宋体" w:hAnsi="宋体" w:cs="Calibri"/>
                <w:color w:val="auto"/>
                <w:spacing w:val="-5"/>
                <w:szCs w:val="21"/>
                <w:highlight w:val="none"/>
              </w:rPr>
              <w:t>1</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4306AC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246" w:type="dxa"/>
            <w:tcBorders>
              <w:left w:val="single" w:color="000000" w:sz="10" w:space="0"/>
            </w:tcBorders>
            <w:noWrap w:val="0"/>
            <w:vAlign w:val="top"/>
          </w:tcPr>
          <w:p w14:paraId="67E438D2">
            <w:pPr>
              <w:spacing w:before="116" w:line="240" w:lineRule="exact"/>
              <w:ind w:firstLine="107"/>
              <w:rPr>
                <w:rFonts w:ascii="宋体" w:hAnsi="宋体" w:cs="宋体"/>
                <w:color w:val="auto"/>
                <w:szCs w:val="21"/>
                <w:highlight w:val="none"/>
              </w:rPr>
            </w:pPr>
            <w:r>
              <w:rPr>
                <w:rFonts w:ascii="宋体" w:hAnsi="宋体" w:cs="宋体"/>
                <w:color w:val="auto"/>
                <w:spacing w:val="-1"/>
                <w:szCs w:val="21"/>
                <w:highlight w:val="none"/>
              </w:rPr>
              <w:t>更衣柜、更鞋柜、每周清洁一次，拖鞋每周清洗一次。</w:t>
            </w:r>
          </w:p>
        </w:tc>
        <w:tc>
          <w:tcPr>
            <w:tcW w:w="848" w:type="dxa"/>
            <w:noWrap w:val="0"/>
            <w:vAlign w:val="top"/>
          </w:tcPr>
          <w:p w14:paraId="2AFE7321">
            <w:pPr>
              <w:spacing w:before="116" w:line="240" w:lineRule="exact"/>
              <w:ind w:firstLine="253"/>
              <w:rPr>
                <w:rFonts w:ascii="宋体" w:hAnsi="宋体" w:cs="宋体"/>
                <w:color w:val="auto"/>
                <w:szCs w:val="21"/>
                <w:highlight w:val="none"/>
              </w:rPr>
            </w:pPr>
            <w:r>
              <w:rPr>
                <w:rFonts w:ascii="宋体" w:hAnsi="宋体" w:cs="Calibri"/>
                <w:color w:val="auto"/>
                <w:spacing w:val="-6"/>
                <w:szCs w:val="21"/>
                <w:highlight w:val="none"/>
              </w:rPr>
              <w:t>3</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2117" w:type="dxa"/>
            <w:tcBorders>
              <w:right w:val="single" w:color="000000" w:sz="10" w:space="0"/>
            </w:tcBorders>
            <w:noWrap w:val="0"/>
            <w:vAlign w:val="top"/>
          </w:tcPr>
          <w:p w14:paraId="6A345B3B">
            <w:pPr>
              <w:spacing w:before="116" w:line="240" w:lineRule="exact"/>
              <w:ind w:firstLine="123"/>
              <w:rPr>
                <w:rFonts w:ascii="宋体" w:hAnsi="宋体" w:cs="宋体"/>
                <w:color w:val="auto"/>
                <w:szCs w:val="21"/>
                <w:highlight w:val="none"/>
              </w:rPr>
            </w:pPr>
            <w:r>
              <w:rPr>
                <w:rFonts w:ascii="宋体" w:hAnsi="宋体" w:cs="宋体"/>
                <w:color w:val="auto"/>
                <w:spacing w:val="-5"/>
                <w:szCs w:val="21"/>
                <w:highlight w:val="none"/>
              </w:rPr>
              <w:t>一处不合格扣</w:t>
            </w:r>
            <w:r>
              <w:rPr>
                <w:rFonts w:ascii="宋体" w:hAnsi="宋体" w:cs="宋体"/>
                <w:color w:val="auto"/>
                <w:spacing w:val="-32"/>
                <w:szCs w:val="21"/>
                <w:highlight w:val="none"/>
              </w:rPr>
              <w:t xml:space="preserve"> </w:t>
            </w:r>
            <w:r>
              <w:rPr>
                <w:rFonts w:ascii="宋体" w:hAnsi="宋体" w:cs="Calibri"/>
                <w:color w:val="auto"/>
                <w:spacing w:val="-5"/>
                <w:szCs w:val="21"/>
                <w:highlight w:val="none"/>
              </w:rPr>
              <w:t>1</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0361CA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246" w:type="dxa"/>
            <w:tcBorders>
              <w:left w:val="single" w:color="000000" w:sz="10" w:space="0"/>
            </w:tcBorders>
            <w:noWrap w:val="0"/>
            <w:vAlign w:val="top"/>
          </w:tcPr>
          <w:p w14:paraId="131C6C79">
            <w:pPr>
              <w:spacing w:before="118" w:line="240" w:lineRule="exact"/>
              <w:ind w:firstLine="105"/>
              <w:rPr>
                <w:rFonts w:ascii="宋体" w:hAnsi="宋体" w:cs="宋体"/>
                <w:color w:val="auto"/>
                <w:szCs w:val="21"/>
                <w:highlight w:val="none"/>
              </w:rPr>
            </w:pPr>
            <w:r>
              <w:rPr>
                <w:rFonts w:ascii="宋体" w:hAnsi="宋体" w:cs="宋体"/>
                <w:color w:val="auto"/>
                <w:spacing w:val="-1"/>
                <w:szCs w:val="21"/>
                <w:highlight w:val="none"/>
              </w:rPr>
              <w:t>所有桌、椅、凳，每日擦洗一次，摆放到位。</w:t>
            </w:r>
          </w:p>
        </w:tc>
        <w:tc>
          <w:tcPr>
            <w:tcW w:w="848" w:type="dxa"/>
            <w:noWrap w:val="0"/>
            <w:vAlign w:val="top"/>
          </w:tcPr>
          <w:p w14:paraId="7C035A44">
            <w:pPr>
              <w:spacing w:before="118" w:line="240" w:lineRule="exact"/>
              <w:ind w:firstLine="254"/>
              <w:rPr>
                <w:rFonts w:ascii="宋体" w:hAnsi="宋体" w:cs="宋体"/>
                <w:color w:val="auto"/>
                <w:szCs w:val="21"/>
                <w:highlight w:val="none"/>
              </w:rPr>
            </w:pPr>
            <w:r>
              <w:rPr>
                <w:rFonts w:ascii="宋体" w:hAnsi="宋体" w:cs="Calibri"/>
                <w:color w:val="auto"/>
                <w:spacing w:val="-7"/>
                <w:szCs w:val="21"/>
                <w:highlight w:val="none"/>
              </w:rPr>
              <w:t>2</w:t>
            </w:r>
            <w:r>
              <w:rPr>
                <w:rFonts w:ascii="宋体" w:hAnsi="宋体" w:cs="Calibri"/>
                <w:color w:val="auto"/>
                <w:spacing w:val="17"/>
                <w:szCs w:val="21"/>
                <w:highlight w:val="none"/>
              </w:rPr>
              <w:t xml:space="preserve"> </w:t>
            </w:r>
            <w:r>
              <w:rPr>
                <w:rFonts w:ascii="宋体" w:hAnsi="宋体" w:cs="宋体"/>
                <w:color w:val="auto"/>
                <w:spacing w:val="-7"/>
                <w:szCs w:val="21"/>
                <w:highlight w:val="none"/>
              </w:rPr>
              <w:t>分</w:t>
            </w:r>
          </w:p>
        </w:tc>
        <w:tc>
          <w:tcPr>
            <w:tcW w:w="2117" w:type="dxa"/>
            <w:tcBorders>
              <w:right w:val="single" w:color="000000" w:sz="10" w:space="0"/>
            </w:tcBorders>
            <w:noWrap w:val="0"/>
            <w:vAlign w:val="top"/>
          </w:tcPr>
          <w:p w14:paraId="0FC9FE86">
            <w:pPr>
              <w:spacing w:before="118" w:line="240" w:lineRule="exact"/>
              <w:ind w:firstLine="123"/>
              <w:rPr>
                <w:rFonts w:ascii="宋体" w:hAnsi="宋体" w:cs="宋体"/>
                <w:color w:val="auto"/>
                <w:szCs w:val="21"/>
                <w:highlight w:val="none"/>
              </w:rPr>
            </w:pPr>
            <w:r>
              <w:rPr>
                <w:rFonts w:ascii="宋体" w:hAnsi="宋体" w:cs="宋体"/>
                <w:color w:val="auto"/>
                <w:spacing w:val="-5"/>
                <w:szCs w:val="21"/>
                <w:highlight w:val="none"/>
              </w:rPr>
              <w:t>一处不合格扣</w:t>
            </w:r>
            <w:r>
              <w:rPr>
                <w:rFonts w:ascii="宋体" w:hAnsi="宋体" w:cs="宋体"/>
                <w:color w:val="auto"/>
                <w:spacing w:val="-32"/>
                <w:szCs w:val="21"/>
                <w:highlight w:val="none"/>
              </w:rPr>
              <w:t xml:space="preserve"> </w:t>
            </w:r>
            <w:r>
              <w:rPr>
                <w:rFonts w:ascii="宋体" w:hAnsi="宋体" w:cs="Calibri"/>
                <w:color w:val="auto"/>
                <w:spacing w:val="-5"/>
                <w:szCs w:val="21"/>
                <w:highlight w:val="none"/>
              </w:rPr>
              <w:t>1</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351757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246" w:type="dxa"/>
            <w:tcBorders>
              <w:left w:val="single" w:color="000000" w:sz="10" w:space="0"/>
            </w:tcBorders>
            <w:noWrap w:val="0"/>
            <w:vAlign w:val="top"/>
          </w:tcPr>
          <w:p w14:paraId="36888412">
            <w:pPr>
              <w:spacing w:before="119" w:line="240" w:lineRule="exact"/>
              <w:ind w:firstLine="105"/>
              <w:rPr>
                <w:rFonts w:ascii="宋体" w:hAnsi="宋体" w:cs="宋体"/>
                <w:color w:val="auto"/>
                <w:szCs w:val="21"/>
                <w:highlight w:val="none"/>
              </w:rPr>
            </w:pPr>
            <w:r>
              <w:rPr>
                <w:rFonts w:ascii="宋体" w:hAnsi="宋体" w:cs="宋体"/>
                <w:color w:val="auto"/>
                <w:spacing w:val="-1"/>
                <w:szCs w:val="21"/>
                <w:highlight w:val="none"/>
              </w:rPr>
              <w:t>手术间的铝合金顶、无影灯及连杆保持清洁，无血迹，无灰尘。</w:t>
            </w:r>
          </w:p>
        </w:tc>
        <w:tc>
          <w:tcPr>
            <w:tcW w:w="848" w:type="dxa"/>
            <w:noWrap w:val="0"/>
            <w:vAlign w:val="top"/>
          </w:tcPr>
          <w:p w14:paraId="3B91CB3C">
            <w:pPr>
              <w:spacing w:before="119" w:line="240" w:lineRule="exact"/>
              <w:ind w:firstLine="254"/>
              <w:rPr>
                <w:rFonts w:ascii="宋体" w:hAnsi="宋体" w:cs="宋体"/>
                <w:color w:val="auto"/>
                <w:szCs w:val="21"/>
                <w:highlight w:val="none"/>
              </w:rPr>
            </w:pPr>
            <w:r>
              <w:rPr>
                <w:rFonts w:ascii="宋体" w:hAnsi="宋体" w:cs="Calibri"/>
                <w:color w:val="auto"/>
                <w:spacing w:val="-7"/>
                <w:szCs w:val="21"/>
                <w:highlight w:val="none"/>
              </w:rPr>
              <w:t>2</w:t>
            </w:r>
            <w:r>
              <w:rPr>
                <w:rFonts w:ascii="宋体" w:hAnsi="宋体" w:cs="Calibri"/>
                <w:color w:val="auto"/>
                <w:spacing w:val="17"/>
                <w:szCs w:val="21"/>
                <w:highlight w:val="none"/>
              </w:rPr>
              <w:t xml:space="preserve"> </w:t>
            </w:r>
            <w:r>
              <w:rPr>
                <w:rFonts w:ascii="宋体" w:hAnsi="宋体" w:cs="宋体"/>
                <w:color w:val="auto"/>
                <w:spacing w:val="-7"/>
                <w:szCs w:val="21"/>
                <w:highlight w:val="none"/>
              </w:rPr>
              <w:t>分</w:t>
            </w:r>
          </w:p>
        </w:tc>
        <w:tc>
          <w:tcPr>
            <w:tcW w:w="2117" w:type="dxa"/>
            <w:tcBorders>
              <w:right w:val="single" w:color="000000" w:sz="10" w:space="0"/>
            </w:tcBorders>
            <w:noWrap w:val="0"/>
            <w:vAlign w:val="top"/>
          </w:tcPr>
          <w:p w14:paraId="5FADA9A6">
            <w:pPr>
              <w:spacing w:before="119" w:line="240" w:lineRule="exact"/>
              <w:ind w:firstLine="123"/>
              <w:rPr>
                <w:rFonts w:ascii="宋体" w:hAnsi="宋体" w:cs="宋体"/>
                <w:color w:val="auto"/>
                <w:szCs w:val="21"/>
                <w:highlight w:val="none"/>
              </w:rPr>
            </w:pPr>
            <w:r>
              <w:rPr>
                <w:rFonts w:ascii="宋体" w:hAnsi="宋体" w:cs="宋体"/>
                <w:color w:val="auto"/>
                <w:spacing w:val="-5"/>
                <w:szCs w:val="21"/>
                <w:highlight w:val="none"/>
              </w:rPr>
              <w:t>一处不合格扣</w:t>
            </w:r>
            <w:r>
              <w:rPr>
                <w:rFonts w:ascii="宋体" w:hAnsi="宋体" w:cs="宋体"/>
                <w:color w:val="auto"/>
                <w:spacing w:val="-32"/>
                <w:szCs w:val="21"/>
                <w:highlight w:val="none"/>
              </w:rPr>
              <w:t xml:space="preserve"> </w:t>
            </w:r>
            <w:r>
              <w:rPr>
                <w:rFonts w:ascii="宋体" w:hAnsi="宋体" w:cs="Calibri"/>
                <w:color w:val="auto"/>
                <w:spacing w:val="-5"/>
                <w:szCs w:val="21"/>
                <w:highlight w:val="none"/>
              </w:rPr>
              <w:t>1</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5E1718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6" w:hRule="atLeast"/>
          <w:jc w:val="center"/>
        </w:trPr>
        <w:tc>
          <w:tcPr>
            <w:tcW w:w="6246" w:type="dxa"/>
            <w:tcBorders>
              <w:left w:val="single" w:color="000000" w:sz="10" w:space="0"/>
            </w:tcBorders>
            <w:noWrap w:val="0"/>
            <w:vAlign w:val="top"/>
          </w:tcPr>
          <w:p w14:paraId="1B3151F8">
            <w:pPr>
              <w:spacing w:before="82" w:line="240" w:lineRule="exact"/>
              <w:ind w:left="104" w:right="115" w:firstLine="2"/>
              <w:rPr>
                <w:rFonts w:ascii="宋体" w:hAnsi="宋体" w:cs="宋体"/>
                <w:color w:val="auto"/>
                <w:szCs w:val="21"/>
                <w:highlight w:val="none"/>
              </w:rPr>
            </w:pPr>
            <w:r>
              <w:rPr>
                <w:rFonts w:ascii="宋体" w:hAnsi="宋体" w:cs="宋体"/>
                <w:color w:val="auto"/>
                <w:spacing w:val="-2"/>
                <w:szCs w:val="21"/>
                <w:highlight w:val="none"/>
              </w:rPr>
              <w:t>卫生间随时打扫，保持地面清洁、无积水、尿渍、异味，便池、</w:t>
            </w:r>
            <w:r>
              <w:rPr>
                <w:rFonts w:ascii="宋体" w:hAnsi="宋体" w:cs="宋体"/>
                <w:color w:val="auto"/>
                <w:spacing w:val="16"/>
                <w:szCs w:val="21"/>
                <w:highlight w:val="none"/>
              </w:rPr>
              <w:t xml:space="preserve"> </w:t>
            </w:r>
            <w:r>
              <w:rPr>
                <w:rFonts w:ascii="宋体" w:hAnsi="宋体" w:cs="宋体"/>
                <w:color w:val="auto"/>
                <w:spacing w:val="-2"/>
                <w:szCs w:val="21"/>
                <w:highlight w:val="none"/>
              </w:rPr>
              <w:t>座便器及时冲洗，每日消毒一次，保持垃圾桶、纸篓表面清洁，</w:t>
            </w:r>
            <w:r>
              <w:rPr>
                <w:rFonts w:ascii="宋体" w:hAnsi="宋体" w:cs="宋体"/>
                <w:color w:val="auto"/>
                <w:spacing w:val="19"/>
                <w:szCs w:val="21"/>
                <w:highlight w:val="none"/>
              </w:rPr>
              <w:t xml:space="preserve"> </w:t>
            </w:r>
            <w:r>
              <w:rPr>
                <w:rFonts w:ascii="宋体" w:hAnsi="宋体" w:cs="宋体"/>
                <w:color w:val="auto"/>
                <w:spacing w:val="-2"/>
                <w:szCs w:val="21"/>
                <w:highlight w:val="none"/>
              </w:rPr>
              <w:t>及时更换垃圾袋，清洗、消毒</w:t>
            </w:r>
            <w:r>
              <w:rPr>
                <w:rFonts w:ascii="宋体" w:hAnsi="宋体" w:cs="宋体"/>
                <w:color w:val="auto"/>
                <w:spacing w:val="-39"/>
                <w:szCs w:val="21"/>
                <w:highlight w:val="none"/>
              </w:rPr>
              <w:t xml:space="preserve"> </w:t>
            </w:r>
            <w:r>
              <w:rPr>
                <w:rFonts w:ascii="宋体" w:hAnsi="宋体" w:cs="Calibri"/>
                <w:color w:val="auto"/>
                <w:spacing w:val="-2"/>
                <w:szCs w:val="21"/>
                <w:highlight w:val="none"/>
              </w:rPr>
              <w:t>2</w:t>
            </w:r>
            <w:r>
              <w:rPr>
                <w:rFonts w:ascii="宋体" w:hAnsi="宋体" w:cs="Calibri"/>
                <w:color w:val="auto"/>
                <w:spacing w:val="19"/>
                <w:szCs w:val="21"/>
                <w:highlight w:val="none"/>
              </w:rPr>
              <w:t xml:space="preserve"> </w:t>
            </w:r>
            <w:r>
              <w:rPr>
                <w:rFonts w:ascii="宋体" w:hAnsi="宋体" w:cs="宋体"/>
                <w:color w:val="auto"/>
                <w:spacing w:val="-2"/>
                <w:szCs w:val="21"/>
                <w:highlight w:val="none"/>
              </w:rPr>
              <w:t>次</w:t>
            </w:r>
            <w:r>
              <w:rPr>
                <w:rFonts w:ascii="宋体" w:hAnsi="宋体" w:cs="Calibri"/>
                <w:color w:val="auto"/>
                <w:spacing w:val="-2"/>
                <w:szCs w:val="21"/>
                <w:highlight w:val="none"/>
              </w:rPr>
              <w:t>/</w:t>
            </w:r>
            <w:r>
              <w:rPr>
                <w:rFonts w:ascii="宋体" w:hAnsi="宋体" w:cs="宋体"/>
                <w:color w:val="auto"/>
                <w:spacing w:val="-2"/>
                <w:szCs w:val="21"/>
                <w:highlight w:val="none"/>
              </w:rPr>
              <w:t>周。</w:t>
            </w:r>
          </w:p>
        </w:tc>
        <w:tc>
          <w:tcPr>
            <w:tcW w:w="848" w:type="dxa"/>
            <w:noWrap w:val="0"/>
            <w:vAlign w:val="top"/>
          </w:tcPr>
          <w:p w14:paraId="2356B8CF">
            <w:pPr>
              <w:spacing w:line="240" w:lineRule="exact"/>
              <w:rPr>
                <w:rFonts w:ascii="宋体" w:hAnsi="宋体"/>
                <w:color w:val="auto"/>
                <w:szCs w:val="22"/>
                <w:highlight w:val="none"/>
              </w:rPr>
            </w:pPr>
          </w:p>
          <w:p w14:paraId="4D57FBCB">
            <w:pPr>
              <w:spacing w:before="68" w:line="240" w:lineRule="exact"/>
              <w:ind w:firstLine="253"/>
              <w:rPr>
                <w:rFonts w:ascii="宋体" w:hAnsi="宋体" w:cs="宋体"/>
                <w:color w:val="auto"/>
                <w:szCs w:val="21"/>
                <w:highlight w:val="none"/>
              </w:rPr>
            </w:pPr>
            <w:r>
              <w:rPr>
                <w:rFonts w:ascii="宋体" w:hAnsi="宋体" w:cs="Calibri"/>
                <w:color w:val="auto"/>
                <w:spacing w:val="-6"/>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2117" w:type="dxa"/>
            <w:tcBorders>
              <w:right w:val="single" w:color="000000" w:sz="10" w:space="0"/>
            </w:tcBorders>
            <w:noWrap w:val="0"/>
            <w:vAlign w:val="top"/>
          </w:tcPr>
          <w:p w14:paraId="47B071E8">
            <w:pPr>
              <w:spacing w:before="241" w:line="240" w:lineRule="exact"/>
              <w:ind w:left="123" w:right="146"/>
              <w:rPr>
                <w:rFonts w:ascii="宋体" w:hAnsi="宋体" w:cs="宋体"/>
                <w:color w:val="auto"/>
                <w:szCs w:val="21"/>
                <w:highlight w:val="none"/>
              </w:rPr>
            </w:pPr>
            <w:r>
              <w:rPr>
                <w:rFonts w:ascii="宋体" w:hAnsi="宋体" w:cs="宋体"/>
                <w:color w:val="auto"/>
                <w:spacing w:val="-10"/>
                <w:w w:val="99"/>
                <w:szCs w:val="21"/>
                <w:highlight w:val="none"/>
              </w:rPr>
              <w:t>一处不合格扣</w:t>
            </w:r>
            <w:r>
              <w:rPr>
                <w:rFonts w:ascii="宋体" w:hAnsi="宋体" w:cs="宋体"/>
                <w:color w:val="auto"/>
                <w:spacing w:val="-16"/>
                <w:szCs w:val="21"/>
                <w:highlight w:val="none"/>
              </w:rPr>
              <w:t xml:space="preserve"> </w:t>
            </w:r>
            <w:r>
              <w:rPr>
                <w:rFonts w:ascii="宋体" w:hAnsi="宋体" w:cs="Calibri"/>
                <w:color w:val="auto"/>
                <w:spacing w:val="-10"/>
                <w:w w:val="99"/>
                <w:szCs w:val="21"/>
                <w:highlight w:val="none"/>
              </w:rPr>
              <w:t>1</w:t>
            </w:r>
            <w:r>
              <w:rPr>
                <w:rFonts w:ascii="宋体" w:hAnsi="宋体" w:cs="Calibri"/>
                <w:color w:val="auto"/>
                <w:spacing w:val="16"/>
                <w:szCs w:val="21"/>
                <w:highlight w:val="none"/>
              </w:rPr>
              <w:t xml:space="preserve"> </w:t>
            </w:r>
            <w:r>
              <w:rPr>
                <w:rFonts w:ascii="宋体" w:hAnsi="宋体" w:cs="宋体"/>
                <w:color w:val="auto"/>
                <w:spacing w:val="-10"/>
                <w:w w:val="99"/>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27CD21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246" w:type="dxa"/>
            <w:tcBorders>
              <w:left w:val="single" w:color="000000" w:sz="10" w:space="0"/>
            </w:tcBorders>
            <w:noWrap w:val="0"/>
            <w:vAlign w:val="top"/>
          </w:tcPr>
          <w:p w14:paraId="0498DF6C">
            <w:pPr>
              <w:spacing w:before="125" w:line="240" w:lineRule="exact"/>
              <w:ind w:firstLine="104"/>
              <w:rPr>
                <w:rFonts w:ascii="宋体" w:hAnsi="宋体" w:cs="宋体"/>
                <w:color w:val="auto"/>
                <w:szCs w:val="21"/>
                <w:highlight w:val="none"/>
              </w:rPr>
            </w:pPr>
            <w:r>
              <w:rPr>
                <w:rFonts w:ascii="宋体" w:hAnsi="宋体" w:cs="宋体"/>
                <w:color w:val="auto"/>
                <w:spacing w:val="-1"/>
                <w:szCs w:val="21"/>
                <w:highlight w:val="none"/>
              </w:rPr>
              <w:t>洗手间随时清理打扫，洗手池无污渍，水龙头清洁。</w:t>
            </w:r>
          </w:p>
        </w:tc>
        <w:tc>
          <w:tcPr>
            <w:tcW w:w="848" w:type="dxa"/>
            <w:noWrap w:val="0"/>
            <w:vAlign w:val="top"/>
          </w:tcPr>
          <w:p w14:paraId="6DC938CA">
            <w:pPr>
              <w:spacing w:before="125" w:line="240" w:lineRule="exact"/>
              <w:ind w:firstLine="253"/>
              <w:rPr>
                <w:rFonts w:ascii="宋体" w:hAnsi="宋体" w:cs="宋体"/>
                <w:color w:val="auto"/>
                <w:szCs w:val="21"/>
                <w:highlight w:val="none"/>
              </w:rPr>
            </w:pPr>
            <w:r>
              <w:rPr>
                <w:rFonts w:ascii="宋体" w:hAnsi="宋体" w:cs="Calibri"/>
                <w:color w:val="auto"/>
                <w:spacing w:val="-6"/>
                <w:szCs w:val="21"/>
                <w:highlight w:val="none"/>
              </w:rPr>
              <w:t>3</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2117" w:type="dxa"/>
            <w:tcBorders>
              <w:right w:val="single" w:color="000000" w:sz="10" w:space="0"/>
            </w:tcBorders>
            <w:noWrap w:val="0"/>
            <w:vAlign w:val="top"/>
          </w:tcPr>
          <w:p w14:paraId="6F0872F8">
            <w:pPr>
              <w:spacing w:before="125" w:line="240" w:lineRule="exact"/>
              <w:ind w:firstLine="123"/>
              <w:rPr>
                <w:rFonts w:ascii="宋体" w:hAnsi="宋体" w:cs="宋体"/>
                <w:color w:val="auto"/>
                <w:szCs w:val="21"/>
                <w:highlight w:val="none"/>
              </w:rPr>
            </w:pPr>
            <w:r>
              <w:rPr>
                <w:rFonts w:ascii="宋体" w:hAnsi="宋体" w:cs="宋体"/>
                <w:color w:val="auto"/>
                <w:spacing w:val="-5"/>
                <w:szCs w:val="21"/>
                <w:highlight w:val="none"/>
              </w:rPr>
              <w:t>一处不合格扣</w:t>
            </w:r>
            <w:r>
              <w:rPr>
                <w:rFonts w:ascii="宋体" w:hAnsi="宋体" w:cs="宋体"/>
                <w:color w:val="auto"/>
                <w:spacing w:val="-32"/>
                <w:szCs w:val="21"/>
                <w:highlight w:val="none"/>
              </w:rPr>
              <w:t xml:space="preserve"> </w:t>
            </w:r>
            <w:r>
              <w:rPr>
                <w:rFonts w:ascii="宋体" w:hAnsi="宋体" w:cs="Calibri"/>
                <w:color w:val="auto"/>
                <w:spacing w:val="-5"/>
                <w:szCs w:val="21"/>
                <w:highlight w:val="none"/>
              </w:rPr>
              <w:t>1</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1DE8CB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6" w:hRule="atLeast"/>
          <w:jc w:val="center"/>
        </w:trPr>
        <w:tc>
          <w:tcPr>
            <w:tcW w:w="6246" w:type="dxa"/>
            <w:tcBorders>
              <w:left w:val="single" w:color="000000" w:sz="10" w:space="0"/>
            </w:tcBorders>
            <w:noWrap w:val="0"/>
            <w:vAlign w:val="top"/>
          </w:tcPr>
          <w:p w14:paraId="1CB1A06C">
            <w:pPr>
              <w:spacing w:before="88" w:line="240" w:lineRule="exact"/>
              <w:ind w:left="105" w:right="100"/>
              <w:rPr>
                <w:rFonts w:ascii="宋体" w:hAnsi="宋体" w:cs="宋体"/>
                <w:color w:val="auto"/>
                <w:szCs w:val="21"/>
                <w:highlight w:val="none"/>
              </w:rPr>
            </w:pPr>
            <w:r>
              <w:rPr>
                <w:rFonts w:ascii="宋体" w:hAnsi="宋体" w:cs="宋体"/>
                <w:color w:val="auto"/>
                <w:spacing w:val="-2"/>
                <w:szCs w:val="21"/>
                <w:highlight w:val="none"/>
              </w:rPr>
              <w:t>每晨准备消毒水一盆，每周清理打扫、归整杂物间</w:t>
            </w:r>
            <w:r>
              <w:rPr>
                <w:rFonts w:ascii="宋体" w:hAnsi="宋体" w:cs="宋体"/>
                <w:color w:val="auto"/>
                <w:spacing w:val="-37"/>
                <w:szCs w:val="21"/>
                <w:highlight w:val="none"/>
              </w:rPr>
              <w:t xml:space="preserve"> </w:t>
            </w:r>
            <w:r>
              <w:rPr>
                <w:rFonts w:ascii="宋体" w:hAnsi="宋体" w:cs="Calibri"/>
                <w:color w:val="auto"/>
                <w:spacing w:val="-2"/>
                <w:szCs w:val="21"/>
                <w:highlight w:val="none"/>
              </w:rPr>
              <w:t>2</w:t>
            </w:r>
            <w:r>
              <w:rPr>
                <w:rFonts w:ascii="宋体" w:hAnsi="宋体" w:cs="Calibri"/>
                <w:color w:val="auto"/>
                <w:spacing w:val="21"/>
                <w:w w:val="101"/>
                <w:szCs w:val="21"/>
                <w:highlight w:val="none"/>
              </w:rPr>
              <w:t xml:space="preserve"> </w:t>
            </w:r>
            <w:r>
              <w:rPr>
                <w:rFonts w:ascii="宋体" w:hAnsi="宋体" w:cs="宋体"/>
                <w:color w:val="auto"/>
                <w:spacing w:val="-2"/>
                <w:szCs w:val="21"/>
                <w:highlight w:val="none"/>
              </w:rPr>
              <w:t>次。每月对</w:t>
            </w:r>
            <w:r>
              <w:rPr>
                <w:rFonts w:ascii="宋体" w:hAnsi="宋体" w:cs="宋体"/>
                <w:color w:val="auto"/>
                <w:szCs w:val="21"/>
                <w:highlight w:val="none"/>
              </w:rPr>
              <w:t xml:space="preserve"> </w:t>
            </w:r>
            <w:r>
              <w:rPr>
                <w:rFonts w:ascii="宋体" w:hAnsi="宋体" w:cs="宋体"/>
                <w:color w:val="auto"/>
                <w:spacing w:val="-1"/>
                <w:szCs w:val="21"/>
                <w:highlight w:val="none"/>
              </w:rPr>
              <w:t>内走廊、手术间、杂物间、洗手间大冲洗一次。每两日对外走廊</w:t>
            </w:r>
            <w:r>
              <w:rPr>
                <w:rFonts w:ascii="宋体" w:hAnsi="宋体" w:cs="宋体"/>
                <w:color w:val="auto"/>
                <w:spacing w:val="3"/>
                <w:szCs w:val="21"/>
                <w:highlight w:val="none"/>
              </w:rPr>
              <w:t xml:space="preserve"> </w:t>
            </w:r>
            <w:r>
              <w:rPr>
                <w:rFonts w:ascii="宋体" w:hAnsi="宋体" w:cs="宋体"/>
                <w:color w:val="auto"/>
                <w:spacing w:val="-1"/>
                <w:szCs w:val="21"/>
                <w:highlight w:val="none"/>
              </w:rPr>
              <w:t>地面彻底清洗一次。</w:t>
            </w:r>
          </w:p>
        </w:tc>
        <w:tc>
          <w:tcPr>
            <w:tcW w:w="848" w:type="dxa"/>
            <w:noWrap w:val="0"/>
            <w:vAlign w:val="top"/>
          </w:tcPr>
          <w:p w14:paraId="1B1CEA7A">
            <w:pPr>
              <w:spacing w:line="240" w:lineRule="exact"/>
              <w:rPr>
                <w:rFonts w:ascii="宋体" w:hAnsi="宋体"/>
                <w:color w:val="auto"/>
                <w:szCs w:val="22"/>
                <w:highlight w:val="none"/>
              </w:rPr>
            </w:pPr>
          </w:p>
          <w:p w14:paraId="461B116C">
            <w:pPr>
              <w:spacing w:before="68" w:line="240" w:lineRule="exact"/>
              <w:ind w:firstLine="253"/>
              <w:rPr>
                <w:rFonts w:ascii="宋体" w:hAnsi="宋体" w:cs="宋体"/>
                <w:color w:val="auto"/>
                <w:szCs w:val="21"/>
                <w:highlight w:val="none"/>
              </w:rPr>
            </w:pPr>
            <w:r>
              <w:rPr>
                <w:rFonts w:ascii="宋体" w:hAnsi="宋体" w:cs="Calibri"/>
                <w:color w:val="auto"/>
                <w:spacing w:val="-6"/>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2117" w:type="dxa"/>
            <w:tcBorders>
              <w:right w:val="single" w:color="000000" w:sz="10" w:space="0"/>
            </w:tcBorders>
            <w:noWrap w:val="0"/>
            <w:vAlign w:val="top"/>
          </w:tcPr>
          <w:p w14:paraId="6644D5E6">
            <w:pPr>
              <w:spacing w:before="248" w:line="240" w:lineRule="exact"/>
              <w:ind w:left="123" w:right="146"/>
              <w:rPr>
                <w:rFonts w:ascii="宋体" w:hAnsi="宋体" w:cs="宋体"/>
                <w:color w:val="auto"/>
                <w:szCs w:val="21"/>
                <w:highlight w:val="none"/>
              </w:rPr>
            </w:pPr>
            <w:r>
              <w:rPr>
                <w:rFonts w:ascii="宋体" w:hAnsi="宋体" w:cs="宋体"/>
                <w:color w:val="auto"/>
                <w:spacing w:val="-10"/>
                <w:w w:val="99"/>
                <w:szCs w:val="21"/>
                <w:highlight w:val="none"/>
              </w:rPr>
              <w:t>一处不合格扣</w:t>
            </w:r>
            <w:r>
              <w:rPr>
                <w:rFonts w:ascii="宋体" w:hAnsi="宋体" w:cs="宋体"/>
                <w:color w:val="auto"/>
                <w:spacing w:val="-16"/>
                <w:szCs w:val="21"/>
                <w:highlight w:val="none"/>
              </w:rPr>
              <w:t xml:space="preserve"> </w:t>
            </w:r>
            <w:r>
              <w:rPr>
                <w:rFonts w:ascii="宋体" w:hAnsi="宋体" w:cs="Calibri"/>
                <w:color w:val="auto"/>
                <w:spacing w:val="-10"/>
                <w:w w:val="99"/>
                <w:szCs w:val="21"/>
                <w:highlight w:val="none"/>
              </w:rPr>
              <w:t>1</w:t>
            </w:r>
            <w:r>
              <w:rPr>
                <w:rFonts w:ascii="宋体" w:hAnsi="宋体" w:cs="Calibri"/>
                <w:color w:val="auto"/>
                <w:spacing w:val="16"/>
                <w:szCs w:val="21"/>
                <w:highlight w:val="none"/>
              </w:rPr>
              <w:t xml:space="preserve"> </w:t>
            </w:r>
            <w:r>
              <w:rPr>
                <w:rFonts w:ascii="宋体" w:hAnsi="宋体" w:cs="宋体"/>
                <w:color w:val="auto"/>
                <w:spacing w:val="-10"/>
                <w:w w:val="99"/>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一项未做扣</w:t>
            </w:r>
            <w:r>
              <w:rPr>
                <w:rFonts w:ascii="宋体" w:hAnsi="宋体" w:cs="宋体"/>
                <w:color w:val="auto"/>
                <w:spacing w:val="-38"/>
                <w:szCs w:val="21"/>
                <w:highlight w:val="none"/>
              </w:rPr>
              <w:t xml:space="preserve"> </w:t>
            </w:r>
            <w:r>
              <w:rPr>
                <w:rFonts w:ascii="宋体" w:hAnsi="宋体" w:cs="Calibri"/>
                <w:color w:val="auto"/>
                <w:spacing w:val="-5"/>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643A0D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6" w:hRule="atLeast"/>
          <w:jc w:val="center"/>
        </w:trPr>
        <w:tc>
          <w:tcPr>
            <w:tcW w:w="6246" w:type="dxa"/>
            <w:tcBorders>
              <w:left w:val="single" w:color="000000" w:sz="10" w:space="0"/>
            </w:tcBorders>
            <w:noWrap w:val="0"/>
            <w:vAlign w:val="top"/>
          </w:tcPr>
          <w:p w14:paraId="12429108">
            <w:pPr>
              <w:spacing w:before="92" w:line="240" w:lineRule="exact"/>
              <w:ind w:left="107" w:right="100"/>
              <w:rPr>
                <w:rFonts w:ascii="宋体" w:hAnsi="宋体" w:cs="宋体"/>
                <w:color w:val="auto"/>
                <w:szCs w:val="21"/>
                <w:highlight w:val="none"/>
              </w:rPr>
            </w:pPr>
            <w:r>
              <w:rPr>
                <w:rFonts w:ascii="宋体" w:hAnsi="宋体" w:cs="宋体"/>
                <w:color w:val="auto"/>
                <w:spacing w:val="-1"/>
                <w:szCs w:val="21"/>
                <w:highlight w:val="none"/>
              </w:rPr>
              <w:t>生活垃圾、医用垃圾分开，每日倾倒，每日回收一次性用物，盐</w:t>
            </w:r>
            <w:r>
              <w:rPr>
                <w:rFonts w:ascii="宋体" w:hAnsi="宋体" w:cs="宋体"/>
                <w:color w:val="auto"/>
                <w:spacing w:val="3"/>
                <w:szCs w:val="21"/>
                <w:highlight w:val="none"/>
              </w:rPr>
              <w:t xml:space="preserve"> </w:t>
            </w:r>
            <w:r>
              <w:rPr>
                <w:rFonts w:ascii="宋体" w:hAnsi="宋体" w:cs="宋体"/>
                <w:color w:val="auto"/>
                <w:spacing w:val="-3"/>
                <w:szCs w:val="21"/>
                <w:highlight w:val="none"/>
              </w:rPr>
              <w:t>水瓶及时送回收站，做到污物桶一用一清洗消毒，术前一</w:t>
            </w:r>
            <w:r>
              <w:rPr>
                <w:rFonts w:ascii="宋体" w:hAnsi="宋体" w:cs="宋体"/>
                <w:color w:val="auto"/>
                <w:spacing w:val="-46"/>
                <w:szCs w:val="21"/>
                <w:highlight w:val="none"/>
              </w:rPr>
              <w:t xml:space="preserve"> </w:t>
            </w:r>
            <w:r>
              <w:rPr>
                <w:rFonts w:ascii="宋体" w:hAnsi="宋体" w:cs="宋体"/>
                <w:color w:val="auto"/>
                <w:spacing w:val="-3"/>
                <w:szCs w:val="21"/>
                <w:highlight w:val="none"/>
              </w:rPr>
              <w:t>日准备</w:t>
            </w:r>
            <w:r>
              <w:rPr>
                <w:rFonts w:ascii="宋体" w:hAnsi="宋体" w:cs="宋体"/>
                <w:color w:val="auto"/>
                <w:szCs w:val="21"/>
                <w:highlight w:val="none"/>
              </w:rPr>
              <w:t xml:space="preserve"> </w:t>
            </w:r>
            <w:r>
              <w:rPr>
                <w:rFonts w:ascii="宋体" w:hAnsi="宋体" w:cs="宋体"/>
                <w:color w:val="auto"/>
                <w:spacing w:val="-3"/>
                <w:szCs w:val="21"/>
                <w:highlight w:val="none"/>
              </w:rPr>
              <w:t>与室内。</w:t>
            </w:r>
          </w:p>
        </w:tc>
        <w:tc>
          <w:tcPr>
            <w:tcW w:w="848" w:type="dxa"/>
            <w:noWrap w:val="0"/>
            <w:vAlign w:val="top"/>
          </w:tcPr>
          <w:p w14:paraId="3BAC3E57">
            <w:pPr>
              <w:spacing w:line="240" w:lineRule="exact"/>
              <w:rPr>
                <w:rFonts w:ascii="宋体" w:hAnsi="宋体"/>
                <w:color w:val="auto"/>
                <w:szCs w:val="22"/>
                <w:highlight w:val="none"/>
              </w:rPr>
            </w:pPr>
          </w:p>
          <w:p w14:paraId="3FCC8C3B">
            <w:pPr>
              <w:spacing w:before="69" w:line="240" w:lineRule="exact"/>
              <w:ind w:firstLine="254"/>
              <w:rPr>
                <w:rFonts w:ascii="宋体" w:hAnsi="宋体" w:cs="宋体"/>
                <w:color w:val="auto"/>
                <w:szCs w:val="21"/>
                <w:highlight w:val="none"/>
              </w:rPr>
            </w:pPr>
            <w:r>
              <w:rPr>
                <w:rFonts w:ascii="宋体" w:hAnsi="宋体" w:cs="Calibri"/>
                <w:color w:val="auto"/>
                <w:spacing w:val="-7"/>
                <w:szCs w:val="21"/>
                <w:highlight w:val="none"/>
              </w:rPr>
              <w:t>2</w:t>
            </w:r>
            <w:r>
              <w:rPr>
                <w:rFonts w:ascii="宋体" w:hAnsi="宋体" w:cs="Calibri"/>
                <w:color w:val="auto"/>
                <w:spacing w:val="17"/>
                <w:szCs w:val="21"/>
                <w:highlight w:val="none"/>
              </w:rPr>
              <w:t xml:space="preserve"> </w:t>
            </w:r>
            <w:r>
              <w:rPr>
                <w:rFonts w:ascii="宋体" w:hAnsi="宋体" w:cs="宋体"/>
                <w:color w:val="auto"/>
                <w:spacing w:val="-7"/>
                <w:szCs w:val="21"/>
                <w:highlight w:val="none"/>
              </w:rPr>
              <w:t>分</w:t>
            </w:r>
          </w:p>
        </w:tc>
        <w:tc>
          <w:tcPr>
            <w:tcW w:w="2117" w:type="dxa"/>
            <w:tcBorders>
              <w:right w:val="single" w:color="000000" w:sz="10" w:space="0"/>
            </w:tcBorders>
            <w:noWrap w:val="0"/>
            <w:vAlign w:val="top"/>
          </w:tcPr>
          <w:p w14:paraId="51EC3662">
            <w:pPr>
              <w:spacing w:line="240" w:lineRule="exact"/>
              <w:rPr>
                <w:rFonts w:ascii="宋体" w:hAnsi="宋体"/>
                <w:color w:val="auto"/>
                <w:szCs w:val="22"/>
                <w:highlight w:val="none"/>
              </w:rPr>
            </w:pPr>
          </w:p>
          <w:p w14:paraId="62788199">
            <w:pPr>
              <w:spacing w:before="69" w:line="240" w:lineRule="exact"/>
              <w:ind w:firstLine="123"/>
              <w:rPr>
                <w:rFonts w:ascii="宋体" w:hAnsi="宋体" w:cs="宋体"/>
                <w:color w:val="auto"/>
                <w:szCs w:val="21"/>
                <w:highlight w:val="none"/>
              </w:rPr>
            </w:pPr>
            <w:r>
              <w:rPr>
                <w:rFonts w:ascii="宋体" w:hAnsi="宋体" w:cs="宋体"/>
                <w:color w:val="auto"/>
                <w:spacing w:val="-5"/>
                <w:szCs w:val="21"/>
                <w:highlight w:val="none"/>
              </w:rPr>
              <w:t>一处不合格扣</w:t>
            </w:r>
            <w:r>
              <w:rPr>
                <w:rFonts w:ascii="宋体" w:hAnsi="宋体" w:cs="宋体"/>
                <w:color w:val="auto"/>
                <w:spacing w:val="-32"/>
                <w:szCs w:val="21"/>
                <w:highlight w:val="none"/>
              </w:rPr>
              <w:t xml:space="preserve"> </w:t>
            </w:r>
            <w:r>
              <w:rPr>
                <w:rFonts w:ascii="宋体" w:hAnsi="宋体" w:cs="Calibri"/>
                <w:color w:val="auto"/>
                <w:spacing w:val="-5"/>
                <w:szCs w:val="21"/>
                <w:highlight w:val="none"/>
              </w:rPr>
              <w:t>1</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1A175F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246" w:type="dxa"/>
            <w:tcBorders>
              <w:left w:val="single" w:color="000000" w:sz="10" w:space="0"/>
            </w:tcBorders>
            <w:noWrap w:val="0"/>
            <w:vAlign w:val="top"/>
          </w:tcPr>
          <w:p w14:paraId="74DD7843">
            <w:pPr>
              <w:spacing w:before="133" w:line="240" w:lineRule="exact"/>
              <w:ind w:firstLine="106"/>
              <w:rPr>
                <w:rFonts w:ascii="宋体" w:hAnsi="宋体" w:cs="宋体"/>
                <w:color w:val="auto"/>
                <w:szCs w:val="21"/>
                <w:highlight w:val="none"/>
              </w:rPr>
            </w:pPr>
            <w:r>
              <w:rPr>
                <w:rFonts w:ascii="宋体" w:hAnsi="宋体" w:cs="宋体"/>
                <w:color w:val="auto"/>
                <w:spacing w:val="-1"/>
                <w:szCs w:val="21"/>
                <w:highlight w:val="none"/>
              </w:rPr>
              <w:t>拖把、扫帚、抹布等按区域分别使用，悬挂保存。</w:t>
            </w:r>
          </w:p>
        </w:tc>
        <w:tc>
          <w:tcPr>
            <w:tcW w:w="848" w:type="dxa"/>
            <w:noWrap w:val="0"/>
            <w:vAlign w:val="top"/>
          </w:tcPr>
          <w:p w14:paraId="66075B65">
            <w:pPr>
              <w:spacing w:before="133" w:line="240" w:lineRule="exact"/>
              <w:ind w:firstLine="254"/>
              <w:rPr>
                <w:rFonts w:ascii="宋体" w:hAnsi="宋体" w:cs="宋体"/>
                <w:color w:val="auto"/>
                <w:szCs w:val="21"/>
                <w:highlight w:val="none"/>
              </w:rPr>
            </w:pPr>
            <w:r>
              <w:rPr>
                <w:rFonts w:ascii="宋体" w:hAnsi="宋体" w:cs="Calibri"/>
                <w:color w:val="auto"/>
                <w:spacing w:val="-7"/>
                <w:szCs w:val="21"/>
                <w:highlight w:val="none"/>
              </w:rPr>
              <w:t>2</w:t>
            </w:r>
            <w:r>
              <w:rPr>
                <w:rFonts w:ascii="宋体" w:hAnsi="宋体" w:cs="Calibri"/>
                <w:color w:val="auto"/>
                <w:spacing w:val="17"/>
                <w:szCs w:val="21"/>
                <w:highlight w:val="none"/>
              </w:rPr>
              <w:t xml:space="preserve"> </w:t>
            </w:r>
            <w:r>
              <w:rPr>
                <w:rFonts w:ascii="宋体" w:hAnsi="宋体" w:cs="宋体"/>
                <w:color w:val="auto"/>
                <w:spacing w:val="-7"/>
                <w:szCs w:val="21"/>
                <w:highlight w:val="none"/>
              </w:rPr>
              <w:t>分</w:t>
            </w:r>
          </w:p>
        </w:tc>
        <w:tc>
          <w:tcPr>
            <w:tcW w:w="2117" w:type="dxa"/>
            <w:tcBorders>
              <w:right w:val="single" w:color="000000" w:sz="10" w:space="0"/>
            </w:tcBorders>
            <w:noWrap w:val="0"/>
            <w:vAlign w:val="top"/>
          </w:tcPr>
          <w:p w14:paraId="0056C4F0">
            <w:pPr>
              <w:spacing w:before="133" w:line="240" w:lineRule="exact"/>
              <w:ind w:firstLine="123"/>
              <w:rPr>
                <w:rFonts w:ascii="宋体" w:hAnsi="宋体" w:cs="宋体"/>
                <w:color w:val="auto"/>
                <w:szCs w:val="21"/>
                <w:highlight w:val="none"/>
              </w:rPr>
            </w:pPr>
            <w:r>
              <w:rPr>
                <w:rFonts w:ascii="宋体" w:hAnsi="宋体" w:cs="宋体"/>
                <w:color w:val="auto"/>
                <w:spacing w:val="-5"/>
                <w:szCs w:val="21"/>
                <w:highlight w:val="none"/>
              </w:rPr>
              <w:t>一处不合格扣</w:t>
            </w:r>
            <w:r>
              <w:rPr>
                <w:rFonts w:ascii="宋体" w:hAnsi="宋体" w:cs="宋体"/>
                <w:color w:val="auto"/>
                <w:spacing w:val="-32"/>
                <w:szCs w:val="21"/>
                <w:highlight w:val="none"/>
              </w:rPr>
              <w:t xml:space="preserve"> </w:t>
            </w:r>
            <w:r>
              <w:rPr>
                <w:rFonts w:ascii="宋体" w:hAnsi="宋体" w:cs="Calibri"/>
                <w:color w:val="auto"/>
                <w:spacing w:val="-5"/>
                <w:szCs w:val="21"/>
                <w:highlight w:val="none"/>
              </w:rPr>
              <w:t>1</w:t>
            </w:r>
            <w:r>
              <w:rPr>
                <w:rFonts w:ascii="宋体" w:hAnsi="宋体" w:cs="Calibri"/>
                <w:color w:val="auto"/>
                <w:spacing w:val="16"/>
                <w:w w:val="101"/>
                <w:szCs w:val="21"/>
                <w:highlight w:val="none"/>
              </w:rPr>
              <w:t xml:space="preserve"> </w:t>
            </w:r>
            <w:r>
              <w:rPr>
                <w:rFonts w:ascii="宋体" w:hAnsi="宋体" w:cs="宋体"/>
                <w:color w:val="auto"/>
                <w:spacing w:val="-5"/>
                <w:szCs w:val="21"/>
                <w:highlight w:val="none"/>
              </w:rPr>
              <w:t>分。</w:t>
            </w:r>
          </w:p>
        </w:tc>
      </w:tr>
      <w:tr w14:paraId="66563F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jc w:val="center"/>
        </w:trPr>
        <w:tc>
          <w:tcPr>
            <w:tcW w:w="6246" w:type="dxa"/>
            <w:tcBorders>
              <w:left w:val="single" w:color="000000" w:sz="10" w:space="0"/>
              <w:bottom w:val="single" w:color="000000" w:sz="10" w:space="0"/>
            </w:tcBorders>
            <w:noWrap w:val="0"/>
            <w:vAlign w:val="top"/>
          </w:tcPr>
          <w:p w14:paraId="7BC0E1EF">
            <w:pPr>
              <w:spacing w:before="136" w:line="240" w:lineRule="exact"/>
              <w:ind w:firstLine="2832"/>
              <w:rPr>
                <w:rFonts w:ascii="宋体" w:hAnsi="宋体" w:cs="宋体"/>
                <w:color w:val="auto"/>
                <w:szCs w:val="21"/>
                <w:highlight w:val="none"/>
              </w:rPr>
            </w:pPr>
            <w:r>
              <w:rPr>
                <w:rFonts w:ascii="宋体" w:hAnsi="宋体" w:cs="宋体"/>
                <w:color w:val="auto"/>
                <w:spacing w:val="-8"/>
                <w:szCs w:val="21"/>
                <w:highlight w:val="none"/>
              </w:rPr>
              <w:t>总分</w:t>
            </w:r>
          </w:p>
        </w:tc>
        <w:tc>
          <w:tcPr>
            <w:tcW w:w="848" w:type="dxa"/>
            <w:tcBorders>
              <w:bottom w:val="single" w:color="000000" w:sz="10" w:space="0"/>
            </w:tcBorders>
            <w:noWrap w:val="0"/>
            <w:vAlign w:val="top"/>
          </w:tcPr>
          <w:p w14:paraId="63B17EB1">
            <w:pPr>
              <w:spacing w:before="136" w:line="240" w:lineRule="exact"/>
              <w:ind w:firstLine="200"/>
              <w:rPr>
                <w:rFonts w:ascii="宋体" w:hAnsi="宋体" w:cs="宋体"/>
                <w:color w:val="auto"/>
                <w:szCs w:val="21"/>
                <w:highlight w:val="none"/>
              </w:rPr>
            </w:pPr>
            <w:r>
              <w:rPr>
                <w:rFonts w:ascii="宋体" w:hAnsi="宋体" w:cs="Calibri"/>
                <w:color w:val="auto"/>
                <w:spacing w:val="-4"/>
                <w:szCs w:val="21"/>
                <w:highlight w:val="none"/>
              </w:rPr>
              <w:t>50</w:t>
            </w:r>
            <w:r>
              <w:rPr>
                <w:rFonts w:ascii="宋体" w:hAnsi="宋体" w:cs="Calibri"/>
                <w:color w:val="auto"/>
                <w:spacing w:val="18"/>
                <w:szCs w:val="21"/>
                <w:highlight w:val="none"/>
              </w:rPr>
              <w:t xml:space="preserve"> </w:t>
            </w:r>
            <w:r>
              <w:rPr>
                <w:rFonts w:ascii="宋体" w:hAnsi="宋体" w:cs="宋体"/>
                <w:color w:val="auto"/>
                <w:spacing w:val="-4"/>
                <w:szCs w:val="21"/>
                <w:highlight w:val="none"/>
              </w:rPr>
              <w:t>分</w:t>
            </w:r>
          </w:p>
        </w:tc>
        <w:tc>
          <w:tcPr>
            <w:tcW w:w="2117" w:type="dxa"/>
            <w:tcBorders>
              <w:bottom w:val="single" w:color="000000" w:sz="10" w:space="0"/>
              <w:right w:val="single" w:color="000000" w:sz="10" w:space="0"/>
            </w:tcBorders>
            <w:noWrap w:val="0"/>
            <w:vAlign w:val="top"/>
          </w:tcPr>
          <w:p w14:paraId="126146C8">
            <w:pPr>
              <w:spacing w:line="240" w:lineRule="exact"/>
              <w:rPr>
                <w:rFonts w:ascii="宋体" w:hAnsi="宋体"/>
                <w:color w:val="auto"/>
                <w:szCs w:val="22"/>
                <w:highlight w:val="none"/>
              </w:rPr>
            </w:pPr>
          </w:p>
        </w:tc>
      </w:tr>
    </w:tbl>
    <w:p w14:paraId="073B5428">
      <w:pPr>
        <w:spacing w:before="222" w:line="240" w:lineRule="exact"/>
        <w:outlineLvl w:val="3"/>
        <w:rPr>
          <w:rFonts w:ascii="宋体" w:hAnsi="宋体" w:cs="黑体"/>
          <w:b/>
          <w:color w:val="auto"/>
          <w:sz w:val="28"/>
          <w:szCs w:val="28"/>
          <w:highlight w:val="none"/>
        </w:rPr>
      </w:pPr>
      <w:r>
        <w:rPr>
          <w:rFonts w:ascii="宋体" w:hAnsi="宋体" w:cs="黑体"/>
          <w:b/>
          <w:color w:val="auto"/>
          <w:spacing w:val="-1"/>
          <w:highlight w:val="none"/>
        </w:rPr>
        <w:t>保洁管理考核表（第二组）</w:t>
      </w:r>
    </w:p>
    <w:tbl>
      <w:tblPr>
        <w:tblStyle w:val="5"/>
        <w:tblW w:w="928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6"/>
        <w:gridCol w:w="4844"/>
        <w:gridCol w:w="944"/>
        <w:gridCol w:w="2965"/>
      </w:tblGrid>
      <w:tr w14:paraId="393FD8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jc w:val="center"/>
        </w:trPr>
        <w:tc>
          <w:tcPr>
            <w:tcW w:w="536" w:type="dxa"/>
            <w:tcBorders>
              <w:top w:val="single" w:color="000000" w:sz="10" w:space="0"/>
              <w:left w:val="single" w:color="000000" w:sz="10" w:space="0"/>
            </w:tcBorders>
            <w:shd w:val="clear" w:color="auto" w:fill="F1F1F1"/>
            <w:noWrap w:val="0"/>
            <w:vAlign w:val="top"/>
          </w:tcPr>
          <w:p w14:paraId="424C1443">
            <w:pPr>
              <w:spacing w:line="240" w:lineRule="exact"/>
              <w:jc w:val="center"/>
              <w:rPr>
                <w:rFonts w:ascii="宋体" w:hAnsi="宋体"/>
                <w:b/>
                <w:color w:val="auto"/>
                <w:szCs w:val="22"/>
                <w:highlight w:val="none"/>
              </w:rPr>
            </w:pPr>
          </w:p>
        </w:tc>
        <w:tc>
          <w:tcPr>
            <w:tcW w:w="4844" w:type="dxa"/>
            <w:tcBorders>
              <w:top w:val="single" w:color="000000" w:sz="10" w:space="0"/>
            </w:tcBorders>
            <w:shd w:val="clear" w:color="auto" w:fill="F1F1F1"/>
            <w:noWrap w:val="0"/>
            <w:vAlign w:val="top"/>
          </w:tcPr>
          <w:p w14:paraId="74823E2E">
            <w:pPr>
              <w:spacing w:before="119" w:line="240" w:lineRule="exact"/>
              <w:ind w:firstLine="1156"/>
              <w:jc w:val="center"/>
              <w:rPr>
                <w:rFonts w:ascii="宋体" w:hAnsi="宋体" w:cs="宋体"/>
                <w:b/>
                <w:color w:val="auto"/>
                <w:szCs w:val="21"/>
                <w:highlight w:val="none"/>
              </w:rPr>
            </w:pPr>
            <w:r>
              <w:rPr>
                <w:rFonts w:ascii="宋体" w:hAnsi="宋体" w:cs="宋体"/>
                <w:b/>
                <w:color w:val="auto"/>
                <w:spacing w:val="-10"/>
                <w:szCs w:val="21"/>
                <w:highlight w:val="none"/>
              </w:rPr>
              <w:t>管</w:t>
            </w:r>
            <w:r>
              <w:rPr>
                <w:rFonts w:ascii="宋体" w:hAnsi="宋体" w:cs="宋体"/>
                <w:b/>
                <w:color w:val="auto"/>
                <w:spacing w:val="18"/>
                <w:szCs w:val="21"/>
                <w:highlight w:val="none"/>
              </w:rPr>
              <w:t xml:space="preserve"> </w:t>
            </w:r>
            <w:r>
              <w:rPr>
                <w:rFonts w:ascii="宋体" w:hAnsi="宋体" w:cs="宋体"/>
                <w:b/>
                <w:color w:val="auto"/>
                <w:spacing w:val="-10"/>
                <w:szCs w:val="21"/>
                <w:highlight w:val="none"/>
              </w:rPr>
              <w:t>理</w:t>
            </w:r>
            <w:r>
              <w:rPr>
                <w:rFonts w:ascii="宋体" w:hAnsi="宋体" w:cs="宋体"/>
                <w:b/>
                <w:color w:val="auto"/>
                <w:spacing w:val="9"/>
                <w:szCs w:val="21"/>
                <w:highlight w:val="none"/>
              </w:rPr>
              <w:t xml:space="preserve"> </w:t>
            </w:r>
            <w:r>
              <w:rPr>
                <w:rFonts w:ascii="宋体" w:hAnsi="宋体" w:cs="宋体"/>
                <w:b/>
                <w:color w:val="auto"/>
                <w:spacing w:val="-10"/>
                <w:szCs w:val="21"/>
                <w:highlight w:val="none"/>
              </w:rPr>
              <w:t>质</w:t>
            </w:r>
            <w:r>
              <w:rPr>
                <w:rFonts w:ascii="宋体" w:hAnsi="宋体" w:cs="宋体"/>
                <w:b/>
                <w:color w:val="auto"/>
                <w:spacing w:val="11"/>
                <w:szCs w:val="21"/>
                <w:highlight w:val="none"/>
              </w:rPr>
              <w:t xml:space="preserve"> </w:t>
            </w:r>
            <w:r>
              <w:rPr>
                <w:rFonts w:ascii="宋体" w:hAnsi="宋体" w:cs="宋体"/>
                <w:b/>
                <w:color w:val="auto"/>
                <w:spacing w:val="-10"/>
                <w:szCs w:val="21"/>
                <w:highlight w:val="none"/>
              </w:rPr>
              <w:t>量</w:t>
            </w:r>
            <w:r>
              <w:rPr>
                <w:rFonts w:ascii="宋体" w:hAnsi="宋体" w:cs="宋体"/>
                <w:b/>
                <w:color w:val="auto"/>
                <w:spacing w:val="12"/>
                <w:szCs w:val="21"/>
                <w:highlight w:val="none"/>
              </w:rPr>
              <w:t xml:space="preserve"> </w:t>
            </w:r>
            <w:r>
              <w:rPr>
                <w:rFonts w:ascii="宋体" w:hAnsi="宋体" w:cs="宋体"/>
                <w:b/>
                <w:color w:val="auto"/>
                <w:spacing w:val="-10"/>
                <w:szCs w:val="21"/>
                <w:highlight w:val="none"/>
              </w:rPr>
              <w:t>标</w:t>
            </w:r>
            <w:r>
              <w:rPr>
                <w:rFonts w:ascii="宋体" w:hAnsi="宋体" w:cs="宋体"/>
                <w:b/>
                <w:color w:val="auto"/>
                <w:spacing w:val="10"/>
                <w:szCs w:val="21"/>
                <w:highlight w:val="none"/>
              </w:rPr>
              <w:t xml:space="preserve"> </w:t>
            </w:r>
            <w:r>
              <w:rPr>
                <w:rFonts w:ascii="宋体" w:hAnsi="宋体" w:cs="宋体"/>
                <w:b/>
                <w:color w:val="auto"/>
                <w:spacing w:val="-10"/>
                <w:szCs w:val="21"/>
                <w:highlight w:val="none"/>
              </w:rPr>
              <w:t>准</w:t>
            </w:r>
          </w:p>
        </w:tc>
        <w:tc>
          <w:tcPr>
            <w:tcW w:w="944" w:type="dxa"/>
            <w:tcBorders>
              <w:top w:val="single" w:color="000000" w:sz="10" w:space="0"/>
            </w:tcBorders>
            <w:shd w:val="clear" w:color="auto" w:fill="F1F1F1"/>
            <w:noWrap w:val="0"/>
            <w:vAlign w:val="top"/>
          </w:tcPr>
          <w:p w14:paraId="738A30B4">
            <w:pPr>
              <w:spacing w:before="119" w:line="240" w:lineRule="exact"/>
              <w:ind w:firstLine="272"/>
              <w:jc w:val="center"/>
              <w:rPr>
                <w:rFonts w:ascii="宋体" w:hAnsi="宋体" w:cs="宋体"/>
                <w:b/>
                <w:color w:val="auto"/>
                <w:szCs w:val="21"/>
                <w:highlight w:val="none"/>
              </w:rPr>
            </w:pPr>
            <w:r>
              <w:rPr>
                <w:rFonts w:ascii="宋体" w:hAnsi="宋体" w:cs="宋体"/>
                <w:b/>
                <w:color w:val="auto"/>
                <w:spacing w:val="-6"/>
                <w:szCs w:val="21"/>
                <w:highlight w:val="none"/>
              </w:rPr>
              <w:t>分值</w:t>
            </w:r>
          </w:p>
        </w:tc>
        <w:tc>
          <w:tcPr>
            <w:tcW w:w="2965" w:type="dxa"/>
            <w:tcBorders>
              <w:top w:val="single" w:color="000000" w:sz="10" w:space="0"/>
              <w:right w:val="single" w:color="000000" w:sz="10" w:space="0"/>
            </w:tcBorders>
            <w:shd w:val="clear" w:color="auto" w:fill="F1F1F1"/>
            <w:noWrap w:val="0"/>
            <w:vAlign w:val="top"/>
          </w:tcPr>
          <w:p w14:paraId="0B1B5241">
            <w:pPr>
              <w:spacing w:before="119" w:line="240" w:lineRule="exact"/>
              <w:ind w:firstLine="121"/>
              <w:jc w:val="center"/>
              <w:rPr>
                <w:rFonts w:ascii="宋体" w:hAnsi="宋体" w:cs="宋体"/>
                <w:b/>
                <w:color w:val="auto"/>
                <w:szCs w:val="21"/>
                <w:highlight w:val="none"/>
              </w:rPr>
            </w:pPr>
            <w:r>
              <w:rPr>
                <w:rFonts w:ascii="宋体" w:hAnsi="宋体" w:cs="宋体"/>
                <w:b/>
                <w:color w:val="auto"/>
                <w:spacing w:val="-9"/>
                <w:szCs w:val="21"/>
                <w:highlight w:val="none"/>
              </w:rPr>
              <w:t>扣</w:t>
            </w:r>
            <w:r>
              <w:rPr>
                <w:rFonts w:ascii="宋体" w:hAnsi="宋体" w:cs="宋体"/>
                <w:b/>
                <w:color w:val="auto"/>
                <w:spacing w:val="12"/>
                <w:szCs w:val="21"/>
                <w:highlight w:val="none"/>
              </w:rPr>
              <w:t xml:space="preserve"> </w:t>
            </w:r>
            <w:r>
              <w:rPr>
                <w:rFonts w:ascii="宋体" w:hAnsi="宋体" w:cs="宋体"/>
                <w:b/>
                <w:color w:val="auto"/>
                <w:spacing w:val="-9"/>
                <w:szCs w:val="21"/>
                <w:highlight w:val="none"/>
              </w:rPr>
              <w:t>分</w:t>
            </w:r>
            <w:r>
              <w:rPr>
                <w:rFonts w:ascii="宋体" w:hAnsi="宋体" w:cs="宋体"/>
                <w:b/>
                <w:color w:val="auto"/>
                <w:spacing w:val="12"/>
                <w:szCs w:val="21"/>
                <w:highlight w:val="none"/>
              </w:rPr>
              <w:t xml:space="preserve"> </w:t>
            </w:r>
            <w:r>
              <w:rPr>
                <w:rFonts w:ascii="宋体" w:hAnsi="宋体" w:cs="宋体"/>
                <w:b/>
                <w:color w:val="auto"/>
                <w:spacing w:val="-9"/>
                <w:szCs w:val="21"/>
                <w:highlight w:val="none"/>
              </w:rPr>
              <w:t>标</w:t>
            </w:r>
            <w:r>
              <w:rPr>
                <w:rFonts w:ascii="宋体" w:hAnsi="宋体" w:cs="宋体"/>
                <w:b/>
                <w:color w:val="auto"/>
                <w:spacing w:val="13"/>
                <w:szCs w:val="21"/>
                <w:highlight w:val="none"/>
              </w:rPr>
              <w:t xml:space="preserve"> </w:t>
            </w:r>
            <w:r>
              <w:rPr>
                <w:rFonts w:ascii="宋体" w:hAnsi="宋体" w:cs="宋体"/>
                <w:b/>
                <w:color w:val="auto"/>
                <w:spacing w:val="-9"/>
                <w:szCs w:val="21"/>
                <w:highlight w:val="none"/>
              </w:rPr>
              <w:t>准</w:t>
            </w:r>
          </w:p>
        </w:tc>
      </w:tr>
      <w:tr w14:paraId="434BCA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68" w:hRule="atLeast"/>
          <w:jc w:val="center"/>
        </w:trPr>
        <w:tc>
          <w:tcPr>
            <w:tcW w:w="536" w:type="dxa"/>
            <w:tcBorders>
              <w:left w:val="single" w:color="000000" w:sz="10" w:space="0"/>
            </w:tcBorders>
            <w:noWrap w:val="0"/>
            <w:textDirection w:val="tbRlV"/>
            <w:vAlign w:val="top"/>
          </w:tcPr>
          <w:p w14:paraId="5C4D3899">
            <w:pPr>
              <w:spacing w:before="119" w:line="240" w:lineRule="exact"/>
              <w:ind w:firstLine="876"/>
              <w:rPr>
                <w:rFonts w:ascii="宋体" w:hAnsi="宋体" w:cs="宋体"/>
                <w:color w:val="auto"/>
                <w:szCs w:val="21"/>
                <w:highlight w:val="none"/>
              </w:rPr>
            </w:pPr>
            <w:r>
              <w:rPr>
                <w:rFonts w:ascii="宋体" w:hAnsi="宋体" w:cs="宋体"/>
                <w:color w:val="auto"/>
                <w:spacing w:val="-1"/>
                <w:szCs w:val="21"/>
                <w:highlight w:val="none"/>
              </w:rPr>
              <w:t>人</w:t>
            </w:r>
            <w:r>
              <w:rPr>
                <w:rFonts w:ascii="宋体" w:hAnsi="宋体" w:cs="宋体"/>
                <w:color w:val="auto"/>
                <w:spacing w:val="5"/>
                <w:szCs w:val="21"/>
                <w:highlight w:val="none"/>
              </w:rPr>
              <w:t xml:space="preserve"> </w:t>
            </w:r>
            <w:r>
              <w:rPr>
                <w:rFonts w:ascii="宋体" w:hAnsi="宋体" w:cs="宋体"/>
                <w:color w:val="auto"/>
                <w:spacing w:val="-1"/>
                <w:szCs w:val="21"/>
                <w:highlight w:val="none"/>
              </w:rPr>
              <w:t>员</w:t>
            </w:r>
            <w:r>
              <w:rPr>
                <w:rFonts w:ascii="宋体" w:hAnsi="宋体" w:cs="宋体"/>
                <w:color w:val="auto"/>
                <w:spacing w:val="6"/>
                <w:szCs w:val="21"/>
                <w:highlight w:val="none"/>
              </w:rPr>
              <w:t xml:space="preserve"> </w:t>
            </w:r>
            <w:r>
              <w:rPr>
                <w:rFonts w:ascii="宋体" w:hAnsi="宋体" w:cs="宋体"/>
                <w:color w:val="auto"/>
                <w:spacing w:val="-1"/>
                <w:szCs w:val="21"/>
                <w:highlight w:val="none"/>
              </w:rPr>
              <w:t>管</w:t>
            </w:r>
            <w:r>
              <w:rPr>
                <w:rFonts w:ascii="宋体" w:hAnsi="宋体" w:cs="宋体"/>
                <w:color w:val="auto"/>
                <w:spacing w:val="8"/>
                <w:szCs w:val="21"/>
                <w:highlight w:val="none"/>
              </w:rPr>
              <w:t xml:space="preserve"> </w:t>
            </w:r>
            <w:r>
              <w:rPr>
                <w:rFonts w:ascii="宋体" w:hAnsi="宋体" w:cs="宋体"/>
                <w:color w:val="auto"/>
                <w:spacing w:val="-1"/>
                <w:szCs w:val="21"/>
                <w:highlight w:val="none"/>
              </w:rPr>
              <w:t>理</w:t>
            </w:r>
          </w:p>
        </w:tc>
        <w:tc>
          <w:tcPr>
            <w:tcW w:w="4844" w:type="dxa"/>
            <w:noWrap w:val="0"/>
            <w:vAlign w:val="top"/>
          </w:tcPr>
          <w:p w14:paraId="0EF8F771">
            <w:pPr>
              <w:spacing w:before="75" w:line="240" w:lineRule="exact"/>
              <w:ind w:left="105" w:right="26" w:firstLine="7"/>
              <w:rPr>
                <w:rFonts w:ascii="宋体" w:hAnsi="宋体" w:cs="宋体"/>
                <w:color w:val="auto"/>
                <w:szCs w:val="21"/>
                <w:highlight w:val="none"/>
              </w:rPr>
            </w:pPr>
            <w:r>
              <w:rPr>
                <w:rFonts w:ascii="宋体" w:hAnsi="宋体" w:cs="Calibri"/>
                <w:color w:val="auto"/>
                <w:spacing w:val="-9"/>
                <w:szCs w:val="21"/>
                <w:highlight w:val="none"/>
              </w:rPr>
              <w:t>1</w:t>
            </w:r>
            <w:r>
              <w:rPr>
                <w:rFonts w:ascii="宋体" w:hAnsi="宋体" w:cs="Calibri"/>
                <w:color w:val="auto"/>
                <w:spacing w:val="25"/>
                <w:w w:val="101"/>
                <w:szCs w:val="21"/>
                <w:highlight w:val="none"/>
              </w:rPr>
              <w:t xml:space="preserve"> </w:t>
            </w:r>
            <w:r>
              <w:rPr>
                <w:rFonts w:ascii="宋体" w:hAnsi="宋体" w:cs="宋体"/>
                <w:color w:val="auto"/>
                <w:spacing w:val="-9"/>
                <w:szCs w:val="21"/>
                <w:highlight w:val="none"/>
              </w:rPr>
              <w:t>各岗位人员调配合理，无迟到、早退、脱岗、窜岗、</w:t>
            </w:r>
            <w:r>
              <w:rPr>
                <w:rFonts w:ascii="宋体" w:hAnsi="宋体" w:cs="宋体"/>
                <w:color w:val="auto"/>
                <w:szCs w:val="21"/>
                <w:highlight w:val="none"/>
              </w:rPr>
              <w:t xml:space="preserve"> </w:t>
            </w:r>
            <w:r>
              <w:rPr>
                <w:rFonts w:ascii="宋体" w:hAnsi="宋体" w:cs="宋体"/>
                <w:color w:val="auto"/>
                <w:spacing w:val="-2"/>
                <w:szCs w:val="21"/>
                <w:highlight w:val="none"/>
              </w:rPr>
              <w:t>扎堆、聊天现象。</w:t>
            </w:r>
          </w:p>
          <w:p w14:paraId="6EE8FC4E">
            <w:pPr>
              <w:spacing w:before="110" w:line="240" w:lineRule="exact"/>
              <w:ind w:left="104" w:right="104" w:firstLine="1"/>
              <w:rPr>
                <w:rFonts w:ascii="宋体" w:hAnsi="宋体" w:cs="宋体"/>
                <w:color w:val="auto"/>
                <w:szCs w:val="21"/>
                <w:highlight w:val="none"/>
              </w:rPr>
            </w:pPr>
            <w:r>
              <w:rPr>
                <w:rFonts w:ascii="宋体" w:hAnsi="宋体" w:cs="Calibri"/>
                <w:color w:val="auto"/>
                <w:spacing w:val="-3"/>
                <w:szCs w:val="21"/>
                <w:highlight w:val="none"/>
              </w:rPr>
              <w:t>2</w:t>
            </w:r>
            <w:r>
              <w:rPr>
                <w:rFonts w:ascii="宋体" w:hAnsi="宋体" w:cs="Calibri"/>
                <w:color w:val="auto"/>
                <w:spacing w:val="16"/>
                <w:szCs w:val="21"/>
                <w:highlight w:val="none"/>
              </w:rPr>
              <w:t xml:space="preserve"> </w:t>
            </w:r>
            <w:r>
              <w:rPr>
                <w:rFonts w:ascii="宋体" w:hAnsi="宋体" w:cs="宋体"/>
                <w:color w:val="auto"/>
                <w:spacing w:val="-3"/>
                <w:szCs w:val="21"/>
                <w:highlight w:val="none"/>
              </w:rPr>
              <w:t>人员培训后上岗，着装整洁、佩带胸卡、不穿硬底</w:t>
            </w:r>
            <w:r>
              <w:rPr>
                <w:rFonts w:ascii="宋体" w:hAnsi="宋体" w:cs="宋体"/>
                <w:color w:val="auto"/>
                <w:szCs w:val="21"/>
                <w:highlight w:val="none"/>
              </w:rPr>
              <w:t xml:space="preserve"> </w:t>
            </w:r>
            <w:r>
              <w:rPr>
                <w:rFonts w:ascii="宋体" w:hAnsi="宋体" w:cs="宋体"/>
                <w:color w:val="auto"/>
                <w:spacing w:val="-2"/>
                <w:szCs w:val="21"/>
                <w:highlight w:val="none"/>
              </w:rPr>
              <w:t>鞋、不化浓妆。</w:t>
            </w:r>
          </w:p>
          <w:p w14:paraId="36A0A32B">
            <w:pPr>
              <w:spacing w:before="112" w:line="240" w:lineRule="exact"/>
              <w:ind w:firstLine="104"/>
              <w:rPr>
                <w:rFonts w:ascii="宋体" w:hAnsi="宋体" w:cs="宋体"/>
                <w:color w:val="auto"/>
                <w:szCs w:val="21"/>
                <w:highlight w:val="none"/>
              </w:rPr>
            </w:pPr>
            <w:r>
              <w:rPr>
                <w:rFonts w:ascii="宋体" w:hAnsi="宋体" w:cs="Calibri"/>
                <w:color w:val="auto"/>
                <w:spacing w:val="-2"/>
                <w:szCs w:val="21"/>
                <w:highlight w:val="none"/>
              </w:rPr>
              <w:t>3</w:t>
            </w:r>
            <w:r>
              <w:rPr>
                <w:rFonts w:ascii="宋体" w:hAnsi="宋体" w:cs="Calibri"/>
                <w:color w:val="auto"/>
                <w:spacing w:val="34"/>
                <w:w w:val="101"/>
                <w:szCs w:val="21"/>
                <w:highlight w:val="none"/>
              </w:rPr>
              <w:t xml:space="preserve"> </w:t>
            </w:r>
            <w:r>
              <w:rPr>
                <w:rFonts w:ascii="宋体" w:hAnsi="宋体" w:cs="宋体"/>
                <w:color w:val="auto"/>
                <w:spacing w:val="-2"/>
                <w:szCs w:val="21"/>
                <w:highlight w:val="none"/>
              </w:rPr>
              <w:t>仪表大方，礼貌待人，态度和蔼，语言文明。</w:t>
            </w:r>
          </w:p>
          <w:p w14:paraId="694327BD">
            <w:pPr>
              <w:spacing w:before="109" w:line="240" w:lineRule="exact"/>
              <w:ind w:firstLine="99"/>
              <w:rPr>
                <w:rFonts w:ascii="宋体" w:hAnsi="宋体" w:cs="宋体"/>
                <w:color w:val="auto"/>
                <w:szCs w:val="21"/>
                <w:highlight w:val="none"/>
              </w:rPr>
            </w:pPr>
            <w:r>
              <w:rPr>
                <w:rFonts w:ascii="宋体" w:hAnsi="宋体" w:cs="Calibri"/>
                <w:color w:val="auto"/>
                <w:spacing w:val="-2"/>
                <w:szCs w:val="21"/>
                <w:highlight w:val="none"/>
              </w:rPr>
              <w:t>4</w:t>
            </w:r>
            <w:r>
              <w:rPr>
                <w:rFonts w:ascii="宋体" w:hAnsi="宋体" w:cs="Calibri"/>
                <w:color w:val="auto"/>
                <w:spacing w:val="14"/>
                <w:szCs w:val="21"/>
                <w:highlight w:val="none"/>
              </w:rPr>
              <w:t xml:space="preserve">  </w:t>
            </w:r>
            <w:r>
              <w:rPr>
                <w:rFonts w:ascii="宋体" w:hAnsi="宋体" w:cs="宋体"/>
                <w:color w:val="auto"/>
                <w:spacing w:val="-2"/>
                <w:szCs w:val="21"/>
                <w:highlight w:val="none"/>
              </w:rPr>
              <w:t>不收受及索要病人赠品。</w:t>
            </w:r>
          </w:p>
          <w:p w14:paraId="46D493C8">
            <w:pPr>
              <w:spacing w:before="111" w:line="240" w:lineRule="exact"/>
              <w:ind w:left="101" w:right="104" w:firstLine="2"/>
              <w:rPr>
                <w:rFonts w:ascii="宋体" w:hAnsi="宋体" w:cs="宋体"/>
                <w:color w:val="auto"/>
                <w:szCs w:val="21"/>
                <w:highlight w:val="none"/>
              </w:rPr>
            </w:pPr>
            <w:r>
              <w:rPr>
                <w:rFonts w:ascii="宋体" w:hAnsi="宋体" w:cs="Calibri"/>
                <w:color w:val="auto"/>
                <w:spacing w:val="-3"/>
                <w:szCs w:val="21"/>
                <w:highlight w:val="none"/>
              </w:rPr>
              <w:t>5</w:t>
            </w:r>
            <w:r>
              <w:rPr>
                <w:rFonts w:ascii="宋体" w:hAnsi="宋体" w:cs="Calibri"/>
                <w:color w:val="auto"/>
                <w:spacing w:val="17"/>
                <w:w w:val="101"/>
                <w:szCs w:val="21"/>
                <w:highlight w:val="none"/>
              </w:rPr>
              <w:t xml:space="preserve"> </w:t>
            </w:r>
            <w:r>
              <w:rPr>
                <w:rFonts w:ascii="宋体" w:hAnsi="宋体" w:cs="宋体"/>
                <w:color w:val="auto"/>
                <w:spacing w:val="-3"/>
                <w:szCs w:val="21"/>
                <w:highlight w:val="none"/>
              </w:rPr>
              <w:t>不探听、不议论、不传播病人病情、隐私及有关治</w:t>
            </w:r>
            <w:r>
              <w:rPr>
                <w:rFonts w:ascii="宋体" w:hAnsi="宋体" w:cs="宋体"/>
                <w:color w:val="auto"/>
                <w:szCs w:val="21"/>
                <w:highlight w:val="none"/>
              </w:rPr>
              <w:t xml:space="preserve"> </w:t>
            </w:r>
            <w:r>
              <w:rPr>
                <w:rFonts w:ascii="宋体" w:hAnsi="宋体" w:cs="宋体"/>
                <w:color w:val="auto"/>
                <w:spacing w:val="-3"/>
                <w:szCs w:val="21"/>
                <w:highlight w:val="none"/>
              </w:rPr>
              <w:t>疗内容</w:t>
            </w:r>
            <w:r>
              <w:rPr>
                <w:rFonts w:ascii="宋体" w:hAnsi="宋体" w:cs="宋体"/>
                <w:color w:val="auto"/>
                <w:spacing w:val="4"/>
                <w:szCs w:val="21"/>
                <w:highlight w:val="none"/>
              </w:rPr>
              <w:t xml:space="preserve"> </w:t>
            </w:r>
            <w:r>
              <w:rPr>
                <w:rFonts w:ascii="宋体" w:hAnsi="宋体" w:cs="宋体"/>
                <w:color w:val="auto"/>
                <w:spacing w:val="-3"/>
                <w:szCs w:val="21"/>
                <w:highlight w:val="none"/>
              </w:rPr>
              <w:t>。</w:t>
            </w:r>
          </w:p>
          <w:p w14:paraId="3B0BD191">
            <w:pPr>
              <w:spacing w:before="110" w:line="240" w:lineRule="exact"/>
              <w:ind w:firstLine="105"/>
              <w:rPr>
                <w:rFonts w:ascii="宋体" w:hAnsi="宋体" w:cs="宋体"/>
                <w:color w:val="auto"/>
                <w:szCs w:val="21"/>
                <w:highlight w:val="none"/>
              </w:rPr>
            </w:pPr>
            <w:r>
              <w:rPr>
                <w:rFonts w:ascii="宋体" w:hAnsi="宋体" w:cs="Calibri"/>
                <w:color w:val="auto"/>
                <w:spacing w:val="-2"/>
                <w:szCs w:val="21"/>
                <w:highlight w:val="none"/>
              </w:rPr>
              <w:t>6</w:t>
            </w:r>
            <w:r>
              <w:rPr>
                <w:rFonts w:ascii="宋体" w:hAnsi="宋体" w:cs="Calibri"/>
                <w:color w:val="auto"/>
                <w:spacing w:val="13"/>
                <w:szCs w:val="21"/>
                <w:highlight w:val="none"/>
              </w:rPr>
              <w:t xml:space="preserve">  </w:t>
            </w:r>
            <w:r>
              <w:rPr>
                <w:rFonts w:ascii="宋体" w:hAnsi="宋体" w:cs="宋体"/>
                <w:color w:val="auto"/>
                <w:spacing w:val="-2"/>
                <w:szCs w:val="21"/>
                <w:highlight w:val="none"/>
              </w:rPr>
              <w:t>保洁员在岗时不能收集废品。</w:t>
            </w:r>
          </w:p>
        </w:tc>
        <w:tc>
          <w:tcPr>
            <w:tcW w:w="944" w:type="dxa"/>
            <w:noWrap w:val="0"/>
            <w:vAlign w:val="top"/>
          </w:tcPr>
          <w:p w14:paraId="7E0648C4">
            <w:pPr>
              <w:spacing w:line="240" w:lineRule="exact"/>
              <w:rPr>
                <w:rFonts w:ascii="宋体" w:hAnsi="宋体"/>
                <w:color w:val="auto"/>
                <w:szCs w:val="22"/>
                <w:highlight w:val="none"/>
              </w:rPr>
            </w:pPr>
          </w:p>
          <w:p w14:paraId="2C5B2901">
            <w:pPr>
              <w:spacing w:line="240" w:lineRule="exact"/>
              <w:rPr>
                <w:rFonts w:ascii="宋体" w:hAnsi="宋体"/>
                <w:color w:val="auto"/>
                <w:szCs w:val="22"/>
                <w:highlight w:val="none"/>
              </w:rPr>
            </w:pPr>
          </w:p>
          <w:p w14:paraId="4CC8B3F1">
            <w:pPr>
              <w:spacing w:line="240" w:lineRule="exact"/>
              <w:rPr>
                <w:rFonts w:ascii="宋体" w:hAnsi="宋体"/>
                <w:color w:val="auto"/>
                <w:szCs w:val="22"/>
                <w:highlight w:val="none"/>
              </w:rPr>
            </w:pPr>
          </w:p>
          <w:p w14:paraId="501D6626">
            <w:pPr>
              <w:spacing w:line="240" w:lineRule="exact"/>
              <w:rPr>
                <w:rFonts w:ascii="宋体" w:hAnsi="宋体"/>
                <w:color w:val="auto"/>
                <w:szCs w:val="22"/>
                <w:highlight w:val="none"/>
              </w:rPr>
            </w:pPr>
          </w:p>
          <w:p w14:paraId="11D7D6B6">
            <w:pPr>
              <w:spacing w:before="68" w:line="240" w:lineRule="exact"/>
              <w:ind w:firstLine="247"/>
              <w:rPr>
                <w:rFonts w:ascii="宋体" w:hAnsi="宋体" w:cs="宋体"/>
                <w:color w:val="auto"/>
                <w:szCs w:val="21"/>
                <w:highlight w:val="none"/>
              </w:rPr>
            </w:pPr>
            <w:r>
              <w:rPr>
                <w:rFonts w:ascii="宋体" w:hAnsi="宋体" w:cs="Calibri"/>
                <w:color w:val="auto"/>
                <w:spacing w:val="-5"/>
                <w:szCs w:val="21"/>
                <w:highlight w:val="none"/>
              </w:rPr>
              <w:t>20</w:t>
            </w:r>
            <w:r>
              <w:rPr>
                <w:rFonts w:ascii="宋体" w:hAnsi="宋体" w:cs="Calibri"/>
                <w:color w:val="auto"/>
                <w:spacing w:val="17"/>
                <w:w w:val="101"/>
                <w:szCs w:val="21"/>
                <w:highlight w:val="none"/>
              </w:rPr>
              <w:t xml:space="preserve"> </w:t>
            </w:r>
            <w:r>
              <w:rPr>
                <w:rFonts w:ascii="宋体" w:hAnsi="宋体" w:cs="宋体"/>
                <w:color w:val="auto"/>
                <w:spacing w:val="-5"/>
                <w:szCs w:val="21"/>
                <w:highlight w:val="none"/>
              </w:rPr>
              <w:t>分</w:t>
            </w:r>
          </w:p>
        </w:tc>
        <w:tc>
          <w:tcPr>
            <w:tcW w:w="2965" w:type="dxa"/>
            <w:tcBorders>
              <w:right w:val="single" w:color="000000" w:sz="10" w:space="0"/>
            </w:tcBorders>
            <w:noWrap w:val="0"/>
            <w:vAlign w:val="top"/>
          </w:tcPr>
          <w:p w14:paraId="52E6A6D4">
            <w:pPr>
              <w:spacing w:line="240" w:lineRule="exact"/>
              <w:rPr>
                <w:rFonts w:ascii="宋体" w:hAnsi="宋体"/>
                <w:color w:val="auto"/>
                <w:szCs w:val="22"/>
                <w:highlight w:val="none"/>
              </w:rPr>
            </w:pPr>
          </w:p>
          <w:p w14:paraId="0968B996">
            <w:pPr>
              <w:spacing w:line="240" w:lineRule="exact"/>
              <w:rPr>
                <w:rFonts w:ascii="宋体" w:hAnsi="宋体"/>
                <w:color w:val="auto"/>
                <w:szCs w:val="22"/>
                <w:highlight w:val="none"/>
              </w:rPr>
            </w:pPr>
          </w:p>
          <w:p w14:paraId="6BBD6594">
            <w:pPr>
              <w:spacing w:line="240" w:lineRule="exact"/>
              <w:rPr>
                <w:rFonts w:ascii="宋体" w:hAnsi="宋体"/>
                <w:color w:val="auto"/>
                <w:szCs w:val="22"/>
                <w:highlight w:val="none"/>
              </w:rPr>
            </w:pPr>
          </w:p>
          <w:p w14:paraId="7B6613D4">
            <w:pPr>
              <w:spacing w:before="68" w:line="240" w:lineRule="exact"/>
              <w:ind w:left="120" w:right="23" w:firstLine="1"/>
              <w:rPr>
                <w:rFonts w:ascii="宋体" w:hAnsi="宋体" w:cs="宋体"/>
                <w:color w:val="auto"/>
                <w:szCs w:val="21"/>
                <w:highlight w:val="none"/>
              </w:rPr>
            </w:pPr>
            <w:r>
              <w:rPr>
                <w:rFonts w:ascii="宋体" w:hAnsi="宋体" w:cs="宋体"/>
                <w:color w:val="auto"/>
                <w:spacing w:val="-10"/>
                <w:w w:val="99"/>
                <w:szCs w:val="21"/>
                <w:highlight w:val="none"/>
              </w:rPr>
              <w:t>一人一项不符合标准，扣</w:t>
            </w:r>
            <w:r>
              <w:rPr>
                <w:rFonts w:ascii="宋体" w:hAnsi="宋体" w:cs="宋体"/>
                <w:color w:val="auto"/>
                <w:spacing w:val="-34"/>
                <w:szCs w:val="21"/>
                <w:highlight w:val="none"/>
              </w:rPr>
              <w:t xml:space="preserve"> </w:t>
            </w:r>
            <w:r>
              <w:rPr>
                <w:rFonts w:ascii="宋体" w:hAnsi="宋体" w:cs="Calibri"/>
                <w:color w:val="auto"/>
                <w:spacing w:val="-10"/>
                <w:w w:val="99"/>
                <w:szCs w:val="21"/>
                <w:highlight w:val="none"/>
              </w:rPr>
              <w:t>1</w:t>
            </w:r>
            <w:r>
              <w:rPr>
                <w:rFonts w:ascii="宋体" w:hAnsi="宋体" w:cs="Calibri"/>
                <w:color w:val="auto"/>
                <w:spacing w:val="18"/>
                <w:w w:val="101"/>
                <w:szCs w:val="21"/>
                <w:highlight w:val="none"/>
              </w:rPr>
              <w:t xml:space="preserve"> </w:t>
            </w:r>
            <w:r>
              <w:rPr>
                <w:rFonts w:ascii="宋体" w:hAnsi="宋体" w:cs="宋体"/>
                <w:color w:val="auto"/>
                <w:spacing w:val="-10"/>
                <w:w w:val="99"/>
                <w:szCs w:val="21"/>
                <w:highlight w:val="none"/>
              </w:rPr>
              <w:t>分。</w:t>
            </w:r>
            <w:r>
              <w:rPr>
                <w:rFonts w:ascii="宋体" w:hAnsi="宋体" w:cs="宋体"/>
                <w:color w:val="auto"/>
                <w:szCs w:val="21"/>
                <w:highlight w:val="none"/>
              </w:rPr>
              <w:t xml:space="preserve"> </w:t>
            </w:r>
            <w:r>
              <w:rPr>
                <w:rFonts w:ascii="宋体" w:hAnsi="宋体" w:cs="宋体"/>
                <w:color w:val="auto"/>
                <w:spacing w:val="-1"/>
                <w:szCs w:val="21"/>
                <w:highlight w:val="none"/>
              </w:rPr>
              <w:t>人员未培训，每日扣</w:t>
            </w:r>
            <w:r>
              <w:rPr>
                <w:rFonts w:ascii="宋体" w:hAnsi="宋体" w:cs="宋体"/>
                <w:color w:val="auto"/>
                <w:spacing w:val="-36"/>
                <w:szCs w:val="21"/>
                <w:highlight w:val="none"/>
              </w:rPr>
              <w:t xml:space="preserve"> </w:t>
            </w:r>
            <w:r>
              <w:rPr>
                <w:rFonts w:ascii="宋体" w:hAnsi="宋体" w:cs="Calibri"/>
                <w:color w:val="auto"/>
                <w:spacing w:val="-1"/>
                <w:szCs w:val="21"/>
                <w:highlight w:val="none"/>
              </w:rPr>
              <w:t>2</w:t>
            </w:r>
            <w:r>
              <w:rPr>
                <w:rFonts w:ascii="宋体" w:hAnsi="宋体" w:cs="Calibri"/>
                <w:color w:val="auto"/>
                <w:spacing w:val="16"/>
                <w:w w:val="101"/>
                <w:szCs w:val="21"/>
                <w:highlight w:val="none"/>
              </w:rPr>
              <w:t xml:space="preserve"> </w:t>
            </w:r>
            <w:r>
              <w:rPr>
                <w:rFonts w:ascii="宋体" w:hAnsi="宋体" w:cs="宋体"/>
                <w:color w:val="auto"/>
                <w:spacing w:val="-1"/>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收集废品根据情节扣</w:t>
            </w:r>
            <w:r>
              <w:rPr>
                <w:rFonts w:ascii="宋体" w:hAnsi="宋体" w:cs="宋体"/>
                <w:color w:val="auto"/>
                <w:spacing w:val="-34"/>
                <w:szCs w:val="21"/>
                <w:highlight w:val="none"/>
              </w:rPr>
              <w:t xml:space="preserve"> </w:t>
            </w:r>
            <w:r>
              <w:rPr>
                <w:rFonts w:ascii="宋体" w:hAnsi="宋体" w:cs="Calibri"/>
                <w:color w:val="auto"/>
                <w:spacing w:val="-5"/>
                <w:szCs w:val="21"/>
                <w:highlight w:val="none"/>
              </w:rPr>
              <w:t>1</w:t>
            </w:r>
            <w:r>
              <w:rPr>
                <w:rFonts w:ascii="宋体" w:hAnsi="宋体" w:cs="宋体"/>
                <w:color w:val="auto"/>
                <w:spacing w:val="-5"/>
                <w:szCs w:val="21"/>
                <w:highlight w:val="none"/>
              </w:rPr>
              <w:t>—</w:t>
            </w:r>
            <w:r>
              <w:rPr>
                <w:rFonts w:ascii="宋体" w:hAnsi="宋体" w:cs="Calibri"/>
                <w:color w:val="auto"/>
                <w:spacing w:val="-5"/>
                <w:szCs w:val="21"/>
                <w:highlight w:val="none"/>
              </w:rPr>
              <w:t>5</w:t>
            </w:r>
            <w:r>
              <w:rPr>
                <w:rFonts w:ascii="宋体" w:hAnsi="宋体" w:cs="Calibri"/>
                <w:color w:val="auto"/>
                <w:spacing w:val="16"/>
                <w:szCs w:val="21"/>
                <w:highlight w:val="none"/>
              </w:rPr>
              <w:t xml:space="preserve"> </w:t>
            </w:r>
            <w:r>
              <w:rPr>
                <w:rFonts w:ascii="宋体" w:hAnsi="宋体" w:cs="宋体"/>
                <w:color w:val="auto"/>
                <w:spacing w:val="-5"/>
                <w:szCs w:val="21"/>
                <w:highlight w:val="none"/>
              </w:rPr>
              <w:t>分。</w:t>
            </w:r>
          </w:p>
        </w:tc>
      </w:tr>
      <w:tr w14:paraId="35B1D3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31" w:hRule="atLeast"/>
          <w:jc w:val="center"/>
        </w:trPr>
        <w:tc>
          <w:tcPr>
            <w:tcW w:w="536" w:type="dxa"/>
            <w:tcBorders>
              <w:left w:val="single" w:color="000000" w:sz="10" w:space="0"/>
            </w:tcBorders>
            <w:noWrap w:val="0"/>
            <w:textDirection w:val="tbRlV"/>
            <w:vAlign w:val="top"/>
          </w:tcPr>
          <w:p w14:paraId="2F524C95">
            <w:pPr>
              <w:spacing w:before="118" w:line="240" w:lineRule="exact"/>
              <w:ind w:firstLine="569"/>
              <w:rPr>
                <w:rFonts w:ascii="宋体" w:hAnsi="宋体" w:cs="宋体"/>
                <w:color w:val="auto"/>
                <w:szCs w:val="21"/>
                <w:highlight w:val="none"/>
              </w:rPr>
            </w:pPr>
            <w:r>
              <w:rPr>
                <w:rFonts w:ascii="宋体" w:hAnsi="宋体" w:cs="宋体"/>
                <w:color w:val="auto"/>
                <w:spacing w:val="-1"/>
                <w:szCs w:val="21"/>
                <w:highlight w:val="none"/>
              </w:rPr>
              <w:t>物</w:t>
            </w:r>
            <w:r>
              <w:rPr>
                <w:rFonts w:ascii="宋体" w:hAnsi="宋体" w:cs="宋体"/>
                <w:color w:val="auto"/>
                <w:spacing w:val="5"/>
                <w:szCs w:val="21"/>
                <w:highlight w:val="none"/>
              </w:rPr>
              <w:t xml:space="preserve"> </w:t>
            </w:r>
            <w:r>
              <w:rPr>
                <w:rFonts w:ascii="宋体" w:hAnsi="宋体" w:cs="宋体"/>
                <w:color w:val="auto"/>
                <w:spacing w:val="-1"/>
                <w:szCs w:val="21"/>
                <w:highlight w:val="none"/>
              </w:rPr>
              <w:t>品</w:t>
            </w:r>
            <w:r>
              <w:rPr>
                <w:rFonts w:ascii="宋体" w:hAnsi="宋体" w:cs="宋体"/>
                <w:color w:val="auto"/>
                <w:spacing w:val="6"/>
                <w:szCs w:val="21"/>
                <w:highlight w:val="none"/>
              </w:rPr>
              <w:t xml:space="preserve"> </w:t>
            </w:r>
            <w:r>
              <w:rPr>
                <w:rFonts w:ascii="宋体" w:hAnsi="宋体" w:cs="宋体"/>
                <w:color w:val="auto"/>
                <w:spacing w:val="-1"/>
                <w:szCs w:val="21"/>
                <w:highlight w:val="none"/>
              </w:rPr>
              <w:t>管</w:t>
            </w:r>
            <w:r>
              <w:rPr>
                <w:rFonts w:ascii="宋体" w:hAnsi="宋体" w:cs="宋体"/>
                <w:color w:val="auto"/>
                <w:spacing w:val="8"/>
                <w:szCs w:val="21"/>
                <w:highlight w:val="none"/>
              </w:rPr>
              <w:t xml:space="preserve"> </w:t>
            </w:r>
            <w:r>
              <w:rPr>
                <w:rFonts w:ascii="宋体" w:hAnsi="宋体" w:cs="宋体"/>
                <w:color w:val="auto"/>
                <w:spacing w:val="-1"/>
                <w:szCs w:val="21"/>
                <w:highlight w:val="none"/>
              </w:rPr>
              <w:t>理</w:t>
            </w:r>
          </w:p>
        </w:tc>
        <w:tc>
          <w:tcPr>
            <w:tcW w:w="4844" w:type="dxa"/>
            <w:noWrap w:val="0"/>
            <w:vAlign w:val="top"/>
          </w:tcPr>
          <w:p w14:paraId="2D90F72D">
            <w:pPr>
              <w:spacing w:before="89" w:line="240" w:lineRule="exact"/>
              <w:ind w:left="102" w:right="28" w:firstLine="9"/>
              <w:rPr>
                <w:rFonts w:ascii="宋体" w:hAnsi="宋体" w:cs="宋体"/>
                <w:color w:val="auto"/>
                <w:szCs w:val="21"/>
                <w:highlight w:val="none"/>
              </w:rPr>
            </w:pPr>
            <w:r>
              <w:rPr>
                <w:rFonts w:ascii="宋体" w:hAnsi="宋体" w:cs="Calibri"/>
                <w:color w:val="auto"/>
                <w:spacing w:val="-9"/>
                <w:szCs w:val="21"/>
                <w:highlight w:val="none"/>
              </w:rPr>
              <w:t>1</w:t>
            </w:r>
            <w:r>
              <w:rPr>
                <w:rFonts w:ascii="宋体" w:hAnsi="宋体" w:cs="Calibri"/>
                <w:color w:val="auto"/>
                <w:spacing w:val="23"/>
                <w:szCs w:val="21"/>
                <w:highlight w:val="none"/>
              </w:rPr>
              <w:t xml:space="preserve"> </w:t>
            </w:r>
            <w:r>
              <w:rPr>
                <w:rFonts w:ascii="宋体" w:hAnsi="宋体" w:cs="宋体"/>
                <w:color w:val="auto"/>
                <w:spacing w:val="-9"/>
                <w:szCs w:val="21"/>
                <w:highlight w:val="none"/>
              </w:rPr>
              <w:t>按要求使用各种保洁设备、物品、药液、质量可靠、</w:t>
            </w:r>
            <w:r>
              <w:rPr>
                <w:rFonts w:ascii="宋体" w:hAnsi="宋体" w:cs="宋体"/>
                <w:color w:val="auto"/>
                <w:szCs w:val="21"/>
                <w:highlight w:val="none"/>
              </w:rPr>
              <w:t xml:space="preserve"> </w:t>
            </w:r>
            <w:r>
              <w:rPr>
                <w:rFonts w:ascii="宋体" w:hAnsi="宋体" w:cs="宋体"/>
                <w:color w:val="auto"/>
                <w:spacing w:val="-2"/>
                <w:szCs w:val="21"/>
                <w:highlight w:val="none"/>
              </w:rPr>
              <w:t>浓度准确。</w:t>
            </w:r>
          </w:p>
          <w:p w14:paraId="3595D9DD">
            <w:pPr>
              <w:spacing w:before="109" w:line="240" w:lineRule="exact"/>
              <w:ind w:firstLine="106"/>
              <w:rPr>
                <w:rFonts w:ascii="宋体" w:hAnsi="宋体" w:cs="宋体"/>
                <w:color w:val="auto"/>
                <w:szCs w:val="21"/>
                <w:highlight w:val="none"/>
              </w:rPr>
            </w:pPr>
            <w:r>
              <w:rPr>
                <w:rFonts w:ascii="宋体" w:hAnsi="宋体" w:cs="Calibri"/>
                <w:color w:val="auto"/>
                <w:spacing w:val="-2"/>
                <w:szCs w:val="21"/>
                <w:highlight w:val="none"/>
              </w:rPr>
              <w:t>2</w:t>
            </w:r>
            <w:r>
              <w:rPr>
                <w:rFonts w:ascii="宋体" w:hAnsi="宋体" w:cs="Calibri"/>
                <w:color w:val="auto"/>
                <w:spacing w:val="29"/>
                <w:w w:val="101"/>
                <w:szCs w:val="21"/>
                <w:highlight w:val="none"/>
              </w:rPr>
              <w:t xml:space="preserve"> </w:t>
            </w:r>
            <w:r>
              <w:rPr>
                <w:rFonts w:ascii="宋体" w:hAnsi="宋体" w:cs="宋体"/>
                <w:color w:val="auto"/>
                <w:spacing w:val="-2"/>
                <w:szCs w:val="21"/>
                <w:highlight w:val="none"/>
              </w:rPr>
              <w:t>保洁用物设备齐全，损坏缺失及时补充。</w:t>
            </w:r>
          </w:p>
          <w:p w14:paraId="3932483F">
            <w:pPr>
              <w:spacing w:before="112" w:line="240" w:lineRule="exact"/>
              <w:ind w:firstLine="104"/>
              <w:rPr>
                <w:rFonts w:ascii="宋体" w:hAnsi="宋体" w:cs="宋体"/>
                <w:color w:val="auto"/>
                <w:szCs w:val="21"/>
                <w:highlight w:val="none"/>
              </w:rPr>
            </w:pPr>
            <w:r>
              <w:rPr>
                <w:rFonts w:ascii="宋体" w:hAnsi="宋体" w:cs="Calibri"/>
                <w:color w:val="auto"/>
                <w:spacing w:val="-2"/>
                <w:szCs w:val="21"/>
                <w:highlight w:val="none"/>
              </w:rPr>
              <w:t>3</w:t>
            </w:r>
            <w:r>
              <w:rPr>
                <w:rFonts w:ascii="宋体" w:hAnsi="宋体" w:cs="Calibri"/>
                <w:color w:val="auto"/>
                <w:spacing w:val="21"/>
                <w:w w:val="101"/>
                <w:szCs w:val="21"/>
                <w:highlight w:val="none"/>
              </w:rPr>
              <w:t xml:space="preserve"> </w:t>
            </w:r>
            <w:r>
              <w:rPr>
                <w:rFonts w:ascii="宋体" w:hAnsi="宋体" w:cs="宋体"/>
                <w:color w:val="auto"/>
                <w:spacing w:val="-2"/>
                <w:szCs w:val="21"/>
                <w:highlight w:val="none"/>
              </w:rPr>
              <w:t>保洁用物要清洁、按时消毒。</w:t>
            </w:r>
          </w:p>
          <w:p w14:paraId="69A9ABD5">
            <w:pPr>
              <w:spacing w:before="109" w:line="240" w:lineRule="exact"/>
              <w:ind w:firstLine="99"/>
              <w:rPr>
                <w:rFonts w:ascii="宋体" w:hAnsi="宋体" w:cs="宋体"/>
                <w:color w:val="auto"/>
                <w:szCs w:val="21"/>
                <w:highlight w:val="none"/>
              </w:rPr>
            </w:pPr>
            <w:r>
              <w:rPr>
                <w:rFonts w:ascii="宋体" w:hAnsi="宋体" w:cs="Calibri"/>
                <w:color w:val="auto"/>
                <w:spacing w:val="-1"/>
                <w:szCs w:val="21"/>
                <w:highlight w:val="none"/>
              </w:rPr>
              <w:t>4</w:t>
            </w:r>
            <w:r>
              <w:rPr>
                <w:rFonts w:ascii="宋体" w:hAnsi="宋体" w:cs="Calibri"/>
                <w:color w:val="auto"/>
                <w:spacing w:val="15"/>
                <w:w w:val="101"/>
                <w:szCs w:val="21"/>
                <w:highlight w:val="none"/>
              </w:rPr>
              <w:t xml:space="preserve"> </w:t>
            </w:r>
            <w:r>
              <w:rPr>
                <w:rFonts w:ascii="宋体" w:hAnsi="宋体" w:cs="宋体"/>
                <w:color w:val="auto"/>
                <w:spacing w:val="-1"/>
                <w:szCs w:val="21"/>
                <w:highlight w:val="none"/>
              </w:rPr>
              <w:t>对所有保洁对象要爱护，不得损坏。</w:t>
            </w:r>
          </w:p>
          <w:p w14:paraId="39ABA7A5">
            <w:pPr>
              <w:spacing w:before="111" w:line="240" w:lineRule="exact"/>
              <w:ind w:left="107" w:right="104" w:hanging="3"/>
              <w:rPr>
                <w:rFonts w:ascii="宋体" w:hAnsi="宋体" w:cs="宋体"/>
                <w:color w:val="auto"/>
                <w:szCs w:val="21"/>
                <w:highlight w:val="none"/>
              </w:rPr>
            </w:pPr>
            <w:r>
              <w:rPr>
                <w:rFonts w:ascii="宋体" w:hAnsi="宋体" w:cs="Calibri"/>
                <w:color w:val="auto"/>
                <w:spacing w:val="-4"/>
                <w:szCs w:val="21"/>
                <w:highlight w:val="none"/>
              </w:rPr>
              <w:t>5</w:t>
            </w:r>
            <w:r>
              <w:rPr>
                <w:rFonts w:ascii="宋体" w:hAnsi="宋体" w:cs="Calibri"/>
                <w:color w:val="auto"/>
                <w:spacing w:val="40"/>
                <w:w w:val="101"/>
                <w:szCs w:val="21"/>
                <w:highlight w:val="none"/>
              </w:rPr>
              <w:t xml:space="preserve"> </w:t>
            </w:r>
            <w:r>
              <w:rPr>
                <w:rFonts w:ascii="宋体" w:hAnsi="宋体" w:cs="宋体"/>
                <w:color w:val="auto"/>
                <w:spacing w:val="-4"/>
                <w:szCs w:val="21"/>
                <w:highlight w:val="none"/>
              </w:rPr>
              <w:t>下水道应保持通畅，如有堵塞应负责及时疏通，做</w:t>
            </w:r>
            <w:r>
              <w:rPr>
                <w:rFonts w:ascii="宋体" w:hAnsi="宋体" w:cs="宋体"/>
                <w:color w:val="auto"/>
                <w:szCs w:val="21"/>
                <w:highlight w:val="none"/>
              </w:rPr>
              <w:t xml:space="preserve"> </w:t>
            </w:r>
            <w:r>
              <w:rPr>
                <w:rFonts w:ascii="宋体" w:hAnsi="宋体" w:cs="宋体"/>
                <w:color w:val="auto"/>
                <w:spacing w:val="-2"/>
                <w:szCs w:val="21"/>
                <w:highlight w:val="none"/>
              </w:rPr>
              <w:t>到节约用水用电。</w:t>
            </w:r>
          </w:p>
        </w:tc>
        <w:tc>
          <w:tcPr>
            <w:tcW w:w="944" w:type="dxa"/>
            <w:noWrap w:val="0"/>
            <w:vAlign w:val="top"/>
          </w:tcPr>
          <w:p w14:paraId="0A6C3AB1">
            <w:pPr>
              <w:spacing w:line="240" w:lineRule="exact"/>
              <w:rPr>
                <w:rFonts w:ascii="宋体" w:hAnsi="宋体"/>
                <w:color w:val="auto"/>
                <w:szCs w:val="22"/>
                <w:highlight w:val="none"/>
              </w:rPr>
            </w:pPr>
          </w:p>
          <w:p w14:paraId="7E2A72EE">
            <w:pPr>
              <w:spacing w:line="240" w:lineRule="exact"/>
              <w:rPr>
                <w:rFonts w:ascii="宋体" w:hAnsi="宋体"/>
                <w:color w:val="auto"/>
                <w:szCs w:val="22"/>
                <w:highlight w:val="none"/>
              </w:rPr>
            </w:pPr>
          </w:p>
          <w:p w14:paraId="62C0DFC5">
            <w:pPr>
              <w:spacing w:line="240" w:lineRule="exact"/>
              <w:rPr>
                <w:rFonts w:ascii="宋体" w:hAnsi="宋体"/>
                <w:color w:val="auto"/>
                <w:szCs w:val="22"/>
                <w:highlight w:val="none"/>
              </w:rPr>
            </w:pPr>
          </w:p>
          <w:p w14:paraId="00A8E1D5">
            <w:pPr>
              <w:spacing w:before="69" w:line="240" w:lineRule="exact"/>
              <w:ind w:firstLine="253"/>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2965" w:type="dxa"/>
            <w:tcBorders>
              <w:right w:val="single" w:color="000000" w:sz="10" w:space="0"/>
            </w:tcBorders>
            <w:noWrap w:val="0"/>
            <w:vAlign w:val="top"/>
          </w:tcPr>
          <w:p w14:paraId="438B7E24">
            <w:pPr>
              <w:spacing w:line="240" w:lineRule="exact"/>
              <w:rPr>
                <w:rFonts w:ascii="宋体" w:hAnsi="宋体"/>
                <w:color w:val="auto"/>
                <w:szCs w:val="22"/>
                <w:highlight w:val="none"/>
              </w:rPr>
            </w:pPr>
          </w:p>
          <w:p w14:paraId="581BDABD">
            <w:pPr>
              <w:spacing w:line="240" w:lineRule="exact"/>
              <w:rPr>
                <w:rFonts w:ascii="宋体" w:hAnsi="宋体"/>
                <w:color w:val="auto"/>
                <w:szCs w:val="22"/>
                <w:highlight w:val="none"/>
              </w:rPr>
            </w:pPr>
          </w:p>
          <w:p w14:paraId="1A6D608C">
            <w:pPr>
              <w:spacing w:line="240" w:lineRule="exact"/>
              <w:rPr>
                <w:rFonts w:ascii="宋体" w:hAnsi="宋体"/>
                <w:color w:val="auto"/>
                <w:szCs w:val="22"/>
                <w:highlight w:val="none"/>
              </w:rPr>
            </w:pPr>
          </w:p>
          <w:p w14:paraId="11E43507">
            <w:pPr>
              <w:spacing w:before="69" w:line="240" w:lineRule="exact"/>
              <w:ind w:firstLine="121"/>
              <w:rPr>
                <w:rFonts w:ascii="宋体" w:hAnsi="宋体" w:cs="宋体"/>
                <w:color w:val="auto"/>
                <w:szCs w:val="21"/>
                <w:highlight w:val="none"/>
              </w:rPr>
            </w:pPr>
            <w:r>
              <w:rPr>
                <w:rFonts w:ascii="宋体" w:hAnsi="宋体" w:cs="宋体"/>
                <w:color w:val="auto"/>
                <w:spacing w:val="-10"/>
                <w:w w:val="99"/>
                <w:szCs w:val="21"/>
                <w:highlight w:val="none"/>
              </w:rPr>
              <w:t>一处一次不符合标准，扣</w:t>
            </w:r>
            <w:r>
              <w:rPr>
                <w:rFonts w:ascii="宋体" w:hAnsi="宋体" w:cs="宋体"/>
                <w:color w:val="auto"/>
                <w:spacing w:val="-34"/>
                <w:szCs w:val="21"/>
                <w:highlight w:val="none"/>
              </w:rPr>
              <w:t xml:space="preserve"> </w:t>
            </w:r>
            <w:r>
              <w:rPr>
                <w:rFonts w:ascii="宋体" w:hAnsi="宋体" w:cs="Calibri"/>
                <w:color w:val="auto"/>
                <w:spacing w:val="-10"/>
                <w:w w:val="99"/>
                <w:szCs w:val="21"/>
                <w:highlight w:val="none"/>
              </w:rPr>
              <w:t>1</w:t>
            </w:r>
            <w:r>
              <w:rPr>
                <w:rFonts w:ascii="宋体" w:hAnsi="宋体" w:cs="Calibri"/>
                <w:color w:val="auto"/>
                <w:spacing w:val="18"/>
                <w:w w:val="101"/>
                <w:szCs w:val="21"/>
                <w:highlight w:val="none"/>
              </w:rPr>
              <w:t xml:space="preserve"> </w:t>
            </w:r>
            <w:r>
              <w:rPr>
                <w:rFonts w:ascii="宋体" w:hAnsi="宋体" w:cs="宋体"/>
                <w:color w:val="auto"/>
                <w:spacing w:val="-10"/>
                <w:w w:val="99"/>
                <w:szCs w:val="21"/>
                <w:highlight w:val="none"/>
              </w:rPr>
              <w:t>分。</w:t>
            </w:r>
          </w:p>
        </w:tc>
      </w:tr>
      <w:tr w14:paraId="00B658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68" w:hRule="atLeast"/>
          <w:jc w:val="center"/>
        </w:trPr>
        <w:tc>
          <w:tcPr>
            <w:tcW w:w="536" w:type="dxa"/>
            <w:tcBorders>
              <w:left w:val="single" w:color="000000" w:sz="10" w:space="0"/>
            </w:tcBorders>
            <w:noWrap w:val="0"/>
            <w:textDirection w:val="tbRlV"/>
            <w:vAlign w:val="top"/>
          </w:tcPr>
          <w:p w14:paraId="7BE7D797">
            <w:pPr>
              <w:spacing w:before="118" w:line="240" w:lineRule="exact"/>
              <w:ind w:firstLine="97"/>
              <w:rPr>
                <w:rFonts w:ascii="宋体" w:hAnsi="宋体" w:cs="宋体"/>
                <w:color w:val="auto"/>
                <w:szCs w:val="21"/>
                <w:highlight w:val="none"/>
              </w:rPr>
            </w:pPr>
            <w:r>
              <w:rPr>
                <w:rFonts w:ascii="宋体" w:hAnsi="宋体" w:cs="宋体"/>
                <w:color w:val="auto"/>
                <w:spacing w:val="-1"/>
                <w:szCs w:val="21"/>
                <w:highlight w:val="none"/>
              </w:rPr>
              <w:t>现</w:t>
            </w:r>
            <w:r>
              <w:rPr>
                <w:rFonts w:ascii="宋体" w:hAnsi="宋体" w:cs="宋体"/>
                <w:color w:val="auto"/>
                <w:spacing w:val="6"/>
                <w:szCs w:val="21"/>
                <w:highlight w:val="none"/>
              </w:rPr>
              <w:t xml:space="preserve"> </w:t>
            </w:r>
            <w:r>
              <w:rPr>
                <w:rFonts w:hint="eastAsia" w:ascii="宋体" w:hAnsi="宋体" w:cs="宋体"/>
                <w:color w:val="auto"/>
                <w:spacing w:val="6"/>
                <w:szCs w:val="21"/>
                <w:highlight w:val="none"/>
              </w:rPr>
              <w:t xml:space="preserve"> </w:t>
            </w:r>
            <w:r>
              <w:rPr>
                <w:rFonts w:ascii="宋体" w:hAnsi="宋体" w:cs="宋体"/>
                <w:color w:val="auto"/>
                <w:spacing w:val="-1"/>
                <w:szCs w:val="21"/>
                <w:highlight w:val="none"/>
              </w:rPr>
              <w:t>场</w:t>
            </w:r>
            <w:r>
              <w:rPr>
                <w:rFonts w:hint="eastAsia" w:ascii="宋体" w:hAnsi="宋体" w:cs="宋体"/>
                <w:color w:val="auto"/>
                <w:spacing w:val="-1"/>
                <w:szCs w:val="21"/>
                <w:highlight w:val="none"/>
              </w:rPr>
              <w:t xml:space="preserve">  </w:t>
            </w:r>
            <w:r>
              <w:rPr>
                <w:rFonts w:ascii="宋体" w:hAnsi="宋体" w:cs="宋体"/>
                <w:color w:val="auto"/>
                <w:spacing w:val="-1"/>
                <w:szCs w:val="21"/>
                <w:highlight w:val="none"/>
              </w:rPr>
              <w:t>管</w:t>
            </w:r>
            <w:r>
              <w:rPr>
                <w:rFonts w:hint="eastAsia" w:ascii="宋体" w:hAnsi="宋体" w:cs="宋体"/>
                <w:color w:val="auto"/>
                <w:spacing w:val="-1"/>
                <w:szCs w:val="21"/>
                <w:highlight w:val="none"/>
              </w:rPr>
              <w:t xml:space="preserve">  </w:t>
            </w:r>
            <w:r>
              <w:rPr>
                <w:rFonts w:ascii="宋体" w:hAnsi="宋体" w:cs="宋体"/>
                <w:color w:val="auto"/>
                <w:spacing w:val="-1"/>
                <w:szCs w:val="21"/>
                <w:highlight w:val="none"/>
              </w:rPr>
              <w:t>理</w:t>
            </w:r>
          </w:p>
        </w:tc>
        <w:tc>
          <w:tcPr>
            <w:tcW w:w="4844" w:type="dxa"/>
            <w:noWrap w:val="0"/>
            <w:vAlign w:val="top"/>
          </w:tcPr>
          <w:p w14:paraId="1F2BA79D">
            <w:pPr>
              <w:spacing w:before="96" w:line="240" w:lineRule="exact"/>
              <w:ind w:firstLine="112"/>
              <w:rPr>
                <w:rFonts w:ascii="宋体" w:hAnsi="宋体" w:cs="宋体"/>
                <w:color w:val="auto"/>
                <w:szCs w:val="21"/>
                <w:highlight w:val="none"/>
              </w:rPr>
            </w:pPr>
            <w:r>
              <w:rPr>
                <w:rFonts w:ascii="宋体" w:hAnsi="宋体" w:cs="Calibri"/>
                <w:color w:val="auto"/>
                <w:spacing w:val="-3"/>
                <w:szCs w:val="21"/>
                <w:highlight w:val="none"/>
              </w:rPr>
              <w:t>1</w:t>
            </w:r>
            <w:r>
              <w:rPr>
                <w:rFonts w:ascii="宋体" w:hAnsi="宋体" w:cs="Calibri"/>
                <w:color w:val="auto"/>
                <w:spacing w:val="24"/>
                <w:w w:val="101"/>
                <w:szCs w:val="21"/>
                <w:highlight w:val="none"/>
              </w:rPr>
              <w:t xml:space="preserve"> </w:t>
            </w:r>
            <w:r>
              <w:rPr>
                <w:rFonts w:ascii="宋体" w:hAnsi="宋体" w:cs="宋体"/>
                <w:color w:val="auto"/>
                <w:spacing w:val="-3"/>
                <w:szCs w:val="21"/>
                <w:highlight w:val="none"/>
              </w:rPr>
              <w:t>管理人员每天到现场检查。</w:t>
            </w:r>
          </w:p>
          <w:p w14:paraId="11937D6E">
            <w:pPr>
              <w:spacing w:before="109" w:line="240" w:lineRule="exact"/>
              <w:ind w:firstLine="106"/>
              <w:rPr>
                <w:rFonts w:ascii="宋体" w:hAnsi="宋体" w:cs="宋体"/>
                <w:color w:val="auto"/>
                <w:szCs w:val="21"/>
                <w:highlight w:val="none"/>
              </w:rPr>
            </w:pPr>
            <w:r>
              <w:rPr>
                <w:rFonts w:ascii="宋体" w:hAnsi="宋体" w:cs="Calibri"/>
                <w:color w:val="auto"/>
                <w:spacing w:val="-2"/>
                <w:szCs w:val="21"/>
                <w:highlight w:val="none"/>
              </w:rPr>
              <w:t>2</w:t>
            </w:r>
            <w:r>
              <w:rPr>
                <w:rFonts w:ascii="宋体" w:hAnsi="宋体" w:cs="Calibri"/>
                <w:color w:val="auto"/>
                <w:spacing w:val="17"/>
                <w:w w:val="101"/>
                <w:szCs w:val="21"/>
                <w:highlight w:val="none"/>
              </w:rPr>
              <w:t xml:space="preserve"> </w:t>
            </w:r>
            <w:r>
              <w:rPr>
                <w:rFonts w:ascii="宋体" w:hAnsi="宋体" w:cs="宋体"/>
                <w:color w:val="auto"/>
                <w:spacing w:val="-2"/>
                <w:szCs w:val="21"/>
                <w:highlight w:val="none"/>
              </w:rPr>
              <w:t>对提出的问题能及时解决。</w:t>
            </w:r>
          </w:p>
          <w:p w14:paraId="359195E4">
            <w:pPr>
              <w:spacing w:before="55" w:line="240" w:lineRule="exact"/>
              <w:ind w:firstLine="104"/>
              <w:rPr>
                <w:rFonts w:ascii="宋体" w:hAnsi="宋体" w:cs="宋体"/>
                <w:color w:val="auto"/>
                <w:szCs w:val="21"/>
                <w:highlight w:val="none"/>
              </w:rPr>
            </w:pPr>
            <w:r>
              <w:rPr>
                <w:rFonts w:ascii="宋体" w:hAnsi="宋体" w:cs="Calibri"/>
                <w:color w:val="auto"/>
                <w:spacing w:val="-2"/>
                <w:szCs w:val="21"/>
                <w:highlight w:val="none"/>
              </w:rPr>
              <w:t>3</w:t>
            </w:r>
            <w:r>
              <w:rPr>
                <w:rFonts w:ascii="宋体" w:hAnsi="宋体" w:cs="Calibri"/>
                <w:color w:val="auto"/>
                <w:spacing w:val="30"/>
                <w:w w:val="101"/>
                <w:szCs w:val="21"/>
                <w:highlight w:val="none"/>
              </w:rPr>
              <w:t xml:space="preserve"> </w:t>
            </w:r>
            <w:r>
              <w:rPr>
                <w:rFonts w:ascii="宋体" w:hAnsi="宋体" w:cs="宋体"/>
                <w:color w:val="auto"/>
                <w:spacing w:val="-2"/>
                <w:szCs w:val="21"/>
                <w:highlight w:val="none"/>
              </w:rPr>
              <w:t>室内各区域湿式清洁后必须放防滑标志</w:t>
            </w:r>
            <w:r>
              <w:rPr>
                <w:rFonts w:ascii="宋体" w:hAnsi="宋体" w:cs="宋体"/>
                <w:color w:val="auto"/>
                <w:szCs w:val="21"/>
                <w:highlight w:val="none"/>
              </w:rPr>
              <w:t xml:space="preserve"> </w:t>
            </w:r>
            <w:r>
              <w:rPr>
                <w:rFonts w:ascii="宋体" w:hAnsi="宋体" w:cs="宋体"/>
                <w:color w:val="auto"/>
                <w:spacing w:val="-2"/>
                <w:szCs w:val="21"/>
                <w:highlight w:val="none"/>
              </w:rPr>
              <w:t>。</w:t>
            </w:r>
          </w:p>
          <w:p w14:paraId="7F4C22F4">
            <w:pPr>
              <w:spacing w:before="109" w:line="240" w:lineRule="exact"/>
              <w:ind w:firstLine="99"/>
              <w:rPr>
                <w:rFonts w:ascii="宋体" w:hAnsi="宋体" w:cs="宋体"/>
                <w:color w:val="auto"/>
                <w:szCs w:val="21"/>
                <w:highlight w:val="none"/>
              </w:rPr>
            </w:pPr>
            <w:r>
              <w:rPr>
                <w:rFonts w:ascii="宋体" w:hAnsi="宋体" w:cs="Calibri"/>
                <w:color w:val="auto"/>
                <w:spacing w:val="-1"/>
                <w:szCs w:val="21"/>
                <w:highlight w:val="none"/>
              </w:rPr>
              <w:t>4</w:t>
            </w:r>
            <w:r>
              <w:rPr>
                <w:rFonts w:ascii="宋体" w:hAnsi="宋体" w:cs="Calibri"/>
                <w:color w:val="auto"/>
                <w:spacing w:val="15"/>
                <w:w w:val="101"/>
                <w:szCs w:val="21"/>
                <w:highlight w:val="none"/>
              </w:rPr>
              <w:t xml:space="preserve"> </w:t>
            </w:r>
            <w:r>
              <w:rPr>
                <w:rFonts w:ascii="宋体" w:hAnsi="宋体" w:cs="宋体"/>
                <w:color w:val="auto"/>
                <w:spacing w:val="-1"/>
                <w:szCs w:val="21"/>
                <w:highlight w:val="none"/>
              </w:rPr>
              <w:t>保洁人员编制到位，不得缺岗空岗。</w:t>
            </w:r>
          </w:p>
        </w:tc>
        <w:tc>
          <w:tcPr>
            <w:tcW w:w="944" w:type="dxa"/>
            <w:noWrap w:val="0"/>
            <w:vAlign w:val="top"/>
          </w:tcPr>
          <w:p w14:paraId="56122A9C">
            <w:pPr>
              <w:spacing w:before="257" w:line="240" w:lineRule="exact"/>
              <w:ind w:firstLine="247"/>
              <w:rPr>
                <w:rFonts w:ascii="宋体" w:hAnsi="宋体" w:cs="宋体"/>
                <w:color w:val="auto"/>
                <w:szCs w:val="21"/>
                <w:highlight w:val="none"/>
              </w:rPr>
            </w:pPr>
            <w:r>
              <w:rPr>
                <w:rFonts w:ascii="宋体" w:hAnsi="宋体" w:cs="Calibri"/>
                <w:color w:val="auto"/>
                <w:spacing w:val="-5"/>
                <w:szCs w:val="21"/>
                <w:highlight w:val="none"/>
              </w:rPr>
              <w:t>20</w:t>
            </w:r>
            <w:r>
              <w:rPr>
                <w:rFonts w:ascii="宋体" w:hAnsi="宋体" w:cs="Calibri"/>
                <w:color w:val="auto"/>
                <w:spacing w:val="17"/>
                <w:w w:val="101"/>
                <w:szCs w:val="21"/>
                <w:highlight w:val="none"/>
              </w:rPr>
              <w:t xml:space="preserve"> </w:t>
            </w:r>
            <w:r>
              <w:rPr>
                <w:rFonts w:ascii="宋体" w:hAnsi="宋体" w:cs="宋体"/>
                <w:color w:val="auto"/>
                <w:spacing w:val="-5"/>
                <w:szCs w:val="21"/>
                <w:highlight w:val="none"/>
              </w:rPr>
              <w:t>分</w:t>
            </w:r>
          </w:p>
        </w:tc>
        <w:tc>
          <w:tcPr>
            <w:tcW w:w="2965" w:type="dxa"/>
            <w:tcBorders>
              <w:right w:val="single" w:color="000000" w:sz="10" w:space="0"/>
            </w:tcBorders>
            <w:noWrap w:val="0"/>
            <w:vAlign w:val="top"/>
          </w:tcPr>
          <w:p w14:paraId="2C0F36B3">
            <w:pPr>
              <w:spacing w:before="97" w:line="240" w:lineRule="exact"/>
              <w:ind w:left="124" w:right="98" w:hanging="3"/>
              <w:rPr>
                <w:rFonts w:ascii="宋体" w:hAnsi="宋体" w:cs="宋体"/>
                <w:color w:val="auto"/>
                <w:szCs w:val="21"/>
                <w:highlight w:val="none"/>
              </w:rPr>
            </w:pPr>
            <w:r>
              <w:rPr>
                <w:rFonts w:ascii="宋体" w:hAnsi="宋体" w:cs="宋体"/>
                <w:color w:val="auto"/>
                <w:spacing w:val="-1"/>
                <w:szCs w:val="21"/>
                <w:highlight w:val="none"/>
              </w:rPr>
              <w:t>不了解现场情况或不能及时解</w:t>
            </w:r>
            <w:r>
              <w:rPr>
                <w:rFonts w:ascii="宋体" w:hAnsi="宋体" w:cs="宋体"/>
                <w:color w:val="auto"/>
                <w:spacing w:val="12"/>
                <w:szCs w:val="21"/>
                <w:highlight w:val="none"/>
              </w:rPr>
              <w:t xml:space="preserve"> </w:t>
            </w:r>
            <w:r>
              <w:rPr>
                <w:rFonts w:ascii="宋体" w:hAnsi="宋体" w:cs="宋体"/>
                <w:color w:val="auto"/>
                <w:spacing w:val="-6"/>
                <w:szCs w:val="21"/>
                <w:highlight w:val="none"/>
              </w:rPr>
              <w:t>决问题，扣</w:t>
            </w:r>
            <w:r>
              <w:rPr>
                <w:rFonts w:ascii="宋体" w:hAnsi="宋体" w:cs="宋体"/>
                <w:color w:val="auto"/>
                <w:spacing w:val="-33"/>
                <w:szCs w:val="21"/>
                <w:highlight w:val="none"/>
              </w:rPr>
              <w:t xml:space="preserve"> </w:t>
            </w:r>
            <w:r>
              <w:rPr>
                <w:rFonts w:ascii="宋体" w:hAnsi="宋体" w:cs="Calibri"/>
                <w:color w:val="auto"/>
                <w:spacing w:val="-6"/>
                <w:szCs w:val="21"/>
                <w:highlight w:val="none"/>
              </w:rPr>
              <w:t>1</w:t>
            </w:r>
            <w:r>
              <w:rPr>
                <w:rFonts w:ascii="宋体" w:hAnsi="宋体" w:cs="Calibri"/>
                <w:color w:val="auto"/>
                <w:spacing w:val="16"/>
                <w:szCs w:val="21"/>
                <w:highlight w:val="none"/>
              </w:rPr>
              <w:t xml:space="preserve"> </w:t>
            </w:r>
            <w:r>
              <w:rPr>
                <w:rFonts w:ascii="宋体" w:hAnsi="宋体" w:cs="宋体"/>
                <w:color w:val="auto"/>
                <w:spacing w:val="-6"/>
                <w:szCs w:val="21"/>
                <w:highlight w:val="none"/>
              </w:rPr>
              <w:t>分。</w:t>
            </w:r>
          </w:p>
          <w:p w14:paraId="3855A0BD">
            <w:pPr>
              <w:spacing w:before="24" w:line="240" w:lineRule="exact"/>
              <w:ind w:left="125" w:right="96" w:hanging="4"/>
              <w:rPr>
                <w:rFonts w:ascii="宋体" w:hAnsi="宋体" w:cs="宋体"/>
                <w:color w:val="auto"/>
                <w:szCs w:val="21"/>
                <w:highlight w:val="none"/>
              </w:rPr>
            </w:pPr>
            <w:r>
              <w:rPr>
                <w:rFonts w:ascii="宋体" w:hAnsi="宋体" w:cs="宋体"/>
                <w:color w:val="auto"/>
                <w:spacing w:val="-8"/>
                <w:szCs w:val="21"/>
                <w:highlight w:val="none"/>
              </w:rPr>
              <w:t>未放防滑标志，扣</w:t>
            </w:r>
            <w:r>
              <w:rPr>
                <w:rFonts w:ascii="宋体" w:hAnsi="宋体" w:cs="宋体"/>
                <w:color w:val="auto"/>
                <w:spacing w:val="-3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5"/>
                <w:w w:val="101"/>
                <w:szCs w:val="21"/>
                <w:highlight w:val="none"/>
              </w:rPr>
              <w:t xml:space="preserve"> </w:t>
            </w:r>
            <w:r>
              <w:rPr>
                <w:rFonts w:ascii="宋体" w:hAnsi="宋体" w:cs="宋体"/>
                <w:color w:val="auto"/>
                <w:spacing w:val="-8"/>
                <w:szCs w:val="21"/>
                <w:highlight w:val="none"/>
              </w:rPr>
              <w:t>分</w:t>
            </w:r>
            <w:r>
              <w:rPr>
                <w:rFonts w:ascii="宋体" w:hAnsi="宋体" w:cs="Calibri"/>
                <w:color w:val="auto"/>
                <w:spacing w:val="-8"/>
                <w:szCs w:val="21"/>
                <w:highlight w:val="none"/>
              </w:rPr>
              <w:t>/</w:t>
            </w:r>
            <w:r>
              <w:rPr>
                <w:rFonts w:ascii="宋体" w:hAnsi="宋体" w:cs="宋体"/>
                <w:color w:val="auto"/>
                <w:spacing w:val="-8"/>
                <w:szCs w:val="21"/>
                <w:highlight w:val="none"/>
              </w:rPr>
              <w:t>次。人</w:t>
            </w:r>
            <w:r>
              <w:rPr>
                <w:rFonts w:ascii="宋体" w:hAnsi="宋体" w:cs="宋体"/>
                <w:color w:val="auto"/>
                <w:szCs w:val="21"/>
                <w:highlight w:val="none"/>
              </w:rPr>
              <w:t xml:space="preserve"> </w:t>
            </w:r>
            <w:r>
              <w:rPr>
                <w:rFonts w:ascii="宋体" w:hAnsi="宋体" w:cs="宋体"/>
                <w:color w:val="auto"/>
                <w:spacing w:val="-4"/>
                <w:szCs w:val="21"/>
                <w:highlight w:val="none"/>
              </w:rPr>
              <w:t>员缺岗，每日扣</w:t>
            </w:r>
            <w:r>
              <w:rPr>
                <w:rFonts w:ascii="宋体" w:hAnsi="宋体" w:cs="宋体"/>
                <w:color w:val="auto"/>
                <w:spacing w:val="-43"/>
                <w:szCs w:val="21"/>
                <w:highlight w:val="none"/>
              </w:rPr>
              <w:t xml:space="preserve"> </w:t>
            </w:r>
            <w:r>
              <w:rPr>
                <w:rFonts w:ascii="宋体" w:hAnsi="宋体" w:cs="Calibri"/>
                <w:color w:val="auto"/>
                <w:spacing w:val="-4"/>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4"/>
                <w:szCs w:val="21"/>
                <w:highlight w:val="none"/>
              </w:rPr>
              <w:t>分。</w:t>
            </w:r>
          </w:p>
        </w:tc>
      </w:tr>
      <w:tr w14:paraId="705D50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jc w:val="center"/>
        </w:trPr>
        <w:tc>
          <w:tcPr>
            <w:tcW w:w="536" w:type="dxa"/>
            <w:tcBorders>
              <w:left w:val="single" w:color="000000" w:sz="10" w:space="0"/>
            </w:tcBorders>
            <w:noWrap w:val="0"/>
            <w:vAlign w:val="top"/>
          </w:tcPr>
          <w:p w14:paraId="0CC510C6">
            <w:pPr>
              <w:spacing w:line="240" w:lineRule="exact"/>
              <w:rPr>
                <w:rFonts w:ascii="宋体" w:hAnsi="宋体"/>
                <w:color w:val="auto"/>
                <w:szCs w:val="22"/>
                <w:highlight w:val="none"/>
              </w:rPr>
            </w:pPr>
          </w:p>
        </w:tc>
        <w:tc>
          <w:tcPr>
            <w:tcW w:w="4844" w:type="dxa"/>
            <w:noWrap w:val="0"/>
            <w:vAlign w:val="top"/>
          </w:tcPr>
          <w:p w14:paraId="3B0EABF0">
            <w:pPr>
              <w:spacing w:before="120" w:line="240" w:lineRule="exact"/>
              <w:ind w:firstLine="2265"/>
              <w:rPr>
                <w:rFonts w:ascii="宋体" w:hAnsi="宋体" w:cs="宋体"/>
                <w:color w:val="auto"/>
                <w:szCs w:val="21"/>
                <w:highlight w:val="none"/>
              </w:rPr>
            </w:pPr>
            <w:r>
              <w:rPr>
                <w:rFonts w:ascii="宋体" w:hAnsi="宋体" w:cs="宋体"/>
                <w:color w:val="auto"/>
                <w:spacing w:val="-8"/>
                <w:szCs w:val="21"/>
                <w:highlight w:val="none"/>
              </w:rPr>
              <w:t>总分</w:t>
            </w:r>
          </w:p>
        </w:tc>
        <w:tc>
          <w:tcPr>
            <w:tcW w:w="944" w:type="dxa"/>
            <w:noWrap w:val="0"/>
            <w:vAlign w:val="top"/>
          </w:tcPr>
          <w:p w14:paraId="637E59CC">
            <w:pPr>
              <w:spacing w:before="120" w:line="240" w:lineRule="exact"/>
              <w:ind w:firstLine="246"/>
              <w:rPr>
                <w:rFonts w:ascii="宋体" w:hAnsi="宋体" w:cs="宋体"/>
                <w:color w:val="auto"/>
                <w:szCs w:val="21"/>
                <w:highlight w:val="none"/>
              </w:rPr>
            </w:pPr>
            <w:r>
              <w:rPr>
                <w:rFonts w:ascii="宋体" w:hAnsi="宋体" w:cs="Calibri"/>
                <w:color w:val="auto"/>
                <w:spacing w:val="-4"/>
                <w:szCs w:val="21"/>
                <w:highlight w:val="none"/>
              </w:rPr>
              <w:t>50</w:t>
            </w:r>
            <w:r>
              <w:rPr>
                <w:rFonts w:ascii="宋体" w:hAnsi="宋体" w:cs="Calibri"/>
                <w:color w:val="auto"/>
                <w:spacing w:val="16"/>
                <w:szCs w:val="21"/>
                <w:highlight w:val="none"/>
              </w:rPr>
              <w:t xml:space="preserve"> </w:t>
            </w:r>
            <w:r>
              <w:rPr>
                <w:rFonts w:ascii="宋体" w:hAnsi="宋体" w:cs="宋体"/>
                <w:color w:val="auto"/>
                <w:spacing w:val="-4"/>
                <w:szCs w:val="21"/>
                <w:highlight w:val="none"/>
              </w:rPr>
              <w:t>分</w:t>
            </w:r>
          </w:p>
        </w:tc>
        <w:tc>
          <w:tcPr>
            <w:tcW w:w="2965" w:type="dxa"/>
            <w:tcBorders>
              <w:right w:val="single" w:color="000000" w:sz="10" w:space="0"/>
            </w:tcBorders>
            <w:noWrap w:val="0"/>
            <w:vAlign w:val="top"/>
          </w:tcPr>
          <w:p w14:paraId="2A48A95E">
            <w:pPr>
              <w:spacing w:line="240" w:lineRule="exact"/>
              <w:rPr>
                <w:rFonts w:ascii="宋体" w:hAnsi="宋体"/>
                <w:color w:val="auto"/>
                <w:szCs w:val="22"/>
                <w:highlight w:val="none"/>
              </w:rPr>
            </w:pPr>
          </w:p>
        </w:tc>
      </w:tr>
      <w:tr w14:paraId="40E95C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4" w:hRule="atLeast"/>
          <w:jc w:val="center"/>
        </w:trPr>
        <w:tc>
          <w:tcPr>
            <w:tcW w:w="536" w:type="dxa"/>
            <w:tcBorders>
              <w:left w:val="single" w:color="000000" w:sz="10" w:space="0"/>
              <w:bottom w:val="single" w:color="000000" w:sz="10" w:space="0"/>
            </w:tcBorders>
            <w:noWrap w:val="0"/>
            <w:vAlign w:val="top"/>
          </w:tcPr>
          <w:p w14:paraId="3A53D840">
            <w:pPr>
              <w:spacing w:line="240" w:lineRule="exact"/>
              <w:rPr>
                <w:rFonts w:ascii="宋体" w:hAnsi="宋体"/>
                <w:color w:val="auto"/>
                <w:szCs w:val="22"/>
                <w:highlight w:val="none"/>
              </w:rPr>
            </w:pPr>
          </w:p>
          <w:p w14:paraId="2644BBED">
            <w:pPr>
              <w:spacing w:before="68" w:line="240" w:lineRule="exact"/>
              <w:ind w:firstLine="108"/>
              <w:rPr>
                <w:rFonts w:ascii="宋体" w:hAnsi="宋体" w:cs="宋体"/>
                <w:color w:val="auto"/>
                <w:szCs w:val="21"/>
                <w:highlight w:val="none"/>
              </w:rPr>
            </w:pPr>
            <w:r>
              <w:rPr>
                <w:rFonts w:ascii="宋体" w:hAnsi="宋体" w:cs="宋体"/>
                <w:color w:val="auto"/>
                <w:szCs w:val="21"/>
                <w:highlight w:val="none"/>
              </w:rPr>
              <w:t>注</w:t>
            </w:r>
          </w:p>
        </w:tc>
        <w:tc>
          <w:tcPr>
            <w:tcW w:w="8753" w:type="dxa"/>
            <w:gridSpan w:val="3"/>
            <w:tcBorders>
              <w:bottom w:val="single" w:color="000000" w:sz="10" w:space="0"/>
              <w:right w:val="single" w:color="000000" w:sz="10" w:space="0"/>
            </w:tcBorders>
            <w:noWrap w:val="0"/>
            <w:vAlign w:val="top"/>
          </w:tcPr>
          <w:p w14:paraId="53A0BCC8">
            <w:pPr>
              <w:spacing w:before="85" w:line="240" w:lineRule="exact"/>
              <w:ind w:firstLine="112"/>
              <w:rPr>
                <w:rFonts w:ascii="宋体" w:hAnsi="宋体" w:cs="宋体"/>
                <w:color w:val="auto"/>
                <w:szCs w:val="21"/>
                <w:highlight w:val="none"/>
              </w:rPr>
            </w:pPr>
            <w:r>
              <w:rPr>
                <w:rFonts w:ascii="宋体" w:hAnsi="宋体" w:cs="Calibri"/>
                <w:color w:val="auto"/>
                <w:spacing w:val="-3"/>
                <w:szCs w:val="21"/>
                <w:highlight w:val="none"/>
              </w:rPr>
              <w:t>1</w:t>
            </w:r>
            <w:r>
              <w:rPr>
                <w:rFonts w:ascii="宋体" w:hAnsi="宋体" w:cs="Calibri"/>
                <w:color w:val="auto"/>
                <w:spacing w:val="24"/>
                <w:szCs w:val="21"/>
                <w:highlight w:val="none"/>
              </w:rPr>
              <w:t xml:space="preserve"> </w:t>
            </w:r>
            <w:r>
              <w:rPr>
                <w:rFonts w:ascii="宋体" w:hAnsi="宋体" w:cs="宋体"/>
                <w:color w:val="auto"/>
                <w:spacing w:val="-3"/>
                <w:szCs w:val="21"/>
                <w:highlight w:val="none"/>
              </w:rPr>
              <w:t>每月保洁质量考核</w:t>
            </w:r>
            <w:r>
              <w:rPr>
                <w:rFonts w:ascii="宋体" w:hAnsi="宋体" w:cs="宋体"/>
                <w:color w:val="auto"/>
                <w:spacing w:val="-45"/>
                <w:szCs w:val="21"/>
                <w:highlight w:val="none"/>
              </w:rPr>
              <w:t xml:space="preserve"> </w:t>
            </w:r>
            <w:r>
              <w:rPr>
                <w:rFonts w:ascii="宋体" w:hAnsi="宋体" w:cs="Calibri"/>
                <w:color w:val="auto"/>
                <w:spacing w:val="-3"/>
                <w:szCs w:val="21"/>
                <w:highlight w:val="none"/>
              </w:rPr>
              <w:t>4</w:t>
            </w:r>
            <w:r>
              <w:rPr>
                <w:rFonts w:ascii="宋体" w:hAnsi="宋体" w:cs="Calibri"/>
                <w:color w:val="auto"/>
                <w:spacing w:val="19"/>
                <w:szCs w:val="21"/>
                <w:highlight w:val="none"/>
              </w:rPr>
              <w:t xml:space="preserve"> </w:t>
            </w:r>
            <w:r>
              <w:rPr>
                <w:rFonts w:ascii="宋体" w:hAnsi="宋体" w:cs="宋体"/>
                <w:color w:val="auto"/>
                <w:spacing w:val="-3"/>
                <w:szCs w:val="21"/>
                <w:highlight w:val="none"/>
              </w:rPr>
              <w:t>次，总分≥</w:t>
            </w:r>
            <w:r>
              <w:rPr>
                <w:rFonts w:ascii="宋体" w:hAnsi="宋体" w:cs="Calibri"/>
                <w:color w:val="auto"/>
                <w:spacing w:val="-3"/>
                <w:szCs w:val="21"/>
                <w:highlight w:val="none"/>
              </w:rPr>
              <w:t>1360</w:t>
            </w:r>
            <w:r>
              <w:rPr>
                <w:rFonts w:ascii="宋体" w:hAnsi="宋体" w:cs="Calibri"/>
                <w:color w:val="auto"/>
                <w:spacing w:val="18"/>
                <w:w w:val="101"/>
                <w:szCs w:val="21"/>
                <w:highlight w:val="none"/>
              </w:rPr>
              <w:t xml:space="preserve"> </w:t>
            </w:r>
            <w:r>
              <w:rPr>
                <w:rFonts w:ascii="宋体" w:hAnsi="宋体" w:cs="宋体"/>
                <w:color w:val="auto"/>
                <w:spacing w:val="-3"/>
                <w:szCs w:val="21"/>
                <w:highlight w:val="none"/>
              </w:rPr>
              <w:t>分为合格。</w:t>
            </w:r>
          </w:p>
          <w:p w14:paraId="7F35387C">
            <w:pPr>
              <w:spacing w:before="77" w:line="240" w:lineRule="exact"/>
              <w:ind w:firstLine="106"/>
              <w:rPr>
                <w:rFonts w:ascii="宋体" w:hAnsi="宋体" w:cs="宋体"/>
                <w:color w:val="auto"/>
                <w:szCs w:val="21"/>
                <w:highlight w:val="none"/>
              </w:rPr>
            </w:pPr>
            <w:r>
              <w:rPr>
                <w:rFonts w:ascii="宋体" w:hAnsi="宋体" w:cs="Calibri"/>
                <w:color w:val="auto"/>
                <w:spacing w:val="-2"/>
                <w:szCs w:val="21"/>
                <w:highlight w:val="none"/>
              </w:rPr>
              <w:t>2</w:t>
            </w:r>
            <w:r>
              <w:rPr>
                <w:rFonts w:ascii="宋体" w:hAnsi="宋体" w:cs="Calibri"/>
                <w:color w:val="auto"/>
                <w:spacing w:val="25"/>
                <w:szCs w:val="21"/>
                <w:highlight w:val="none"/>
              </w:rPr>
              <w:t xml:space="preserve"> </w:t>
            </w:r>
            <w:r>
              <w:rPr>
                <w:rFonts w:ascii="宋体" w:hAnsi="宋体" w:cs="宋体"/>
                <w:color w:val="auto"/>
                <w:spacing w:val="-2"/>
                <w:szCs w:val="21"/>
                <w:highlight w:val="none"/>
              </w:rPr>
              <w:t>每月病员、职工保洁质量满意度≥</w:t>
            </w:r>
            <w:r>
              <w:rPr>
                <w:rFonts w:ascii="宋体" w:hAnsi="宋体" w:cs="Calibri"/>
                <w:color w:val="auto"/>
                <w:spacing w:val="-2"/>
                <w:szCs w:val="21"/>
                <w:highlight w:val="none"/>
              </w:rPr>
              <w:t>90%</w:t>
            </w:r>
            <w:r>
              <w:rPr>
                <w:rFonts w:ascii="宋体" w:hAnsi="宋体" w:cs="宋体"/>
                <w:color w:val="auto"/>
                <w:spacing w:val="-2"/>
                <w:szCs w:val="21"/>
                <w:highlight w:val="none"/>
              </w:rPr>
              <w:t>为合格。</w:t>
            </w:r>
          </w:p>
          <w:p w14:paraId="5A3D9E70">
            <w:pPr>
              <w:spacing w:before="74" w:line="240" w:lineRule="exact"/>
              <w:ind w:firstLine="104"/>
              <w:rPr>
                <w:rFonts w:ascii="宋体" w:hAnsi="宋体" w:cs="宋体"/>
                <w:color w:val="auto"/>
                <w:szCs w:val="21"/>
                <w:highlight w:val="none"/>
              </w:rPr>
            </w:pPr>
            <w:r>
              <w:rPr>
                <w:rFonts w:ascii="宋体" w:hAnsi="宋体" w:cs="Calibri"/>
                <w:color w:val="auto"/>
                <w:spacing w:val="-2"/>
                <w:szCs w:val="21"/>
                <w:highlight w:val="none"/>
              </w:rPr>
              <w:t>3</w:t>
            </w:r>
            <w:r>
              <w:rPr>
                <w:rFonts w:ascii="宋体" w:hAnsi="宋体" w:cs="Calibri"/>
                <w:color w:val="auto"/>
                <w:spacing w:val="21"/>
                <w:w w:val="101"/>
                <w:szCs w:val="21"/>
                <w:highlight w:val="none"/>
              </w:rPr>
              <w:t xml:space="preserve"> </w:t>
            </w:r>
            <w:r>
              <w:rPr>
                <w:rFonts w:ascii="宋体" w:hAnsi="宋体" w:cs="宋体"/>
                <w:color w:val="auto"/>
                <w:spacing w:val="-2"/>
                <w:szCs w:val="21"/>
                <w:highlight w:val="none"/>
              </w:rPr>
              <w:t>两次基本满意按不满意对待。</w:t>
            </w:r>
          </w:p>
        </w:tc>
      </w:tr>
    </w:tbl>
    <w:p w14:paraId="04B900DA">
      <w:pPr>
        <w:spacing w:before="104" w:line="240" w:lineRule="exact"/>
        <w:ind w:firstLine="1956"/>
        <w:outlineLvl w:val="3"/>
        <w:rPr>
          <w:rFonts w:ascii="宋体" w:hAnsi="宋体" w:cs="黑体"/>
          <w:b/>
          <w:color w:val="auto"/>
          <w:highlight w:val="none"/>
        </w:rPr>
      </w:pPr>
      <w:r>
        <w:rPr>
          <w:rFonts w:hint="eastAsia" w:ascii="宋体" w:hAnsi="宋体" w:cs="黑体"/>
          <w:b/>
          <w:color w:val="auto"/>
          <w:spacing w:val="-1"/>
          <w:highlight w:val="none"/>
        </w:rPr>
        <w:t>南院区</w:t>
      </w:r>
      <w:r>
        <w:rPr>
          <w:rFonts w:ascii="宋体" w:hAnsi="宋体" w:cs="黑体"/>
          <w:b/>
          <w:color w:val="auto"/>
          <w:spacing w:val="-1"/>
          <w:highlight w:val="none"/>
        </w:rPr>
        <w:t>保洁工作考核汇总表第三组（技工组）</w:t>
      </w:r>
    </w:p>
    <w:tbl>
      <w:tblPr>
        <w:tblStyle w:val="5"/>
        <w:tblW w:w="930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5"/>
        <w:gridCol w:w="1310"/>
        <w:gridCol w:w="1598"/>
        <w:gridCol w:w="1414"/>
        <w:gridCol w:w="1416"/>
        <w:gridCol w:w="1414"/>
        <w:gridCol w:w="1429"/>
      </w:tblGrid>
      <w:tr w14:paraId="189C13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jc w:val="center"/>
        </w:trPr>
        <w:tc>
          <w:tcPr>
            <w:tcW w:w="2035" w:type="dxa"/>
            <w:gridSpan w:val="2"/>
            <w:tcBorders>
              <w:top w:val="single" w:color="000000" w:sz="10" w:space="0"/>
              <w:left w:val="single" w:color="000000" w:sz="10" w:space="0"/>
            </w:tcBorders>
            <w:shd w:val="clear" w:color="auto" w:fill="F1F1F1"/>
            <w:noWrap w:val="0"/>
            <w:vAlign w:val="top"/>
          </w:tcPr>
          <w:p w14:paraId="404298DC">
            <w:pPr>
              <w:spacing w:before="119" w:line="240" w:lineRule="exact"/>
              <w:ind w:firstLine="105"/>
              <w:jc w:val="center"/>
              <w:rPr>
                <w:rFonts w:ascii="宋体" w:hAnsi="宋体" w:cs="宋体"/>
                <w:b/>
                <w:color w:val="auto"/>
                <w:szCs w:val="21"/>
                <w:highlight w:val="none"/>
              </w:rPr>
            </w:pPr>
            <w:r>
              <w:rPr>
                <w:rFonts w:ascii="宋体" w:hAnsi="宋体" w:cs="宋体"/>
                <w:b/>
                <w:color w:val="auto"/>
                <w:spacing w:val="-3"/>
                <w:szCs w:val="21"/>
                <w:highlight w:val="none"/>
              </w:rPr>
              <w:t>考核内容</w:t>
            </w:r>
          </w:p>
        </w:tc>
        <w:tc>
          <w:tcPr>
            <w:tcW w:w="1598" w:type="dxa"/>
            <w:tcBorders>
              <w:top w:val="single" w:color="000000" w:sz="10" w:space="0"/>
            </w:tcBorders>
            <w:shd w:val="clear" w:color="auto" w:fill="F1F1F1"/>
            <w:noWrap w:val="0"/>
            <w:vAlign w:val="top"/>
          </w:tcPr>
          <w:p w14:paraId="4D5C815C">
            <w:pPr>
              <w:spacing w:before="119" w:line="240" w:lineRule="exact"/>
              <w:ind w:firstLine="108"/>
              <w:jc w:val="center"/>
              <w:rPr>
                <w:rFonts w:ascii="宋体" w:hAnsi="宋体" w:cs="宋体"/>
                <w:b/>
                <w:color w:val="auto"/>
                <w:szCs w:val="21"/>
                <w:highlight w:val="none"/>
              </w:rPr>
            </w:pPr>
            <w:r>
              <w:rPr>
                <w:rFonts w:ascii="宋体" w:hAnsi="宋体" w:cs="宋体"/>
                <w:b/>
                <w:color w:val="auto"/>
                <w:spacing w:val="-4"/>
                <w:szCs w:val="21"/>
                <w:highlight w:val="none"/>
              </w:rPr>
              <w:t>应得分</w:t>
            </w:r>
          </w:p>
        </w:tc>
        <w:tc>
          <w:tcPr>
            <w:tcW w:w="1414" w:type="dxa"/>
            <w:tcBorders>
              <w:top w:val="single" w:color="000000" w:sz="10" w:space="0"/>
            </w:tcBorders>
            <w:shd w:val="clear" w:color="auto" w:fill="F1F1F1"/>
            <w:noWrap w:val="0"/>
            <w:vAlign w:val="top"/>
          </w:tcPr>
          <w:p w14:paraId="5438E14E">
            <w:pPr>
              <w:spacing w:before="119" w:line="240" w:lineRule="exact"/>
              <w:ind w:firstLine="396"/>
              <w:jc w:val="center"/>
              <w:rPr>
                <w:rFonts w:ascii="宋体" w:hAnsi="宋体" w:cs="宋体"/>
                <w:b/>
                <w:color w:val="auto"/>
                <w:szCs w:val="21"/>
                <w:highlight w:val="none"/>
              </w:rPr>
            </w:pPr>
            <w:r>
              <w:rPr>
                <w:rFonts w:ascii="宋体" w:hAnsi="宋体" w:cs="宋体"/>
                <w:b/>
                <w:color w:val="auto"/>
                <w:spacing w:val="-4"/>
                <w:szCs w:val="21"/>
                <w:highlight w:val="none"/>
              </w:rPr>
              <w:t>第一周</w:t>
            </w:r>
          </w:p>
        </w:tc>
        <w:tc>
          <w:tcPr>
            <w:tcW w:w="1416" w:type="dxa"/>
            <w:tcBorders>
              <w:top w:val="single" w:color="000000" w:sz="10" w:space="0"/>
            </w:tcBorders>
            <w:shd w:val="clear" w:color="auto" w:fill="F1F1F1"/>
            <w:noWrap w:val="0"/>
            <w:vAlign w:val="top"/>
          </w:tcPr>
          <w:p w14:paraId="4367ED83">
            <w:pPr>
              <w:spacing w:before="119" w:line="240" w:lineRule="exact"/>
              <w:ind w:firstLine="403"/>
              <w:jc w:val="center"/>
              <w:rPr>
                <w:rFonts w:ascii="宋体" w:hAnsi="宋体" w:cs="宋体"/>
                <w:b/>
                <w:color w:val="auto"/>
                <w:szCs w:val="21"/>
                <w:highlight w:val="none"/>
              </w:rPr>
            </w:pPr>
            <w:r>
              <w:rPr>
                <w:rFonts w:ascii="宋体" w:hAnsi="宋体" w:cs="宋体"/>
                <w:b/>
                <w:color w:val="auto"/>
                <w:spacing w:val="-4"/>
                <w:szCs w:val="21"/>
                <w:highlight w:val="none"/>
              </w:rPr>
              <w:t>第二周</w:t>
            </w:r>
          </w:p>
        </w:tc>
        <w:tc>
          <w:tcPr>
            <w:tcW w:w="1414" w:type="dxa"/>
            <w:tcBorders>
              <w:top w:val="single" w:color="000000" w:sz="10" w:space="0"/>
            </w:tcBorders>
            <w:shd w:val="clear" w:color="auto" w:fill="F1F1F1"/>
            <w:noWrap w:val="0"/>
            <w:vAlign w:val="top"/>
          </w:tcPr>
          <w:p w14:paraId="6E3FDEFE">
            <w:pPr>
              <w:spacing w:before="119" w:line="240" w:lineRule="exact"/>
              <w:ind w:firstLine="405"/>
              <w:jc w:val="center"/>
              <w:rPr>
                <w:rFonts w:ascii="宋体" w:hAnsi="宋体" w:cs="宋体"/>
                <w:b/>
                <w:color w:val="auto"/>
                <w:szCs w:val="21"/>
                <w:highlight w:val="none"/>
              </w:rPr>
            </w:pPr>
            <w:r>
              <w:rPr>
                <w:rFonts w:ascii="宋体" w:hAnsi="宋体" w:cs="宋体"/>
                <w:b/>
                <w:color w:val="auto"/>
                <w:spacing w:val="-4"/>
                <w:szCs w:val="21"/>
                <w:highlight w:val="none"/>
              </w:rPr>
              <w:t>第三周</w:t>
            </w:r>
          </w:p>
        </w:tc>
        <w:tc>
          <w:tcPr>
            <w:tcW w:w="1429" w:type="dxa"/>
            <w:tcBorders>
              <w:top w:val="single" w:color="000000" w:sz="10" w:space="0"/>
              <w:right w:val="single" w:color="000000" w:sz="10" w:space="0"/>
            </w:tcBorders>
            <w:shd w:val="clear" w:color="auto" w:fill="F1F1F1"/>
            <w:noWrap w:val="0"/>
            <w:vAlign w:val="top"/>
          </w:tcPr>
          <w:p w14:paraId="50C90484">
            <w:pPr>
              <w:spacing w:before="119" w:line="240" w:lineRule="exact"/>
              <w:ind w:firstLine="410"/>
              <w:jc w:val="center"/>
              <w:rPr>
                <w:rFonts w:ascii="宋体" w:hAnsi="宋体" w:cs="宋体"/>
                <w:b/>
                <w:color w:val="auto"/>
                <w:szCs w:val="21"/>
                <w:highlight w:val="none"/>
              </w:rPr>
            </w:pPr>
            <w:r>
              <w:rPr>
                <w:rFonts w:ascii="宋体" w:hAnsi="宋体" w:cs="宋体"/>
                <w:b/>
                <w:color w:val="auto"/>
                <w:spacing w:val="-4"/>
                <w:szCs w:val="21"/>
                <w:highlight w:val="none"/>
              </w:rPr>
              <w:t>第四周</w:t>
            </w:r>
          </w:p>
        </w:tc>
      </w:tr>
      <w:tr w14:paraId="60549C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725" w:type="dxa"/>
            <w:vMerge w:val="restart"/>
            <w:tcBorders>
              <w:left w:val="single" w:color="000000" w:sz="10" w:space="0"/>
              <w:bottom w:val="single" w:color="auto" w:sz="4" w:space="0"/>
            </w:tcBorders>
            <w:noWrap w:val="0"/>
            <w:textDirection w:val="tbRlV"/>
            <w:vAlign w:val="top"/>
          </w:tcPr>
          <w:p w14:paraId="0099DCF6">
            <w:pPr>
              <w:spacing w:line="240" w:lineRule="exact"/>
              <w:rPr>
                <w:rFonts w:ascii="宋体" w:hAnsi="宋体"/>
                <w:color w:val="auto"/>
                <w:szCs w:val="21"/>
                <w:highlight w:val="none"/>
              </w:rPr>
            </w:pPr>
          </w:p>
          <w:p w14:paraId="27CF79D7">
            <w:pPr>
              <w:spacing w:before="71" w:line="240" w:lineRule="exact"/>
              <w:ind w:firstLine="77"/>
              <w:rPr>
                <w:rFonts w:ascii="宋体" w:hAnsi="宋体" w:cs="宋体"/>
                <w:color w:val="auto"/>
                <w:szCs w:val="21"/>
                <w:highlight w:val="none"/>
              </w:rPr>
            </w:pPr>
            <w:r>
              <w:rPr>
                <w:rFonts w:ascii="宋体" w:hAnsi="宋体" w:cs="宋体"/>
                <w:color w:val="auto"/>
                <w:spacing w:val="-1"/>
                <w:szCs w:val="21"/>
                <w:highlight w:val="none"/>
              </w:rPr>
              <w:t>质</w:t>
            </w:r>
            <w:r>
              <w:rPr>
                <w:rFonts w:ascii="宋体" w:hAnsi="宋体" w:cs="宋体"/>
                <w:color w:val="auto"/>
                <w:spacing w:val="5"/>
                <w:szCs w:val="21"/>
                <w:highlight w:val="none"/>
              </w:rPr>
              <w:t xml:space="preserve"> </w:t>
            </w:r>
            <w:r>
              <w:rPr>
                <w:rFonts w:ascii="宋体" w:hAnsi="宋体" w:cs="宋体"/>
                <w:color w:val="auto"/>
                <w:spacing w:val="-1"/>
                <w:szCs w:val="21"/>
                <w:highlight w:val="none"/>
              </w:rPr>
              <w:t>量</w:t>
            </w:r>
            <w:r>
              <w:rPr>
                <w:rFonts w:ascii="宋体" w:hAnsi="宋体" w:cs="宋体"/>
                <w:color w:val="auto"/>
                <w:spacing w:val="6"/>
                <w:szCs w:val="21"/>
                <w:highlight w:val="none"/>
              </w:rPr>
              <w:t xml:space="preserve"> </w:t>
            </w:r>
            <w:r>
              <w:rPr>
                <w:rFonts w:ascii="宋体" w:hAnsi="宋体" w:cs="宋体"/>
                <w:color w:val="auto"/>
                <w:spacing w:val="-1"/>
                <w:szCs w:val="21"/>
                <w:highlight w:val="none"/>
              </w:rPr>
              <w:t>考</w:t>
            </w:r>
            <w:r>
              <w:rPr>
                <w:rFonts w:ascii="宋体" w:hAnsi="宋体" w:cs="宋体"/>
                <w:color w:val="auto"/>
                <w:spacing w:val="8"/>
                <w:szCs w:val="21"/>
                <w:highlight w:val="none"/>
              </w:rPr>
              <w:t xml:space="preserve"> </w:t>
            </w:r>
            <w:r>
              <w:rPr>
                <w:rFonts w:ascii="宋体" w:hAnsi="宋体" w:cs="宋体"/>
                <w:color w:val="auto"/>
                <w:spacing w:val="-1"/>
                <w:szCs w:val="21"/>
                <w:highlight w:val="none"/>
              </w:rPr>
              <w:t>核</w:t>
            </w:r>
          </w:p>
        </w:tc>
        <w:tc>
          <w:tcPr>
            <w:tcW w:w="1310" w:type="dxa"/>
            <w:tcBorders>
              <w:bottom w:val="single" w:color="auto" w:sz="4" w:space="0"/>
            </w:tcBorders>
            <w:noWrap w:val="0"/>
            <w:vAlign w:val="top"/>
          </w:tcPr>
          <w:p w14:paraId="1A9A36BB">
            <w:pPr>
              <w:spacing w:before="112" w:line="240" w:lineRule="exact"/>
              <w:ind w:firstLine="126"/>
              <w:rPr>
                <w:rFonts w:ascii="宋体" w:hAnsi="宋体" w:cs="宋体"/>
                <w:color w:val="auto"/>
                <w:szCs w:val="21"/>
                <w:highlight w:val="none"/>
              </w:rPr>
            </w:pPr>
            <w:r>
              <w:rPr>
                <w:rFonts w:ascii="宋体" w:hAnsi="宋体" w:cs="宋体"/>
                <w:color w:val="auto"/>
                <w:spacing w:val="-11"/>
                <w:szCs w:val="21"/>
                <w:highlight w:val="none"/>
              </w:rPr>
              <w:t>门诊楼</w:t>
            </w:r>
          </w:p>
        </w:tc>
        <w:tc>
          <w:tcPr>
            <w:tcW w:w="1598" w:type="dxa"/>
            <w:noWrap w:val="0"/>
            <w:vAlign w:val="top"/>
          </w:tcPr>
          <w:p w14:paraId="4630479B">
            <w:pPr>
              <w:spacing w:before="159" w:line="240" w:lineRule="exact"/>
              <w:ind w:firstLine="221"/>
              <w:rPr>
                <w:rFonts w:ascii="宋体" w:hAnsi="宋体" w:cs="Calibri"/>
                <w:color w:val="auto"/>
                <w:szCs w:val="21"/>
                <w:highlight w:val="none"/>
              </w:rPr>
            </w:pPr>
            <w:r>
              <w:rPr>
                <w:rFonts w:ascii="宋体" w:hAnsi="宋体" w:cs="Calibri"/>
                <w:color w:val="auto"/>
                <w:spacing w:val="-7"/>
                <w:szCs w:val="21"/>
                <w:highlight w:val="none"/>
              </w:rPr>
              <w:t>150</w:t>
            </w:r>
          </w:p>
        </w:tc>
        <w:tc>
          <w:tcPr>
            <w:tcW w:w="1414" w:type="dxa"/>
            <w:noWrap w:val="0"/>
            <w:vAlign w:val="top"/>
          </w:tcPr>
          <w:p w14:paraId="23BF2ABD">
            <w:pPr>
              <w:spacing w:line="240" w:lineRule="exact"/>
              <w:rPr>
                <w:rFonts w:ascii="宋体" w:hAnsi="宋体"/>
                <w:color w:val="auto"/>
                <w:szCs w:val="21"/>
                <w:highlight w:val="none"/>
              </w:rPr>
            </w:pPr>
          </w:p>
        </w:tc>
        <w:tc>
          <w:tcPr>
            <w:tcW w:w="1416" w:type="dxa"/>
            <w:noWrap w:val="0"/>
            <w:vAlign w:val="top"/>
          </w:tcPr>
          <w:p w14:paraId="034675B1">
            <w:pPr>
              <w:spacing w:line="240" w:lineRule="exact"/>
              <w:rPr>
                <w:rFonts w:ascii="宋体" w:hAnsi="宋体"/>
                <w:color w:val="auto"/>
                <w:szCs w:val="21"/>
                <w:highlight w:val="none"/>
              </w:rPr>
            </w:pPr>
          </w:p>
        </w:tc>
        <w:tc>
          <w:tcPr>
            <w:tcW w:w="1414" w:type="dxa"/>
            <w:noWrap w:val="0"/>
            <w:vAlign w:val="top"/>
          </w:tcPr>
          <w:p w14:paraId="50C39152">
            <w:pPr>
              <w:spacing w:line="240" w:lineRule="exact"/>
              <w:rPr>
                <w:rFonts w:ascii="宋体" w:hAnsi="宋体"/>
                <w:color w:val="auto"/>
                <w:szCs w:val="21"/>
                <w:highlight w:val="none"/>
              </w:rPr>
            </w:pPr>
          </w:p>
        </w:tc>
        <w:tc>
          <w:tcPr>
            <w:tcW w:w="1429" w:type="dxa"/>
            <w:tcBorders>
              <w:right w:val="single" w:color="000000" w:sz="10" w:space="0"/>
            </w:tcBorders>
            <w:noWrap w:val="0"/>
            <w:vAlign w:val="top"/>
          </w:tcPr>
          <w:p w14:paraId="451879F8">
            <w:pPr>
              <w:spacing w:line="240" w:lineRule="exact"/>
              <w:rPr>
                <w:rFonts w:ascii="宋体" w:hAnsi="宋体"/>
                <w:color w:val="auto"/>
                <w:szCs w:val="21"/>
                <w:highlight w:val="none"/>
              </w:rPr>
            </w:pPr>
          </w:p>
        </w:tc>
      </w:tr>
      <w:tr w14:paraId="429FAF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2" w:hRule="atLeast"/>
          <w:jc w:val="center"/>
        </w:trPr>
        <w:tc>
          <w:tcPr>
            <w:tcW w:w="725" w:type="dxa"/>
            <w:vMerge w:val="continue"/>
            <w:tcBorders>
              <w:top w:val="single" w:color="auto" w:sz="4" w:space="0"/>
              <w:left w:val="single" w:color="000000" w:sz="10" w:space="0"/>
            </w:tcBorders>
            <w:noWrap w:val="0"/>
            <w:textDirection w:val="tbRlV"/>
            <w:vAlign w:val="top"/>
          </w:tcPr>
          <w:p w14:paraId="58B7B71D">
            <w:pPr>
              <w:spacing w:line="240" w:lineRule="exact"/>
              <w:rPr>
                <w:rFonts w:ascii="宋体" w:hAnsi="宋体"/>
                <w:color w:val="auto"/>
                <w:szCs w:val="21"/>
                <w:highlight w:val="none"/>
              </w:rPr>
            </w:pPr>
          </w:p>
        </w:tc>
        <w:tc>
          <w:tcPr>
            <w:tcW w:w="1310" w:type="dxa"/>
            <w:tcBorders>
              <w:top w:val="single" w:color="auto" w:sz="4" w:space="0"/>
            </w:tcBorders>
            <w:noWrap w:val="0"/>
            <w:vAlign w:val="top"/>
          </w:tcPr>
          <w:p w14:paraId="12356D03">
            <w:pPr>
              <w:spacing w:before="199" w:line="240" w:lineRule="exact"/>
              <w:ind w:firstLine="107"/>
              <w:rPr>
                <w:rFonts w:ascii="宋体" w:hAnsi="宋体" w:cs="宋体"/>
                <w:color w:val="auto"/>
                <w:szCs w:val="21"/>
                <w:highlight w:val="none"/>
              </w:rPr>
            </w:pPr>
            <w:r>
              <w:rPr>
                <w:rFonts w:ascii="宋体" w:hAnsi="宋体" w:cs="宋体"/>
                <w:color w:val="auto"/>
                <w:spacing w:val="-5"/>
                <w:position w:val="7"/>
                <w:szCs w:val="21"/>
                <w:highlight w:val="none"/>
              </w:rPr>
              <w:t>外科楼</w:t>
            </w:r>
          </w:p>
          <w:p w14:paraId="61AF267F">
            <w:pPr>
              <w:spacing w:line="240" w:lineRule="exact"/>
              <w:ind w:firstLine="103"/>
              <w:rPr>
                <w:rFonts w:ascii="宋体" w:hAnsi="宋体" w:cs="宋体"/>
                <w:color w:val="auto"/>
                <w:szCs w:val="21"/>
                <w:highlight w:val="none"/>
              </w:rPr>
            </w:pPr>
            <w:r>
              <w:rPr>
                <w:rFonts w:ascii="宋体" w:hAnsi="宋体" w:cs="宋体"/>
                <w:color w:val="auto"/>
                <w:spacing w:val="-4"/>
                <w:szCs w:val="21"/>
                <w:highlight w:val="none"/>
              </w:rPr>
              <w:t>手术室</w:t>
            </w:r>
          </w:p>
        </w:tc>
        <w:tc>
          <w:tcPr>
            <w:tcW w:w="1598" w:type="dxa"/>
            <w:noWrap w:val="0"/>
            <w:vAlign w:val="top"/>
          </w:tcPr>
          <w:p w14:paraId="5FDB964E">
            <w:pPr>
              <w:spacing w:line="240" w:lineRule="exact"/>
              <w:rPr>
                <w:rFonts w:ascii="宋体" w:hAnsi="宋体"/>
                <w:color w:val="auto"/>
                <w:szCs w:val="21"/>
                <w:highlight w:val="none"/>
              </w:rPr>
            </w:pPr>
          </w:p>
          <w:p w14:paraId="456A6EBE">
            <w:pPr>
              <w:spacing w:before="64" w:line="240" w:lineRule="exact"/>
              <w:ind w:firstLine="117"/>
              <w:rPr>
                <w:rFonts w:ascii="宋体" w:hAnsi="宋体" w:cs="Calibri"/>
                <w:color w:val="auto"/>
                <w:szCs w:val="21"/>
                <w:highlight w:val="none"/>
              </w:rPr>
            </w:pPr>
            <w:r>
              <w:rPr>
                <w:rFonts w:ascii="宋体" w:hAnsi="宋体" w:cs="Calibri"/>
                <w:color w:val="auto"/>
                <w:spacing w:val="-7"/>
                <w:szCs w:val="21"/>
                <w:highlight w:val="none"/>
              </w:rPr>
              <w:t>120</w:t>
            </w:r>
          </w:p>
        </w:tc>
        <w:tc>
          <w:tcPr>
            <w:tcW w:w="1414" w:type="dxa"/>
            <w:noWrap w:val="0"/>
            <w:vAlign w:val="top"/>
          </w:tcPr>
          <w:p w14:paraId="13AE523C">
            <w:pPr>
              <w:spacing w:line="240" w:lineRule="exact"/>
              <w:rPr>
                <w:rFonts w:ascii="宋体" w:hAnsi="宋体"/>
                <w:color w:val="auto"/>
                <w:szCs w:val="21"/>
                <w:highlight w:val="none"/>
              </w:rPr>
            </w:pPr>
          </w:p>
        </w:tc>
        <w:tc>
          <w:tcPr>
            <w:tcW w:w="1416" w:type="dxa"/>
            <w:noWrap w:val="0"/>
            <w:vAlign w:val="top"/>
          </w:tcPr>
          <w:p w14:paraId="50F77FC2">
            <w:pPr>
              <w:spacing w:line="240" w:lineRule="exact"/>
              <w:rPr>
                <w:rFonts w:ascii="宋体" w:hAnsi="宋体"/>
                <w:color w:val="auto"/>
                <w:szCs w:val="21"/>
                <w:highlight w:val="none"/>
              </w:rPr>
            </w:pPr>
          </w:p>
        </w:tc>
        <w:tc>
          <w:tcPr>
            <w:tcW w:w="1414" w:type="dxa"/>
            <w:noWrap w:val="0"/>
            <w:vAlign w:val="top"/>
          </w:tcPr>
          <w:p w14:paraId="41487219">
            <w:pPr>
              <w:spacing w:line="240" w:lineRule="exact"/>
              <w:rPr>
                <w:rFonts w:ascii="宋体" w:hAnsi="宋体"/>
                <w:color w:val="auto"/>
                <w:szCs w:val="21"/>
                <w:highlight w:val="none"/>
              </w:rPr>
            </w:pPr>
          </w:p>
        </w:tc>
        <w:tc>
          <w:tcPr>
            <w:tcW w:w="1429" w:type="dxa"/>
            <w:tcBorders>
              <w:right w:val="single" w:color="000000" w:sz="10" w:space="0"/>
            </w:tcBorders>
            <w:noWrap w:val="0"/>
            <w:vAlign w:val="top"/>
          </w:tcPr>
          <w:p w14:paraId="5456287D">
            <w:pPr>
              <w:spacing w:line="240" w:lineRule="exact"/>
              <w:rPr>
                <w:rFonts w:ascii="宋体" w:hAnsi="宋体"/>
                <w:color w:val="auto"/>
                <w:szCs w:val="21"/>
                <w:highlight w:val="none"/>
              </w:rPr>
            </w:pPr>
          </w:p>
        </w:tc>
      </w:tr>
      <w:tr w14:paraId="02D911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2035" w:type="dxa"/>
            <w:gridSpan w:val="2"/>
            <w:tcBorders>
              <w:left w:val="single" w:color="000000" w:sz="10" w:space="0"/>
            </w:tcBorders>
            <w:noWrap w:val="0"/>
            <w:vAlign w:val="top"/>
          </w:tcPr>
          <w:p w14:paraId="079AAFB5">
            <w:pPr>
              <w:spacing w:before="123" w:line="240" w:lineRule="exact"/>
              <w:ind w:firstLine="110"/>
              <w:rPr>
                <w:rFonts w:ascii="宋体" w:hAnsi="宋体" w:cs="宋体"/>
                <w:color w:val="auto"/>
                <w:szCs w:val="21"/>
                <w:highlight w:val="none"/>
              </w:rPr>
            </w:pPr>
            <w:r>
              <w:rPr>
                <w:rFonts w:ascii="宋体" w:hAnsi="宋体" w:cs="宋体"/>
                <w:color w:val="auto"/>
                <w:spacing w:val="-8"/>
                <w:szCs w:val="21"/>
                <w:highlight w:val="none"/>
              </w:rPr>
              <w:t>管理</w:t>
            </w:r>
          </w:p>
        </w:tc>
        <w:tc>
          <w:tcPr>
            <w:tcW w:w="1598" w:type="dxa"/>
            <w:noWrap w:val="0"/>
            <w:vAlign w:val="top"/>
          </w:tcPr>
          <w:p w14:paraId="7CFAA1BD">
            <w:pPr>
              <w:spacing w:before="167" w:line="240" w:lineRule="exact"/>
              <w:ind w:firstLine="110"/>
              <w:rPr>
                <w:rFonts w:ascii="宋体" w:hAnsi="宋体" w:cs="Calibri"/>
                <w:color w:val="auto"/>
                <w:szCs w:val="21"/>
                <w:highlight w:val="none"/>
              </w:rPr>
            </w:pPr>
            <w:r>
              <w:rPr>
                <w:rFonts w:ascii="宋体" w:hAnsi="宋体" w:cs="Calibri"/>
                <w:color w:val="auto"/>
                <w:spacing w:val="-6"/>
                <w:szCs w:val="21"/>
                <w:highlight w:val="none"/>
              </w:rPr>
              <w:t>50</w:t>
            </w:r>
          </w:p>
        </w:tc>
        <w:tc>
          <w:tcPr>
            <w:tcW w:w="1414" w:type="dxa"/>
            <w:noWrap w:val="0"/>
            <w:vAlign w:val="top"/>
          </w:tcPr>
          <w:p w14:paraId="560EDD90">
            <w:pPr>
              <w:spacing w:line="240" w:lineRule="exact"/>
              <w:rPr>
                <w:rFonts w:ascii="宋体" w:hAnsi="宋体"/>
                <w:color w:val="auto"/>
                <w:szCs w:val="21"/>
                <w:highlight w:val="none"/>
              </w:rPr>
            </w:pPr>
          </w:p>
        </w:tc>
        <w:tc>
          <w:tcPr>
            <w:tcW w:w="1416" w:type="dxa"/>
            <w:noWrap w:val="0"/>
            <w:vAlign w:val="top"/>
          </w:tcPr>
          <w:p w14:paraId="303101C3">
            <w:pPr>
              <w:spacing w:line="240" w:lineRule="exact"/>
              <w:rPr>
                <w:rFonts w:ascii="宋体" w:hAnsi="宋体"/>
                <w:color w:val="auto"/>
                <w:szCs w:val="21"/>
                <w:highlight w:val="none"/>
              </w:rPr>
            </w:pPr>
          </w:p>
        </w:tc>
        <w:tc>
          <w:tcPr>
            <w:tcW w:w="1414" w:type="dxa"/>
            <w:noWrap w:val="0"/>
            <w:vAlign w:val="top"/>
          </w:tcPr>
          <w:p w14:paraId="01B641ED">
            <w:pPr>
              <w:spacing w:line="240" w:lineRule="exact"/>
              <w:rPr>
                <w:rFonts w:ascii="宋体" w:hAnsi="宋体"/>
                <w:color w:val="auto"/>
                <w:szCs w:val="21"/>
                <w:highlight w:val="none"/>
              </w:rPr>
            </w:pPr>
          </w:p>
        </w:tc>
        <w:tc>
          <w:tcPr>
            <w:tcW w:w="1429" w:type="dxa"/>
            <w:tcBorders>
              <w:right w:val="single" w:color="000000" w:sz="10" w:space="0"/>
            </w:tcBorders>
            <w:noWrap w:val="0"/>
            <w:vAlign w:val="top"/>
          </w:tcPr>
          <w:p w14:paraId="652A04D4">
            <w:pPr>
              <w:spacing w:line="240" w:lineRule="exact"/>
              <w:rPr>
                <w:rFonts w:ascii="宋体" w:hAnsi="宋体"/>
                <w:color w:val="auto"/>
                <w:szCs w:val="21"/>
                <w:highlight w:val="none"/>
              </w:rPr>
            </w:pPr>
          </w:p>
        </w:tc>
      </w:tr>
      <w:tr w14:paraId="433F88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2035" w:type="dxa"/>
            <w:gridSpan w:val="2"/>
            <w:tcBorders>
              <w:left w:val="single" w:color="000000" w:sz="10" w:space="0"/>
            </w:tcBorders>
            <w:noWrap w:val="0"/>
            <w:vAlign w:val="top"/>
          </w:tcPr>
          <w:p w14:paraId="7A1691C0">
            <w:pPr>
              <w:spacing w:before="125" w:line="240" w:lineRule="exact"/>
              <w:ind w:firstLine="106"/>
              <w:rPr>
                <w:rFonts w:ascii="宋体" w:hAnsi="宋体" w:cs="宋体"/>
                <w:color w:val="auto"/>
                <w:szCs w:val="21"/>
                <w:highlight w:val="none"/>
              </w:rPr>
            </w:pPr>
            <w:r>
              <w:rPr>
                <w:rFonts w:ascii="宋体" w:hAnsi="宋体" w:cs="宋体"/>
                <w:color w:val="auto"/>
                <w:spacing w:val="-4"/>
                <w:szCs w:val="21"/>
                <w:highlight w:val="none"/>
              </w:rPr>
              <w:t>周合计</w:t>
            </w:r>
          </w:p>
        </w:tc>
        <w:tc>
          <w:tcPr>
            <w:tcW w:w="1598" w:type="dxa"/>
            <w:noWrap w:val="0"/>
            <w:vAlign w:val="top"/>
          </w:tcPr>
          <w:p w14:paraId="5C88DF43">
            <w:pPr>
              <w:spacing w:before="171" w:line="240" w:lineRule="exact"/>
              <w:ind w:firstLine="110"/>
              <w:rPr>
                <w:rFonts w:ascii="宋体" w:hAnsi="宋体" w:cs="Calibri"/>
                <w:color w:val="auto"/>
                <w:szCs w:val="21"/>
                <w:highlight w:val="none"/>
              </w:rPr>
            </w:pPr>
            <w:r>
              <w:rPr>
                <w:rFonts w:ascii="宋体" w:hAnsi="宋体" w:cs="Calibri"/>
                <w:color w:val="auto"/>
                <w:spacing w:val="-4"/>
                <w:szCs w:val="21"/>
                <w:highlight w:val="none"/>
              </w:rPr>
              <w:t>320</w:t>
            </w:r>
          </w:p>
        </w:tc>
        <w:tc>
          <w:tcPr>
            <w:tcW w:w="1414" w:type="dxa"/>
            <w:noWrap w:val="0"/>
            <w:vAlign w:val="top"/>
          </w:tcPr>
          <w:p w14:paraId="54E25E3B">
            <w:pPr>
              <w:spacing w:line="240" w:lineRule="exact"/>
              <w:rPr>
                <w:rFonts w:ascii="宋体" w:hAnsi="宋体"/>
                <w:color w:val="auto"/>
                <w:szCs w:val="21"/>
                <w:highlight w:val="none"/>
              </w:rPr>
            </w:pPr>
          </w:p>
        </w:tc>
        <w:tc>
          <w:tcPr>
            <w:tcW w:w="1416" w:type="dxa"/>
            <w:noWrap w:val="0"/>
            <w:vAlign w:val="top"/>
          </w:tcPr>
          <w:p w14:paraId="5A08C2AD">
            <w:pPr>
              <w:spacing w:line="240" w:lineRule="exact"/>
              <w:rPr>
                <w:rFonts w:ascii="宋体" w:hAnsi="宋体"/>
                <w:color w:val="auto"/>
                <w:szCs w:val="21"/>
                <w:highlight w:val="none"/>
              </w:rPr>
            </w:pPr>
          </w:p>
        </w:tc>
        <w:tc>
          <w:tcPr>
            <w:tcW w:w="1414" w:type="dxa"/>
            <w:noWrap w:val="0"/>
            <w:vAlign w:val="top"/>
          </w:tcPr>
          <w:p w14:paraId="29D58F38">
            <w:pPr>
              <w:spacing w:line="240" w:lineRule="exact"/>
              <w:rPr>
                <w:rFonts w:ascii="宋体" w:hAnsi="宋体"/>
                <w:color w:val="auto"/>
                <w:szCs w:val="21"/>
                <w:highlight w:val="none"/>
              </w:rPr>
            </w:pPr>
          </w:p>
        </w:tc>
        <w:tc>
          <w:tcPr>
            <w:tcW w:w="1429" w:type="dxa"/>
            <w:tcBorders>
              <w:right w:val="single" w:color="000000" w:sz="10" w:space="0"/>
            </w:tcBorders>
            <w:noWrap w:val="0"/>
            <w:vAlign w:val="top"/>
          </w:tcPr>
          <w:p w14:paraId="1D5C2AC2">
            <w:pPr>
              <w:spacing w:line="240" w:lineRule="exact"/>
              <w:rPr>
                <w:rFonts w:ascii="宋体" w:hAnsi="宋体"/>
                <w:color w:val="auto"/>
                <w:szCs w:val="21"/>
                <w:highlight w:val="none"/>
              </w:rPr>
            </w:pPr>
          </w:p>
        </w:tc>
      </w:tr>
      <w:tr w14:paraId="3C4C36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jc w:val="center"/>
        </w:trPr>
        <w:tc>
          <w:tcPr>
            <w:tcW w:w="2035" w:type="dxa"/>
            <w:gridSpan w:val="2"/>
            <w:tcBorders>
              <w:left w:val="single" w:color="000000" w:sz="10" w:space="0"/>
              <w:bottom w:val="single" w:color="000000" w:sz="10" w:space="0"/>
            </w:tcBorders>
            <w:noWrap w:val="0"/>
            <w:vAlign w:val="top"/>
          </w:tcPr>
          <w:p w14:paraId="7F0CF3B8">
            <w:pPr>
              <w:spacing w:before="135" w:line="240" w:lineRule="exact"/>
              <w:ind w:firstLine="110"/>
              <w:rPr>
                <w:rFonts w:ascii="宋体" w:hAnsi="宋体" w:cs="宋体"/>
                <w:color w:val="auto"/>
                <w:szCs w:val="21"/>
                <w:highlight w:val="none"/>
              </w:rPr>
            </w:pPr>
            <w:r>
              <w:rPr>
                <w:rFonts w:ascii="宋体" w:hAnsi="宋体" w:cs="宋体"/>
                <w:color w:val="auto"/>
                <w:spacing w:val="-8"/>
                <w:szCs w:val="21"/>
                <w:highlight w:val="none"/>
              </w:rPr>
              <w:t>总计</w:t>
            </w:r>
          </w:p>
        </w:tc>
        <w:tc>
          <w:tcPr>
            <w:tcW w:w="1598" w:type="dxa"/>
            <w:tcBorders>
              <w:bottom w:val="single" w:color="000000" w:sz="10" w:space="0"/>
            </w:tcBorders>
            <w:noWrap w:val="0"/>
            <w:vAlign w:val="top"/>
          </w:tcPr>
          <w:p w14:paraId="0FEB6A37">
            <w:pPr>
              <w:spacing w:before="135" w:line="240" w:lineRule="exact"/>
              <w:ind w:firstLine="128"/>
              <w:rPr>
                <w:rFonts w:ascii="宋体" w:hAnsi="宋体" w:cs="Calibri"/>
                <w:color w:val="auto"/>
                <w:szCs w:val="21"/>
                <w:highlight w:val="none"/>
              </w:rPr>
            </w:pPr>
            <w:r>
              <w:rPr>
                <w:rFonts w:ascii="宋体" w:hAnsi="宋体" w:cs="宋体"/>
                <w:color w:val="auto"/>
                <w:spacing w:val="-7"/>
                <w:szCs w:val="21"/>
                <w:highlight w:val="none"/>
              </w:rPr>
              <w:t>≥</w:t>
            </w:r>
            <w:r>
              <w:rPr>
                <w:rFonts w:ascii="宋体" w:hAnsi="宋体" w:cs="Calibri"/>
                <w:color w:val="auto"/>
                <w:spacing w:val="-7"/>
                <w:szCs w:val="21"/>
                <w:highlight w:val="none"/>
              </w:rPr>
              <w:t>1088</w:t>
            </w:r>
          </w:p>
        </w:tc>
        <w:tc>
          <w:tcPr>
            <w:tcW w:w="1414" w:type="dxa"/>
            <w:tcBorders>
              <w:bottom w:val="single" w:color="000000" w:sz="10" w:space="0"/>
            </w:tcBorders>
            <w:noWrap w:val="0"/>
            <w:vAlign w:val="top"/>
          </w:tcPr>
          <w:p w14:paraId="6A214EE1">
            <w:pPr>
              <w:spacing w:line="240" w:lineRule="exact"/>
              <w:rPr>
                <w:rFonts w:ascii="宋体" w:hAnsi="宋体"/>
                <w:color w:val="auto"/>
                <w:szCs w:val="21"/>
                <w:highlight w:val="none"/>
              </w:rPr>
            </w:pPr>
          </w:p>
        </w:tc>
        <w:tc>
          <w:tcPr>
            <w:tcW w:w="1416" w:type="dxa"/>
            <w:tcBorders>
              <w:bottom w:val="single" w:color="000000" w:sz="10" w:space="0"/>
            </w:tcBorders>
            <w:noWrap w:val="0"/>
            <w:vAlign w:val="top"/>
          </w:tcPr>
          <w:p w14:paraId="5101A8F1">
            <w:pPr>
              <w:spacing w:line="240" w:lineRule="exact"/>
              <w:rPr>
                <w:rFonts w:ascii="宋体" w:hAnsi="宋体"/>
                <w:color w:val="auto"/>
                <w:szCs w:val="21"/>
                <w:highlight w:val="none"/>
              </w:rPr>
            </w:pPr>
          </w:p>
        </w:tc>
        <w:tc>
          <w:tcPr>
            <w:tcW w:w="1414" w:type="dxa"/>
            <w:tcBorders>
              <w:bottom w:val="single" w:color="000000" w:sz="10" w:space="0"/>
            </w:tcBorders>
            <w:noWrap w:val="0"/>
            <w:vAlign w:val="top"/>
          </w:tcPr>
          <w:p w14:paraId="5CBB2F27">
            <w:pPr>
              <w:spacing w:line="240" w:lineRule="exact"/>
              <w:rPr>
                <w:rFonts w:ascii="宋体" w:hAnsi="宋体"/>
                <w:color w:val="auto"/>
                <w:szCs w:val="21"/>
                <w:highlight w:val="none"/>
              </w:rPr>
            </w:pPr>
          </w:p>
        </w:tc>
        <w:tc>
          <w:tcPr>
            <w:tcW w:w="1429" w:type="dxa"/>
            <w:tcBorders>
              <w:bottom w:val="single" w:color="000000" w:sz="10" w:space="0"/>
              <w:right w:val="single" w:color="000000" w:sz="10" w:space="0"/>
            </w:tcBorders>
            <w:noWrap w:val="0"/>
            <w:vAlign w:val="top"/>
          </w:tcPr>
          <w:p w14:paraId="5DCF5421">
            <w:pPr>
              <w:spacing w:line="240" w:lineRule="exact"/>
              <w:rPr>
                <w:rFonts w:ascii="宋体" w:hAnsi="宋体"/>
                <w:color w:val="auto"/>
                <w:szCs w:val="21"/>
                <w:highlight w:val="none"/>
              </w:rPr>
            </w:pPr>
          </w:p>
        </w:tc>
      </w:tr>
    </w:tbl>
    <w:p w14:paraId="19117EB4">
      <w:pPr>
        <w:spacing w:before="73" w:line="240" w:lineRule="exact"/>
        <w:ind w:firstLine="141"/>
        <w:rPr>
          <w:rFonts w:ascii="宋体" w:hAnsi="宋体" w:cs="宋体"/>
          <w:color w:val="auto"/>
          <w:szCs w:val="21"/>
          <w:highlight w:val="none"/>
        </w:rPr>
      </w:pPr>
      <w:r>
        <w:rPr>
          <w:rFonts w:ascii="宋体" w:hAnsi="宋体" w:cs="宋体"/>
          <w:color w:val="auto"/>
          <w:spacing w:val="-23"/>
          <w:w w:val="98"/>
          <w:szCs w:val="21"/>
          <w:highlight w:val="none"/>
        </w:rPr>
        <w:t>考核人签名：甲方</w:t>
      </w:r>
    </w:p>
    <w:p w14:paraId="5C539654">
      <w:pPr>
        <w:spacing w:before="139" w:line="240" w:lineRule="exact"/>
        <w:ind w:firstLine="1113" w:firstLineChars="700"/>
        <w:rPr>
          <w:rFonts w:ascii="宋体" w:hAnsi="宋体" w:cs="宋体"/>
          <w:color w:val="auto"/>
          <w:spacing w:val="-23"/>
          <w:w w:val="98"/>
          <w:szCs w:val="21"/>
          <w:highlight w:val="none"/>
        </w:rPr>
      </w:pPr>
      <w:r>
        <w:rPr>
          <w:rFonts w:ascii="宋体" w:hAnsi="宋体" w:cs="宋体"/>
          <w:color w:val="auto"/>
          <w:spacing w:val="-23"/>
          <w:w w:val="98"/>
          <w:szCs w:val="21"/>
          <w:highlight w:val="none"/>
        </w:rPr>
        <w:t>乙方</w:t>
      </w:r>
    </w:p>
    <w:p w14:paraId="14E11C2B">
      <w:pPr>
        <w:spacing w:before="142" w:line="240" w:lineRule="exact"/>
        <w:ind w:firstLine="141"/>
        <w:rPr>
          <w:rFonts w:ascii="宋体" w:hAnsi="宋体" w:cs="宋体"/>
          <w:color w:val="auto"/>
          <w:sz w:val="28"/>
          <w:szCs w:val="28"/>
          <w:highlight w:val="none"/>
        </w:rPr>
      </w:pPr>
      <w:r>
        <w:rPr>
          <w:rFonts w:ascii="宋体" w:hAnsi="宋体" w:cs="宋体"/>
          <w:color w:val="auto"/>
          <w:spacing w:val="-23"/>
          <w:w w:val="99"/>
          <w:szCs w:val="21"/>
          <w:highlight w:val="none"/>
        </w:rPr>
        <w:t>考核日期：</w:t>
      </w:r>
      <w:r>
        <w:rPr>
          <w:rFonts w:ascii="宋体" w:hAnsi="宋体" w:cs="宋体"/>
          <w:color w:val="auto"/>
          <w:spacing w:val="8"/>
          <w:szCs w:val="21"/>
          <w:highlight w:val="none"/>
        </w:rPr>
        <w:t xml:space="preserve">  </w:t>
      </w:r>
      <w:r>
        <w:rPr>
          <w:rFonts w:ascii="宋体" w:hAnsi="宋体" w:cs="宋体"/>
          <w:color w:val="auto"/>
          <w:spacing w:val="-23"/>
          <w:w w:val="99"/>
          <w:szCs w:val="21"/>
          <w:highlight w:val="none"/>
        </w:rPr>
        <w:t>年</w:t>
      </w:r>
      <w:r>
        <w:rPr>
          <w:rFonts w:ascii="宋体" w:hAnsi="宋体" w:cs="宋体"/>
          <w:color w:val="auto"/>
          <w:spacing w:val="4"/>
          <w:szCs w:val="21"/>
          <w:highlight w:val="none"/>
        </w:rPr>
        <w:t xml:space="preserve">    </w:t>
      </w:r>
      <w:r>
        <w:rPr>
          <w:rFonts w:ascii="宋体" w:hAnsi="宋体" w:cs="宋体"/>
          <w:color w:val="auto"/>
          <w:spacing w:val="-23"/>
          <w:w w:val="99"/>
          <w:szCs w:val="21"/>
          <w:highlight w:val="none"/>
        </w:rPr>
        <w:t>月</w:t>
      </w:r>
      <w:r>
        <w:rPr>
          <w:rFonts w:ascii="宋体" w:hAnsi="宋体" w:cs="宋体"/>
          <w:color w:val="auto"/>
          <w:spacing w:val="13"/>
          <w:szCs w:val="21"/>
          <w:highlight w:val="none"/>
        </w:rPr>
        <w:t xml:space="preserve">    </w:t>
      </w:r>
      <w:r>
        <w:rPr>
          <w:rFonts w:ascii="宋体" w:hAnsi="宋体" w:cs="宋体"/>
          <w:color w:val="auto"/>
          <w:spacing w:val="-23"/>
          <w:w w:val="99"/>
          <w:szCs w:val="21"/>
          <w:highlight w:val="none"/>
        </w:rPr>
        <w:t>日</w:t>
      </w:r>
    </w:p>
    <w:p w14:paraId="7F758100">
      <w:pPr>
        <w:spacing w:before="104" w:line="240" w:lineRule="exact"/>
        <w:jc w:val="center"/>
        <w:outlineLvl w:val="3"/>
        <w:rPr>
          <w:rFonts w:ascii="宋体" w:hAnsi="宋体" w:cs="黑体"/>
          <w:b/>
          <w:color w:val="auto"/>
          <w:highlight w:val="none"/>
        </w:rPr>
      </w:pPr>
      <w:r>
        <w:rPr>
          <w:rFonts w:ascii="宋体" w:hAnsi="宋体" w:cs="黑体"/>
          <w:b/>
          <w:color w:val="auto"/>
          <w:spacing w:val="-12"/>
          <w:highlight w:val="none"/>
        </w:rPr>
        <w:t>保洁质量考核表（第三组）</w:t>
      </w:r>
      <w:r>
        <w:rPr>
          <w:rFonts w:ascii="宋体" w:hAnsi="宋体" w:cs="黑体"/>
          <w:b/>
          <w:color w:val="auto"/>
          <w:spacing w:val="9"/>
          <w:highlight w:val="none"/>
        </w:rPr>
        <w:t xml:space="preserve"> </w:t>
      </w:r>
      <w:r>
        <w:rPr>
          <w:rFonts w:ascii="宋体" w:hAnsi="宋体" w:cs="黑体"/>
          <w:b/>
          <w:color w:val="auto"/>
          <w:spacing w:val="-12"/>
          <w:highlight w:val="none"/>
        </w:rPr>
        <w:t>技工组</w:t>
      </w:r>
    </w:p>
    <w:p w14:paraId="7CAB2160">
      <w:pPr>
        <w:spacing w:before="286" w:line="240" w:lineRule="exact"/>
        <w:ind w:firstLine="21"/>
        <w:outlineLvl w:val="4"/>
        <w:rPr>
          <w:rFonts w:ascii="宋体" w:hAnsi="宋体" w:cs="黑体"/>
          <w:b/>
          <w:color w:val="auto"/>
          <w:szCs w:val="22"/>
          <w:highlight w:val="none"/>
        </w:rPr>
      </w:pPr>
      <w:r>
        <w:rPr>
          <w:rFonts w:ascii="宋体" w:hAnsi="宋体" w:cs="黑体"/>
          <w:b/>
          <w:color w:val="auto"/>
          <w:spacing w:val="-7"/>
          <w:szCs w:val="22"/>
          <w:highlight w:val="none"/>
        </w:rPr>
        <w:t>1.</w:t>
      </w:r>
      <w:r>
        <w:rPr>
          <w:rFonts w:ascii="宋体" w:hAnsi="宋体" w:cs="黑体"/>
          <w:b/>
          <w:color w:val="auto"/>
          <w:spacing w:val="27"/>
          <w:szCs w:val="22"/>
          <w:highlight w:val="none"/>
        </w:rPr>
        <w:t xml:space="preserve"> </w:t>
      </w:r>
      <w:r>
        <w:rPr>
          <w:rFonts w:ascii="宋体" w:hAnsi="宋体" w:cs="黑体"/>
          <w:b/>
          <w:color w:val="auto"/>
          <w:spacing w:val="-7"/>
          <w:szCs w:val="22"/>
          <w:highlight w:val="none"/>
        </w:rPr>
        <w:t>门诊综合楼</w:t>
      </w:r>
    </w:p>
    <w:tbl>
      <w:tblPr>
        <w:tblStyle w:val="5"/>
        <w:tblW w:w="934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16"/>
        <w:gridCol w:w="848"/>
        <w:gridCol w:w="1976"/>
      </w:tblGrid>
      <w:tr w14:paraId="36EB21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jc w:val="center"/>
        </w:trPr>
        <w:tc>
          <w:tcPr>
            <w:tcW w:w="6516" w:type="dxa"/>
            <w:tcBorders>
              <w:top w:val="single" w:color="000000" w:sz="10" w:space="0"/>
              <w:left w:val="single" w:color="000000" w:sz="10" w:space="0"/>
            </w:tcBorders>
            <w:shd w:val="clear" w:color="auto" w:fill="F1F1F1"/>
            <w:noWrap w:val="0"/>
            <w:vAlign w:val="top"/>
          </w:tcPr>
          <w:p w14:paraId="446947B7">
            <w:pPr>
              <w:spacing w:before="119" w:line="240" w:lineRule="exact"/>
              <w:ind w:firstLine="1157"/>
              <w:rPr>
                <w:rFonts w:ascii="宋体" w:hAnsi="宋体" w:cs="宋体"/>
                <w:color w:val="auto"/>
                <w:szCs w:val="21"/>
                <w:highlight w:val="none"/>
              </w:rPr>
            </w:pPr>
            <w:r>
              <w:rPr>
                <w:rFonts w:ascii="宋体" w:hAnsi="宋体" w:cs="宋体"/>
                <w:color w:val="auto"/>
                <w:spacing w:val="-2"/>
                <w:szCs w:val="21"/>
                <w:highlight w:val="none"/>
              </w:rPr>
              <w:t>保洁质量标准</w:t>
            </w:r>
          </w:p>
        </w:tc>
        <w:tc>
          <w:tcPr>
            <w:tcW w:w="848" w:type="dxa"/>
            <w:tcBorders>
              <w:top w:val="single" w:color="000000" w:sz="10" w:space="0"/>
            </w:tcBorders>
            <w:shd w:val="clear" w:color="auto" w:fill="F1F1F1"/>
            <w:noWrap w:val="0"/>
            <w:vAlign w:val="top"/>
          </w:tcPr>
          <w:p w14:paraId="3C5B74AE">
            <w:pPr>
              <w:spacing w:before="119" w:line="240" w:lineRule="exact"/>
              <w:ind w:firstLine="227"/>
              <w:rPr>
                <w:rFonts w:ascii="宋体" w:hAnsi="宋体" w:cs="宋体"/>
                <w:color w:val="auto"/>
                <w:szCs w:val="21"/>
                <w:highlight w:val="none"/>
              </w:rPr>
            </w:pPr>
            <w:r>
              <w:rPr>
                <w:rFonts w:ascii="宋体" w:hAnsi="宋体" w:cs="宋体"/>
                <w:color w:val="auto"/>
                <w:spacing w:val="-6"/>
                <w:szCs w:val="21"/>
                <w:highlight w:val="none"/>
              </w:rPr>
              <w:t>分值</w:t>
            </w:r>
          </w:p>
        </w:tc>
        <w:tc>
          <w:tcPr>
            <w:tcW w:w="1976" w:type="dxa"/>
            <w:tcBorders>
              <w:top w:val="single" w:color="000000" w:sz="10" w:space="0"/>
              <w:right w:val="single" w:color="000000" w:sz="10" w:space="0"/>
            </w:tcBorders>
            <w:shd w:val="clear" w:color="auto" w:fill="F1F1F1"/>
            <w:noWrap w:val="0"/>
            <w:vAlign w:val="top"/>
          </w:tcPr>
          <w:p w14:paraId="234DC1FD">
            <w:pPr>
              <w:spacing w:before="119" w:line="240" w:lineRule="exact"/>
              <w:ind w:firstLine="335"/>
              <w:rPr>
                <w:rFonts w:ascii="宋体" w:hAnsi="宋体" w:cs="宋体"/>
                <w:color w:val="auto"/>
                <w:szCs w:val="21"/>
                <w:highlight w:val="none"/>
              </w:rPr>
            </w:pPr>
            <w:r>
              <w:rPr>
                <w:rFonts w:ascii="宋体" w:hAnsi="宋体" w:cs="宋体"/>
                <w:color w:val="auto"/>
                <w:spacing w:val="-4"/>
                <w:szCs w:val="21"/>
                <w:highlight w:val="none"/>
              </w:rPr>
              <w:t>扣分标准</w:t>
            </w:r>
          </w:p>
        </w:tc>
      </w:tr>
      <w:tr w14:paraId="1D5555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jc w:val="center"/>
        </w:trPr>
        <w:tc>
          <w:tcPr>
            <w:tcW w:w="6516" w:type="dxa"/>
            <w:tcBorders>
              <w:left w:val="single" w:color="000000" w:sz="10" w:space="0"/>
            </w:tcBorders>
            <w:noWrap w:val="0"/>
            <w:vAlign w:val="top"/>
          </w:tcPr>
          <w:p w14:paraId="66AB40AB">
            <w:pPr>
              <w:spacing w:before="112" w:line="240" w:lineRule="exact"/>
              <w:ind w:firstLine="128"/>
              <w:rPr>
                <w:rFonts w:ascii="宋体" w:hAnsi="宋体" w:cs="宋体"/>
                <w:color w:val="auto"/>
                <w:szCs w:val="21"/>
                <w:highlight w:val="none"/>
              </w:rPr>
            </w:pPr>
            <w:r>
              <w:rPr>
                <w:rFonts w:ascii="宋体" w:hAnsi="宋体" w:cs="宋体"/>
                <w:color w:val="auto"/>
                <w:spacing w:val="-2"/>
                <w:szCs w:val="21"/>
                <w:highlight w:val="none"/>
              </w:rPr>
              <w:t>门诊综合楼门厅所有玻璃每天擦洗，保持干净、明亮。</w:t>
            </w:r>
          </w:p>
        </w:tc>
        <w:tc>
          <w:tcPr>
            <w:tcW w:w="848" w:type="dxa"/>
            <w:noWrap w:val="0"/>
            <w:vAlign w:val="top"/>
          </w:tcPr>
          <w:p w14:paraId="4972E494">
            <w:pPr>
              <w:spacing w:before="112"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3DA8CC60">
            <w:pPr>
              <w:spacing w:before="112" w:line="240" w:lineRule="exact"/>
              <w:ind w:firstLine="124"/>
              <w:rPr>
                <w:rFonts w:ascii="宋体" w:hAnsi="宋体" w:cs="宋体"/>
                <w:color w:val="auto"/>
                <w:szCs w:val="21"/>
                <w:highlight w:val="none"/>
              </w:rPr>
            </w:pPr>
            <w:r>
              <w:rPr>
                <w:rFonts w:ascii="宋体" w:hAnsi="宋体" w:cs="宋体"/>
                <w:color w:val="auto"/>
                <w:spacing w:val="-8"/>
                <w:szCs w:val="21"/>
                <w:highlight w:val="none"/>
              </w:rPr>
              <w:t>一项不合格扣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4CAA27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516" w:type="dxa"/>
            <w:tcBorders>
              <w:left w:val="single" w:color="000000" w:sz="10" w:space="0"/>
            </w:tcBorders>
            <w:noWrap w:val="0"/>
            <w:vAlign w:val="top"/>
          </w:tcPr>
          <w:p w14:paraId="5F042CAB">
            <w:pPr>
              <w:spacing w:before="115" w:line="240" w:lineRule="exact"/>
              <w:ind w:firstLine="128"/>
              <w:rPr>
                <w:rFonts w:ascii="宋体" w:hAnsi="宋体" w:cs="宋体"/>
                <w:color w:val="auto"/>
                <w:szCs w:val="21"/>
                <w:highlight w:val="none"/>
              </w:rPr>
            </w:pPr>
            <w:r>
              <w:rPr>
                <w:rFonts w:ascii="宋体" w:hAnsi="宋体" w:cs="宋体"/>
                <w:color w:val="auto"/>
                <w:spacing w:val="-2"/>
                <w:szCs w:val="21"/>
                <w:highlight w:val="none"/>
              </w:rPr>
              <w:t>门诊综合楼</w:t>
            </w:r>
            <w:r>
              <w:rPr>
                <w:rFonts w:ascii="宋体" w:hAnsi="宋体" w:cs="宋体"/>
                <w:color w:val="auto"/>
                <w:spacing w:val="-34"/>
                <w:szCs w:val="21"/>
                <w:highlight w:val="none"/>
              </w:rPr>
              <w:t xml:space="preserve"> </w:t>
            </w:r>
            <w:r>
              <w:rPr>
                <w:rFonts w:ascii="宋体" w:hAnsi="宋体" w:cs="Calibri"/>
                <w:color w:val="auto"/>
                <w:spacing w:val="-2"/>
                <w:szCs w:val="21"/>
                <w:highlight w:val="none"/>
              </w:rPr>
              <w:t>1---12</w:t>
            </w:r>
            <w:r>
              <w:rPr>
                <w:rFonts w:ascii="宋体" w:hAnsi="宋体" w:cs="Calibri"/>
                <w:color w:val="auto"/>
                <w:spacing w:val="16"/>
                <w:szCs w:val="21"/>
                <w:highlight w:val="none"/>
              </w:rPr>
              <w:t xml:space="preserve"> </w:t>
            </w:r>
            <w:r>
              <w:rPr>
                <w:rFonts w:ascii="宋体" w:hAnsi="宋体" w:cs="宋体"/>
                <w:color w:val="auto"/>
                <w:spacing w:val="-2"/>
                <w:szCs w:val="21"/>
                <w:highlight w:val="none"/>
              </w:rPr>
              <w:t>层大门玻璃、扶梯玻璃、消防镜子每天擦拭。</w:t>
            </w:r>
          </w:p>
        </w:tc>
        <w:tc>
          <w:tcPr>
            <w:tcW w:w="848" w:type="dxa"/>
            <w:noWrap w:val="0"/>
            <w:vAlign w:val="top"/>
          </w:tcPr>
          <w:p w14:paraId="43EC1877">
            <w:pPr>
              <w:spacing w:before="115" w:line="240" w:lineRule="exact"/>
              <w:ind w:firstLine="202"/>
              <w:rPr>
                <w:rFonts w:ascii="宋体" w:hAnsi="宋体" w:cs="宋体"/>
                <w:color w:val="auto"/>
                <w:szCs w:val="21"/>
                <w:highlight w:val="none"/>
              </w:rPr>
            </w:pPr>
            <w:r>
              <w:rPr>
                <w:rFonts w:ascii="宋体" w:hAnsi="宋体" w:cs="Calibri"/>
                <w:color w:val="auto"/>
                <w:spacing w:val="-5"/>
                <w:szCs w:val="21"/>
                <w:highlight w:val="none"/>
              </w:rPr>
              <w:t>20</w:t>
            </w:r>
            <w:r>
              <w:rPr>
                <w:rFonts w:ascii="宋体" w:hAnsi="宋体" w:cs="Calibri"/>
                <w:color w:val="auto"/>
                <w:spacing w:val="17"/>
                <w:w w:val="101"/>
                <w:szCs w:val="21"/>
                <w:highlight w:val="none"/>
              </w:rPr>
              <w:t xml:space="preserve"> </w:t>
            </w:r>
            <w:r>
              <w:rPr>
                <w:rFonts w:ascii="宋体" w:hAnsi="宋体" w:cs="宋体"/>
                <w:color w:val="auto"/>
                <w:spacing w:val="-5"/>
                <w:szCs w:val="21"/>
                <w:highlight w:val="none"/>
              </w:rPr>
              <w:t>分</w:t>
            </w:r>
          </w:p>
        </w:tc>
        <w:tc>
          <w:tcPr>
            <w:tcW w:w="1976" w:type="dxa"/>
            <w:tcBorders>
              <w:right w:val="single" w:color="000000" w:sz="10" w:space="0"/>
            </w:tcBorders>
            <w:noWrap w:val="0"/>
            <w:vAlign w:val="top"/>
          </w:tcPr>
          <w:p w14:paraId="0B4DEC52">
            <w:pPr>
              <w:spacing w:before="115" w:line="240" w:lineRule="exact"/>
              <w:ind w:firstLine="124"/>
              <w:rPr>
                <w:rFonts w:ascii="宋体" w:hAnsi="宋体" w:cs="宋体"/>
                <w:color w:val="auto"/>
                <w:szCs w:val="21"/>
                <w:highlight w:val="none"/>
              </w:rPr>
            </w:pPr>
            <w:r>
              <w:rPr>
                <w:rFonts w:ascii="宋体" w:hAnsi="宋体" w:cs="宋体"/>
                <w:color w:val="auto"/>
                <w:spacing w:val="-8"/>
                <w:szCs w:val="21"/>
                <w:highlight w:val="none"/>
              </w:rPr>
              <w:t>一项不合格扣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228DB4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516" w:type="dxa"/>
            <w:tcBorders>
              <w:left w:val="single" w:color="000000" w:sz="10" w:space="0"/>
            </w:tcBorders>
            <w:noWrap w:val="0"/>
            <w:vAlign w:val="top"/>
          </w:tcPr>
          <w:p w14:paraId="27C1F661">
            <w:pPr>
              <w:spacing w:before="116" w:line="240" w:lineRule="exact"/>
              <w:ind w:firstLine="128"/>
              <w:rPr>
                <w:rFonts w:ascii="宋体" w:hAnsi="宋体" w:cs="宋体"/>
                <w:color w:val="auto"/>
                <w:szCs w:val="21"/>
                <w:highlight w:val="none"/>
              </w:rPr>
            </w:pPr>
            <w:r>
              <w:rPr>
                <w:rFonts w:ascii="宋体" w:hAnsi="宋体" w:cs="宋体"/>
                <w:color w:val="auto"/>
                <w:spacing w:val="-2"/>
                <w:szCs w:val="21"/>
                <w:highlight w:val="none"/>
              </w:rPr>
              <w:t>门诊综合楼外走廊宣传栏的玻璃每天擦拭。</w:t>
            </w:r>
          </w:p>
        </w:tc>
        <w:tc>
          <w:tcPr>
            <w:tcW w:w="848" w:type="dxa"/>
            <w:noWrap w:val="0"/>
            <w:vAlign w:val="top"/>
          </w:tcPr>
          <w:p w14:paraId="4817D539">
            <w:pPr>
              <w:spacing w:before="116"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5C51195B">
            <w:pPr>
              <w:spacing w:before="116" w:line="240" w:lineRule="exact"/>
              <w:ind w:firstLine="124"/>
              <w:rPr>
                <w:rFonts w:ascii="宋体" w:hAnsi="宋体" w:cs="宋体"/>
                <w:color w:val="auto"/>
                <w:szCs w:val="21"/>
                <w:highlight w:val="none"/>
              </w:rPr>
            </w:pPr>
            <w:r>
              <w:rPr>
                <w:rFonts w:ascii="宋体" w:hAnsi="宋体" w:cs="宋体"/>
                <w:color w:val="auto"/>
                <w:spacing w:val="-8"/>
                <w:szCs w:val="21"/>
                <w:highlight w:val="none"/>
              </w:rPr>
              <w:t>一项不合格扣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4F9BE5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516" w:type="dxa"/>
            <w:tcBorders>
              <w:left w:val="single" w:color="000000" w:sz="10" w:space="0"/>
            </w:tcBorders>
            <w:noWrap w:val="0"/>
            <w:vAlign w:val="top"/>
          </w:tcPr>
          <w:p w14:paraId="031EC09D">
            <w:pPr>
              <w:spacing w:before="119" w:line="240" w:lineRule="exact"/>
              <w:ind w:firstLine="128"/>
              <w:rPr>
                <w:rFonts w:ascii="宋体" w:hAnsi="宋体" w:cs="宋体"/>
                <w:color w:val="auto"/>
                <w:szCs w:val="21"/>
                <w:highlight w:val="none"/>
              </w:rPr>
            </w:pPr>
            <w:r>
              <w:rPr>
                <w:rFonts w:ascii="宋体" w:hAnsi="宋体" w:cs="宋体"/>
                <w:color w:val="auto"/>
                <w:spacing w:val="-3"/>
                <w:szCs w:val="21"/>
                <w:highlight w:val="none"/>
              </w:rPr>
              <w:t>门诊综合楼</w:t>
            </w:r>
            <w:r>
              <w:rPr>
                <w:rFonts w:ascii="宋体" w:hAnsi="宋体" w:cs="宋体"/>
                <w:color w:val="auto"/>
                <w:spacing w:val="-27"/>
                <w:szCs w:val="21"/>
                <w:highlight w:val="none"/>
              </w:rPr>
              <w:t xml:space="preserve"> </w:t>
            </w:r>
            <w:r>
              <w:rPr>
                <w:rFonts w:ascii="宋体" w:hAnsi="宋体" w:cs="Calibri"/>
                <w:color w:val="auto"/>
                <w:spacing w:val="-3"/>
                <w:szCs w:val="21"/>
                <w:highlight w:val="none"/>
              </w:rPr>
              <w:t>1---12</w:t>
            </w:r>
            <w:r>
              <w:rPr>
                <w:rFonts w:ascii="宋体" w:hAnsi="宋体" w:cs="Calibri"/>
                <w:color w:val="auto"/>
                <w:spacing w:val="16"/>
                <w:w w:val="101"/>
                <w:szCs w:val="21"/>
                <w:highlight w:val="none"/>
              </w:rPr>
              <w:t xml:space="preserve"> </w:t>
            </w:r>
            <w:r>
              <w:rPr>
                <w:rFonts w:ascii="宋体" w:hAnsi="宋体" w:cs="宋体"/>
                <w:color w:val="auto"/>
                <w:spacing w:val="-3"/>
                <w:szCs w:val="21"/>
                <w:highlight w:val="none"/>
              </w:rPr>
              <w:t>层室内玻璃每月擦拭一次。</w:t>
            </w:r>
          </w:p>
        </w:tc>
        <w:tc>
          <w:tcPr>
            <w:tcW w:w="848" w:type="dxa"/>
            <w:noWrap w:val="0"/>
            <w:vAlign w:val="top"/>
          </w:tcPr>
          <w:p w14:paraId="765D1F3B">
            <w:pPr>
              <w:spacing w:before="119" w:line="240" w:lineRule="exact"/>
              <w:ind w:firstLine="202"/>
              <w:rPr>
                <w:rFonts w:ascii="宋体" w:hAnsi="宋体" w:cs="宋体"/>
                <w:color w:val="auto"/>
                <w:szCs w:val="21"/>
                <w:highlight w:val="none"/>
              </w:rPr>
            </w:pPr>
            <w:r>
              <w:rPr>
                <w:rFonts w:ascii="宋体" w:hAnsi="宋体" w:cs="Calibri"/>
                <w:color w:val="auto"/>
                <w:spacing w:val="-5"/>
                <w:szCs w:val="21"/>
                <w:highlight w:val="none"/>
              </w:rPr>
              <w:t>20</w:t>
            </w:r>
            <w:r>
              <w:rPr>
                <w:rFonts w:ascii="宋体" w:hAnsi="宋体" w:cs="Calibri"/>
                <w:color w:val="auto"/>
                <w:spacing w:val="17"/>
                <w:w w:val="101"/>
                <w:szCs w:val="21"/>
                <w:highlight w:val="none"/>
              </w:rPr>
              <w:t xml:space="preserve"> </w:t>
            </w:r>
            <w:r>
              <w:rPr>
                <w:rFonts w:ascii="宋体" w:hAnsi="宋体" w:cs="宋体"/>
                <w:color w:val="auto"/>
                <w:spacing w:val="-5"/>
                <w:szCs w:val="21"/>
                <w:highlight w:val="none"/>
              </w:rPr>
              <w:t>分</w:t>
            </w:r>
          </w:p>
        </w:tc>
        <w:tc>
          <w:tcPr>
            <w:tcW w:w="1976" w:type="dxa"/>
            <w:tcBorders>
              <w:right w:val="single" w:color="000000" w:sz="10" w:space="0"/>
            </w:tcBorders>
            <w:noWrap w:val="0"/>
            <w:vAlign w:val="top"/>
          </w:tcPr>
          <w:p w14:paraId="36C9279F">
            <w:pPr>
              <w:spacing w:before="119" w:line="240" w:lineRule="exact"/>
              <w:ind w:firstLine="124"/>
              <w:rPr>
                <w:rFonts w:ascii="宋体" w:hAnsi="宋体" w:cs="宋体"/>
                <w:color w:val="auto"/>
                <w:szCs w:val="21"/>
                <w:highlight w:val="none"/>
              </w:rPr>
            </w:pPr>
            <w:r>
              <w:rPr>
                <w:rFonts w:ascii="宋体" w:hAnsi="宋体" w:cs="宋体"/>
                <w:color w:val="auto"/>
                <w:spacing w:val="-8"/>
                <w:szCs w:val="21"/>
                <w:highlight w:val="none"/>
              </w:rPr>
              <w:t>一项不合格扣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1EADC5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516" w:type="dxa"/>
            <w:tcBorders>
              <w:left w:val="single" w:color="000000" w:sz="10" w:space="0"/>
            </w:tcBorders>
            <w:noWrap w:val="0"/>
            <w:vAlign w:val="top"/>
          </w:tcPr>
          <w:p w14:paraId="29B4FAA3">
            <w:pPr>
              <w:spacing w:before="120" w:line="240" w:lineRule="exact"/>
              <w:ind w:firstLine="128"/>
              <w:rPr>
                <w:rFonts w:ascii="宋体" w:hAnsi="宋体" w:cs="宋体"/>
                <w:color w:val="auto"/>
                <w:szCs w:val="21"/>
                <w:highlight w:val="none"/>
              </w:rPr>
            </w:pPr>
            <w:r>
              <w:rPr>
                <w:rFonts w:ascii="宋体" w:hAnsi="宋体" w:cs="宋体"/>
                <w:color w:val="auto"/>
                <w:spacing w:val="-9"/>
                <w:szCs w:val="21"/>
                <w:highlight w:val="none"/>
              </w:rPr>
              <w:t>门诊综合楼大厅吊灯、灯具、多功能厅高空除尘等要每月清洁一次。</w:t>
            </w:r>
          </w:p>
        </w:tc>
        <w:tc>
          <w:tcPr>
            <w:tcW w:w="848" w:type="dxa"/>
            <w:noWrap w:val="0"/>
            <w:vAlign w:val="top"/>
          </w:tcPr>
          <w:p w14:paraId="44F079A4">
            <w:pPr>
              <w:spacing w:before="120"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5409E367">
            <w:pPr>
              <w:spacing w:before="120" w:line="240" w:lineRule="exact"/>
              <w:ind w:firstLine="124"/>
              <w:rPr>
                <w:rFonts w:ascii="宋体" w:hAnsi="宋体" w:cs="宋体"/>
                <w:color w:val="auto"/>
                <w:szCs w:val="21"/>
                <w:highlight w:val="none"/>
              </w:rPr>
            </w:pPr>
            <w:r>
              <w:rPr>
                <w:rFonts w:ascii="宋体" w:hAnsi="宋体" w:cs="宋体"/>
                <w:color w:val="auto"/>
                <w:spacing w:val="-8"/>
                <w:szCs w:val="21"/>
                <w:highlight w:val="none"/>
              </w:rPr>
              <w:t>一项不合格扣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2AB3DA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516" w:type="dxa"/>
            <w:tcBorders>
              <w:left w:val="single" w:color="000000" w:sz="10" w:space="0"/>
            </w:tcBorders>
            <w:noWrap w:val="0"/>
            <w:vAlign w:val="top"/>
          </w:tcPr>
          <w:p w14:paraId="3654C99A">
            <w:pPr>
              <w:spacing w:before="123" w:line="240" w:lineRule="exact"/>
              <w:ind w:firstLine="128"/>
              <w:rPr>
                <w:rFonts w:ascii="宋体" w:hAnsi="宋体" w:cs="宋体"/>
                <w:color w:val="auto"/>
                <w:szCs w:val="21"/>
                <w:highlight w:val="none"/>
              </w:rPr>
            </w:pPr>
            <w:r>
              <w:rPr>
                <w:rFonts w:ascii="宋体" w:hAnsi="宋体" w:cs="宋体"/>
                <w:color w:val="auto"/>
                <w:spacing w:val="-9"/>
                <w:szCs w:val="21"/>
                <w:highlight w:val="none"/>
              </w:rPr>
              <w:t>门诊综合楼停车场防雨棚，每月冲洗一次，花园路灯每月擦洗一次。</w:t>
            </w:r>
          </w:p>
        </w:tc>
        <w:tc>
          <w:tcPr>
            <w:tcW w:w="848" w:type="dxa"/>
            <w:noWrap w:val="0"/>
            <w:vAlign w:val="top"/>
          </w:tcPr>
          <w:p w14:paraId="4621A3DF">
            <w:pPr>
              <w:spacing w:before="123"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0F274521">
            <w:pPr>
              <w:spacing w:before="123" w:line="240" w:lineRule="exact"/>
              <w:ind w:firstLine="124"/>
              <w:rPr>
                <w:rFonts w:ascii="宋体" w:hAnsi="宋体" w:cs="宋体"/>
                <w:color w:val="auto"/>
                <w:szCs w:val="21"/>
                <w:highlight w:val="none"/>
              </w:rPr>
            </w:pPr>
            <w:r>
              <w:rPr>
                <w:rFonts w:ascii="宋体" w:hAnsi="宋体" w:cs="宋体"/>
                <w:color w:val="auto"/>
                <w:spacing w:val="-8"/>
                <w:szCs w:val="21"/>
                <w:highlight w:val="none"/>
              </w:rPr>
              <w:t>一项不合格扣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5C976C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516" w:type="dxa"/>
            <w:tcBorders>
              <w:left w:val="single" w:color="000000" w:sz="10" w:space="0"/>
            </w:tcBorders>
            <w:noWrap w:val="0"/>
            <w:vAlign w:val="top"/>
          </w:tcPr>
          <w:p w14:paraId="47DA989A">
            <w:pPr>
              <w:spacing w:before="124" w:line="240" w:lineRule="exact"/>
              <w:ind w:firstLine="128"/>
              <w:rPr>
                <w:rFonts w:ascii="宋体" w:hAnsi="宋体" w:cs="宋体"/>
                <w:color w:val="auto"/>
                <w:szCs w:val="21"/>
                <w:highlight w:val="none"/>
              </w:rPr>
            </w:pPr>
            <w:r>
              <w:rPr>
                <w:rFonts w:ascii="宋体" w:hAnsi="宋体" w:cs="宋体"/>
                <w:color w:val="auto"/>
                <w:spacing w:val="-2"/>
                <w:szCs w:val="21"/>
                <w:highlight w:val="none"/>
              </w:rPr>
              <w:t>门诊综合楼十二层顶部，每月打扫一次。</w:t>
            </w:r>
          </w:p>
        </w:tc>
        <w:tc>
          <w:tcPr>
            <w:tcW w:w="848" w:type="dxa"/>
            <w:noWrap w:val="0"/>
            <w:vAlign w:val="top"/>
          </w:tcPr>
          <w:p w14:paraId="36565FA0">
            <w:pPr>
              <w:spacing w:before="124"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78EDB0A2">
            <w:pPr>
              <w:spacing w:before="124" w:line="240" w:lineRule="exact"/>
              <w:ind w:firstLine="124"/>
              <w:rPr>
                <w:rFonts w:ascii="宋体" w:hAnsi="宋体" w:cs="宋体"/>
                <w:color w:val="auto"/>
                <w:szCs w:val="21"/>
                <w:highlight w:val="none"/>
              </w:rPr>
            </w:pPr>
            <w:r>
              <w:rPr>
                <w:rFonts w:ascii="宋体" w:hAnsi="宋体" w:cs="宋体"/>
                <w:color w:val="auto"/>
                <w:spacing w:val="-8"/>
                <w:szCs w:val="21"/>
                <w:highlight w:val="none"/>
              </w:rPr>
              <w:t>一项不合格扣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5F47CC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516" w:type="dxa"/>
            <w:tcBorders>
              <w:left w:val="single" w:color="000000" w:sz="10" w:space="0"/>
            </w:tcBorders>
            <w:noWrap w:val="0"/>
            <w:vAlign w:val="top"/>
          </w:tcPr>
          <w:p w14:paraId="0AC52964">
            <w:pPr>
              <w:spacing w:before="127" w:line="240" w:lineRule="exact"/>
              <w:ind w:firstLine="115"/>
              <w:rPr>
                <w:rFonts w:ascii="宋体" w:hAnsi="宋体" w:cs="宋体"/>
                <w:color w:val="auto"/>
                <w:szCs w:val="21"/>
                <w:highlight w:val="none"/>
              </w:rPr>
            </w:pPr>
            <w:r>
              <w:rPr>
                <w:rFonts w:ascii="宋体" w:hAnsi="宋体" w:cs="宋体"/>
                <w:color w:val="auto"/>
                <w:spacing w:val="-1"/>
                <w:szCs w:val="21"/>
                <w:highlight w:val="none"/>
              </w:rPr>
              <w:t>多功能厅顶部及外顶边沿，每月打扫一次。</w:t>
            </w:r>
          </w:p>
        </w:tc>
        <w:tc>
          <w:tcPr>
            <w:tcW w:w="848" w:type="dxa"/>
            <w:noWrap w:val="0"/>
            <w:vAlign w:val="top"/>
          </w:tcPr>
          <w:p w14:paraId="147B724A">
            <w:pPr>
              <w:spacing w:before="127"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4352BE6A">
            <w:pPr>
              <w:spacing w:before="127" w:line="240" w:lineRule="exact"/>
              <w:ind w:firstLine="124"/>
              <w:rPr>
                <w:rFonts w:ascii="宋体" w:hAnsi="宋体" w:cs="宋体"/>
                <w:color w:val="auto"/>
                <w:szCs w:val="21"/>
                <w:highlight w:val="none"/>
              </w:rPr>
            </w:pPr>
            <w:r>
              <w:rPr>
                <w:rFonts w:ascii="宋体" w:hAnsi="宋体" w:cs="宋体"/>
                <w:color w:val="auto"/>
                <w:spacing w:val="-8"/>
                <w:szCs w:val="21"/>
                <w:highlight w:val="none"/>
              </w:rPr>
              <w:t>一项不合格扣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2281B9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16" w:type="dxa"/>
            <w:tcBorders>
              <w:left w:val="single" w:color="000000" w:sz="10" w:space="0"/>
            </w:tcBorders>
            <w:noWrap w:val="0"/>
            <w:vAlign w:val="top"/>
          </w:tcPr>
          <w:p w14:paraId="197E738E">
            <w:pPr>
              <w:spacing w:before="128" w:line="240" w:lineRule="exact"/>
              <w:ind w:firstLine="128"/>
              <w:rPr>
                <w:rFonts w:ascii="宋体" w:hAnsi="宋体" w:cs="宋体"/>
                <w:color w:val="auto"/>
                <w:szCs w:val="21"/>
                <w:highlight w:val="none"/>
              </w:rPr>
            </w:pPr>
            <w:r>
              <w:rPr>
                <w:rFonts w:ascii="宋体" w:hAnsi="宋体" w:cs="宋体"/>
                <w:color w:val="auto"/>
                <w:spacing w:val="-2"/>
                <w:szCs w:val="21"/>
                <w:highlight w:val="none"/>
              </w:rPr>
              <w:t>门诊综合楼各楼层出风口及走廊顶部，每月擦拭一次。</w:t>
            </w:r>
          </w:p>
        </w:tc>
        <w:tc>
          <w:tcPr>
            <w:tcW w:w="848" w:type="dxa"/>
            <w:noWrap w:val="0"/>
            <w:vAlign w:val="top"/>
          </w:tcPr>
          <w:p w14:paraId="34C9B096">
            <w:pPr>
              <w:spacing w:before="128"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6D9E4F26">
            <w:pPr>
              <w:spacing w:before="128" w:line="240" w:lineRule="exact"/>
              <w:ind w:firstLine="124"/>
              <w:rPr>
                <w:rFonts w:ascii="宋体" w:hAnsi="宋体" w:cs="宋体"/>
                <w:color w:val="auto"/>
                <w:szCs w:val="21"/>
                <w:highlight w:val="none"/>
              </w:rPr>
            </w:pPr>
            <w:r>
              <w:rPr>
                <w:rFonts w:ascii="宋体" w:hAnsi="宋体" w:cs="宋体"/>
                <w:color w:val="auto"/>
                <w:spacing w:val="-8"/>
                <w:szCs w:val="21"/>
                <w:highlight w:val="none"/>
              </w:rPr>
              <w:t>一项不合格扣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08149A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 w:hRule="atLeast"/>
          <w:jc w:val="center"/>
        </w:trPr>
        <w:tc>
          <w:tcPr>
            <w:tcW w:w="6516" w:type="dxa"/>
            <w:tcBorders>
              <w:left w:val="single" w:color="000000" w:sz="10" w:space="0"/>
            </w:tcBorders>
            <w:noWrap w:val="0"/>
            <w:vAlign w:val="top"/>
          </w:tcPr>
          <w:p w14:paraId="76FC9065">
            <w:pPr>
              <w:spacing w:before="93" w:line="240" w:lineRule="exact"/>
              <w:ind w:left="108" w:right="99" w:hanging="3"/>
              <w:rPr>
                <w:rFonts w:ascii="宋体" w:hAnsi="宋体" w:cs="宋体"/>
                <w:color w:val="auto"/>
                <w:szCs w:val="21"/>
                <w:highlight w:val="none"/>
              </w:rPr>
            </w:pPr>
            <w:r>
              <w:rPr>
                <w:rFonts w:ascii="宋体" w:hAnsi="宋体" w:cs="宋体"/>
                <w:color w:val="auto"/>
                <w:spacing w:val="-2"/>
                <w:szCs w:val="21"/>
                <w:highlight w:val="none"/>
              </w:rPr>
              <w:t>每周四、周三</w:t>
            </w:r>
            <w:r>
              <w:rPr>
                <w:rFonts w:ascii="宋体" w:hAnsi="宋体" w:cs="宋体"/>
                <w:color w:val="auto"/>
                <w:spacing w:val="-7"/>
                <w:szCs w:val="21"/>
                <w:highlight w:val="none"/>
              </w:rPr>
              <w:t xml:space="preserve"> </w:t>
            </w:r>
            <w:r>
              <w:rPr>
                <w:rFonts w:ascii="宋体" w:hAnsi="宋体" w:cs="Calibri"/>
                <w:color w:val="auto"/>
                <w:spacing w:val="-2"/>
                <w:szCs w:val="21"/>
                <w:highlight w:val="none"/>
              </w:rPr>
              <w:t>16</w:t>
            </w:r>
            <w:r>
              <w:rPr>
                <w:rFonts w:ascii="宋体" w:hAnsi="宋体" w:cs="Calibri"/>
                <w:color w:val="auto"/>
                <w:spacing w:val="28"/>
                <w:w w:val="101"/>
                <w:szCs w:val="21"/>
                <w:highlight w:val="none"/>
              </w:rPr>
              <w:t xml:space="preserve"> </w:t>
            </w:r>
            <w:r>
              <w:rPr>
                <w:rFonts w:ascii="宋体" w:hAnsi="宋体" w:cs="宋体"/>
                <w:color w:val="auto"/>
                <w:spacing w:val="-2"/>
                <w:szCs w:val="21"/>
                <w:highlight w:val="none"/>
              </w:rPr>
              <w:t>时以后，要分别彻底清扫门诊外科手术室、人流</w:t>
            </w:r>
            <w:r>
              <w:rPr>
                <w:rFonts w:ascii="宋体" w:hAnsi="宋体" w:cs="宋体"/>
                <w:color w:val="auto"/>
                <w:szCs w:val="21"/>
                <w:highlight w:val="none"/>
              </w:rPr>
              <w:t xml:space="preserve"> </w:t>
            </w:r>
            <w:r>
              <w:rPr>
                <w:rFonts w:ascii="宋体" w:hAnsi="宋体" w:cs="宋体"/>
                <w:color w:val="auto"/>
                <w:spacing w:val="-1"/>
                <w:szCs w:val="21"/>
                <w:highlight w:val="none"/>
              </w:rPr>
              <w:t>室的墙面、地面、玻璃、顶部卫生。</w:t>
            </w:r>
          </w:p>
        </w:tc>
        <w:tc>
          <w:tcPr>
            <w:tcW w:w="848" w:type="dxa"/>
            <w:noWrap w:val="0"/>
            <w:vAlign w:val="top"/>
          </w:tcPr>
          <w:p w14:paraId="64247A4C">
            <w:pPr>
              <w:spacing w:before="250"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79669073">
            <w:pPr>
              <w:spacing w:before="250" w:line="240" w:lineRule="exact"/>
              <w:ind w:firstLine="124"/>
              <w:rPr>
                <w:rFonts w:ascii="宋体" w:hAnsi="宋体" w:cs="宋体"/>
                <w:color w:val="auto"/>
                <w:szCs w:val="21"/>
                <w:highlight w:val="none"/>
              </w:rPr>
            </w:pPr>
            <w:r>
              <w:rPr>
                <w:rFonts w:ascii="宋体" w:hAnsi="宋体" w:cs="宋体"/>
                <w:color w:val="auto"/>
                <w:spacing w:val="-8"/>
                <w:szCs w:val="21"/>
                <w:highlight w:val="none"/>
              </w:rPr>
              <w:t>一项不合格扣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4D273F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 w:hRule="atLeast"/>
          <w:jc w:val="center"/>
        </w:trPr>
        <w:tc>
          <w:tcPr>
            <w:tcW w:w="6516" w:type="dxa"/>
            <w:tcBorders>
              <w:left w:val="single" w:color="000000" w:sz="10" w:space="0"/>
            </w:tcBorders>
            <w:noWrap w:val="0"/>
            <w:vAlign w:val="top"/>
          </w:tcPr>
          <w:p w14:paraId="3D9E3447">
            <w:pPr>
              <w:spacing w:before="95" w:line="240" w:lineRule="exact"/>
              <w:ind w:left="108" w:right="99"/>
              <w:rPr>
                <w:rFonts w:ascii="宋体" w:hAnsi="宋体" w:cs="宋体"/>
                <w:color w:val="auto"/>
                <w:szCs w:val="21"/>
                <w:highlight w:val="none"/>
              </w:rPr>
            </w:pPr>
            <w:r>
              <w:rPr>
                <w:rFonts w:ascii="宋体" w:hAnsi="宋体" w:cs="Calibri"/>
                <w:color w:val="auto"/>
                <w:spacing w:val="-1"/>
                <w:szCs w:val="21"/>
                <w:highlight w:val="none"/>
              </w:rPr>
              <w:t>6</w:t>
            </w:r>
            <w:r>
              <w:rPr>
                <w:rFonts w:ascii="宋体" w:hAnsi="宋体" w:cs="Calibri"/>
                <w:color w:val="auto"/>
                <w:spacing w:val="31"/>
                <w:w w:val="101"/>
                <w:szCs w:val="21"/>
                <w:highlight w:val="none"/>
              </w:rPr>
              <w:t xml:space="preserve"> </w:t>
            </w:r>
            <w:r>
              <w:rPr>
                <w:rFonts w:ascii="宋体" w:hAnsi="宋体" w:cs="宋体"/>
                <w:color w:val="auto"/>
                <w:spacing w:val="-1"/>
                <w:szCs w:val="21"/>
                <w:highlight w:val="none"/>
              </w:rPr>
              <w:t>部直梯、</w:t>
            </w:r>
            <w:r>
              <w:rPr>
                <w:rFonts w:ascii="宋体" w:hAnsi="宋体" w:cs="Calibri"/>
                <w:color w:val="auto"/>
                <w:spacing w:val="-1"/>
                <w:szCs w:val="21"/>
                <w:highlight w:val="none"/>
              </w:rPr>
              <w:t>4</w:t>
            </w:r>
            <w:r>
              <w:rPr>
                <w:rFonts w:ascii="宋体" w:hAnsi="宋体" w:cs="Calibri"/>
                <w:color w:val="auto"/>
                <w:spacing w:val="16"/>
                <w:szCs w:val="21"/>
                <w:highlight w:val="none"/>
              </w:rPr>
              <w:t xml:space="preserve"> </w:t>
            </w:r>
            <w:r>
              <w:rPr>
                <w:rFonts w:ascii="宋体" w:hAnsi="宋体" w:cs="宋体"/>
                <w:color w:val="auto"/>
                <w:spacing w:val="-1"/>
                <w:szCs w:val="21"/>
                <w:highlight w:val="none"/>
              </w:rPr>
              <w:t>部扶梯、各楼层扶手、指示牌、门框等，每周日进行</w:t>
            </w:r>
            <w:r>
              <w:rPr>
                <w:rFonts w:ascii="宋体" w:hAnsi="宋体" w:cs="宋体"/>
                <w:color w:val="auto"/>
                <w:szCs w:val="21"/>
                <w:highlight w:val="none"/>
              </w:rPr>
              <w:t xml:space="preserve"> </w:t>
            </w:r>
            <w:r>
              <w:rPr>
                <w:rFonts w:ascii="宋体" w:hAnsi="宋体" w:cs="宋体"/>
                <w:color w:val="auto"/>
                <w:spacing w:val="-1"/>
                <w:szCs w:val="21"/>
                <w:highlight w:val="none"/>
              </w:rPr>
              <w:t>不锈钢保养，要求光亮、无锈、无污渍、水渍、手印。</w:t>
            </w:r>
          </w:p>
        </w:tc>
        <w:tc>
          <w:tcPr>
            <w:tcW w:w="848" w:type="dxa"/>
            <w:noWrap w:val="0"/>
            <w:vAlign w:val="top"/>
          </w:tcPr>
          <w:p w14:paraId="429A7303">
            <w:pPr>
              <w:spacing w:before="253" w:line="240" w:lineRule="exact"/>
              <w:ind w:firstLine="208"/>
              <w:rPr>
                <w:rFonts w:ascii="宋体" w:hAnsi="宋体" w:cs="宋体"/>
                <w:color w:val="auto"/>
                <w:szCs w:val="21"/>
                <w:highlight w:val="none"/>
              </w:rPr>
            </w:pPr>
            <w:r>
              <w:rPr>
                <w:rFonts w:ascii="宋体" w:hAnsi="宋体" w:cs="Calibri"/>
                <w:color w:val="auto"/>
                <w:spacing w:val="-7"/>
                <w:szCs w:val="21"/>
                <w:highlight w:val="none"/>
              </w:rPr>
              <w:t>15</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6CC7F8D1">
            <w:pPr>
              <w:spacing w:before="253" w:line="240" w:lineRule="exact"/>
              <w:ind w:firstLine="124"/>
              <w:rPr>
                <w:rFonts w:ascii="宋体" w:hAnsi="宋体" w:cs="宋体"/>
                <w:color w:val="auto"/>
                <w:szCs w:val="21"/>
                <w:highlight w:val="none"/>
              </w:rPr>
            </w:pPr>
            <w:r>
              <w:rPr>
                <w:rFonts w:ascii="宋体" w:hAnsi="宋体" w:cs="宋体"/>
                <w:color w:val="auto"/>
                <w:spacing w:val="-8"/>
                <w:szCs w:val="21"/>
                <w:highlight w:val="none"/>
              </w:rPr>
              <w:t>一项不合格扣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2F9D48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516" w:type="dxa"/>
            <w:tcBorders>
              <w:left w:val="single" w:color="000000" w:sz="10" w:space="0"/>
            </w:tcBorders>
            <w:noWrap w:val="0"/>
            <w:vAlign w:val="top"/>
          </w:tcPr>
          <w:p w14:paraId="52AE3854">
            <w:pPr>
              <w:spacing w:before="133" w:line="240" w:lineRule="exact"/>
              <w:ind w:firstLine="106"/>
              <w:rPr>
                <w:rFonts w:ascii="宋体" w:hAnsi="宋体" w:cs="宋体"/>
                <w:color w:val="auto"/>
                <w:szCs w:val="21"/>
                <w:highlight w:val="none"/>
              </w:rPr>
            </w:pPr>
            <w:r>
              <w:rPr>
                <w:rFonts w:ascii="宋体" w:hAnsi="宋体" w:cs="宋体"/>
                <w:color w:val="auto"/>
                <w:spacing w:val="-1"/>
                <w:szCs w:val="21"/>
                <w:highlight w:val="none"/>
              </w:rPr>
              <w:t>保洁承包区域内的大理石地面、木地板，每季清洗打蜡一次。</w:t>
            </w:r>
          </w:p>
        </w:tc>
        <w:tc>
          <w:tcPr>
            <w:tcW w:w="848" w:type="dxa"/>
            <w:noWrap w:val="0"/>
            <w:vAlign w:val="top"/>
          </w:tcPr>
          <w:p w14:paraId="5688DA8E">
            <w:pPr>
              <w:spacing w:before="133" w:line="240" w:lineRule="exact"/>
              <w:ind w:firstLine="208"/>
              <w:rPr>
                <w:rFonts w:ascii="宋体" w:hAnsi="宋体" w:cs="宋体"/>
                <w:color w:val="auto"/>
                <w:szCs w:val="21"/>
                <w:highlight w:val="none"/>
              </w:rPr>
            </w:pPr>
            <w:r>
              <w:rPr>
                <w:rFonts w:ascii="宋体" w:hAnsi="宋体" w:cs="Calibri"/>
                <w:color w:val="auto"/>
                <w:spacing w:val="-7"/>
                <w:szCs w:val="21"/>
                <w:highlight w:val="none"/>
              </w:rPr>
              <w:t>15</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1ADB792C">
            <w:pPr>
              <w:spacing w:before="133" w:line="240" w:lineRule="exact"/>
              <w:ind w:firstLine="124"/>
              <w:rPr>
                <w:rFonts w:ascii="宋体" w:hAnsi="宋体" w:cs="宋体"/>
                <w:color w:val="auto"/>
                <w:szCs w:val="21"/>
                <w:highlight w:val="none"/>
              </w:rPr>
            </w:pPr>
            <w:r>
              <w:rPr>
                <w:rFonts w:ascii="宋体" w:hAnsi="宋体" w:cs="宋体"/>
                <w:color w:val="auto"/>
                <w:spacing w:val="-8"/>
                <w:szCs w:val="21"/>
                <w:highlight w:val="none"/>
              </w:rPr>
              <w:t>一项不合格扣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407C40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jc w:val="center"/>
        </w:trPr>
        <w:tc>
          <w:tcPr>
            <w:tcW w:w="6516" w:type="dxa"/>
            <w:tcBorders>
              <w:left w:val="single" w:color="000000" w:sz="10" w:space="0"/>
              <w:bottom w:val="single" w:color="000000" w:sz="10" w:space="0"/>
            </w:tcBorders>
            <w:noWrap w:val="0"/>
            <w:vAlign w:val="top"/>
          </w:tcPr>
          <w:p w14:paraId="5DF56457">
            <w:pPr>
              <w:spacing w:before="136" w:line="240" w:lineRule="exact"/>
              <w:ind w:firstLine="2904"/>
              <w:rPr>
                <w:rFonts w:ascii="宋体" w:hAnsi="宋体" w:cs="宋体"/>
                <w:color w:val="auto"/>
                <w:szCs w:val="21"/>
                <w:highlight w:val="none"/>
              </w:rPr>
            </w:pPr>
            <w:r>
              <w:rPr>
                <w:rFonts w:ascii="宋体" w:hAnsi="宋体" w:cs="宋体"/>
                <w:color w:val="auto"/>
                <w:spacing w:val="-8"/>
                <w:szCs w:val="21"/>
                <w:highlight w:val="none"/>
              </w:rPr>
              <w:t>总分</w:t>
            </w:r>
          </w:p>
        </w:tc>
        <w:tc>
          <w:tcPr>
            <w:tcW w:w="848" w:type="dxa"/>
            <w:tcBorders>
              <w:bottom w:val="single" w:color="000000" w:sz="10" w:space="0"/>
            </w:tcBorders>
            <w:noWrap w:val="0"/>
            <w:vAlign w:val="top"/>
          </w:tcPr>
          <w:p w14:paraId="42BA5BE4">
            <w:pPr>
              <w:spacing w:before="136" w:line="240" w:lineRule="exact"/>
              <w:ind w:firstLine="155"/>
              <w:rPr>
                <w:rFonts w:ascii="宋体" w:hAnsi="宋体" w:cs="宋体"/>
                <w:color w:val="auto"/>
                <w:szCs w:val="21"/>
                <w:highlight w:val="none"/>
              </w:rPr>
            </w:pPr>
            <w:r>
              <w:rPr>
                <w:rFonts w:ascii="宋体" w:hAnsi="宋体" w:cs="Calibri"/>
                <w:color w:val="auto"/>
                <w:spacing w:val="-6"/>
                <w:szCs w:val="21"/>
                <w:highlight w:val="none"/>
              </w:rPr>
              <w:t>150</w:t>
            </w:r>
            <w:r>
              <w:rPr>
                <w:rFonts w:ascii="宋体" w:hAnsi="宋体" w:cs="Calibri"/>
                <w:color w:val="auto"/>
                <w:spacing w:val="19"/>
                <w:w w:val="101"/>
                <w:szCs w:val="21"/>
                <w:highlight w:val="none"/>
              </w:rPr>
              <w:t xml:space="preserve"> </w:t>
            </w:r>
            <w:r>
              <w:rPr>
                <w:rFonts w:ascii="宋体" w:hAnsi="宋体" w:cs="宋体"/>
                <w:color w:val="auto"/>
                <w:spacing w:val="-6"/>
                <w:szCs w:val="21"/>
                <w:highlight w:val="none"/>
              </w:rPr>
              <w:t>分</w:t>
            </w:r>
          </w:p>
        </w:tc>
        <w:tc>
          <w:tcPr>
            <w:tcW w:w="1976" w:type="dxa"/>
            <w:tcBorders>
              <w:bottom w:val="single" w:color="000000" w:sz="10" w:space="0"/>
              <w:right w:val="single" w:color="000000" w:sz="10" w:space="0"/>
            </w:tcBorders>
            <w:noWrap w:val="0"/>
            <w:vAlign w:val="top"/>
          </w:tcPr>
          <w:p w14:paraId="11D33B2F">
            <w:pPr>
              <w:spacing w:line="240" w:lineRule="exact"/>
              <w:rPr>
                <w:rFonts w:ascii="宋体" w:hAnsi="宋体"/>
                <w:color w:val="auto"/>
                <w:szCs w:val="22"/>
                <w:highlight w:val="none"/>
              </w:rPr>
            </w:pPr>
          </w:p>
        </w:tc>
      </w:tr>
    </w:tbl>
    <w:p w14:paraId="3D71A409">
      <w:pPr>
        <w:spacing w:before="263" w:line="240" w:lineRule="exact"/>
        <w:ind w:firstLine="7"/>
        <w:outlineLvl w:val="4"/>
        <w:rPr>
          <w:rFonts w:ascii="宋体" w:hAnsi="宋体" w:cs="黑体"/>
          <w:b/>
          <w:color w:val="auto"/>
          <w:szCs w:val="22"/>
          <w:highlight w:val="none"/>
        </w:rPr>
      </w:pPr>
      <w:r>
        <w:rPr>
          <w:rFonts w:ascii="宋体" w:hAnsi="宋体" w:cs="黑体"/>
          <w:b/>
          <w:color w:val="auto"/>
          <w:spacing w:val="-2"/>
          <w:szCs w:val="22"/>
          <w:highlight w:val="none"/>
        </w:rPr>
        <w:t>2.</w:t>
      </w:r>
      <w:r>
        <w:rPr>
          <w:rFonts w:ascii="宋体" w:hAnsi="宋体" w:cs="黑体"/>
          <w:b/>
          <w:color w:val="auto"/>
          <w:spacing w:val="14"/>
          <w:szCs w:val="22"/>
          <w:highlight w:val="none"/>
        </w:rPr>
        <w:t xml:space="preserve"> </w:t>
      </w:r>
      <w:r>
        <w:rPr>
          <w:rFonts w:ascii="宋体" w:hAnsi="宋体" w:cs="黑体"/>
          <w:b/>
          <w:color w:val="auto"/>
          <w:spacing w:val="-2"/>
          <w:szCs w:val="22"/>
          <w:highlight w:val="none"/>
        </w:rPr>
        <w:t>外科楼、手术保障楼</w:t>
      </w:r>
    </w:p>
    <w:tbl>
      <w:tblPr>
        <w:tblStyle w:val="5"/>
        <w:tblW w:w="934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16"/>
        <w:gridCol w:w="848"/>
        <w:gridCol w:w="1976"/>
      </w:tblGrid>
      <w:tr w14:paraId="643421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jc w:val="center"/>
        </w:trPr>
        <w:tc>
          <w:tcPr>
            <w:tcW w:w="6516" w:type="dxa"/>
            <w:tcBorders>
              <w:top w:val="single" w:color="000000" w:sz="10" w:space="0"/>
              <w:left w:val="single" w:color="000000" w:sz="10" w:space="0"/>
            </w:tcBorders>
            <w:shd w:val="clear" w:color="auto" w:fill="F1F1F1"/>
            <w:noWrap w:val="0"/>
            <w:vAlign w:val="top"/>
          </w:tcPr>
          <w:p w14:paraId="7D84C3F7">
            <w:pPr>
              <w:spacing w:before="117" w:line="240" w:lineRule="exact"/>
              <w:ind w:firstLine="1157"/>
              <w:rPr>
                <w:rFonts w:ascii="宋体" w:hAnsi="宋体" w:cs="宋体"/>
                <w:color w:val="auto"/>
                <w:szCs w:val="21"/>
                <w:highlight w:val="none"/>
              </w:rPr>
            </w:pPr>
            <w:r>
              <w:rPr>
                <w:rFonts w:ascii="宋体" w:hAnsi="宋体" w:cs="宋体"/>
                <w:color w:val="auto"/>
                <w:spacing w:val="-2"/>
                <w:szCs w:val="21"/>
                <w:highlight w:val="none"/>
              </w:rPr>
              <w:t>保洁质量标准</w:t>
            </w:r>
          </w:p>
        </w:tc>
        <w:tc>
          <w:tcPr>
            <w:tcW w:w="848" w:type="dxa"/>
            <w:tcBorders>
              <w:top w:val="single" w:color="000000" w:sz="10" w:space="0"/>
            </w:tcBorders>
            <w:shd w:val="clear" w:color="auto" w:fill="F1F1F1"/>
            <w:noWrap w:val="0"/>
            <w:vAlign w:val="top"/>
          </w:tcPr>
          <w:p w14:paraId="4E1062FB">
            <w:pPr>
              <w:spacing w:before="117" w:line="240" w:lineRule="exact"/>
              <w:ind w:firstLine="227"/>
              <w:rPr>
                <w:rFonts w:ascii="宋体" w:hAnsi="宋体" w:cs="宋体"/>
                <w:color w:val="auto"/>
                <w:szCs w:val="21"/>
                <w:highlight w:val="none"/>
              </w:rPr>
            </w:pPr>
            <w:r>
              <w:rPr>
                <w:rFonts w:ascii="宋体" w:hAnsi="宋体" w:cs="宋体"/>
                <w:color w:val="auto"/>
                <w:spacing w:val="-6"/>
                <w:szCs w:val="21"/>
                <w:highlight w:val="none"/>
              </w:rPr>
              <w:t>分值</w:t>
            </w:r>
          </w:p>
        </w:tc>
        <w:tc>
          <w:tcPr>
            <w:tcW w:w="1976" w:type="dxa"/>
            <w:tcBorders>
              <w:top w:val="single" w:color="000000" w:sz="10" w:space="0"/>
              <w:right w:val="single" w:color="000000" w:sz="10" w:space="0"/>
            </w:tcBorders>
            <w:shd w:val="clear" w:color="auto" w:fill="F1F1F1"/>
            <w:noWrap w:val="0"/>
            <w:vAlign w:val="top"/>
          </w:tcPr>
          <w:p w14:paraId="16C5CC1D">
            <w:pPr>
              <w:spacing w:before="117" w:line="240" w:lineRule="exact"/>
              <w:ind w:firstLine="335"/>
              <w:rPr>
                <w:rFonts w:ascii="宋体" w:hAnsi="宋体" w:cs="宋体"/>
                <w:color w:val="auto"/>
                <w:szCs w:val="21"/>
                <w:highlight w:val="none"/>
              </w:rPr>
            </w:pPr>
            <w:r>
              <w:rPr>
                <w:rFonts w:ascii="宋体" w:hAnsi="宋体" w:cs="宋体"/>
                <w:color w:val="auto"/>
                <w:spacing w:val="-4"/>
                <w:szCs w:val="21"/>
                <w:highlight w:val="none"/>
              </w:rPr>
              <w:t>扣分标准</w:t>
            </w:r>
          </w:p>
        </w:tc>
      </w:tr>
      <w:tr w14:paraId="7FAC4A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516" w:type="dxa"/>
            <w:tcBorders>
              <w:left w:val="single" w:color="000000" w:sz="10" w:space="0"/>
            </w:tcBorders>
            <w:noWrap w:val="0"/>
            <w:vAlign w:val="top"/>
          </w:tcPr>
          <w:p w14:paraId="58179EAA">
            <w:pPr>
              <w:spacing w:before="113" w:line="240" w:lineRule="exact"/>
              <w:ind w:firstLine="109"/>
              <w:rPr>
                <w:rFonts w:ascii="宋体" w:hAnsi="宋体" w:cs="宋体"/>
                <w:color w:val="auto"/>
                <w:szCs w:val="21"/>
                <w:highlight w:val="none"/>
              </w:rPr>
            </w:pPr>
            <w:r>
              <w:rPr>
                <w:rFonts w:ascii="宋体" w:hAnsi="宋体" w:cs="宋体"/>
                <w:color w:val="auto"/>
                <w:spacing w:val="-2"/>
                <w:szCs w:val="21"/>
                <w:highlight w:val="none"/>
              </w:rPr>
              <w:t>外科楼</w:t>
            </w:r>
            <w:r>
              <w:rPr>
                <w:rFonts w:ascii="宋体" w:hAnsi="宋体" w:cs="宋体"/>
                <w:color w:val="auto"/>
                <w:spacing w:val="-29"/>
                <w:szCs w:val="21"/>
                <w:highlight w:val="none"/>
              </w:rPr>
              <w:t xml:space="preserve"> </w:t>
            </w:r>
            <w:r>
              <w:rPr>
                <w:rFonts w:ascii="宋体" w:hAnsi="宋体" w:cs="Calibri"/>
                <w:color w:val="auto"/>
                <w:spacing w:val="-2"/>
                <w:szCs w:val="21"/>
                <w:highlight w:val="none"/>
              </w:rPr>
              <w:t>1---4</w:t>
            </w:r>
            <w:r>
              <w:rPr>
                <w:rFonts w:ascii="宋体" w:hAnsi="宋体" w:cs="Calibri"/>
                <w:color w:val="auto"/>
                <w:spacing w:val="14"/>
                <w:szCs w:val="21"/>
                <w:highlight w:val="none"/>
              </w:rPr>
              <w:t xml:space="preserve"> </w:t>
            </w:r>
            <w:r>
              <w:rPr>
                <w:rFonts w:ascii="宋体" w:hAnsi="宋体" w:cs="宋体"/>
                <w:color w:val="auto"/>
                <w:spacing w:val="-2"/>
                <w:szCs w:val="21"/>
                <w:highlight w:val="none"/>
              </w:rPr>
              <w:t>层大门玻璃、消防镜子每天擦拭。</w:t>
            </w:r>
          </w:p>
        </w:tc>
        <w:tc>
          <w:tcPr>
            <w:tcW w:w="848" w:type="dxa"/>
            <w:noWrap w:val="0"/>
            <w:vAlign w:val="top"/>
          </w:tcPr>
          <w:p w14:paraId="60964CCB">
            <w:pPr>
              <w:spacing w:before="113"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661EF43B">
            <w:pPr>
              <w:spacing w:before="113" w:line="240" w:lineRule="exact"/>
              <w:ind w:firstLine="124"/>
              <w:rPr>
                <w:rFonts w:ascii="宋体" w:hAnsi="宋体" w:cs="宋体"/>
                <w:color w:val="auto"/>
                <w:szCs w:val="21"/>
                <w:highlight w:val="none"/>
              </w:rPr>
            </w:pPr>
            <w:r>
              <w:rPr>
                <w:rFonts w:ascii="宋体" w:hAnsi="宋体" w:cs="宋体"/>
                <w:color w:val="auto"/>
                <w:spacing w:val="-8"/>
                <w:szCs w:val="21"/>
                <w:highlight w:val="none"/>
              </w:rPr>
              <w:t>一项不合格扣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7281AC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516" w:type="dxa"/>
            <w:tcBorders>
              <w:left w:val="single" w:color="000000" w:sz="10" w:space="0"/>
            </w:tcBorders>
            <w:noWrap w:val="0"/>
            <w:vAlign w:val="top"/>
          </w:tcPr>
          <w:p w14:paraId="1FDA54F3">
            <w:pPr>
              <w:spacing w:before="113" w:line="240" w:lineRule="exact"/>
              <w:ind w:firstLine="109"/>
              <w:rPr>
                <w:rFonts w:ascii="宋体" w:hAnsi="宋体" w:cs="宋体"/>
                <w:color w:val="auto"/>
                <w:szCs w:val="21"/>
                <w:highlight w:val="none"/>
              </w:rPr>
            </w:pPr>
            <w:r>
              <w:rPr>
                <w:rFonts w:ascii="宋体" w:hAnsi="宋体" w:cs="宋体"/>
                <w:color w:val="auto"/>
                <w:spacing w:val="-3"/>
                <w:szCs w:val="21"/>
                <w:highlight w:val="none"/>
              </w:rPr>
              <w:t>外科楼</w:t>
            </w:r>
            <w:r>
              <w:rPr>
                <w:rFonts w:ascii="宋体" w:hAnsi="宋体" w:cs="宋体"/>
                <w:color w:val="auto"/>
                <w:spacing w:val="-15"/>
                <w:szCs w:val="21"/>
                <w:highlight w:val="none"/>
              </w:rPr>
              <w:t xml:space="preserve"> </w:t>
            </w:r>
            <w:r>
              <w:rPr>
                <w:rFonts w:ascii="宋体" w:hAnsi="宋体" w:cs="Calibri"/>
                <w:color w:val="auto"/>
                <w:spacing w:val="-3"/>
                <w:szCs w:val="21"/>
                <w:highlight w:val="none"/>
              </w:rPr>
              <w:t>1---4</w:t>
            </w:r>
            <w:r>
              <w:rPr>
                <w:rFonts w:ascii="宋体" w:hAnsi="宋体" w:cs="Calibri"/>
                <w:color w:val="auto"/>
                <w:spacing w:val="13"/>
                <w:szCs w:val="21"/>
                <w:highlight w:val="none"/>
              </w:rPr>
              <w:t xml:space="preserve"> </w:t>
            </w:r>
            <w:r>
              <w:rPr>
                <w:rFonts w:ascii="宋体" w:hAnsi="宋体" w:cs="宋体"/>
                <w:color w:val="auto"/>
                <w:spacing w:val="-3"/>
                <w:szCs w:val="21"/>
                <w:highlight w:val="none"/>
              </w:rPr>
              <w:t>层室内玻璃每月擦拭一次。</w:t>
            </w:r>
          </w:p>
        </w:tc>
        <w:tc>
          <w:tcPr>
            <w:tcW w:w="848" w:type="dxa"/>
            <w:noWrap w:val="0"/>
            <w:vAlign w:val="top"/>
          </w:tcPr>
          <w:p w14:paraId="3DFBD68E">
            <w:pPr>
              <w:spacing w:before="113"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790DF003">
            <w:pPr>
              <w:spacing w:before="113" w:line="240" w:lineRule="exact"/>
              <w:ind w:firstLine="124"/>
              <w:rPr>
                <w:rFonts w:ascii="宋体" w:hAnsi="宋体" w:cs="宋体"/>
                <w:color w:val="auto"/>
                <w:szCs w:val="21"/>
                <w:highlight w:val="none"/>
              </w:rPr>
            </w:pPr>
            <w:r>
              <w:rPr>
                <w:rFonts w:ascii="宋体" w:hAnsi="宋体" w:cs="宋体"/>
                <w:color w:val="auto"/>
                <w:spacing w:val="-8"/>
                <w:szCs w:val="21"/>
                <w:highlight w:val="none"/>
              </w:rPr>
              <w:t>一项不合格扣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7AE67C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516" w:type="dxa"/>
            <w:tcBorders>
              <w:left w:val="single" w:color="000000" w:sz="10" w:space="0"/>
            </w:tcBorders>
            <w:noWrap w:val="0"/>
            <w:vAlign w:val="top"/>
          </w:tcPr>
          <w:p w14:paraId="4084A77F">
            <w:pPr>
              <w:spacing w:before="117" w:line="240" w:lineRule="exact"/>
              <w:ind w:firstLine="109"/>
              <w:rPr>
                <w:rFonts w:ascii="宋体" w:hAnsi="宋体" w:cs="宋体"/>
                <w:color w:val="auto"/>
                <w:szCs w:val="21"/>
                <w:highlight w:val="none"/>
              </w:rPr>
            </w:pPr>
            <w:r>
              <w:rPr>
                <w:rFonts w:ascii="宋体" w:hAnsi="宋体" w:cs="宋体"/>
                <w:color w:val="auto"/>
                <w:spacing w:val="-1"/>
                <w:szCs w:val="21"/>
                <w:highlight w:val="none"/>
              </w:rPr>
              <w:t>外科楼外走廊宣传栏的玻璃每天擦拭。</w:t>
            </w:r>
          </w:p>
        </w:tc>
        <w:tc>
          <w:tcPr>
            <w:tcW w:w="848" w:type="dxa"/>
            <w:noWrap w:val="0"/>
            <w:vAlign w:val="top"/>
          </w:tcPr>
          <w:p w14:paraId="18538DE6">
            <w:pPr>
              <w:spacing w:before="117"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0E4C0BFE">
            <w:pPr>
              <w:spacing w:before="117" w:line="240" w:lineRule="exact"/>
              <w:ind w:firstLine="124"/>
              <w:rPr>
                <w:rFonts w:ascii="宋体" w:hAnsi="宋体" w:cs="宋体"/>
                <w:color w:val="auto"/>
                <w:szCs w:val="21"/>
                <w:highlight w:val="none"/>
              </w:rPr>
            </w:pPr>
            <w:r>
              <w:rPr>
                <w:rFonts w:ascii="宋体" w:hAnsi="宋体" w:cs="宋体"/>
                <w:color w:val="auto"/>
                <w:spacing w:val="-8"/>
                <w:szCs w:val="21"/>
                <w:highlight w:val="none"/>
              </w:rPr>
              <w:t>一项不合格扣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12B5CF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516" w:type="dxa"/>
            <w:tcBorders>
              <w:left w:val="single" w:color="000000" w:sz="10" w:space="0"/>
            </w:tcBorders>
            <w:noWrap w:val="0"/>
            <w:vAlign w:val="top"/>
          </w:tcPr>
          <w:p w14:paraId="008DD2EF">
            <w:pPr>
              <w:spacing w:before="117" w:line="240" w:lineRule="exact"/>
              <w:ind w:firstLine="109"/>
              <w:rPr>
                <w:rFonts w:ascii="宋体" w:hAnsi="宋体" w:cs="宋体"/>
                <w:color w:val="auto"/>
                <w:szCs w:val="21"/>
                <w:highlight w:val="none"/>
              </w:rPr>
            </w:pPr>
            <w:r>
              <w:rPr>
                <w:rFonts w:ascii="宋体" w:hAnsi="宋体" w:cs="宋体"/>
                <w:color w:val="auto"/>
                <w:spacing w:val="-1"/>
                <w:szCs w:val="21"/>
                <w:highlight w:val="none"/>
              </w:rPr>
              <w:t>外科楼花园路灯每月擦洗一次。</w:t>
            </w:r>
          </w:p>
        </w:tc>
        <w:tc>
          <w:tcPr>
            <w:tcW w:w="848" w:type="dxa"/>
            <w:noWrap w:val="0"/>
            <w:vAlign w:val="top"/>
          </w:tcPr>
          <w:p w14:paraId="6F961FBF">
            <w:pPr>
              <w:spacing w:before="117"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1195C7F0">
            <w:pPr>
              <w:spacing w:before="117" w:line="240" w:lineRule="exact"/>
              <w:ind w:firstLine="124"/>
              <w:rPr>
                <w:rFonts w:ascii="宋体" w:hAnsi="宋体" w:cs="宋体"/>
                <w:color w:val="auto"/>
                <w:szCs w:val="21"/>
                <w:highlight w:val="none"/>
              </w:rPr>
            </w:pPr>
            <w:r>
              <w:rPr>
                <w:rFonts w:ascii="宋体" w:hAnsi="宋体" w:cs="宋体"/>
                <w:color w:val="auto"/>
                <w:spacing w:val="-8"/>
                <w:szCs w:val="21"/>
                <w:highlight w:val="none"/>
              </w:rPr>
              <w:t>一项不合格扣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1DF020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516" w:type="dxa"/>
            <w:tcBorders>
              <w:left w:val="single" w:color="000000" w:sz="10" w:space="0"/>
            </w:tcBorders>
            <w:noWrap w:val="0"/>
            <w:vAlign w:val="top"/>
          </w:tcPr>
          <w:p w14:paraId="2065E1AF">
            <w:pPr>
              <w:spacing w:before="121" w:line="240" w:lineRule="exact"/>
              <w:ind w:firstLine="109"/>
              <w:rPr>
                <w:rFonts w:ascii="宋体" w:hAnsi="宋体" w:cs="宋体"/>
                <w:color w:val="auto"/>
                <w:szCs w:val="21"/>
                <w:highlight w:val="none"/>
              </w:rPr>
            </w:pPr>
            <w:r>
              <w:rPr>
                <w:rFonts w:ascii="宋体" w:hAnsi="宋体" w:cs="宋体"/>
                <w:color w:val="auto"/>
                <w:spacing w:val="-1"/>
                <w:szCs w:val="21"/>
                <w:highlight w:val="none"/>
              </w:rPr>
              <w:t>外科楼各楼层出风口及走廊顶部，每月擦拭一次。</w:t>
            </w:r>
          </w:p>
        </w:tc>
        <w:tc>
          <w:tcPr>
            <w:tcW w:w="848" w:type="dxa"/>
            <w:noWrap w:val="0"/>
            <w:vAlign w:val="top"/>
          </w:tcPr>
          <w:p w14:paraId="216030C5">
            <w:pPr>
              <w:spacing w:before="121"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45F55CF9">
            <w:pPr>
              <w:spacing w:before="121" w:line="240" w:lineRule="exact"/>
              <w:ind w:firstLine="124"/>
              <w:rPr>
                <w:rFonts w:ascii="宋体" w:hAnsi="宋体" w:cs="宋体"/>
                <w:color w:val="auto"/>
                <w:szCs w:val="21"/>
                <w:highlight w:val="none"/>
              </w:rPr>
            </w:pPr>
            <w:r>
              <w:rPr>
                <w:rFonts w:ascii="宋体" w:hAnsi="宋体" w:cs="宋体"/>
                <w:color w:val="auto"/>
                <w:spacing w:val="-8"/>
                <w:szCs w:val="21"/>
                <w:highlight w:val="none"/>
              </w:rPr>
              <w:t>一项不合格扣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72CD73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516" w:type="dxa"/>
            <w:tcBorders>
              <w:left w:val="single" w:color="000000" w:sz="10" w:space="0"/>
            </w:tcBorders>
            <w:noWrap w:val="0"/>
            <w:vAlign w:val="top"/>
          </w:tcPr>
          <w:p w14:paraId="605AE5AE">
            <w:pPr>
              <w:spacing w:before="121" w:line="240" w:lineRule="exact"/>
              <w:ind w:firstLine="105"/>
              <w:rPr>
                <w:rFonts w:ascii="宋体" w:hAnsi="宋体" w:cs="宋体"/>
                <w:color w:val="auto"/>
                <w:szCs w:val="21"/>
                <w:highlight w:val="none"/>
              </w:rPr>
            </w:pPr>
            <w:r>
              <w:rPr>
                <w:rFonts w:ascii="宋体" w:hAnsi="宋体" w:cs="宋体"/>
                <w:color w:val="auto"/>
                <w:spacing w:val="-2"/>
                <w:szCs w:val="21"/>
                <w:highlight w:val="none"/>
              </w:rPr>
              <w:t>手术楼</w:t>
            </w:r>
            <w:r>
              <w:rPr>
                <w:rFonts w:ascii="宋体" w:hAnsi="宋体" w:cs="宋体"/>
                <w:color w:val="auto"/>
                <w:spacing w:val="-24"/>
                <w:szCs w:val="21"/>
                <w:highlight w:val="none"/>
              </w:rPr>
              <w:t xml:space="preserve"> </w:t>
            </w:r>
            <w:r>
              <w:rPr>
                <w:rFonts w:ascii="宋体" w:hAnsi="宋体" w:cs="Calibri"/>
                <w:color w:val="auto"/>
                <w:spacing w:val="-2"/>
                <w:szCs w:val="21"/>
                <w:highlight w:val="none"/>
              </w:rPr>
              <w:t>1---6</w:t>
            </w:r>
            <w:r>
              <w:rPr>
                <w:rFonts w:ascii="宋体" w:hAnsi="宋体" w:cs="Calibri"/>
                <w:color w:val="auto"/>
                <w:spacing w:val="13"/>
                <w:szCs w:val="21"/>
                <w:highlight w:val="none"/>
              </w:rPr>
              <w:t xml:space="preserve"> </w:t>
            </w:r>
            <w:r>
              <w:rPr>
                <w:rFonts w:ascii="宋体" w:hAnsi="宋体" w:cs="宋体"/>
                <w:color w:val="auto"/>
                <w:spacing w:val="-2"/>
                <w:szCs w:val="21"/>
                <w:highlight w:val="none"/>
              </w:rPr>
              <w:t>层大门玻璃、消防镜子每天擦拭。</w:t>
            </w:r>
          </w:p>
        </w:tc>
        <w:tc>
          <w:tcPr>
            <w:tcW w:w="848" w:type="dxa"/>
            <w:noWrap w:val="0"/>
            <w:vAlign w:val="top"/>
          </w:tcPr>
          <w:p w14:paraId="1E9C73D3">
            <w:pPr>
              <w:spacing w:before="121"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29C3BC57">
            <w:pPr>
              <w:spacing w:before="121" w:line="240" w:lineRule="exact"/>
              <w:ind w:firstLine="124"/>
              <w:rPr>
                <w:rFonts w:ascii="宋体" w:hAnsi="宋体" w:cs="宋体"/>
                <w:color w:val="auto"/>
                <w:szCs w:val="21"/>
                <w:highlight w:val="none"/>
              </w:rPr>
            </w:pPr>
            <w:r>
              <w:rPr>
                <w:rFonts w:ascii="宋体" w:hAnsi="宋体" w:cs="宋体"/>
                <w:color w:val="auto"/>
                <w:spacing w:val="-8"/>
                <w:szCs w:val="21"/>
                <w:highlight w:val="none"/>
              </w:rPr>
              <w:t>一项不合格扣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666BF3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516" w:type="dxa"/>
            <w:tcBorders>
              <w:left w:val="single" w:color="000000" w:sz="10" w:space="0"/>
            </w:tcBorders>
            <w:noWrap w:val="0"/>
            <w:vAlign w:val="top"/>
          </w:tcPr>
          <w:p w14:paraId="57C559E5">
            <w:pPr>
              <w:spacing w:before="125" w:line="240" w:lineRule="exact"/>
              <w:ind w:firstLine="105"/>
              <w:rPr>
                <w:rFonts w:ascii="宋体" w:hAnsi="宋体" w:cs="宋体"/>
                <w:color w:val="auto"/>
                <w:szCs w:val="21"/>
                <w:highlight w:val="none"/>
              </w:rPr>
            </w:pPr>
            <w:r>
              <w:rPr>
                <w:rFonts w:ascii="宋体" w:hAnsi="宋体" w:cs="宋体"/>
                <w:color w:val="auto"/>
                <w:spacing w:val="-2"/>
                <w:szCs w:val="21"/>
                <w:highlight w:val="none"/>
              </w:rPr>
              <w:t>手术楼</w:t>
            </w:r>
            <w:r>
              <w:rPr>
                <w:rFonts w:ascii="宋体" w:hAnsi="宋体" w:cs="宋体"/>
                <w:color w:val="auto"/>
                <w:spacing w:val="-31"/>
                <w:szCs w:val="21"/>
                <w:highlight w:val="none"/>
              </w:rPr>
              <w:t xml:space="preserve"> </w:t>
            </w:r>
            <w:r>
              <w:rPr>
                <w:rFonts w:ascii="宋体" w:hAnsi="宋体" w:cs="Calibri"/>
                <w:color w:val="auto"/>
                <w:spacing w:val="-2"/>
                <w:szCs w:val="21"/>
                <w:highlight w:val="none"/>
              </w:rPr>
              <w:t>1---6</w:t>
            </w:r>
            <w:r>
              <w:rPr>
                <w:rFonts w:ascii="宋体" w:hAnsi="宋体" w:cs="Calibri"/>
                <w:color w:val="auto"/>
                <w:spacing w:val="13"/>
                <w:w w:val="101"/>
                <w:szCs w:val="21"/>
                <w:highlight w:val="none"/>
              </w:rPr>
              <w:t xml:space="preserve"> </w:t>
            </w:r>
            <w:r>
              <w:rPr>
                <w:rFonts w:ascii="宋体" w:hAnsi="宋体" w:cs="宋体"/>
                <w:color w:val="auto"/>
                <w:spacing w:val="-2"/>
                <w:szCs w:val="21"/>
                <w:highlight w:val="none"/>
              </w:rPr>
              <w:t>层室内玻璃每月擦拭一次。</w:t>
            </w:r>
          </w:p>
        </w:tc>
        <w:tc>
          <w:tcPr>
            <w:tcW w:w="848" w:type="dxa"/>
            <w:noWrap w:val="0"/>
            <w:vAlign w:val="top"/>
          </w:tcPr>
          <w:p w14:paraId="0366E82D">
            <w:pPr>
              <w:spacing w:before="125"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3E37ECE7">
            <w:pPr>
              <w:spacing w:before="125" w:line="240" w:lineRule="exact"/>
              <w:ind w:firstLine="124"/>
              <w:rPr>
                <w:rFonts w:ascii="宋体" w:hAnsi="宋体" w:cs="宋体"/>
                <w:color w:val="auto"/>
                <w:szCs w:val="21"/>
                <w:highlight w:val="none"/>
              </w:rPr>
            </w:pPr>
            <w:r>
              <w:rPr>
                <w:rFonts w:ascii="宋体" w:hAnsi="宋体" w:cs="宋体"/>
                <w:color w:val="auto"/>
                <w:spacing w:val="-8"/>
                <w:szCs w:val="21"/>
                <w:highlight w:val="none"/>
              </w:rPr>
              <w:t>一项不合格扣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7A79C9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516" w:type="dxa"/>
            <w:tcBorders>
              <w:left w:val="single" w:color="000000" w:sz="10" w:space="0"/>
            </w:tcBorders>
            <w:noWrap w:val="0"/>
            <w:vAlign w:val="top"/>
          </w:tcPr>
          <w:p w14:paraId="1609CD13">
            <w:pPr>
              <w:spacing w:before="125" w:line="240" w:lineRule="exact"/>
              <w:ind w:firstLine="105"/>
              <w:rPr>
                <w:rFonts w:ascii="宋体" w:hAnsi="宋体" w:cs="宋体"/>
                <w:color w:val="auto"/>
                <w:szCs w:val="21"/>
                <w:highlight w:val="none"/>
              </w:rPr>
            </w:pPr>
            <w:r>
              <w:rPr>
                <w:rFonts w:ascii="宋体" w:hAnsi="宋体" w:cs="宋体"/>
                <w:color w:val="auto"/>
                <w:spacing w:val="-1"/>
                <w:szCs w:val="21"/>
                <w:highlight w:val="none"/>
              </w:rPr>
              <w:t>手术楼各楼层出风口及走廊顶部，每月擦拭一次。</w:t>
            </w:r>
          </w:p>
        </w:tc>
        <w:tc>
          <w:tcPr>
            <w:tcW w:w="848" w:type="dxa"/>
            <w:noWrap w:val="0"/>
            <w:vAlign w:val="top"/>
          </w:tcPr>
          <w:p w14:paraId="13658DBE">
            <w:pPr>
              <w:spacing w:before="125"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41DC4EAA">
            <w:pPr>
              <w:spacing w:before="125" w:line="240" w:lineRule="exact"/>
              <w:ind w:firstLine="124"/>
              <w:rPr>
                <w:rFonts w:ascii="宋体" w:hAnsi="宋体" w:cs="宋体"/>
                <w:color w:val="auto"/>
                <w:szCs w:val="21"/>
                <w:highlight w:val="none"/>
              </w:rPr>
            </w:pPr>
            <w:r>
              <w:rPr>
                <w:rFonts w:ascii="宋体" w:hAnsi="宋体" w:cs="宋体"/>
                <w:color w:val="auto"/>
                <w:spacing w:val="-8"/>
                <w:szCs w:val="21"/>
                <w:highlight w:val="none"/>
              </w:rPr>
              <w:t>一项不合格扣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7296E0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516" w:type="dxa"/>
            <w:tcBorders>
              <w:left w:val="single" w:color="000000" w:sz="10" w:space="0"/>
            </w:tcBorders>
            <w:noWrap w:val="0"/>
            <w:vAlign w:val="top"/>
          </w:tcPr>
          <w:p w14:paraId="546074AC">
            <w:pPr>
              <w:spacing w:before="129" w:line="240" w:lineRule="exact"/>
              <w:ind w:firstLine="105"/>
              <w:rPr>
                <w:rFonts w:ascii="宋体" w:hAnsi="宋体" w:cs="宋体"/>
                <w:color w:val="auto"/>
                <w:szCs w:val="21"/>
                <w:highlight w:val="none"/>
              </w:rPr>
            </w:pPr>
            <w:r>
              <w:rPr>
                <w:rFonts w:ascii="宋体" w:hAnsi="宋体" w:cs="宋体"/>
                <w:color w:val="auto"/>
                <w:spacing w:val="-2"/>
                <w:szCs w:val="21"/>
                <w:highlight w:val="none"/>
              </w:rPr>
              <w:t>手术楼</w:t>
            </w:r>
            <w:r>
              <w:rPr>
                <w:rFonts w:ascii="宋体" w:hAnsi="宋体" w:cs="宋体"/>
                <w:color w:val="auto"/>
                <w:spacing w:val="-40"/>
                <w:szCs w:val="21"/>
                <w:highlight w:val="none"/>
              </w:rPr>
              <w:t xml:space="preserve"> </w:t>
            </w:r>
            <w:r>
              <w:rPr>
                <w:rFonts w:ascii="宋体" w:hAnsi="宋体" w:cs="Calibri"/>
                <w:color w:val="auto"/>
                <w:spacing w:val="-2"/>
                <w:szCs w:val="21"/>
                <w:highlight w:val="none"/>
              </w:rPr>
              <w:t>6</w:t>
            </w:r>
            <w:r>
              <w:rPr>
                <w:rFonts w:ascii="宋体" w:hAnsi="宋体" w:cs="Calibri"/>
                <w:color w:val="auto"/>
                <w:spacing w:val="13"/>
                <w:w w:val="101"/>
                <w:szCs w:val="21"/>
                <w:highlight w:val="none"/>
              </w:rPr>
              <w:t xml:space="preserve"> </w:t>
            </w:r>
            <w:r>
              <w:rPr>
                <w:rFonts w:ascii="宋体" w:hAnsi="宋体" w:cs="宋体"/>
                <w:color w:val="auto"/>
                <w:spacing w:val="-2"/>
                <w:szCs w:val="21"/>
                <w:highlight w:val="none"/>
              </w:rPr>
              <w:t>层手术室每季度打蜡一次。</w:t>
            </w:r>
          </w:p>
        </w:tc>
        <w:tc>
          <w:tcPr>
            <w:tcW w:w="848" w:type="dxa"/>
            <w:noWrap w:val="0"/>
            <w:vAlign w:val="top"/>
          </w:tcPr>
          <w:p w14:paraId="21158158">
            <w:pPr>
              <w:spacing w:before="129" w:line="240" w:lineRule="exact"/>
              <w:ind w:firstLine="208"/>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7B417400">
            <w:pPr>
              <w:spacing w:before="129" w:line="240" w:lineRule="exact"/>
              <w:ind w:firstLine="124"/>
              <w:rPr>
                <w:rFonts w:ascii="宋体" w:hAnsi="宋体" w:cs="宋体"/>
                <w:color w:val="auto"/>
                <w:szCs w:val="21"/>
                <w:highlight w:val="none"/>
              </w:rPr>
            </w:pPr>
            <w:r>
              <w:rPr>
                <w:rFonts w:ascii="宋体" w:hAnsi="宋体" w:cs="宋体"/>
                <w:color w:val="auto"/>
                <w:spacing w:val="-8"/>
                <w:szCs w:val="21"/>
                <w:highlight w:val="none"/>
              </w:rPr>
              <w:t>一项不合格扣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0A21D9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7" w:hRule="atLeast"/>
          <w:jc w:val="center"/>
        </w:trPr>
        <w:tc>
          <w:tcPr>
            <w:tcW w:w="6516" w:type="dxa"/>
            <w:tcBorders>
              <w:left w:val="single" w:color="000000" w:sz="10" w:space="0"/>
            </w:tcBorders>
            <w:noWrap w:val="0"/>
            <w:vAlign w:val="top"/>
          </w:tcPr>
          <w:p w14:paraId="2DFCB1A5">
            <w:pPr>
              <w:spacing w:before="94" w:line="240" w:lineRule="exact"/>
              <w:ind w:left="106" w:right="39" w:hanging="4"/>
              <w:rPr>
                <w:rFonts w:ascii="宋体" w:hAnsi="宋体" w:cs="宋体"/>
                <w:color w:val="auto"/>
                <w:szCs w:val="21"/>
                <w:highlight w:val="none"/>
              </w:rPr>
            </w:pPr>
            <w:r>
              <w:rPr>
                <w:rFonts w:ascii="宋体" w:hAnsi="宋体" w:cs="Calibri"/>
                <w:color w:val="auto"/>
                <w:spacing w:val="-7"/>
                <w:szCs w:val="21"/>
                <w:highlight w:val="none"/>
              </w:rPr>
              <w:t>4</w:t>
            </w:r>
            <w:r>
              <w:rPr>
                <w:rFonts w:ascii="宋体" w:hAnsi="宋体" w:cs="Calibri"/>
                <w:color w:val="auto"/>
                <w:spacing w:val="28"/>
                <w:szCs w:val="21"/>
                <w:highlight w:val="none"/>
              </w:rPr>
              <w:t xml:space="preserve"> </w:t>
            </w:r>
            <w:r>
              <w:rPr>
                <w:rFonts w:ascii="宋体" w:hAnsi="宋体" w:cs="宋体"/>
                <w:color w:val="auto"/>
                <w:spacing w:val="-7"/>
                <w:szCs w:val="21"/>
                <w:highlight w:val="none"/>
              </w:rPr>
              <w:t>部直梯、各楼层扶手、指示牌、门框等，每周日进行不锈钢保养，</w:t>
            </w:r>
            <w:r>
              <w:rPr>
                <w:rFonts w:ascii="宋体" w:hAnsi="宋体" w:cs="宋体"/>
                <w:color w:val="auto"/>
                <w:szCs w:val="21"/>
                <w:highlight w:val="none"/>
              </w:rPr>
              <w:t xml:space="preserve"> </w:t>
            </w:r>
            <w:r>
              <w:rPr>
                <w:rFonts w:ascii="宋体" w:hAnsi="宋体" w:cs="宋体"/>
                <w:color w:val="auto"/>
                <w:spacing w:val="-1"/>
                <w:szCs w:val="21"/>
                <w:highlight w:val="none"/>
              </w:rPr>
              <w:t>要求光亮、无锈、无污渍、水渍、手印。</w:t>
            </w:r>
          </w:p>
        </w:tc>
        <w:tc>
          <w:tcPr>
            <w:tcW w:w="848" w:type="dxa"/>
            <w:noWrap w:val="0"/>
            <w:vAlign w:val="top"/>
          </w:tcPr>
          <w:p w14:paraId="4A8DF5D3">
            <w:pPr>
              <w:spacing w:before="252" w:line="240" w:lineRule="exact"/>
              <w:ind w:firstLine="208"/>
              <w:rPr>
                <w:rFonts w:ascii="宋体" w:hAnsi="宋体" w:cs="宋体"/>
                <w:color w:val="auto"/>
                <w:szCs w:val="21"/>
                <w:highlight w:val="none"/>
              </w:rPr>
            </w:pPr>
            <w:r>
              <w:rPr>
                <w:rFonts w:ascii="宋体" w:hAnsi="宋体" w:cs="Calibri"/>
                <w:color w:val="auto"/>
                <w:spacing w:val="-7"/>
                <w:szCs w:val="21"/>
                <w:highlight w:val="none"/>
              </w:rPr>
              <w:t>15</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34B4BD22">
            <w:pPr>
              <w:spacing w:before="252" w:line="240" w:lineRule="exact"/>
              <w:ind w:firstLine="124"/>
              <w:rPr>
                <w:rFonts w:ascii="宋体" w:hAnsi="宋体" w:cs="宋体"/>
                <w:color w:val="auto"/>
                <w:szCs w:val="21"/>
                <w:highlight w:val="none"/>
              </w:rPr>
            </w:pPr>
            <w:r>
              <w:rPr>
                <w:rFonts w:ascii="宋体" w:hAnsi="宋体" w:cs="宋体"/>
                <w:color w:val="auto"/>
                <w:spacing w:val="-8"/>
                <w:szCs w:val="21"/>
                <w:highlight w:val="none"/>
              </w:rPr>
              <w:t>一项不合格扣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284AE8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516" w:type="dxa"/>
            <w:tcBorders>
              <w:left w:val="single" w:color="000000" w:sz="10" w:space="0"/>
            </w:tcBorders>
            <w:noWrap w:val="0"/>
            <w:vAlign w:val="top"/>
          </w:tcPr>
          <w:p w14:paraId="45C73540">
            <w:pPr>
              <w:spacing w:before="133" w:line="240" w:lineRule="exact"/>
              <w:ind w:firstLine="106"/>
              <w:rPr>
                <w:rFonts w:ascii="宋体" w:hAnsi="宋体" w:cs="宋体"/>
                <w:color w:val="auto"/>
                <w:szCs w:val="21"/>
                <w:highlight w:val="none"/>
              </w:rPr>
            </w:pPr>
            <w:r>
              <w:rPr>
                <w:rFonts w:ascii="宋体" w:hAnsi="宋体" w:cs="宋体"/>
                <w:color w:val="auto"/>
                <w:spacing w:val="-1"/>
                <w:szCs w:val="21"/>
                <w:highlight w:val="none"/>
              </w:rPr>
              <w:t>保洁承包区域内的大理石地面、木地板，每季清洗打蜡一次。</w:t>
            </w:r>
          </w:p>
        </w:tc>
        <w:tc>
          <w:tcPr>
            <w:tcW w:w="848" w:type="dxa"/>
            <w:noWrap w:val="0"/>
            <w:vAlign w:val="top"/>
          </w:tcPr>
          <w:p w14:paraId="66F25DD0">
            <w:pPr>
              <w:spacing w:before="133" w:line="240" w:lineRule="exact"/>
              <w:ind w:firstLine="208"/>
              <w:rPr>
                <w:rFonts w:ascii="宋体" w:hAnsi="宋体" w:cs="宋体"/>
                <w:color w:val="auto"/>
                <w:szCs w:val="21"/>
                <w:highlight w:val="none"/>
              </w:rPr>
            </w:pPr>
            <w:r>
              <w:rPr>
                <w:rFonts w:ascii="宋体" w:hAnsi="宋体" w:cs="Calibri"/>
                <w:color w:val="auto"/>
                <w:spacing w:val="-7"/>
                <w:szCs w:val="21"/>
                <w:highlight w:val="none"/>
              </w:rPr>
              <w:t>15</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70C04F80">
            <w:pPr>
              <w:spacing w:before="133" w:line="240" w:lineRule="exact"/>
              <w:ind w:firstLine="124"/>
              <w:rPr>
                <w:rFonts w:ascii="宋体" w:hAnsi="宋体" w:cs="宋体"/>
                <w:color w:val="auto"/>
                <w:szCs w:val="21"/>
                <w:highlight w:val="none"/>
              </w:rPr>
            </w:pPr>
            <w:r>
              <w:rPr>
                <w:rFonts w:ascii="宋体" w:hAnsi="宋体" w:cs="宋体"/>
                <w:color w:val="auto"/>
                <w:spacing w:val="-8"/>
                <w:szCs w:val="21"/>
                <w:highlight w:val="none"/>
              </w:rPr>
              <w:t>一项不合格扣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155DFB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jc w:val="center"/>
        </w:trPr>
        <w:tc>
          <w:tcPr>
            <w:tcW w:w="6516" w:type="dxa"/>
            <w:tcBorders>
              <w:left w:val="single" w:color="000000" w:sz="10" w:space="0"/>
              <w:bottom w:val="single" w:color="000000" w:sz="10" w:space="0"/>
            </w:tcBorders>
            <w:noWrap w:val="0"/>
            <w:vAlign w:val="top"/>
          </w:tcPr>
          <w:p w14:paraId="77AF0E2C">
            <w:pPr>
              <w:spacing w:before="136" w:line="240" w:lineRule="exact"/>
              <w:ind w:firstLine="2904"/>
              <w:rPr>
                <w:rFonts w:ascii="宋体" w:hAnsi="宋体" w:cs="宋体"/>
                <w:color w:val="auto"/>
                <w:szCs w:val="21"/>
                <w:highlight w:val="none"/>
              </w:rPr>
            </w:pPr>
            <w:r>
              <w:rPr>
                <w:rFonts w:ascii="宋体" w:hAnsi="宋体" w:cs="宋体"/>
                <w:color w:val="auto"/>
                <w:spacing w:val="-8"/>
                <w:szCs w:val="21"/>
                <w:highlight w:val="none"/>
              </w:rPr>
              <w:t>总分</w:t>
            </w:r>
          </w:p>
        </w:tc>
        <w:tc>
          <w:tcPr>
            <w:tcW w:w="848" w:type="dxa"/>
            <w:tcBorders>
              <w:bottom w:val="single" w:color="000000" w:sz="10" w:space="0"/>
            </w:tcBorders>
            <w:noWrap w:val="0"/>
            <w:vAlign w:val="top"/>
          </w:tcPr>
          <w:p w14:paraId="4CE34195">
            <w:pPr>
              <w:spacing w:before="136" w:line="240" w:lineRule="exact"/>
              <w:ind w:firstLine="155"/>
              <w:rPr>
                <w:rFonts w:ascii="宋体" w:hAnsi="宋体" w:cs="宋体"/>
                <w:color w:val="auto"/>
                <w:szCs w:val="21"/>
                <w:highlight w:val="none"/>
              </w:rPr>
            </w:pPr>
            <w:r>
              <w:rPr>
                <w:rFonts w:ascii="宋体" w:hAnsi="宋体" w:cs="Calibri"/>
                <w:color w:val="auto"/>
                <w:spacing w:val="-6"/>
                <w:szCs w:val="21"/>
                <w:highlight w:val="none"/>
              </w:rPr>
              <w:t>120</w:t>
            </w:r>
            <w:r>
              <w:rPr>
                <w:rFonts w:ascii="宋体" w:hAnsi="宋体" w:cs="Calibri"/>
                <w:color w:val="auto"/>
                <w:spacing w:val="19"/>
                <w:w w:val="101"/>
                <w:szCs w:val="21"/>
                <w:highlight w:val="none"/>
              </w:rPr>
              <w:t xml:space="preserve"> </w:t>
            </w:r>
            <w:r>
              <w:rPr>
                <w:rFonts w:ascii="宋体" w:hAnsi="宋体" w:cs="宋体"/>
                <w:color w:val="auto"/>
                <w:spacing w:val="-6"/>
                <w:szCs w:val="21"/>
                <w:highlight w:val="none"/>
              </w:rPr>
              <w:t>分</w:t>
            </w:r>
          </w:p>
        </w:tc>
        <w:tc>
          <w:tcPr>
            <w:tcW w:w="1976" w:type="dxa"/>
            <w:tcBorders>
              <w:bottom w:val="single" w:color="000000" w:sz="10" w:space="0"/>
              <w:right w:val="single" w:color="000000" w:sz="10" w:space="0"/>
            </w:tcBorders>
            <w:noWrap w:val="0"/>
            <w:vAlign w:val="top"/>
          </w:tcPr>
          <w:p w14:paraId="7D785158">
            <w:pPr>
              <w:spacing w:line="240" w:lineRule="exact"/>
              <w:rPr>
                <w:rFonts w:ascii="宋体" w:hAnsi="宋体"/>
                <w:color w:val="auto"/>
                <w:szCs w:val="22"/>
                <w:highlight w:val="none"/>
              </w:rPr>
            </w:pPr>
          </w:p>
        </w:tc>
      </w:tr>
    </w:tbl>
    <w:p w14:paraId="49057B63">
      <w:pPr>
        <w:spacing w:before="104" w:line="240" w:lineRule="exact"/>
        <w:ind w:firstLine="2266"/>
        <w:outlineLvl w:val="3"/>
        <w:rPr>
          <w:rFonts w:ascii="宋体" w:hAnsi="宋体"/>
          <w:color w:val="auto"/>
          <w:szCs w:val="22"/>
          <w:highlight w:val="none"/>
        </w:rPr>
      </w:pPr>
      <w:r>
        <w:rPr>
          <w:rFonts w:ascii="宋体" w:hAnsi="宋体" w:cs="黑体"/>
          <w:b/>
          <w:color w:val="auto"/>
          <w:spacing w:val="-12"/>
          <w:highlight w:val="none"/>
        </w:rPr>
        <w:t>保洁管理考核表（第三组）</w:t>
      </w:r>
      <w:r>
        <w:rPr>
          <w:rFonts w:ascii="宋体" w:hAnsi="宋体" w:cs="黑体"/>
          <w:b/>
          <w:color w:val="auto"/>
          <w:spacing w:val="9"/>
          <w:highlight w:val="none"/>
        </w:rPr>
        <w:t xml:space="preserve"> </w:t>
      </w:r>
      <w:r>
        <w:rPr>
          <w:rFonts w:ascii="宋体" w:hAnsi="宋体" w:cs="黑体"/>
          <w:b/>
          <w:color w:val="auto"/>
          <w:spacing w:val="-12"/>
          <w:highlight w:val="none"/>
        </w:rPr>
        <w:t>技工组</w:t>
      </w:r>
    </w:p>
    <w:tbl>
      <w:tblPr>
        <w:tblStyle w:val="5"/>
        <w:tblW w:w="928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6"/>
        <w:gridCol w:w="5405"/>
        <w:gridCol w:w="992"/>
        <w:gridCol w:w="2356"/>
      </w:tblGrid>
      <w:tr w14:paraId="0BAD37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jc w:val="center"/>
        </w:trPr>
        <w:tc>
          <w:tcPr>
            <w:tcW w:w="536" w:type="dxa"/>
            <w:tcBorders>
              <w:top w:val="single" w:color="000000" w:sz="10" w:space="0"/>
              <w:left w:val="single" w:color="000000" w:sz="10" w:space="0"/>
            </w:tcBorders>
            <w:shd w:val="clear" w:color="auto" w:fill="F1F1F1"/>
            <w:noWrap w:val="0"/>
            <w:vAlign w:val="top"/>
          </w:tcPr>
          <w:p w14:paraId="2E22BB59">
            <w:pPr>
              <w:spacing w:line="240" w:lineRule="exact"/>
              <w:rPr>
                <w:rFonts w:ascii="宋体" w:hAnsi="宋体"/>
                <w:color w:val="auto"/>
                <w:szCs w:val="22"/>
                <w:highlight w:val="none"/>
              </w:rPr>
            </w:pPr>
          </w:p>
        </w:tc>
        <w:tc>
          <w:tcPr>
            <w:tcW w:w="5405" w:type="dxa"/>
            <w:tcBorders>
              <w:top w:val="single" w:color="000000" w:sz="10" w:space="0"/>
            </w:tcBorders>
            <w:shd w:val="clear" w:color="auto" w:fill="F1F1F1"/>
            <w:noWrap w:val="0"/>
            <w:vAlign w:val="top"/>
          </w:tcPr>
          <w:p w14:paraId="39EA66CC">
            <w:pPr>
              <w:spacing w:before="119" w:line="240" w:lineRule="exact"/>
              <w:ind w:firstLine="2154"/>
              <w:rPr>
                <w:rFonts w:ascii="宋体" w:hAnsi="宋体" w:cs="宋体"/>
                <w:color w:val="auto"/>
                <w:szCs w:val="21"/>
                <w:highlight w:val="none"/>
              </w:rPr>
            </w:pPr>
            <w:r>
              <w:rPr>
                <w:rFonts w:ascii="宋体" w:hAnsi="宋体" w:cs="宋体"/>
                <w:color w:val="auto"/>
                <w:spacing w:val="-10"/>
                <w:szCs w:val="21"/>
                <w:highlight w:val="none"/>
              </w:rPr>
              <w:t>管</w:t>
            </w:r>
            <w:r>
              <w:rPr>
                <w:rFonts w:ascii="宋体" w:hAnsi="宋体" w:cs="宋体"/>
                <w:color w:val="auto"/>
                <w:spacing w:val="18"/>
                <w:szCs w:val="21"/>
                <w:highlight w:val="none"/>
              </w:rPr>
              <w:t xml:space="preserve"> </w:t>
            </w:r>
            <w:r>
              <w:rPr>
                <w:rFonts w:ascii="宋体" w:hAnsi="宋体" w:cs="宋体"/>
                <w:color w:val="auto"/>
                <w:spacing w:val="-10"/>
                <w:szCs w:val="21"/>
                <w:highlight w:val="none"/>
              </w:rPr>
              <w:t>理</w:t>
            </w:r>
            <w:r>
              <w:rPr>
                <w:rFonts w:ascii="宋体" w:hAnsi="宋体" w:cs="宋体"/>
                <w:color w:val="auto"/>
                <w:spacing w:val="9"/>
                <w:szCs w:val="21"/>
                <w:highlight w:val="none"/>
              </w:rPr>
              <w:t xml:space="preserve"> </w:t>
            </w:r>
            <w:r>
              <w:rPr>
                <w:rFonts w:ascii="宋体" w:hAnsi="宋体" w:cs="宋体"/>
                <w:color w:val="auto"/>
                <w:spacing w:val="-10"/>
                <w:szCs w:val="21"/>
                <w:highlight w:val="none"/>
              </w:rPr>
              <w:t>质</w:t>
            </w:r>
            <w:r>
              <w:rPr>
                <w:rFonts w:ascii="宋体" w:hAnsi="宋体" w:cs="宋体"/>
                <w:color w:val="auto"/>
                <w:spacing w:val="9"/>
                <w:szCs w:val="21"/>
                <w:highlight w:val="none"/>
              </w:rPr>
              <w:t xml:space="preserve"> </w:t>
            </w:r>
            <w:r>
              <w:rPr>
                <w:rFonts w:ascii="宋体" w:hAnsi="宋体" w:cs="宋体"/>
                <w:color w:val="auto"/>
                <w:spacing w:val="-10"/>
                <w:szCs w:val="21"/>
                <w:highlight w:val="none"/>
              </w:rPr>
              <w:t>量</w:t>
            </w:r>
            <w:r>
              <w:rPr>
                <w:rFonts w:ascii="宋体" w:hAnsi="宋体" w:cs="宋体"/>
                <w:color w:val="auto"/>
                <w:spacing w:val="9"/>
                <w:szCs w:val="21"/>
                <w:highlight w:val="none"/>
              </w:rPr>
              <w:t xml:space="preserve"> </w:t>
            </w:r>
            <w:r>
              <w:rPr>
                <w:rFonts w:ascii="宋体" w:hAnsi="宋体" w:cs="宋体"/>
                <w:color w:val="auto"/>
                <w:spacing w:val="-10"/>
                <w:szCs w:val="21"/>
                <w:highlight w:val="none"/>
              </w:rPr>
              <w:t>标</w:t>
            </w:r>
            <w:r>
              <w:rPr>
                <w:rFonts w:ascii="宋体" w:hAnsi="宋体" w:cs="宋体"/>
                <w:color w:val="auto"/>
                <w:spacing w:val="13"/>
                <w:szCs w:val="21"/>
                <w:highlight w:val="none"/>
              </w:rPr>
              <w:t xml:space="preserve"> </w:t>
            </w:r>
            <w:r>
              <w:rPr>
                <w:rFonts w:ascii="宋体" w:hAnsi="宋体" w:cs="宋体"/>
                <w:color w:val="auto"/>
                <w:spacing w:val="-10"/>
                <w:szCs w:val="21"/>
                <w:highlight w:val="none"/>
              </w:rPr>
              <w:t>准</w:t>
            </w:r>
          </w:p>
        </w:tc>
        <w:tc>
          <w:tcPr>
            <w:tcW w:w="992" w:type="dxa"/>
            <w:tcBorders>
              <w:top w:val="single" w:color="000000" w:sz="10" w:space="0"/>
            </w:tcBorders>
            <w:shd w:val="clear" w:color="auto" w:fill="F1F1F1"/>
            <w:noWrap w:val="0"/>
            <w:vAlign w:val="top"/>
          </w:tcPr>
          <w:p w14:paraId="0E372133">
            <w:pPr>
              <w:spacing w:before="119" w:line="240" w:lineRule="exact"/>
              <w:ind w:firstLine="224"/>
              <w:rPr>
                <w:rFonts w:ascii="宋体" w:hAnsi="宋体" w:cs="宋体"/>
                <w:color w:val="auto"/>
                <w:szCs w:val="21"/>
                <w:highlight w:val="none"/>
              </w:rPr>
            </w:pPr>
            <w:r>
              <w:rPr>
                <w:rFonts w:ascii="宋体" w:hAnsi="宋体" w:cs="宋体"/>
                <w:color w:val="auto"/>
                <w:spacing w:val="-6"/>
                <w:szCs w:val="21"/>
                <w:highlight w:val="none"/>
              </w:rPr>
              <w:t>分值</w:t>
            </w:r>
          </w:p>
        </w:tc>
        <w:tc>
          <w:tcPr>
            <w:tcW w:w="2356" w:type="dxa"/>
            <w:tcBorders>
              <w:top w:val="single" w:color="000000" w:sz="10" w:space="0"/>
              <w:right w:val="single" w:color="000000" w:sz="10" w:space="0"/>
            </w:tcBorders>
            <w:shd w:val="clear" w:color="auto" w:fill="F1F1F1"/>
            <w:noWrap w:val="0"/>
            <w:vAlign w:val="top"/>
          </w:tcPr>
          <w:p w14:paraId="01684B3A">
            <w:pPr>
              <w:spacing w:before="119" w:line="240" w:lineRule="exact"/>
              <w:ind w:firstLine="916"/>
              <w:rPr>
                <w:rFonts w:ascii="宋体" w:hAnsi="宋体" w:cs="宋体"/>
                <w:color w:val="auto"/>
                <w:szCs w:val="21"/>
                <w:highlight w:val="none"/>
              </w:rPr>
            </w:pPr>
            <w:r>
              <w:rPr>
                <w:rFonts w:ascii="宋体" w:hAnsi="宋体" w:cs="宋体"/>
                <w:color w:val="auto"/>
                <w:spacing w:val="-9"/>
                <w:szCs w:val="21"/>
                <w:highlight w:val="none"/>
              </w:rPr>
              <w:t>扣</w:t>
            </w:r>
            <w:r>
              <w:rPr>
                <w:rFonts w:ascii="宋体" w:hAnsi="宋体" w:cs="宋体"/>
                <w:color w:val="auto"/>
                <w:spacing w:val="12"/>
                <w:szCs w:val="21"/>
                <w:highlight w:val="none"/>
              </w:rPr>
              <w:t xml:space="preserve"> </w:t>
            </w:r>
            <w:r>
              <w:rPr>
                <w:rFonts w:ascii="宋体" w:hAnsi="宋体" w:cs="宋体"/>
                <w:color w:val="auto"/>
                <w:spacing w:val="-9"/>
                <w:szCs w:val="21"/>
                <w:highlight w:val="none"/>
              </w:rPr>
              <w:t>分</w:t>
            </w:r>
            <w:r>
              <w:rPr>
                <w:rFonts w:ascii="宋体" w:hAnsi="宋体" w:cs="宋体"/>
                <w:color w:val="auto"/>
                <w:spacing w:val="10"/>
                <w:szCs w:val="21"/>
                <w:highlight w:val="none"/>
              </w:rPr>
              <w:t xml:space="preserve"> </w:t>
            </w:r>
            <w:r>
              <w:rPr>
                <w:rFonts w:ascii="宋体" w:hAnsi="宋体" w:cs="宋体"/>
                <w:color w:val="auto"/>
                <w:spacing w:val="-9"/>
                <w:szCs w:val="21"/>
                <w:highlight w:val="none"/>
              </w:rPr>
              <w:t>标</w:t>
            </w:r>
            <w:r>
              <w:rPr>
                <w:rFonts w:ascii="宋体" w:hAnsi="宋体" w:cs="宋体"/>
                <w:color w:val="auto"/>
                <w:spacing w:val="12"/>
                <w:szCs w:val="21"/>
                <w:highlight w:val="none"/>
              </w:rPr>
              <w:t xml:space="preserve"> </w:t>
            </w:r>
            <w:r>
              <w:rPr>
                <w:rFonts w:ascii="宋体" w:hAnsi="宋体" w:cs="宋体"/>
                <w:color w:val="auto"/>
                <w:spacing w:val="-9"/>
                <w:szCs w:val="21"/>
                <w:highlight w:val="none"/>
              </w:rPr>
              <w:t>准</w:t>
            </w:r>
          </w:p>
        </w:tc>
      </w:tr>
      <w:tr w14:paraId="2DE804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jc w:val="center"/>
        </w:trPr>
        <w:tc>
          <w:tcPr>
            <w:tcW w:w="536" w:type="dxa"/>
            <w:tcBorders>
              <w:top w:val="single" w:color="000000" w:sz="10" w:space="0"/>
              <w:left w:val="single" w:color="000000" w:sz="10" w:space="0"/>
            </w:tcBorders>
            <w:shd w:val="clear" w:color="auto" w:fill="FFFFFF"/>
            <w:noWrap w:val="0"/>
            <w:vAlign w:val="top"/>
          </w:tcPr>
          <w:p w14:paraId="66A64903">
            <w:pPr>
              <w:spacing w:line="240" w:lineRule="exact"/>
              <w:rPr>
                <w:rFonts w:ascii="宋体" w:hAnsi="宋体" w:cs="宋体"/>
                <w:color w:val="auto"/>
                <w:spacing w:val="5"/>
                <w:szCs w:val="21"/>
                <w:highlight w:val="none"/>
              </w:rPr>
            </w:pPr>
            <w:r>
              <w:rPr>
                <w:rFonts w:ascii="宋体" w:hAnsi="宋体" w:cs="宋体"/>
                <w:color w:val="auto"/>
                <w:spacing w:val="-1"/>
                <w:szCs w:val="21"/>
                <w:highlight w:val="none"/>
              </w:rPr>
              <w:t>人</w:t>
            </w:r>
            <w:r>
              <w:rPr>
                <w:rFonts w:ascii="宋体" w:hAnsi="宋体" w:cs="宋体"/>
                <w:color w:val="auto"/>
                <w:spacing w:val="5"/>
                <w:szCs w:val="21"/>
                <w:highlight w:val="none"/>
              </w:rPr>
              <w:t xml:space="preserve"> </w:t>
            </w:r>
          </w:p>
          <w:p w14:paraId="1CA95584">
            <w:pPr>
              <w:spacing w:line="240" w:lineRule="exact"/>
              <w:rPr>
                <w:rFonts w:ascii="宋体" w:hAnsi="宋体" w:cs="宋体"/>
                <w:color w:val="auto"/>
                <w:spacing w:val="5"/>
                <w:szCs w:val="21"/>
                <w:highlight w:val="none"/>
              </w:rPr>
            </w:pPr>
          </w:p>
          <w:p w14:paraId="71AB0641">
            <w:pPr>
              <w:spacing w:line="240" w:lineRule="exact"/>
              <w:rPr>
                <w:rFonts w:ascii="宋体" w:hAnsi="宋体" w:cs="宋体"/>
                <w:color w:val="auto"/>
                <w:spacing w:val="8"/>
                <w:szCs w:val="21"/>
                <w:highlight w:val="none"/>
              </w:rPr>
            </w:pPr>
            <w:r>
              <w:rPr>
                <w:rFonts w:ascii="宋体" w:hAnsi="宋体" w:cs="宋体"/>
                <w:color w:val="auto"/>
                <w:spacing w:val="-1"/>
                <w:szCs w:val="21"/>
                <w:highlight w:val="none"/>
              </w:rPr>
              <w:t>员</w:t>
            </w:r>
            <w:r>
              <w:rPr>
                <w:rFonts w:ascii="宋体" w:hAnsi="宋体" w:cs="宋体"/>
                <w:color w:val="auto"/>
                <w:spacing w:val="8"/>
                <w:szCs w:val="21"/>
                <w:highlight w:val="none"/>
              </w:rPr>
              <w:t xml:space="preserve"> </w:t>
            </w:r>
          </w:p>
          <w:p w14:paraId="52A64ECA">
            <w:pPr>
              <w:spacing w:line="240" w:lineRule="exact"/>
              <w:rPr>
                <w:rFonts w:ascii="宋体" w:hAnsi="宋体" w:cs="宋体"/>
                <w:color w:val="auto"/>
                <w:spacing w:val="8"/>
                <w:szCs w:val="21"/>
                <w:highlight w:val="none"/>
              </w:rPr>
            </w:pPr>
          </w:p>
          <w:p w14:paraId="141C591B">
            <w:pPr>
              <w:spacing w:line="240" w:lineRule="exact"/>
              <w:rPr>
                <w:rFonts w:ascii="宋体" w:hAnsi="宋体" w:cs="宋体"/>
                <w:color w:val="auto"/>
                <w:spacing w:val="-1"/>
                <w:szCs w:val="21"/>
                <w:highlight w:val="none"/>
              </w:rPr>
            </w:pPr>
            <w:r>
              <w:rPr>
                <w:rFonts w:ascii="宋体" w:hAnsi="宋体" w:cs="宋体"/>
                <w:color w:val="auto"/>
                <w:spacing w:val="-1"/>
                <w:szCs w:val="21"/>
                <w:highlight w:val="none"/>
              </w:rPr>
              <w:t>管</w:t>
            </w:r>
          </w:p>
          <w:p w14:paraId="2ABA70ED">
            <w:pPr>
              <w:spacing w:line="240" w:lineRule="exact"/>
              <w:rPr>
                <w:rFonts w:ascii="宋体" w:hAnsi="宋体" w:cs="宋体"/>
                <w:color w:val="auto"/>
                <w:spacing w:val="6"/>
                <w:szCs w:val="21"/>
                <w:highlight w:val="none"/>
              </w:rPr>
            </w:pPr>
            <w:r>
              <w:rPr>
                <w:rFonts w:ascii="宋体" w:hAnsi="宋体" w:cs="宋体"/>
                <w:color w:val="auto"/>
                <w:spacing w:val="6"/>
                <w:szCs w:val="21"/>
                <w:highlight w:val="none"/>
              </w:rPr>
              <w:t xml:space="preserve"> </w:t>
            </w:r>
          </w:p>
          <w:p w14:paraId="6B863CBC">
            <w:pPr>
              <w:spacing w:line="240" w:lineRule="exact"/>
              <w:rPr>
                <w:rFonts w:ascii="宋体" w:hAnsi="宋体"/>
                <w:color w:val="auto"/>
                <w:szCs w:val="22"/>
                <w:highlight w:val="none"/>
              </w:rPr>
            </w:pPr>
            <w:r>
              <w:rPr>
                <w:rFonts w:ascii="宋体" w:hAnsi="宋体" w:cs="宋体"/>
                <w:color w:val="auto"/>
                <w:spacing w:val="-1"/>
                <w:szCs w:val="21"/>
                <w:highlight w:val="none"/>
              </w:rPr>
              <w:t>理</w:t>
            </w:r>
          </w:p>
        </w:tc>
        <w:tc>
          <w:tcPr>
            <w:tcW w:w="5405" w:type="dxa"/>
            <w:tcBorders>
              <w:top w:val="single" w:color="000000" w:sz="10" w:space="0"/>
            </w:tcBorders>
            <w:shd w:val="clear" w:color="auto" w:fill="FFFFFF"/>
            <w:noWrap w:val="0"/>
            <w:vAlign w:val="top"/>
          </w:tcPr>
          <w:p w14:paraId="6241684E">
            <w:pPr>
              <w:spacing w:before="75" w:line="240" w:lineRule="exact"/>
              <w:ind w:firstLine="112"/>
              <w:rPr>
                <w:rFonts w:ascii="宋体" w:hAnsi="宋体" w:cs="宋体"/>
                <w:color w:val="auto"/>
                <w:szCs w:val="21"/>
                <w:highlight w:val="none"/>
              </w:rPr>
            </w:pPr>
            <w:r>
              <w:rPr>
                <w:rFonts w:ascii="宋体" w:hAnsi="宋体" w:cs="Calibri"/>
                <w:color w:val="auto"/>
                <w:spacing w:val="-5"/>
                <w:szCs w:val="21"/>
                <w:highlight w:val="none"/>
              </w:rPr>
              <w:t>1</w:t>
            </w:r>
            <w:r>
              <w:rPr>
                <w:rFonts w:ascii="宋体" w:hAnsi="宋体" w:cs="Calibri"/>
                <w:color w:val="auto"/>
                <w:spacing w:val="25"/>
                <w:w w:val="101"/>
                <w:szCs w:val="21"/>
                <w:highlight w:val="none"/>
              </w:rPr>
              <w:t xml:space="preserve"> </w:t>
            </w:r>
            <w:r>
              <w:rPr>
                <w:rFonts w:ascii="宋体" w:hAnsi="宋体" w:cs="宋体"/>
                <w:color w:val="auto"/>
                <w:spacing w:val="-5"/>
                <w:szCs w:val="21"/>
                <w:highlight w:val="none"/>
              </w:rPr>
              <w:t>各岗位人员调配合理，无迟到、早退、脱岗、窜岗、</w:t>
            </w:r>
          </w:p>
          <w:p w14:paraId="09A72E5C">
            <w:pPr>
              <w:spacing w:before="109" w:line="240" w:lineRule="exact"/>
              <w:ind w:firstLine="105"/>
              <w:rPr>
                <w:rFonts w:ascii="宋体" w:hAnsi="宋体" w:cs="宋体"/>
                <w:color w:val="auto"/>
                <w:szCs w:val="21"/>
                <w:highlight w:val="none"/>
              </w:rPr>
            </w:pPr>
            <w:r>
              <w:rPr>
                <w:rFonts w:ascii="宋体" w:hAnsi="宋体" w:cs="宋体"/>
                <w:color w:val="auto"/>
                <w:spacing w:val="-2"/>
                <w:szCs w:val="21"/>
                <w:highlight w:val="none"/>
              </w:rPr>
              <w:t>扎堆、聊天现象。</w:t>
            </w:r>
          </w:p>
          <w:p w14:paraId="0416FAA5">
            <w:pPr>
              <w:spacing w:before="110" w:line="240" w:lineRule="exact"/>
              <w:ind w:left="104" w:right="102" w:firstLine="1"/>
              <w:rPr>
                <w:rFonts w:ascii="宋体" w:hAnsi="宋体" w:cs="宋体"/>
                <w:color w:val="auto"/>
                <w:szCs w:val="21"/>
                <w:highlight w:val="none"/>
              </w:rPr>
            </w:pPr>
            <w:r>
              <w:rPr>
                <w:rFonts w:ascii="宋体" w:hAnsi="宋体" w:cs="Calibri"/>
                <w:color w:val="auto"/>
                <w:spacing w:val="1"/>
                <w:szCs w:val="21"/>
                <w:highlight w:val="none"/>
              </w:rPr>
              <w:t>2</w:t>
            </w:r>
            <w:r>
              <w:rPr>
                <w:rFonts w:ascii="宋体" w:hAnsi="宋体" w:cs="Calibri"/>
                <w:color w:val="auto"/>
                <w:spacing w:val="22"/>
                <w:w w:val="101"/>
                <w:szCs w:val="21"/>
                <w:highlight w:val="none"/>
              </w:rPr>
              <w:t xml:space="preserve"> </w:t>
            </w:r>
            <w:r>
              <w:rPr>
                <w:rFonts w:ascii="宋体" w:hAnsi="宋体" w:cs="宋体"/>
                <w:color w:val="auto"/>
                <w:spacing w:val="1"/>
                <w:szCs w:val="21"/>
                <w:highlight w:val="none"/>
              </w:rPr>
              <w:t>人员培训后上岗，着装整洁、佩带胸卡、不穿硬底</w:t>
            </w:r>
            <w:r>
              <w:rPr>
                <w:rFonts w:ascii="宋体" w:hAnsi="宋体" w:cs="宋体"/>
                <w:color w:val="auto"/>
                <w:szCs w:val="21"/>
                <w:highlight w:val="none"/>
              </w:rPr>
              <w:t xml:space="preserve"> </w:t>
            </w:r>
            <w:r>
              <w:rPr>
                <w:rFonts w:ascii="宋体" w:hAnsi="宋体" w:cs="宋体"/>
                <w:color w:val="auto"/>
                <w:spacing w:val="-2"/>
                <w:szCs w:val="21"/>
                <w:highlight w:val="none"/>
              </w:rPr>
              <w:t>鞋、不化浓妆。</w:t>
            </w:r>
          </w:p>
          <w:p w14:paraId="211A424F">
            <w:pPr>
              <w:spacing w:before="110" w:line="240" w:lineRule="exact"/>
              <w:ind w:firstLine="104"/>
              <w:rPr>
                <w:rFonts w:ascii="宋体" w:hAnsi="宋体" w:cs="宋体"/>
                <w:color w:val="auto"/>
                <w:szCs w:val="21"/>
                <w:highlight w:val="none"/>
              </w:rPr>
            </w:pPr>
            <w:r>
              <w:rPr>
                <w:rFonts w:ascii="宋体" w:hAnsi="宋体" w:cs="Calibri"/>
                <w:color w:val="auto"/>
                <w:spacing w:val="-2"/>
                <w:szCs w:val="21"/>
                <w:highlight w:val="none"/>
              </w:rPr>
              <w:t>3</w:t>
            </w:r>
            <w:r>
              <w:rPr>
                <w:rFonts w:ascii="宋体" w:hAnsi="宋体" w:cs="Calibri"/>
                <w:color w:val="auto"/>
                <w:spacing w:val="34"/>
                <w:w w:val="101"/>
                <w:szCs w:val="21"/>
                <w:highlight w:val="none"/>
              </w:rPr>
              <w:t xml:space="preserve"> </w:t>
            </w:r>
            <w:r>
              <w:rPr>
                <w:rFonts w:ascii="宋体" w:hAnsi="宋体" w:cs="宋体"/>
                <w:color w:val="auto"/>
                <w:spacing w:val="-2"/>
                <w:szCs w:val="21"/>
                <w:highlight w:val="none"/>
              </w:rPr>
              <w:t>仪表大方，礼貌待人，态度和蔼，语言文明。</w:t>
            </w:r>
          </w:p>
          <w:p w14:paraId="0C7D599C">
            <w:pPr>
              <w:spacing w:before="110" w:line="240" w:lineRule="exact"/>
              <w:ind w:firstLine="99"/>
              <w:rPr>
                <w:rFonts w:ascii="宋体" w:hAnsi="宋体" w:cs="宋体"/>
                <w:color w:val="auto"/>
                <w:szCs w:val="21"/>
                <w:highlight w:val="none"/>
              </w:rPr>
            </w:pPr>
            <w:r>
              <w:rPr>
                <w:rFonts w:ascii="宋体" w:hAnsi="宋体" w:cs="Calibri"/>
                <w:color w:val="auto"/>
                <w:spacing w:val="-2"/>
                <w:szCs w:val="21"/>
                <w:highlight w:val="none"/>
              </w:rPr>
              <w:t>4</w:t>
            </w:r>
            <w:r>
              <w:rPr>
                <w:rFonts w:ascii="宋体" w:hAnsi="宋体" w:cs="Calibri"/>
                <w:color w:val="auto"/>
                <w:spacing w:val="14"/>
                <w:szCs w:val="21"/>
                <w:highlight w:val="none"/>
              </w:rPr>
              <w:t xml:space="preserve">  </w:t>
            </w:r>
            <w:r>
              <w:rPr>
                <w:rFonts w:ascii="宋体" w:hAnsi="宋体" w:cs="宋体"/>
                <w:color w:val="auto"/>
                <w:spacing w:val="-2"/>
                <w:szCs w:val="21"/>
                <w:highlight w:val="none"/>
              </w:rPr>
              <w:t>不收受及索要病人赠品。</w:t>
            </w:r>
          </w:p>
          <w:p w14:paraId="11CB4133">
            <w:pPr>
              <w:spacing w:before="112" w:line="240" w:lineRule="exact"/>
              <w:ind w:firstLine="104"/>
              <w:rPr>
                <w:rFonts w:ascii="宋体" w:hAnsi="宋体" w:cs="宋体"/>
                <w:color w:val="auto"/>
                <w:szCs w:val="21"/>
                <w:highlight w:val="none"/>
              </w:rPr>
            </w:pPr>
            <w:r>
              <w:rPr>
                <w:rFonts w:ascii="宋体" w:hAnsi="宋体" w:cs="Calibri"/>
                <w:color w:val="auto"/>
                <w:spacing w:val="1"/>
                <w:szCs w:val="21"/>
                <w:highlight w:val="none"/>
              </w:rPr>
              <w:t>5</w:t>
            </w:r>
            <w:r>
              <w:rPr>
                <w:rFonts w:ascii="宋体" w:hAnsi="宋体" w:cs="Calibri"/>
                <w:color w:val="auto"/>
                <w:spacing w:val="24"/>
                <w:szCs w:val="21"/>
                <w:highlight w:val="none"/>
              </w:rPr>
              <w:t xml:space="preserve"> </w:t>
            </w:r>
            <w:r>
              <w:rPr>
                <w:rFonts w:ascii="宋体" w:hAnsi="宋体" w:cs="宋体"/>
                <w:color w:val="auto"/>
                <w:spacing w:val="1"/>
                <w:szCs w:val="21"/>
                <w:highlight w:val="none"/>
              </w:rPr>
              <w:t>不探听、不议论、不传播病人病情、隐私及有关治</w:t>
            </w:r>
          </w:p>
          <w:p w14:paraId="4B7672CB">
            <w:pPr>
              <w:spacing w:before="110" w:line="240" w:lineRule="exact"/>
              <w:ind w:firstLine="101"/>
              <w:rPr>
                <w:rFonts w:ascii="宋体" w:hAnsi="宋体" w:cs="宋体"/>
                <w:color w:val="auto"/>
                <w:szCs w:val="21"/>
                <w:highlight w:val="none"/>
              </w:rPr>
            </w:pPr>
            <w:r>
              <w:rPr>
                <w:rFonts w:ascii="宋体" w:hAnsi="宋体" w:cs="宋体"/>
                <w:color w:val="auto"/>
                <w:spacing w:val="-3"/>
                <w:szCs w:val="21"/>
                <w:highlight w:val="none"/>
              </w:rPr>
              <w:t>疗内容</w:t>
            </w:r>
            <w:r>
              <w:rPr>
                <w:rFonts w:ascii="宋体" w:hAnsi="宋体" w:cs="宋体"/>
                <w:color w:val="auto"/>
                <w:spacing w:val="4"/>
                <w:szCs w:val="21"/>
                <w:highlight w:val="none"/>
              </w:rPr>
              <w:t xml:space="preserve"> </w:t>
            </w:r>
            <w:r>
              <w:rPr>
                <w:rFonts w:ascii="宋体" w:hAnsi="宋体" w:cs="宋体"/>
                <w:color w:val="auto"/>
                <w:spacing w:val="-3"/>
                <w:szCs w:val="21"/>
                <w:highlight w:val="none"/>
              </w:rPr>
              <w:t>。</w:t>
            </w:r>
          </w:p>
          <w:p w14:paraId="1085379C">
            <w:pPr>
              <w:spacing w:before="119" w:line="240" w:lineRule="exact"/>
              <w:rPr>
                <w:rFonts w:ascii="宋体" w:hAnsi="宋体" w:cs="宋体"/>
                <w:color w:val="auto"/>
                <w:spacing w:val="-10"/>
                <w:szCs w:val="21"/>
                <w:highlight w:val="none"/>
              </w:rPr>
            </w:pPr>
            <w:r>
              <w:rPr>
                <w:rFonts w:ascii="宋体" w:hAnsi="宋体" w:cs="Calibri"/>
                <w:color w:val="auto"/>
                <w:spacing w:val="-2"/>
                <w:szCs w:val="21"/>
                <w:highlight w:val="none"/>
              </w:rPr>
              <w:t>6</w:t>
            </w:r>
            <w:r>
              <w:rPr>
                <w:rFonts w:ascii="宋体" w:hAnsi="宋体" w:cs="Calibri"/>
                <w:color w:val="auto"/>
                <w:spacing w:val="13"/>
                <w:szCs w:val="21"/>
                <w:highlight w:val="none"/>
              </w:rPr>
              <w:t xml:space="preserve"> </w:t>
            </w:r>
            <w:r>
              <w:rPr>
                <w:rFonts w:ascii="宋体" w:hAnsi="宋体" w:cs="宋体"/>
                <w:color w:val="auto"/>
                <w:spacing w:val="-2"/>
                <w:szCs w:val="21"/>
                <w:highlight w:val="none"/>
              </w:rPr>
              <w:t>保洁员在岗时不能收集废品。</w:t>
            </w:r>
          </w:p>
        </w:tc>
        <w:tc>
          <w:tcPr>
            <w:tcW w:w="992" w:type="dxa"/>
            <w:tcBorders>
              <w:top w:val="single" w:color="000000" w:sz="10" w:space="0"/>
            </w:tcBorders>
            <w:shd w:val="clear" w:color="auto" w:fill="FFFFFF"/>
            <w:noWrap w:val="0"/>
            <w:vAlign w:val="top"/>
          </w:tcPr>
          <w:p w14:paraId="2841B271">
            <w:pPr>
              <w:spacing w:before="119" w:line="240" w:lineRule="exact"/>
              <w:ind w:firstLine="224"/>
              <w:rPr>
                <w:rFonts w:ascii="宋体" w:hAnsi="宋体" w:cs="宋体"/>
                <w:color w:val="auto"/>
                <w:spacing w:val="-6"/>
                <w:szCs w:val="21"/>
                <w:highlight w:val="none"/>
              </w:rPr>
            </w:pPr>
            <w:r>
              <w:rPr>
                <w:rFonts w:ascii="宋体" w:hAnsi="宋体" w:cs="Calibri"/>
                <w:color w:val="auto"/>
                <w:spacing w:val="-5"/>
                <w:szCs w:val="21"/>
                <w:highlight w:val="none"/>
              </w:rPr>
              <w:t>20</w:t>
            </w:r>
            <w:r>
              <w:rPr>
                <w:rFonts w:ascii="宋体" w:hAnsi="宋体" w:cs="Calibri"/>
                <w:color w:val="auto"/>
                <w:spacing w:val="20"/>
                <w:szCs w:val="21"/>
                <w:highlight w:val="none"/>
              </w:rPr>
              <w:t xml:space="preserve"> </w:t>
            </w:r>
            <w:r>
              <w:rPr>
                <w:rFonts w:ascii="宋体" w:hAnsi="宋体" w:cs="宋体"/>
                <w:color w:val="auto"/>
                <w:spacing w:val="-5"/>
                <w:szCs w:val="21"/>
                <w:highlight w:val="none"/>
              </w:rPr>
              <w:t>分</w:t>
            </w:r>
          </w:p>
        </w:tc>
        <w:tc>
          <w:tcPr>
            <w:tcW w:w="2356" w:type="dxa"/>
            <w:tcBorders>
              <w:top w:val="single" w:color="000000" w:sz="10" w:space="0"/>
              <w:right w:val="single" w:color="000000" w:sz="10" w:space="0"/>
            </w:tcBorders>
            <w:shd w:val="clear" w:color="auto" w:fill="FFFFFF"/>
            <w:noWrap w:val="0"/>
            <w:vAlign w:val="top"/>
          </w:tcPr>
          <w:p w14:paraId="578A04C1">
            <w:pPr>
              <w:spacing w:before="119" w:line="240" w:lineRule="exact"/>
              <w:rPr>
                <w:rFonts w:ascii="宋体" w:hAnsi="宋体" w:cs="宋体"/>
                <w:color w:val="auto"/>
                <w:spacing w:val="-9"/>
                <w:szCs w:val="21"/>
                <w:highlight w:val="none"/>
              </w:rPr>
            </w:pPr>
            <w:r>
              <w:rPr>
                <w:rFonts w:ascii="宋体" w:hAnsi="宋体" w:cs="宋体"/>
                <w:color w:val="auto"/>
                <w:spacing w:val="-10"/>
                <w:w w:val="99"/>
                <w:szCs w:val="21"/>
                <w:highlight w:val="none"/>
              </w:rPr>
              <w:t>一人一项不符合标准，扣</w:t>
            </w:r>
            <w:r>
              <w:rPr>
                <w:rFonts w:ascii="宋体" w:hAnsi="宋体" w:cs="宋体"/>
                <w:color w:val="auto"/>
                <w:spacing w:val="-34"/>
                <w:szCs w:val="21"/>
                <w:highlight w:val="none"/>
              </w:rPr>
              <w:t xml:space="preserve"> </w:t>
            </w:r>
            <w:r>
              <w:rPr>
                <w:rFonts w:ascii="宋体" w:hAnsi="宋体" w:cs="Calibri"/>
                <w:color w:val="auto"/>
                <w:spacing w:val="-10"/>
                <w:w w:val="99"/>
                <w:szCs w:val="21"/>
                <w:highlight w:val="none"/>
              </w:rPr>
              <w:t>1</w:t>
            </w:r>
            <w:r>
              <w:rPr>
                <w:rFonts w:ascii="宋体" w:hAnsi="宋体" w:cs="Calibri"/>
                <w:color w:val="auto"/>
                <w:spacing w:val="18"/>
                <w:w w:val="101"/>
                <w:szCs w:val="21"/>
                <w:highlight w:val="none"/>
              </w:rPr>
              <w:t xml:space="preserve"> </w:t>
            </w:r>
            <w:r>
              <w:rPr>
                <w:rFonts w:ascii="宋体" w:hAnsi="宋体" w:cs="宋体"/>
                <w:color w:val="auto"/>
                <w:spacing w:val="-10"/>
                <w:w w:val="99"/>
                <w:szCs w:val="21"/>
                <w:highlight w:val="none"/>
              </w:rPr>
              <w:t>分。</w:t>
            </w:r>
            <w:r>
              <w:rPr>
                <w:rFonts w:ascii="宋体" w:hAnsi="宋体" w:cs="宋体"/>
                <w:color w:val="auto"/>
                <w:szCs w:val="21"/>
                <w:highlight w:val="none"/>
              </w:rPr>
              <w:t xml:space="preserve"> </w:t>
            </w:r>
            <w:r>
              <w:rPr>
                <w:rFonts w:ascii="宋体" w:hAnsi="宋体" w:cs="宋体"/>
                <w:color w:val="auto"/>
                <w:spacing w:val="-1"/>
                <w:szCs w:val="21"/>
                <w:highlight w:val="none"/>
              </w:rPr>
              <w:t>人员未培训，每日扣</w:t>
            </w:r>
            <w:r>
              <w:rPr>
                <w:rFonts w:ascii="宋体" w:hAnsi="宋体" w:cs="宋体"/>
                <w:color w:val="auto"/>
                <w:spacing w:val="-36"/>
                <w:szCs w:val="21"/>
                <w:highlight w:val="none"/>
              </w:rPr>
              <w:t xml:space="preserve"> </w:t>
            </w:r>
            <w:r>
              <w:rPr>
                <w:rFonts w:ascii="宋体" w:hAnsi="宋体" w:cs="Calibri"/>
                <w:color w:val="auto"/>
                <w:spacing w:val="-1"/>
                <w:szCs w:val="21"/>
                <w:highlight w:val="none"/>
              </w:rPr>
              <w:t>2</w:t>
            </w:r>
            <w:r>
              <w:rPr>
                <w:rFonts w:ascii="宋体" w:hAnsi="宋体" w:cs="Calibri"/>
                <w:color w:val="auto"/>
                <w:spacing w:val="16"/>
                <w:w w:val="101"/>
                <w:szCs w:val="21"/>
                <w:highlight w:val="none"/>
              </w:rPr>
              <w:t xml:space="preserve"> </w:t>
            </w:r>
            <w:r>
              <w:rPr>
                <w:rFonts w:ascii="宋体" w:hAnsi="宋体" w:cs="宋体"/>
                <w:color w:val="auto"/>
                <w:spacing w:val="-1"/>
                <w:szCs w:val="21"/>
                <w:highlight w:val="none"/>
              </w:rPr>
              <w:t>分。</w:t>
            </w:r>
            <w:r>
              <w:rPr>
                <w:rFonts w:ascii="宋体" w:hAnsi="宋体" w:cs="宋体"/>
                <w:color w:val="auto"/>
                <w:szCs w:val="21"/>
                <w:highlight w:val="none"/>
              </w:rPr>
              <w:t xml:space="preserve">   </w:t>
            </w:r>
            <w:r>
              <w:rPr>
                <w:rFonts w:ascii="宋体" w:hAnsi="宋体" w:cs="宋体"/>
                <w:color w:val="auto"/>
                <w:spacing w:val="-5"/>
                <w:szCs w:val="21"/>
                <w:highlight w:val="none"/>
              </w:rPr>
              <w:t>收集废品根据情节扣</w:t>
            </w:r>
            <w:r>
              <w:rPr>
                <w:rFonts w:ascii="宋体" w:hAnsi="宋体" w:cs="宋体"/>
                <w:color w:val="auto"/>
                <w:spacing w:val="-34"/>
                <w:szCs w:val="21"/>
                <w:highlight w:val="none"/>
              </w:rPr>
              <w:t xml:space="preserve"> </w:t>
            </w:r>
            <w:r>
              <w:rPr>
                <w:rFonts w:ascii="宋体" w:hAnsi="宋体" w:cs="Calibri"/>
                <w:color w:val="auto"/>
                <w:spacing w:val="-5"/>
                <w:szCs w:val="21"/>
                <w:highlight w:val="none"/>
              </w:rPr>
              <w:t>1</w:t>
            </w:r>
            <w:r>
              <w:rPr>
                <w:rFonts w:ascii="宋体" w:hAnsi="宋体" w:cs="宋体"/>
                <w:color w:val="auto"/>
                <w:spacing w:val="-5"/>
                <w:szCs w:val="21"/>
                <w:highlight w:val="none"/>
              </w:rPr>
              <w:t>—</w:t>
            </w:r>
            <w:r>
              <w:rPr>
                <w:rFonts w:ascii="宋体" w:hAnsi="宋体" w:cs="Calibri"/>
                <w:color w:val="auto"/>
                <w:spacing w:val="-5"/>
                <w:szCs w:val="21"/>
                <w:highlight w:val="none"/>
              </w:rPr>
              <w:t>5</w:t>
            </w:r>
            <w:r>
              <w:rPr>
                <w:rFonts w:ascii="宋体" w:hAnsi="宋体" w:cs="Calibri"/>
                <w:color w:val="auto"/>
                <w:spacing w:val="16"/>
                <w:szCs w:val="21"/>
                <w:highlight w:val="none"/>
              </w:rPr>
              <w:t xml:space="preserve"> </w:t>
            </w:r>
            <w:r>
              <w:rPr>
                <w:rFonts w:ascii="宋体" w:hAnsi="宋体" w:cs="宋体"/>
                <w:color w:val="auto"/>
                <w:spacing w:val="-5"/>
                <w:szCs w:val="21"/>
                <w:highlight w:val="none"/>
              </w:rPr>
              <w:t>分。</w:t>
            </w:r>
          </w:p>
        </w:tc>
      </w:tr>
      <w:tr w14:paraId="296DB4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3" w:hRule="atLeast"/>
          <w:jc w:val="center"/>
        </w:trPr>
        <w:tc>
          <w:tcPr>
            <w:tcW w:w="536" w:type="dxa"/>
            <w:tcBorders>
              <w:left w:val="single" w:color="000000" w:sz="10" w:space="0"/>
            </w:tcBorders>
            <w:noWrap w:val="0"/>
            <w:textDirection w:val="tbRlV"/>
            <w:vAlign w:val="top"/>
          </w:tcPr>
          <w:p w14:paraId="4076E8A9">
            <w:pPr>
              <w:spacing w:before="118" w:line="240" w:lineRule="exact"/>
              <w:ind w:firstLine="406"/>
              <w:rPr>
                <w:rFonts w:ascii="宋体" w:hAnsi="宋体" w:cs="宋体"/>
                <w:color w:val="auto"/>
                <w:szCs w:val="21"/>
                <w:highlight w:val="none"/>
              </w:rPr>
            </w:pPr>
            <w:r>
              <w:rPr>
                <w:rFonts w:ascii="宋体" w:hAnsi="宋体" w:cs="宋体"/>
                <w:color w:val="auto"/>
                <w:spacing w:val="-1"/>
                <w:szCs w:val="21"/>
                <w:highlight w:val="none"/>
              </w:rPr>
              <w:t>物</w:t>
            </w:r>
            <w:r>
              <w:rPr>
                <w:rFonts w:ascii="宋体" w:hAnsi="宋体" w:cs="宋体"/>
                <w:color w:val="auto"/>
                <w:spacing w:val="5"/>
                <w:szCs w:val="21"/>
                <w:highlight w:val="none"/>
              </w:rPr>
              <w:t xml:space="preserve"> </w:t>
            </w:r>
            <w:r>
              <w:rPr>
                <w:rFonts w:ascii="宋体" w:hAnsi="宋体" w:cs="宋体"/>
                <w:color w:val="auto"/>
                <w:spacing w:val="-1"/>
                <w:szCs w:val="21"/>
                <w:highlight w:val="none"/>
              </w:rPr>
              <w:t>品</w:t>
            </w:r>
            <w:r>
              <w:rPr>
                <w:rFonts w:ascii="宋体" w:hAnsi="宋体" w:cs="宋体"/>
                <w:color w:val="auto"/>
                <w:spacing w:val="8"/>
                <w:szCs w:val="21"/>
                <w:highlight w:val="none"/>
              </w:rPr>
              <w:t xml:space="preserve"> </w:t>
            </w:r>
            <w:r>
              <w:rPr>
                <w:rFonts w:ascii="宋体" w:hAnsi="宋体" w:cs="宋体"/>
                <w:color w:val="auto"/>
                <w:spacing w:val="-1"/>
                <w:szCs w:val="21"/>
                <w:highlight w:val="none"/>
              </w:rPr>
              <w:t>管</w:t>
            </w:r>
            <w:r>
              <w:rPr>
                <w:rFonts w:ascii="宋体" w:hAnsi="宋体" w:cs="宋体"/>
                <w:color w:val="auto"/>
                <w:spacing w:val="5"/>
                <w:szCs w:val="21"/>
                <w:highlight w:val="none"/>
              </w:rPr>
              <w:t xml:space="preserve"> </w:t>
            </w:r>
            <w:r>
              <w:rPr>
                <w:rFonts w:ascii="宋体" w:hAnsi="宋体" w:cs="宋体"/>
                <w:color w:val="auto"/>
                <w:spacing w:val="-1"/>
                <w:szCs w:val="21"/>
                <w:highlight w:val="none"/>
              </w:rPr>
              <w:t>理</w:t>
            </w:r>
          </w:p>
        </w:tc>
        <w:tc>
          <w:tcPr>
            <w:tcW w:w="5405" w:type="dxa"/>
            <w:noWrap w:val="0"/>
            <w:vAlign w:val="top"/>
          </w:tcPr>
          <w:p w14:paraId="1E61A3AE">
            <w:pPr>
              <w:spacing w:before="87" w:line="240" w:lineRule="exact"/>
              <w:ind w:left="102" w:right="26" w:firstLine="9"/>
              <w:rPr>
                <w:rFonts w:ascii="宋体" w:hAnsi="宋体" w:cs="宋体"/>
                <w:color w:val="auto"/>
                <w:szCs w:val="21"/>
                <w:highlight w:val="none"/>
              </w:rPr>
            </w:pPr>
            <w:r>
              <w:rPr>
                <w:rFonts w:ascii="宋体" w:hAnsi="宋体" w:cs="Calibri"/>
                <w:color w:val="auto"/>
                <w:spacing w:val="-5"/>
                <w:szCs w:val="21"/>
                <w:highlight w:val="none"/>
              </w:rPr>
              <w:t>1</w:t>
            </w:r>
            <w:r>
              <w:rPr>
                <w:rFonts w:ascii="宋体" w:hAnsi="宋体" w:cs="Calibri"/>
                <w:color w:val="auto"/>
                <w:spacing w:val="25"/>
                <w:w w:val="101"/>
                <w:szCs w:val="21"/>
                <w:highlight w:val="none"/>
              </w:rPr>
              <w:t xml:space="preserve"> </w:t>
            </w:r>
            <w:r>
              <w:rPr>
                <w:rFonts w:ascii="宋体" w:hAnsi="宋体" w:cs="宋体"/>
                <w:color w:val="auto"/>
                <w:spacing w:val="-5"/>
                <w:szCs w:val="21"/>
                <w:highlight w:val="none"/>
              </w:rPr>
              <w:t>按要求使用各种保洁设备、物品、药液、质量可靠、</w:t>
            </w:r>
            <w:r>
              <w:rPr>
                <w:rFonts w:ascii="宋体" w:hAnsi="宋体" w:cs="宋体"/>
                <w:color w:val="auto"/>
                <w:szCs w:val="21"/>
                <w:highlight w:val="none"/>
              </w:rPr>
              <w:t xml:space="preserve"> </w:t>
            </w:r>
            <w:r>
              <w:rPr>
                <w:rFonts w:ascii="宋体" w:hAnsi="宋体" w:cs="宋体"/>
                <w:color w:val="auto"/>
                <w:spacing w:val="-2"/>
                <w:szCs w:val="21"/>
                <w:highlight w:val="none"/>
              </w:rPr>
              <w:t>浓度准确。</w:t>
            </w:r>
          </w:p>
          <w:p w14:paraId="17DF3EDA">
            <w:pPr>
              <w:spacing w:before="109" w:line="240" w:lineRule="exact"/>
              <w:ind w:firstLine="106"/>
              <w:rPr>
                <w:rFonts w:ascii="宋体" w:hAnsi="宋体" w:cs="宋体"/>
                <w:color w:val="auto"/>
                <w:szCs w:val="21"/>
                <w:highlight w:val="none"/>
              </w:rPr>
            </w:pPr>
            <w:r>
              <w:rPr>
                <w:rFonts w:ascii="宋体" w:hAnsi="宋体" w:cs="Calibri"/>
                <w:color w:val="auto"/>
                <w:spacing w:val="-2"/>
                <w:szCs w:val="21"/>
                <w:highlight w:val="none"/>
              </w:rPr>
              <w:t>2</w:t>
            </w:r>
            <w:r>
              <w:rPr>
                <w:rFonts w:ascii="宋体" w:hAnsi="宋体" w:cs="Calibri"/>
                <w:color w:val="auto"/>
                <w:spacing w:val="29"/>
                <w:w w:val="101"/>
                <w:szCs w:val="21"/>
                <w:highlight w:val="none"/>
              </w:rPr>
              <w:t xml:space="preserve"> </w:t>
            </w:r>
            <w:r>
              <w:rPr>
                <w:rFonts w:ascii="宋体" w:hAnsi="宋体" w:cs="宋体"/>
                <w:color w:val="auto"/>
                <w:spacing w:val="-2"/>
                <w:szCs w:val="21"/>
                <w:highlight w:val="none"/>
              </w:rPr>
              <w:t>保洁用物设备齐全，损坏缺失及时补充。</w:t>
            </w:r>
          </w:p>
          <w:p w14:paraId="36961C42">
            <w:pPr>
              <w:spacing w:before="112" w:line="240" w:lineRule="exact"/>
              <w:ind w:firstLine="104"/>
              <w:rPr>
                <w:rFonts w:ascii="宋体" w:hAnsi="宋体" w:cs="宋体"/>
                <w:color w:val="auto"/>
                <w:szCs w:val="21"/>
                <w:highlight w:val="none"/>
              </w:rPr>
            </w:pPr>
            <w:r>
              <w:rPr>
                <w:rFonts w:ascii="宋体" w:hAnsi="宋体" w:cs="Calibri"/>
                <w:color w:val="auto"/>
                <w:spacing w:val="-2"/>
                <w:szCs w:val="21"/>
                <w:highlight w:val="none"/>
              </w:rPr>
              <w:t>3</w:t>
            </w:r>
            <w:r>
              <w:rPr>
                <w:rFonts w:ascii="宋体" w:hAnsi="宋体" w:cs="Calibri"/>
                <w:color w:val="auto"/>
                <w:spacing w:val="21"/>
                <w:w w:val="101"/>
                <w:szCs w:val="21"/>
                <w:highlight w:val="none"/>
              </w:rPr>
              <w:t xml:space="preserve"> </w:t>
            </w:r>
            <w:r>
              <w:rPr>
                <w:rFonts w:ascii="宋体" w:hAnsi="宋体" w:cs="宋体"/>
                <w:color w:val="auto"/>
                <w:spacing w:val="-2"/>
                <w:szCs w:val="21"/>
                <w:highlight w:val="none"/>
              </w:rPr>
              <w:t>保洁用物要清洁、按时消毒。</w:t>
            </w:r>
          </w:p>
          <w:p w14:paraId="727C5DF3">
            <w:pPr>
              <w:spacing w:before="109" w:line="240" w:lineRule="exact"/>
              <w:ind w:firstLine="99"/>
              <w:rPr>
                <w:rFonts w:ascii="宋体" w:hAnsi="宋体" w:cs="宋体"/>
                <w:color w:val="auto"/>
                <w:szCs w:val="21"/>
                <w:highlight w:val="none"/>
              </w:rPr>
            </w:pPr>
            <w:r>
              <w:rPr>
                <w:rFonts w:ascii="宋体" w:hAnsi="宋体" w:cs="Calibri"/>
                <w:color w:val="auto"/>
                <w:spacing w:val="-1"/>
                <w:szCs w:val="21"/>
                <w:highlight w:val="none"/>
              </w:rPr>
              <w:t>4</w:t>
            </w:r>
            <w:r>
              <w:rPr>
                <w:rFonts w:ascii="宋体" w:hAnsi="宋体" w:cs="Calibri"/>
                <w:color w:val="auto"/>
                <w:spacing w:val="15"/>
                <w:w w:val="101"/>
                <w:szCs w:val="21"/>
                <w:highlight w:val="none"/>
              </w:rPr>
              <w:t xml:space="preserve"> </w:t>
            </w:r>
            <w:r>
              <w:rPr>
                <w:rFonts w:ascii="宋体" w:hAnsi="宋体" w:cs="宋体"/>
                <w:color w:val="auto"/>
                <w:spacing w:val="-1"/>
                <w:szCs w:val="21"/>
                <w:highlight w:val="none"/>
              </w:rPr>
              <w:t>对所有保洁对象要爱护，不得损坏。</w:t>
            </w:r>
          </w:p>
          <w:p w14:paraId="09CDAA01">
            <w:pPr>
              <w:spacing w:before="110" w:line="240" w:lineRule="exact"/>
              <w:ind w:firstLine="104"/>
              <w:rPr>
                <w:rFonts w:ascii="宋体" w:hAnsi="宋体" w:cs="宋体"/>
                <w:color w:val="auto"/>
                <w:szCs w:val="21"/>
                <w:highlight w:val="none"/>
              </w:rPr>
            </w:pPr>
            <w:r>
              <w:rPr>
                <w:rFonts w:ascii="宋体" w:hAnsi="宋体" w:cs="Calibri"/>
                <w:color w:val="auto"/>
                <w:spacing w:val="-2"/>
                <w:szCs w:val="21"/>
                <w:highlight w:val="none"/>
              </w:rPr>
              <w:t>5</w:t>
            </w:r>
            <w:r>
              <w:rPr>
                <w:rFonts w:ascii="宋体" w:hAnsi="宋体" w:cs="Calibri"/>
                <w:color w:val="auto"/>
                <w:spacing w:val="14"/>
                <w:szCs w:val="21"/>
                <w:highlight w:val="none"/>
              </w:rPr>
              <w:t xml:space="preserve"> </w:t>
            </w:r>
            <w:r>
              <w:rPr>
                <w:rFonts w:ascii="宋体" w:hAnsi="宋体" w:cs="宋体"/>
                <w:color w:val="auto"/>
                <w:spacing w:val="-2"/>
                <w:szCs w:val="21"/>
                <w:highlight w:val="none"/>
              </w:rPr>
              <w:t>做到节约用水用电。</w:t>
            </w:r>
          </w:p>
        </w:tc>
        <w:tc>
          <w:tcPr>
            <w:tcW w:w="992" w:type="dxa"/>
            <w:noWrap w:val="0"/>
            <w:vAlign w:val="top"/>
          </w:tcPr>
          <w:p w14:paraId="52CA4860">
            <w:pPr>
              <w:spacing w:line="240" w:lineRule="exact"/>
              <w:rPr>
                <w:rFonts w:ascii="宋体" w:hAnsi="宋体"/>
                <w:color w:val="auto"/>
                <w:szCs w:val="22"/>
                <w:highlight w:val="none"/>
              </w:rPr>
            </w:pPr>
          </w:p>
          <w:p w14:paraId="1020FA1E">
            <w:pPr>
              <w:spacing w:line="240" w:lineRule="exact"/>
              <w:rPr>
                <w:rFonts w:ascii="宋体" w:hAnsi="宋体"/>
                <w:color w:val="auto"/>
                <w:szCs w:val="22"/>
                <w:highlight w:val="none"/>
              </w:rPr>
            </w:pPr>
          </w:p>
          <w:p w14:paraId="13F887F3">
            <w:pPr>
              <w:spacing w:before="69" w:line="240" w:lineRule="exact"/>
              <w:ind w:firstLine="205"/>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9"/>
                <w:w w:val="101"/>
                <w:szCs w:val="21"/>
                <w:highlight w:val="none"/>
              </w:rPr>
              <w:t xml:space="preserve"> </w:t>
            </w:r>
            <w:r>
              <w:rPr>
                <w:rFonts w:ascii="宋体" w:hAnsi="宋体" w:cs="宋体"/>
                <w:color w:val="auto"/>
                <w:spacing w:val="-7"/>
                <w:szCs w:val="21"/>
                <w:highlight w:val="none"/>
              </w:rPr>
              <w:t>分</w:t>
            </w:r>
          </w:p>
        </w:tc>
        <w:tc>
          <w:tcPr>
            <w:tcW w:w="2356" w:type="dxa"/>
            <w:tcBorders>
              <w:right w:val="single" w:color="000000" w:sz="10" w:space="0"/>
            </w:tcBorders>
            <w:noWrap w:val="0"/>
            <w:vAlign w:val="top"/>
          </w:tcPr>
          <w:p w14:paraId="415F17E2">
            <w:pPr>
              <w:spacing w:line="240" w:lineRule="exact"/>
              <w:rPr>
                <w:rFonts w:ascii="宋体" w:hAnsi="宋体"/>
                <w:color w:val="auto"/>
                <w:szCs w:val="22"/>
                <w:highlight w:val="none"/>
              </w:rPr>
            </w:pPr>
          </w:p>
          <w:p w14:paraId="3655665D">
            <w:pPr>
              <w:spacing w:line="240" w:lineRule="exact"/>
              <w:rPr>
                <w:rFonts w:ascii="宋体" w:hAnsi="宋体"/>
                <w:color w:val="auto"/>
                <w:szCs w:val="22"/>
                <w:highlight w:val="none"/>
              </w:rPr>
            </w:pPr>
          </w:p>
          <w:p w14:paraId="11C13607">
            <w:pPr>
              <w:spacing w:before="69" w:line="240" w:lineRule="exact"/>
              <w:ind w:firstLine="121"/>
              <w:rPr>
                <w:rFonts w:ascii="宋体" w:hAnsi="宋体" w:cs="宋体"/>
                <w:color w:val="auto"/>
                <w:szCs w:val="21"/>
                <w:highlight w:val="none"/>
              </w:rPr>
            </w:pPr>
            <w:r>
              <w:rPr>
                <w:rFonts w:ascii="宋体" w:hAnsi="宋体" w:cs="宋体"/>
                <w:color w:val="auto"/>
                <w:spacing w:val="-10"/>
                <w:w w:val="99"/>
                <w:szCs w:val="21"/>
                <w:highlight w:val="none"/>
              </w:rPr>
              <w:t>一处一次不符合标准，扣</w:t>
            </w:r>
            <w:r>
              <w:rPr>
                <w:rFonts w:ascii="宋体" w:hAnsi="宋体" w:cs="宋体"/>
                <w:color w:val="auto"/>
                <w:spacing w:val="-34"/>
                <w:szCs w:val="21"/>
                <w:highlight w:val="none"/>
              </w:rPr>
              <w:t xml:space="preserve"> </w:t>
            </w:r>
            <w:r>
              <w:rPr>
                <w:rFonts w:ascii="宋体" w:hAnsi="宋体" w:cs="Calibri"/>
                <w:color w:val="auto"/>
                <w:spacing w:val="-10"/>
                <w:w w:val="99"/>
                <w:szCs w:val="21"/>
                <w:highlight w:val="none"/>
              </w:rPr>
              <w:t>1</w:t>
            </w:r>
            <w:r>
              <w:rPr>
                <w:rFonts w:ascii="宋体" w:hAnsi="宋体" w:cs="Calibri"/>
                <w:color w:val="auto"/>
                <w:spacing w:val="18"/>
                <w:w w:val="101"/>
                <w:szCs w:val="21"/>
                <w:highlight w:val="none"/>
              </w:rPr>
              <w:t xml:space="preserve"> </w:t>
            </w:r>
            <w:r>
              <w:rPr>
                <w:rFonts w:ascii="宋体" w:hAnsi="宋体" w:cs="宋体"/>
                <w:color w:val="auto"/>
                <w:spacing w:val="-10"/>
                <w:w w:val="99"/>
                <w:szCs w:val="21"/>
                <w:highlight w:val="none"/>
              </w:rPr>
              <w:t>分。</w:t>
            </w:r>
          </w:p>
        </w:tc>
      </w:tr>
      <w:tr w14:paraId="563FBC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5" w:hRule="atLeast"/>
          <w:jc w:val="center"/>
        </w:trPr>
        <w:tc>
          <w:tcPr>
            <w:tcW w:w="536" w:type="dxa"/>
            <w:tcBorders>
              <w:left w:val="single" w:color="000000" w:sz="10" w:space="0"/>
            </w:tcBorders>
            <w:noWrap w:val="0"/>
            <w:textDirection w:val="tbRlV"/>
            <w:vAlign w:val="top"/>
          </w:tcPr>
          <w:p w14:paraId="48604182">
            <w:pPr>
              <w:spacing w:before="118" w:line="240" w:lineRule="exact"/>
              <w:ind w:firstLine="94"/>
              <w:rPr>
                <w:rFonts w:ascii="宋体" w:hAnsi="宋体" w:cs="宋体"/>
                <w:color w:val="auto"/>
                <w:szCs w:val="21"/>
                <w:highlight w:val="none"/>
              </w:rPr>
            </w:pPr>
            <w:r>
              <w:rPr>
                <w:rFonts w:ascii="宋体" w:hAnsi="宋体" w:cs="宋体"/>
                <w:color w:val="auto"/>
                <w:spacing w:val="-1"/>
                <w:szCs w:val="21"/>
                <w:highlight w:val="none"/>
              </w:rPr>
              <w:t>现</w:t>
            </w:r>
            <w:r>
              <w:rPr>
                <w:rFonts w:ascii="宋体" w:hAnsi="宋体" w:cs="宋体"/>
                <w:color w:val="auto"/>
                <w:spacing w:val="5"/>
                <w:szCs w:val="21"/>
                <w:highlight w:val="none"/>
              </w:rPr>
              <w:t xml:space="preserve"> </w:t>
            </w:r>
            <w:r>
              <w:rPr>
                <w:rFonts w:ascii="宋体" w:hAnsi="宋体" w:cs="宋体"/>
                <w:color w:val="auto"/>
                <w:spacing w:val="-1"/>
                <w:szCs w:val="21"/>
                <w:highlight w:val="none"/>
              </w:rPr>
              <w:t>场</w:t>
            </w:r>
            <w:r>
              <w:rPr>
                <w:rFonts w:ascii="宋体" w:hAnsi="宋体" w:cs="宋体"/>
                <w:color w:val="auto"/>
                <w:spacing w:val="6"/>
                <w:szCs w:val="21"/>
                <w:highlight w:val="none"/>
              </w:rPr>
              <w:t xml:space="preserve"> </w:t>
            </w:r>
            <w:r>
              <w:rPr>
                <w:rFonts w:ascii="宋体" w:hAnsi="宋体" w:cs="宋体"/>
                <w:color w:val="auto"/>
                <w:spacing w:val="-1"/>
                <w:szCs w:val="21"/>
                <w:highlight w:val="none"/>
              </w:rPr>
              <w:t>管</w:t>
            </w:r>
            <w:r>
              <w:rPr>
                <w:rFonts w:ascii="宋体" w:hAnsi="宋体" w:cs="宋体"/>
                <w:color w:val="auto"/>
                <w:spacing w:val="8"/>
                <w:szCs w:val="21"/>
                <w:highlight w:val="none"/>
              </w:rPr>
              <w:t xml:space="preserve"> </w:t>
            </w:r>
            <w:r>
              <w:rPr>
                <w:rFonts w:ascii="宋体" w:hAnsi="宋体" w:cs="宋体"/>
                <w:color w:val="auto"/>
                <w:spacing w:val="-1"/>
                <w:szCs w:val="21"/>
                <w:highlight w:val="none"/>
              </w:rPr>
              <w:t>理</w:t>
            </w:r>
          </w:p>
        </w:tc>
        <w:tc>
          <w:tcPr>
            <w:tcW w:w="5405" w:type="dxa"/>
            <w:noWrap w:val="0"/>
            <w:vAlign w:val="top"/>
          </w:tcPr>
          <w:p w14:paraId="06A62465">
            <w:pPr>
              <w:spacing w:before="93" w:line="240" w:lineRule="exact"/>
              <w:ind w:firstLine="112"/>
              <w:rPr>
                <w:rFonts w:ascii="宋体" w:hAnsi="宋体" w:cs="宋体"/>
                <w:color w:val="auto"/>
                <w:szCs w:val="21"/>
                <w:highlight w:val="none"/>
              </w:rPr>
            </w:pPr>
            <w:r>
              <w:rPr>
                <w:rFonts w:ascii="宋体" w:hAnsi="宋体" w:cs="Calibri"/>
                <w:color w:val="auto"/>
                <w:spacing w:val="-3"/>
                <w:szCs w:val="21"/>
                <w:highlight w:val="none"/>
              </w:rPr>
              <w:t>1</w:t>
            </w:r>
            <w:r>
              <w:rPr>
                <w:rFonts w:ascii="宋体" w:hAnsi="宋体" w:cs="Calibri"/>
                <w:color w:val="auto"/>
                <w:spacing w:val="24"/>
                <w:w w:val="101"/>
                <w:szCs w:val="21"/>
                <w:highlight w:val="none"/>
              </w:rPr>
              <w:t xml:space="preserve"> </w:t>
            </w:r>
            <w:r>
              <w:rPr>
                <w:rFonts w:ascii="宋体" w:hAnsi="宋体" w:cs="宋体"/>
                <w:color w:val="auto"/>
                <w:spacing w:val="-3"/>
                <w:szCs w:val="21"/>
                <w:highlight w:val="none"/>
              </w:rPr>
              <w:t>管理人员每天到现场检查。</w:t>
            </w:r>
          </w:p>
          <w:p w14:paraId="519BCEA2">
            <w:pPr>
              <w:spacing w:before="109" w:line="240" w:lineRule="exact"/>
              <w:ind w:firstLine="106"/>
              <w:rPr>
                <w:rFonts w:ascii="宋体" w:hAnsi="宋体" w:cs="宋体"/>
                <w:color w:val="auto"/>
                <w:szCs w:val="21"/>
                <w:highlight w:val="none"/>
              </w:rPr>
            </w:pPr>
            <w:r>
              <w:rPr>
                <w:rFonts w:ascii="宋体" w:hAnsi="宋体" w:cs="Calibri"/>
                <w:color w:val="auto"/>
                <w:spacing w:val="-2"/>
                <w:szCs w:val="21"/>
                <w:highlight w:val="none"/>
              </w:rPr>
              <w:t>2</w:t>
            </w:r>
            <w:r>
              <w:rPr>
                <w:rFonts w:ascii="宋体" w:hAnsi="宋体" w:cs="Calibri"/>
                <w:color w:val="auto"/>
                <w:spacing w:val="17"/>
                <w:w w:val="101"/>
                <w:szCs w:val="21"/>
                <w:highlight w:val="none"/>
              </w:rPr>
              <w:t xml:space="preserve"> </w:t>
            </w:r>
            <w:r>
              <w:rPr>
                <w:rFonts w:ascii="宋体" w:hAnsi="宋体" w:cs="宋体"/>
                <w:color w:val="auto"/>
                <w:spacing w:val="-2"/>
                <w:szCs w:val="21"/>
                <w:highlight w:val="none"/>
              </w:rPr>
              <w:t>对提出的问题能及时解决。</w:t>
            </w:r>
          </w:p>
          <w:p w14:paraId="3E2A7405">
            <w:pPr>
              <w:spacing w:before="109" w:line="240" w:lineRule="exact"/>
              <w:ind w:firstLine="104"/>
              <w:rPr>
                <w:rFonts w:ascii="宋体" w:hAnsi="宋体" w:cs="宋体"/>
                <w:color w:val="auto"/>
                <w:szCs w:val="21"/>
                <w:highlight w:val="none"/>
              </w:rPr>
            </w:pPr>
            <w:r>
              <w:rPr>
                <w:rFonts w:ascii="宋体" w:hAnsi="宋体" w:cs="Calibri"/>
                <w:color w:val="auto"/>
                <w:spacing w:val="-2"/>
                <w:szCs w:val="21"/>
                <w:highlight w:val="none"/>
              </w:rPr>
              <w:t>3</w:t>
            </w:r>
            <w:r>
              <w:rPr>
                <w:rFonts w:ascii="宋体" w:hAnsi="宋体" w:cs="Calibri"/>
                <w:color w:val="auto"/>
                <w:spacing w:val="30"/>
                <w:w w:val="101"/>
                <w:szCs w:val="21"/>
                <w:highlight w:val="none"/>
              </w:rPr>
              <w:t xml:space="preserve"> </w:t>
            </w:r>
            <w:r>
              <w:rPr>
                <w:rFonts w:ascii="宋体" w:hAnsi="宋体" w:cs="宋体"/>
                <w:color w:val="auto"/>
                <w:spacing w:val="-2"/>
                <w:szCs w:val="21"/>
                <w:highlight w:val="none"/>
              </w:rPr>
              <w:t>室内各区域湿式清洁后必须放防滑标志</w:t>
            </w:r>
            <w:r>
              <w:rPr>
                <w:rFonts w:ascii="宋体" w:hAnsi="宋体" w:cs="宋体"/>
                <w:color w:val="auto"/>
                <w:szCs w:val="21"/>
                <w:highlight w:val="none"/>
              </w:rPr>
              <w:t xml:space="preserve"> </w:t>
            </w:r>
            <w:r>
              <w:rPr>
                <w:rFonts w:ascii="宋体" w:hAnsi="宋体" w:cs="宋体"/>
                <w:color w:val="auto"/>
                <w:spacing w:val="-2"/>
                <w:szCs w:val="21"/>
                <w:highlight w:val="none"/>
              </w:rPr>
              <w:t>。</w:t>
            </w:r>
          </w:p>
          <w:p w14:paraId="02082B60">
            <w:pPr>
              <w:spacing w:before="112" w:line="240" w:lineRule="exact"/>
              <w:ind w:firstLine="99"/>
              <w:rPr>
                <w:rFonts w:ascii="宋体" w:hAnsi="宋体" w:cs="宋体"/>
                <w:color w:val="auto"/>
                <w:szCs w:val="21"/>
                <w:highlight w:val="none"/>
              </w:rPr>
            </w:pPr>
            <w:r>
              <w:rPr>
                <w:rFonts w:ascii="宋体" w:hAnsi="宋体" w:cs="Calibri"/>
                <w:color w:val="auto"/>
                <w:spacing w:val="-1"/>
                <w:szCs w:val="21"/>
                <w:highlight w:val="none"/>
              </w:rPr>
              <w:t>4</w:t>
            </w:r>
            <w:r>
              <w:rPr>
                <w:rFonts w:ascii="宋体" w:hAnsi="宋体" w:cs="Calibri"/>
                <w:color w:val="auto"/>
                <w:spacing w:val="15"/>
                <w:w w:val="101"/>
                <w:szCs w:val="21"/>
                <w:highlight w:val="none"/>
              </w:rPr>
              <w:t xml:space="preserve"> </w:t>
            </w:r>
            <w:r>
              <w:rPr>
                <w:rFonts w:ascii="宋体" w:hAnsi="宋体" w:cs="宋体"/>
                <w:color w:val="auto"/>
                <w:spacing w:val="-1"/>
                <w:szCs w:val="21"/>
                <w:highlight w:val="none"/>
              </w:rPr>
              <w:t>保洁人员编制到位，不得缺岗空岗。</w:t>
            </w:r>
          </w:p>
        </w:tc>
        <w:tc>
          <w:tcPr>
            <w:tcW w:w="992" w:type="dxa"/>
            <w:noWrap w:val="0"/>
            <w:vAlign w:val="top"/>
          </w:tcPr>
          <w:p w14:paraId="5C0D5420">
            <w:pPr>
              <w:spacing w:line="240" w:lineRule="exact"/>
              <w:rPr>
                <w:rFonts w:ascii="宋体" w:hAnsi="宋体"/>
                <w:color w:val="auto"/>
                <w:szCs w:val="22"/>
                <w:highlight w:val="none"/>
              </w:rPr>
            </w:pPr>
          </w:p>
          <w:p w14:paraId="6309140B">
            <w:pPr>
              <w:spacing w:before="69" w:line="240" w:lineRule="exact"/>
              <w:ind w:firstLine="199"/>
              <w:rPr>
                <w:rFonts w:ascii="宋体" w:hAnsi="宋体" w:cs="宋体"/>
                <w:color w:val="auto"/>
                <w:szCs w:val="21"/>
                <w:highlight w:val="none"/>
              </w:rPr>
            </w:pPr>
            <w:r>
              <w:rPr>
                <w:rFonts w:ascii="宋体" w:hAnsi="宋体" w:cs="Calibri"/>
                <w:color w:val="auto"/>
                <w:spacing w:val="-5"/>
                <w:szCs w:val="21"/>
                <w:highlight w:val="none"/>
              </w:rPr>
              <w:t>20</w:t>
            </w:r>
            <w:r>
              <w:rPr>
                <w:rFonts w:ascii="宋体" w:hAnsi="宋体" w:cs="Calibri"/>
                <w:color w:val="auto"/>
                <w:spacing w:val="20"/>
                <w:szCs w:val="21"/>
                <w:highlight w:val="none"/>
              </w:rPr>
              <w:t xml:space="preserve"> </w:t>
            </w:r>
            <w:r>
              <w:rPr>
                <w:rFonts w:ascii="宋体" w:hAnsi="宋体" w:cs="宋体"/>
                <w:color w:val="auto"/>
                <w:spacing w:val="-5"/>
                <w:szCs w:val="21"/>
                <w:highlight w:val="none"/>
              </w:rPr>
              <w:t>分</w:t>
            </w:r>
          </w:p>
        </w:tc>
        <w:tc>
          <w:tcPr>
            <w:tcW w:w="2356" w:type="dxa"/>
            <w:tcBorders>
              <w:right w:val="single" w:color="000000" w:sz="10" w:space="0"/>
            </w:tcBorders>
            <w:noWrap w:val="0"/>
            <w:vAlign w:val="top"/>
          </w:tcPr>
          <w:p w14:paraId="016332CC">
            <w:pPr>
              <w:spacing w:before="94" w:line="240" w:lineRule="exact"/>
              <w:ind w:left="124" w:right="98" w:hanging="3"/>
              <w:rPr>
                <w:rFonts w:ascii="宋体" w:hAnsi="宋体" w:cs="宋体"/>
                <w:color w:val="auto"/>
                <w:szCs w:val="21"/>
                <w:highlight w:val="none"/>
              </w:rPr>
            </w:pPr>
            <w:r>
              <w:rPr>
                <w:rFonts w:ascii="宋体" w:hAnsi="宋体" w:cs="宋体"/>
                <w:color w:val="auto"/>
                <w:spacing w:val="-1"/>
                <w:szCs w:val="21"/>
                <w:highlight w:val="none"/>
              </w:rPr>
              <w:t>不了解现场情况或不能及时解</w:t>
            </w:r>
            <w:r>
              <w:rPr>
                <w:rFonts w:ascii="宋体" w:hAnsi="宋体" w:cs="宋体"/>
                <w:color w:val="auto"/>
                <w:spacing w:val="12"/>
                <w:szCs w:val="21"/>
                <w:highlight w:val="none"/>
              </w:rPr>
              <w:t xml:space="preserve"> </w:t>
            </w:r>
            <w:r>
              <w:rPr>
                <w:rFonts w:ascii="宋体" w:hAnsi="宋体" w:cs="宋体"/>
                <w:color w:val="auto"/>
                <w:spacing w:val="-6"/>
                <w:szCs w:val="21"/>
                <w:highlight w:val="none"/>
              </w:rPr>
              <w:t>决问题，扣</w:t>
            </w:r>
            <w:r>
              <w:rPr>
                <w:rFonts w:ascii="宋体" w:hAnsi="宋体" w:cs="宋体"/>
                <w:color w:val="auto"/>
                <w:spacing w:val="-33"/>
                <w:szCs w:val="21"/>
                <w:highlight w:val="none"/>
              </w:rPr>
              <w:t xml:space="preserve"> </w:t>
            </w:r>
            <w:r>
              <w:rPr>
                <w:rFonts w:ascii="宋体" w:hAnsi="宋体" w:cs="Calibri"/>
                <w:color w:val="auto"/>
                <w:spacing w:val="-6"/>
                <w:szCs w:val="21"/>
                <w:highlight w:val="none"/>
              </w:rPr>
              <w:t>1</w:t>
            </w:r>
            <w:r>
              <w:rPr>
                <w:rFonts w:ascii="宋体" w:hAnsi="宋体" w:cs="Calibri"/>
                <w:color w:val="auto"/>
                <w:spacing w:val="16"/>
                <w:szCs w:val="21"/>
                <w:highlight w:val="none"/>
              </w:rPr>
              <w:t xml:space="preserve"> </w:t>
            </w:r>
            <w:r>
              <w:rPr>
                <w:rFonts w:ascii="宋体" w:hAnsi="宋体" w:cs="宋体"/>
                <w:color w:val="auto"/>
                <w:spacing w:val="-6"/>
                <w:szCs w:val="21"/>
                <w:highlight w:val="none"/>
              </w:rPr>
              <w:t>分。</w:t>
            </w:r>
          </w:p>
          <w:p w14:paraId="25B54824">
            <w:pPr>
              <w:spacing w:before="78" w:line="240" w:lineRule="exact"/>
              <w:ind w:left="125" w:right="96" w:hanging="4"/>
              <w:rPr>
                <w:rFonts w:ascii="宋体" w:hAnsi="宋体" w:cs="宋体"/>
                <w:color w:val="auto"/>
                <w:szCs w:val="21"/>
                <w:highlight w:val="none"/>
              </w:rPr>
            </w:pPr>
            <w:r>
              <w:rPr>
                <w:rFonts w:ascii="宋体" w:hAnsi="宋体" w:cs="宋体"/>
                <w:color w:val="auto"/>
                <w:spacing w:val="-8"/>
                <w:szCs w:val="21"/>
                <w:highlight w:val="none"/>
              </w:rPr>
              <w:t>未放防滑标志，扣</w:t>
            </w:r>
            <w:r>
              <w:rPr>
                <w:rFonts w:ascii="宋体" w:hAnsi="宋体" w:cs="宋体"/>
                <w:color w:val="auto"/>
                <w:spacing w:val="-3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5"/>
                <w:w w:val="101"/>
                <w:szCs w:val="21"/>
                <w:highlight w:val="none"/>
              </w:rPr>
              <w:t xml:space="preserve"> </w:t>
            </w:r>
            <w:r>
              <w:rPr>
                <w:rFonts w:ascii="宋体" w:hAnsi="宋体" w:cs="宋体"/>
                <w:color w:val="auto"/>
                <w:spacing w:val="-8"/>
                <w:szCs w:val="21"/>
                <w:highlight w:val="none"/>
              </w:rPr>
              <w:t>分</w:t>
            </w:r>
            <w:r>
              <w:rPr>
                <w:rFonts w:ascii="宋体" w:hAnsi="宋体" w:cs="Calibri"/>
                <w:color w:val="auto"/>
                <w:spacing w:val="-8"/>
                <w:szCs w:val="21"/>
                <w:highlight w:val="none"/>
              </w:rPr>
              <w:t>/</w:t>
            </w:r>
            <w:r>
              <w:rPr>
                <w:rFonts w:ascii="宋体" w:hAnsi="宋体" w:cs="宋体"/>
                <w:color w:val="auto"/>
                <w:spacing w:val="-8"/>
                <w:szCs w:val="21"/>
                <w:highlight w:val="none"/>
              </w:rPr>
              <w:t>次。人</w:t>
            </w:r>
            <w:r>
              <w:rPr>
                <w:rFonts w:ascii="宋体" w:hAnsi="宋体" w:cs="宋体"/>
                <w:color w:val="auto"/>
                <w:szCs w:val="21"/>
                <w:highlight w:val="none"/>
              </w:rPr>
              <w:t xml:space="preserve"> </w:t>
            </w:r>
            <w:r>
              <w:rPr>
                <w:rFonts w:ascii="宋体" w:hAnsi="宋体" w:cs="宋体"/>
                <w:color w:val="auto"/>
                <w:spacing w:val="-4"/>
                <w:szCs w:val="21"/>
                <w:highlight w:val="none"/>
              </w:rPr>
              <w:t>员缺岗，每日扣</w:t>
            </w:r>
            <w:r>
              <w:rPr>
                <w:rFonts w:ascii="宋体" w:hAnsi="宋体" w:cs="宋体"/>
                <w:color w:val="auto"/>
                <w:spacing w:val="-43"/>
                <w:szCs w:val="21"/>
                <w:highlight w:val="none"/>
              </w:rPr>
              <w:t xml:space="preserve"> </w:t>
            </w:r>
            <w:r>
              <w:rPr>
                <w:rFonts w:ascii="宋体" w:hAnsi="宋体" w:cs="Calibri"/>
                <w:color w:val="auto"/>
                <w:spacing w:val="-4"/>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4"/>
                <w:szCs w:val="21"/>
                <w:highlight w:val="none"/>
              </w:rPr>
              <w:t>分。</w:t>
            </w:r>
          </w:p>
        </w:tc>
      </w:tr>
      <w:tr w14:paraId="0DFFFE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jc w:val="center"/>
        </w:trPr>
        <w:tc>
          <w:tcPr>
            <w:tcW w:w="536" w:type="dxa"/>
            <w:tcBorders>
              <w:left w:val="single" w:color="000000" w:sz="10" w:space="0"/>
              <w:bottom w:val="single" w:color="000000" w:sz="10" w:space="0"/>
            </w:tcBorders>
            <w:noWrap w:val="0"/>
            <w:vAlign w:val="top"/>
          </w:tcPr>
          <w:p w14:paraId="54D15071">
            <w:pPr>
              <w:spacing w:line="240" w:lineRule="exact"/>
              <w:rPr>
                <w:rFonts w:ascii="宋体" w:hAnsi="宋体"/>
                <w:color w:val="auto"/>
                <w:szCs w:val="22"/>
                <w:highlight w:val="none"/>
              </w:rPr>
            </w:pPr>
          </w:p>
        </w:tc>
        <w:tc>
          <w:tcPr>
            <w:tcW w:w="5405" w:type="dxa"/>
            <w:tcBorders>
              <w:bottom w:val="single" w:color="000000" w:sz="10" w:space="0"/>
            </w:tcBorders>
            <w:noWrap w:val="0"/>
            <w:vAlign w:val="top"/>
          </w:tcPr>
          <w:p w14:paraId="19E7138C">
            <w:pPr>
              <w:spacing w:before="135" w:line="240" w:lineRule="exact"/>
              <w:ind w:firstLine="2313"/>
              <w:rPr>
                <w:rFonts w:ascii="宋体" w:hAnsi="宋体" w:cs="宋体"/>
                <w:color w:val="auto"/>
                <w:szCs w:val="21"/>
                <w:highlight w:val="none"/>
              </w:rPr>
            </w:pPr>
            <w:r>
              <w:rPr>
                <w:rFonts w:ascii="宋体" w:hAnsi="宋体" w:cs="宋体"/>
                <w:color w:val="auto"/>
                <w:spacing w:val="-8"/>
                <w:szCs w:val="21"/>
                <w:highlight w:val="none"/>
              </w:rPr>
              <w:t>总分</w:t>
            </w:r>
          </w:p>
        </w:tc>
        <w:tc>
          <w:tcPr>
            <w:tcW w:w="992" w:type="dxa"/>
            <w:tcBorders>
              <w:bottom w:val="single" w:color="000000" w:sz="10" w:space="0"/>
            </w:tcBorders>
            <w:noWrap w:val="0"/>
            <w:vAlign w:val="top"/>
          </w:tcPr>
          <w:p w14:paraId="239C2F08">
            <w:pPr>
              <w:spacing w:before="135" w:line="240" w:lineRule="exact"/>
              <w:ind w:firstLine="198"/>
              <w:rPr>
                <w:rFonts w:ascii="宋体" w:hAnsi="宋体" w:cs="宋体"/>
                <w:color w:val="auto"/>
                <w:szCs w:val="21"/>
                <w:highlight w:val="none"/>
              </w:rPr>
            </w:pPr>
            <w:r>
              <w:rPr>
                <w:rFonts w:ascii="宋体" w:hAnsi="宋体" w:cs="Calibri"/>
                <w:color w:val="auto"/>
                <w:spacing w:val="-4"/>
                <w:szCs w:val="21"/>
                <w:highlight w:val="none"/>
              </w:rPr>
              <w:t>50</w:t>
            </w:r>
            <w:r>
              <w:rPr>
                <w:rFonts w:ascii="宋体" w:hAnsi="宋体" w:cs="Calibri"/>
                <w:color w:val="auto"/>
                <w:spacing w:val="18"/>
                <w:szCs w:val="21"/>
                <w:highlight w:val="none"/>
              </w:rPr>
              <w:t xml:space="preserve"> </w:t>
            </w:r>
            <w:r>
              <w:rPr>
                <w:rFonts w:ascii="宋体" w:hAnsi="宋体" w:cs="宋体"/>
                <w:color w:val="auto"/>
                <w:spacing w:val="-4"/>
                <w:szCs w:val="21"/>
                <w:highlight w:val="none"/>
              </w:rPr>
              <w:t>分</w:t>
            </w:r>
          </w:p>
        </w:tc>
        <w:tc>
          <w:tcPr>
            <w:tcW w:w="2356" w:type="dxa"/>
            <w:tcBorders>
              <w:bottom w:val="single" w:color="000000" w:sz="10" w:space="0"/>
              <w:right w:val="single" w:color="000000" w:sz="10" w:space="0"/>
            </w:tcBorders>
            <w:noWrap w:val="0"/>
            <w:vAlign w:val="top"/>
          </w:tcPr>
          <w:p w14:paraId="597CDDC4">
            <w:pPr>
              <w:spacing w:line="240" w:lineRule="exact"/>
              <w:rPr>
                <w:rFonts w:ascii="宋体" w:hAnsi="宋体"/>
                <w:color w:val="auto"/>
                <w:szCs w:val="22"/>
                <w:highlight w:val="none"/>
              </w:rPr>
            </w:pPr>
          </w:p>
        </w:tc>
      </w:tr>
    </w:tbl>
    <w:p w14:paraId="61D070B4">
      <w:pPr>
        <w:spacing w:line="320" w:lineRule="exact"/>
        <w:ind w:left="105" w:leftChars="50"/>
        <w:jc w:val="right"/>
        <w:rPr>
          <w:rFonts w:ascii="Calibri" w:hAnsi="宋体" w:cs="Calibri"/>
          <w:color w:val="auto"/>
          <w:sz w:val="24"/>
          <w:highlight w:val="none"/>
        </w:rPr>
      </w:pPr>
    </w:p>
    <w:p w14:paraId="4947329B">
      <w:pPr>
        <w:spacing w:before="60" w:line="240" w:lineRule="exact"/>
        <w:ind w:firstLine="891" w:firstLineChars="400"/>
        <w:rPr>
          <w:rFonts w:ascii="宋体" w:hAnsi="宋体" w:cs="仿宋"/>
          <w:b/>
          <w:color w:val="auto"/>
          <w:spacing w:val="6"/>
          <w:sz w:val="28"/>
          <w:highlight w:val="none"/>
        </w:rPr>
      </w:pPr>
      <w:r>
        <w:rPr>
          <w:rFonts w:hint="eastAsia" w:ascii="宋体" w:hAnsi="宋体" w:cs="仿宋"/>
          <w:b/>
          <w:color w:val="auto"/>
          <w:spacing w:val="6"/>
          <w:highlight w:val="none"/>
        </w:rPr>
        <w:t>北院区保洁工作考核汇总表第一组（北院一号楼、北院、消化病院楼）</w:t>
      </w:r>
    </w:p>
    <w:tbl>
      <w:tblPr>
        <w:tblStyle w:val="5"/>
        <w:tblW w:w="935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0"/>
        <w:gridCol w:w="1126"/>
        <w:gridCol w:w="1540"/>
        <w:gridCol w:w="1381"/>
        <w:gridCol w:w="1382"/>
        <w:gridCol w:w="1382"/>
        <w:gridCol w:w="1396"/>
      </w:tblGrid>
      <w:tr w14:paraId="7F8D97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jc w:val="center"/>
        </w:trPr>
        <w:tc>
          <w:tcPr>
            <w:tcW w:w="2276" w:type="dxa"/>
            <w:gridSpan w:val="2"/>
            <w:tcBorders>
              <w:top w:val="single" w:color="000000" w:sz="10" w:space="0"/>
              <w:left w:val="single" w:color="000000" w:sz="10" w:space="0"/>
            </w:tcBorders>
            <w:shd w:val="clear" w:color="auto" w:fill="F1F1F1"/>
            <w:noWrap w:val="0"/>
            <w:vAlign w:val="top"/>
          </w:tcPr>
          <w:p w14:paraId="73DC50C7">
            <w:pPr>
              <w:spacing w:before="119" w:line="240" w:lineRule="exact"/>
              <w:ind w:firstLine="104"/>
              <w:rPr>
                <w:rFonts w:ascii="宋体" w:hAnsi="宋体" w:cs="宋体"/>
                <w:color w:val="auto"/>
                <w:szCs w:val="21"/>
                <w:highlight w:val="none"/>
              </w:rPr>
            </w:pPr>
            <w:r>
              <w:rPr>
                <w:rFonts w:ascii="宋体" w:hAnsi="宋体" w:cs="宋体"/>
                <w:color w:val="auto"/>
                <w:spacing w:val="-3"/>
                <w:szCs w:val="21"/>
                <w:highlight w:val="none"/>
              </w:rPr>
              <w:t>考核内容</w:t>
            </w:r>
          </w:p>
        </w:tc>
        <w:tc>
          <w:tcPr>
            <w:tcW w:w="1540" w:type="dxa"/>
            <w:tcBorders>
              <w:top w:val="single" w:color="000000" w:sz="10" w:space="0"/>
            </w:tcBorders>
            <w:shd w:val="clear" w:color="auto" w:fill="F1F1F1"/>
            <w:noWrap w:val="0"/>
            <w:vAlign w:val="top"/>
          </w:tcPr>
          <w:p w14:paraId="04BA93D7">
            <w:pPr>
              <w:spacing w:before="119" w:line="240" w:lineRule="exact"/>
              <w:ind w:firstLine="106"/>
              <w:rPr>
                <w:rFonts w:ascii="宋体" w:hAnsi="宋体" w:cs="宋体"/>
                <w:color w:val="auto"/>
                <w:szCs w:val="21"/>
                <w:highlight w:val="none"/>
              </w:rPr>
            </w:pPr>
            <w:r>
              <w:rPr>
                <w:rFonts w:ascii="宋体" w:hAnsi="宋体" w:cs="宋体"/>
                <w:color w:val="auto"/>
                <w:spacing w:val="-4"/>
                <w:szCs w:val="21"/>
                <w:highlight w:val="none"/>
              </w:rPr>
              <w:t>应得分</w:t>
            </w:r>
          </w:p>
        </w:tc>
        <w:tc>
          <w:tcPr>
            <w:tcW w:w="1381" w:type="dxa"/>
            <w:tcBorders>
              <w:top w:val="single" w:color="000000" w:sz="10" w:space="0"/>
            </w:tcBorders>
            <w:shd w:val="clear" w:color="auto" w:fill="F1F1F1"/>
            <w:noWrap w:val="0"/>
            <w:vAlign w:val="top"/>
          </w:tcPr>
          <w:p w14:paraId="487DADC2">
            <w:pPr>
              <w:spacing w:before="119" w:line="240" w:lineRule="exact"/>
              <w:ind w:firstLine="109"/>
              <w:rPr>
                <w:rFonts w:ascii="宋体" w:hAnsi="宋体" w:cs="宋体"/>
                <w:color w:val="auto"/>
                <w:szCs w:val="21"/>
                <w:highlight w:val="none"/>
              </w:rPr>
            </w:pPr>
            <w:r>
              <w:rPr>
                <w:rFonts w:ascii="宋体" w:hAnsi="宋体" w:cs="宋体"/>
                <w:color w:val="auto"/>
                <w:spacing w:val="-4"/>
                <w:szCs w:val="21"/>
                <w:highlight w:val="none"/>
              </w:rPr>
              <w:t>第一周</w:t>
            </w:r>
          </w:p>
        </w:tc>
        <w:tc>
          <w:tcPr>
            <w:tcW w:w="1382" w:type="dxa"/>
            <w:tcBorders>
              <w:top w:val="single" w:color="000000" w:sz="10" w:space="0"/>
            </w:tcBorders>
            <w:shd w:val="clear" w:color="auto" w:fill="F1F1F1"/>
            <w:noWrap w:val="0"/>
            <w:vAlign w:val="top"/>
          </w:tcPr>
          <w:p w14:paraId="7350957E">
            <w:pPr>
              <w:spacing w:before="119" w:line="240" w:lineRule="exact"/>
              <w:ind w:firstLine="115"/>
              <w:rPr>
                <w:rFonts w:ascii="宋体" w:hAnsi="宋体" w:cs="宋体"/>
                <w:color w:val="auto"/>
                <w:szCs w:val="21"/>
                <w:highlight w:val="none"/>
              </w:rPr>
            </w:pPr>
            <w:r>
              <w:rPr>
                <w:rFonts w:ascii="宋体" w:hAnsi="宋体" w:cs="宋体"/>
                <w:color w:val="auto"/>
                <w:spacing w:val="-4"/>
                <w:szCs w:val="21"/>
                <w:highlight w:val="none"/>
              </w:rPr>
              <w:t>第二周</w:t>
            </w:r>
          </w:p>
        </w:tc>
        <w:tc>
          <w:tcPr>
            <w:tcW w:w="1382" w:type="dxa"/>
            <w:tcBorders>
              <w:top w:val="single" w:color="000000" w:sz="10" w:space="0"/>
            </w:tcBorders>
            <w:shd w:val="clear" w:color="auto" w:fill="F1F1F1"/>
            <w:noWrap w:val="0"/>
            <w:vAlign w:val="top"/>
          </w:tcPr>
          <w:p w14:paraId="7766D693">
            <w:pPr>
              <w:spacing w:before="119" w:line="240" w:lineRule="exact"/>
              <w:ind w:firstLine="118"/>
              <w:rPr>
                <w:rFonts w:ascii="宋体" w:hAnsi="宋体" w:cs="宋体"/>
                <w:color w:val="auto"/>
                <w:szCs w:val="21"/>
                <w:highlight w:val="none"/>
              </w:rPr>
            </w:pPr>
            <w:r>
              <w:rPr>
                <w:rFonts w:ascii="宋体" w:hAnsi="宋体" w:cs="宋体"/>
                <w:color w:val="auto"/>
                <w:spacing w:val="-4"/>
                <w:szCs w:val="21"/>
                <w:highlight w:val="none"/>
              </w:rPr>
              <w:t>第三周</w:t>
            </w:r>
          </w:p>
        </w:tc>
        <w:tc>
          <w:tcPr>
            <w:tcW w:w="1396" w:type="dxa"/>
            <w:tcBorders>
              <w:top w:val="single" w:color="000000" w:sz="10" w:space="0"/>
              <w:right w:val="single" w:color="000000" w:sz="10" w:space="0"/>
            </w:tcBorders>
            <w:shd w:val="clear" w:color="auto" w:fill="F1F1F1"/>
            <w:noWrap w:val="0"/>
            <w:vAlign w:val="top"/>
          </w:tcPr>
          <w:p w14:paraId="0FCDC450">
            <w:pPr>
              <w:spacing w:before="119" w:line="240" w:lineRule="exact"/>
              <w:ind w:firstLine="123"/>
              <w:rPr>
                <w:rFonts w:ascii="宋体" w:hAnsi="宋体" w:cs="宋体"/>
                <w:color w:val="auto"/>
                <w:szCs w:val="21"/>
                <w:highlight w:val="none"/>
              </w:rPr>
            </w:pPr>
            <w:r>
              <w:rPr>
                <w:rFonts w:ascii="宋体" w:hAnsi="宋体" w:cs="宋体"/>
                <w:color w:val="auto"/>
                <w:spacing w:val="-4"/>
                <w:szCs w:val="21"/>
                <w:highlight w:val="none"/>
              </w:rPr>
              <w:t>第四周</w:t>
            </w:r>
          </w:p>
        </w:tc>
      </w:tr>
      <w:tr w14:paraId="6F97F9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1150" w:type="dxa"/>
            <w:vMerge w:val="restart"/>
            <w:tcBorders>
              <w:left w:val="single" w:color="000000" w:sz="10" w:space="0"/>
              <w:bottom w:val="nil"/>
            </w:tcBorders>
            <w:noWrap w:val="0"/>
            <w:textDirection w:val="tbRlV"/>
            <w:vAlign w:val="top"/>
          </w:tcPr>
          <w:p w14:paraId="77CC98ED">
            <w:pPr>
              <w:spacing w:line="240" w:lineRule="exact"/>
              <w:ind w:firstLine="210" w:firstLineChars="100"/>
              <w:rPr>
                <w:rFonts w:ascii="宋体" w:hAnsi="宋体"/>
                <w:color w:val="auto"/>
                <w:szCs w:val="21"/>
                <w:highlight w:val="none"/>
              </w:rPr>
            </w:pPr>
            <w:r>
              <w:rPr>
                <w:rFonts w:ascii="宋体" w:hAnsi="宋体"/>
                <w:color w:val="auto"/>
                <w:szCs w:val="21"/>
                <w:highlight w:val="none"/>
              </w:rPr>
              <w:t>质</w:t>
            </w:r>
            <w:r>
              <w:rPr>
                <w:rFonts w:hint="eastAsia" w:ascii="宋体" w:hAnsi="宋体"/>
                <w:color w:val="auto"/>
                <w:szCs w:val="21"/>
                <w:highlight w:val="none"/>
              </w:rPr>
              <w:t xml:space="preserve"> </w:t>
            </w:r>
            <w:r>
              <w:rPr>
                <w:rFonts w:ascii="宋体" w:hAnsi="宋体"/>
                <w:color w:val="auto"/>
                <w:szCs w:val="21"/>
                <w:highlight w:val="none"/>
              </w:rPr>
              <w:t>量</w:t>
            </w:r>
            <w:r>
              <w:rPr>
                <w:rFonts w:hint="eastAsia" w:ascii="宋体" w:hAnsi="宋体"/>
                <w:color w:val="auto"/>
                <w:szCs w:val="21"/>
                <w:highlight w:val="none"/>
              </w:rPr>
              <w:t xml:space="preserve"> </w:t>
            </w:r>
            <w:r>
              <w:rPr>
                <w:rFonts w:ascii="宋体" w:hAnsi="宋体"/>
                <w:color w:val="auto"/>
                <w:szCs w:val="21"/>
                <w:highlight w:val="none"/>
              </w:rPr>
              <w:t>考</w:t>
            </w:r>
            <w:r>
              <w:rPr>
                <w:rFonts w:hint="eastAsia" w:ascii="宋体" w:hAnsi="宋体"/>
                <w:color w:val="auto"/>
                <w:szCs w:val="21"/>
                <w:highlight w:val="none"/>
              </w:rPr>
              <w:t xml:space="preserve"> </w:t>
            </w:r>
            <w:r>
              <w:rPr>
                <w:rFonts w:ascii="宋体" w:hAnsi="宋体"/>
                <w:color w:val="auto"/>
                <w:szCs w:val="21"/>
                <w:highlight w:val="none"/>
              </w:rPr>
              <w:t>核</w:t>
            </w:r>
          </w:p>
          <w:p w14:paraId="4F21DE00">
            <w:pPr>
              <w:spacing w:before="70" w:line="240" w:lineRule="exact"/>
              <w:ind w:firstLine="77"/>
              <w:rPr>
                <w:rFonts w:ascii="宋体" w:hAnsi="宋体" w:cs="宋体"/>
                <w:color w:val="auto"/>
                <w:szCs w:val="21"/>
                <w:highlight w:val="none"/>
              </w:rPr>
            </w:pPr>
            <w:r>
              <w:rPr>
                <w:rFonts w:ascii="宋体" w:hAnsi="宋体" w:cs="宋体"/>
                <w:color w:val="auto"/>
                <w:spacing w:val="-1"/>
                <w:szCs w:val="21"/>
                <w:highlight w:val="none"/>
              </w:rPr>
              <w:t>质</w:t>
            </w:r>
            <w:r>
              <w:rPr>
                <w:rFonts w:ascii="宋体" w:hAnsi="宋体" w:cs="宋体"/>
                <w:color w:val="auto"/>
                <w:spacing w:val="5"/>
                <w:szCs w:val="21"/>
                <w:highlight w:val="none"/>
              </w:rPr>
              <w:t xml:space="preserve"> </w:t>
            </w:r>
            <w:r>
              <w:rPr>
                <w:rFonts w:ascii="宋体" w:hAnsi="宋体" w:cs="宋体"/>
                <w:color w:val="auto"/>
                <w:spacing w:val="-1"/>
                <w:szCs w:val="21"/>
                <w:highlight w:val="none"/>
              </w:rPr>
              <w:t>量</w:t>
            </w:r>
            <w:r>
              <w:rPr>
                <w:rFonts w:ascii="宋体" w:hAnsi="宋体" w:cs="宋体"/>
                <w:color w:val="auto"/>
                <w:spacing w:val="6"/>
                <w:szCs w:val="21"/>
                <w:highlight w:val="none"/>
              </w:rPr>
              <w:t xml:space="preserve"> </w:t>
            </w:r>
            <w:r>
              <w:rPr>
                <w:rFonts w:ascii="宋体" w:hAnsi="宋体" w:cs="宋体"/>
                <w:color w:val="auto"/>
                <w:spacing w:val="-1"/>
                <w:szCs w:val="21"/>
                <w:highlight w:val="none"/>
              </w:rPr>
              <w:t>考</w:t>
            </w:r>
            <w:r>
              <w:rPr>
                <w:rFonts w:ascii="宋体" w:hAnsi="宋体" w:cs="宋体"/>
                <w:color w:val="auto"/>
                <w:spacing w:val="8"/>
                <w:szCs w:val="21"/>
                <w:highlight w:val="none"/>
              </w:rPr>
              <w:t xml:space="preserve"> </w:t>
            </w:r>
            <w:r>
              <w:rPr>
                <w:rFonts w:ascii="宋体" w:hAnsi="宋体" w:cs="宋体"/>
                <w:color w:val="auto"/>
                <w:spacing w:val="-1"/>
                <w:szCs w:val="21"/>
                <w:highlight w:val="none"/>
              </w:rPr>
              <w:t>核</w:t>
            </w:r>
          </w:p>
        </w:tc>
        <w:tc>
          <w:tcPr>
            <w:tcW w:w="1126" w:type="dxa"/>
            <w:noWrap w:val="0"/>
            <w:vAlign w:val="top"/>
          </w:tcPr>
          <w:p w14:paraId="0E4FA7EA">
            <w:pPr>
              <w:spacing w:before="112" w:line="240" w:lineRule="exact"/>
              <w:ind w:firstLine="127"/>
              <w:rPr>
                <w:rFonts w:ascii="宋体" w:hAnsi="宋体" w:cs="宋体"/>
                <w:color w:val="auto"/>
                <w:szCs w:val="21"/>
                <w:highlight w:val="none"/>
              </w:rPr>
            </w:pPr>
            <w:r>
              <w:rPr>
                <w:rFonts w:ascii="宋体" w:hAnsi="宋体" w:cs="宋体"/>
                <w:color w:val="auto"/>
                <w:spacing w:val="-17"/>
                <w:szCs w:val="21"/>
                <w:highlight w:val="none"/>
              </w:rPr>
              <w:t>室外</w:t>
            </w:r>
          </w:p>
        </w:tc>
        <w:tc>
          <w:tcPr>
            <w:tcW w:w="1540" w:type="dxa"/>
            <w:noWrap w:val="0"/>
            <w:vAlign w:val="top"/>
          </w:tcPr>
          <w:p w14:paraId="04B14119">
            <w:pPr>
              <w:spacing w:before="159" w:line="240" w:lineRule="exact"/>
              <w:ind w:firstLine="115"/>
              <w:rPr>
                <w:rFonts w:ascii="宋体" w:hAnsi="宋体" w:cs="Calibri"/>
                <w:color w:val="auto"/>
                <w:szCs w:val="21"/>
                <w:highlight w:val="none"/>
              </w:rPr>
            </w:pPr>
            <w:r>
              <w:rPr>
                <w:rFonts w:ascii="宋体" w:hAnsi="宋体" w:cs="Calibri"/>
                <w:color w:val="auto"/>
                <w:spacing w:val="-7"/>
                <w:szCs w:val="21"/>
                <w:highlight w:val="none"/>
              </w:rPr>
              <w:t>100</w:t>
            </w:r>
          </w:p>
        </w:tc>
        <w:tc>
          <w:tcPr>
            <w:tcW w:w="1381" w:type="dxa"/>
            <w:noWrap w:val="0"/>
            <w:vAlign w:val="top"/>
          </w:tcPr>
          <w:p w14:paraId="26750F3D">
            <w:pPr>
              <w:spacing w:line="240" w:lineRule="exact"/>
              <w:rPr>
                <w:rFonts w:ascii="宋体" w:hAnsi="宋体"/>
                <w:color w:val="auto"/>
                <w:szCs w:val="21"/>
                <w:highlight w:val="none"/>
              </w:rPr>
            </w:pPr>
          </w:p>
        </w:tc>
        <w:tc>
          <w:tcPr>
            <w:tcW w:w="1382" w:type="dxa"/>
            <w:noWrap w:val="0"/>
            <w:vAlign w:val="top"/>
          </w:tcPr>
          <w:p w14:paraId="7BC4F66D">
            <w:pPr>
              <w:spacing w:line="240" w:lineRule="exact"/>
              <w:rPr>
                <w:rFonts w:ascii="宋体" w:hAnsi="宋体"/>
                <w:color w:val="auto"/>
                <w:szCs w:val="21"/>
                <w:highlight w:val="none"/>
              </w:rPr>
            </w:pPr>
          </w:p>
        </w:tc>
        <w:tc>
          <w:tcPr>
            <w:tcW w:w="1382" w:type="dxa"/>
            <w:noWrap w:val="0"/>
            <w:vAlign w:val="top"/>
          </w:tcPr>
          <w:p w14:paraId="1F9B4318">
            <w:pPr>
              <w:spacing w:line="240" w:lineRule="exact"/>
              <w:rPr>
                <w:rFonts w:ascii="宋体" w:hAnsi="宋体"/>
                <w:color w:val="auto"/>
                <w:szCs w:val="21"/>
                <w:highlight w:val="none"/>
              </w:rPr>
            </w:pPr>
          </w:p>
        </w:tc>
        <w:tc>
          <w:tcPr>
            <w:tcW w:w="1396" w:type="dxa"/>
            <w:tcBorders>
              <w:right w:val="single" w:color="000000" w:sz="10" w:space="0"/>
            </w:tcBorders>
            <w:noWrap w:val="0"/>
            <w:vAlign w:val="top"/>
          </w:tcPr>
          <w:p w14:paraId="092BBE31">
            <w:pPr>
              <w:spacing w:line="240" w:lineRule="exact"/>
              <w:rPr>
                <w:rFonts w:ascii="宋体" w:hAnsi="宋体"/>
                <w:color w:val="auto"/>
                <w:szCs w:val="21"/>
                <w:highlight w:val="none"/>
              </w:rPr>
            </w:pPr>
          </w:p>
        </w:tc>
      </w:tr>
      <w:tr w14:paraId="414794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1150" w:type="dxa"/>
            <w:vMerge w:val="continue"/>
            <w:tcBorders>
              <w:top w:val="nil"/>
              <w:left w:val="single" w:color="000000" w:sz="10" w:space="0"/>
              <w:bottom w:val="nil"/>
            </w:tcBorders>
            <w:noWrap w:val="0"/>
            <w:textDirection w:val="tbRlV"/>
            <w:vAlign w:val="top"/>
          </w:tcPr>
          <w:p w14:paraId="3455D8AD">
            <w:pPr>
              <w:spacing w:line="240" w:lineRule="exact"/>
              <w:rPr>
                <w:rFonts w:ascii="宋体" w:hAnsi="宋体"/>
                <w:color w:val="auto"/>
                <w:szCs w:val="21"/>
                <w:highlight w:val="none"/>
              </w:rPr>
            </w:pPr>
          </w:p>
        </w:tc>
        <w:tc>
          <w:tcPr>
            <w:tcW w:w="1126" w:type="dxa"/>
            <w:noWrap w:val="0"/>
            <w:vAlign w:val="top"/>
          </w:tcPr>
          <w:p w14:paraId="61B7BABB">
            <w:pPr>
              <w:spacing w:before="117" w:line="240" w:lineRule="exact"/>
              <w:ind w:firstLine="107"/>
              <w:rPr>
                <w:rFonts w:ascii="宋体" w:hAnsi="宋体" w:cs="宋体"/>
                <w:color w:val="auto"/>
                <w:szCs w:val="21"/>
                <w:highlight w:val="none"/>
              </w:rPr>
            </w:pPr>
            <w:r>
              <w:rPr>
                <w:rFonts w:ascii="宋体" w:hAnsi="宋体" w:cs="宋体"/>
                <w:color w:val="auto"/>
                <w:spacing w:val="-7"/>
                <w:szCs w:val="21"/>
                <w:highlight w:val="none"/>
              </w:rPr>
              <w:t>病区</w:t>
            </w:r>
          </w:p>
        </w:tc>
        <w:tc>
          <w:tcPr>
            <w:tcW w:w="1540" w:type="dxa"/>
            <w:noWrap w:val="0"/>
            <w:vAlign w:val="top"/>
          </w:tcPr>
          <w:p w14:paraId="4A3299C7">
            <w:pPr>
              <w:spacing w:before="161" w:line="240" w:lineRule="exact"/>
              <w:ind w:firstLine="115"/>
              <w:rPr>
                <w:rFonts w:ascii="宋体" w:hAnsi="宋体" w:cs="Calibri"/>
                <w:color w:val="auto"/>
                <w:szCs w:val="21"/>
                <w:highlight w:val="none"/>
              </w:rPr>
            </w:pPr>
            <w:r>
              <w:rPr>
                <w:rFonts w:ascii="宋体" w:hAnsi="宋体" w:cs="Calibri"/>
                <w:color w:val="auto"/>
                <w:spacing w:val="-7"/>
                <w:szCs w:val="21"/>
                <w:highlight w:val="none"/>
              </w:rPr>
              <w:t>100</w:t>
            </w:r>
          </w:p>
        </w:tc>
        <w:tc>
          <w:tcPr>
            <w:tcW w:w="1381" w:type="dxa"/>
            <w:noWrap w:val="0"/>
            <w:vAlign w:val="top"/>
          </w:tcPr>
          <w:p w14:paraId="222810AD">
            <w:pPr>
              <w:spacing w:line="240" w:lineRule="exact"/>
              <w:rPr>
                <w:rFonts w:ascii="宋体" w:hAnsi="宋体"/>
                <w:color w:val="auto"/>
                <w:szCs w:val="21"/>
                <w:highlight w:val="none"/>
              </w:rPr>
            </w:pPr>
          </w:p>
        </w:tc>
        <w:tc>
          <w:tcPr>
            <w:tcW w:w="1382" w:type="dxa"/>
            <w:noWrap w:val="0"/>
            <w:vAlign w:val="top"/>
          </w:tcPr>
          <w:p w14:paraId="26CADE99">
            <w:pPr>
              <w:spacing w:line="240" w:lineRule="exact"/>
              <w:rPr>
                <w:rFonts w:ascii="宋体" w:hAnsi="宋体"/>
                <w:color w:val="auto"/>
                <w:szCs w:val="21"/>
                <w:highlight w:val="none"/>
              </w:rPr>
            </w:pPr>
          </w:p>
        </w:tc>
        <w:tc>
          <w:tcPr>
            <w:tcW w:w="1382" w:type="dxa"/>
            <w:noWrap w:val="0"/>
            <w:vAlign w:val="top"/>
          </w:tcPr>
          <w:p w14:paraId="40783F1F">
            <w:pPr>
              <w:spacing w:line="240" w:lineRule="exact"/>
              <w:rPr>
                <w:rFonts w:ascii="宋体" w:hAnsi="宋体"/>
                <w:color w:val="auto"/>
                <w:szCs w:val="21"/>
                <w:highlight w:val="none"/>
              </w:rPr>
            </w:pPr>
          </w:p>
        </w:tc>
        <w:tc>
          <w:tcPr>
            <w:tcW w:w="1396" w:type="dxa"/>
            <w:tcBorders>
              <w:right w:val="single" w:color="000000" w:sz="10" w:space="0"/>
            </w:tcBorders>
            <w:noWrap w:val="0"/>
            <w:vAlign w:val="top"/>
          </w:tcPr>
          <w:p w14:paraId="157C6B60">
            <w:pPr>
              <w:spacing w:line="240" w:lineRule="exact"/>
              <w:rPr>
                <w:rFonts w:ascii="宋体" w:hAnsi="宋体"/>
                <w:color w:val="auto"/>
                <w:szCs w:val="21"/>
                <w:highlight w:val="none"/>
              </w:rPr>
            </w:pPr>
          </w:p>
        </w:tc>
      </w:tr>
      <w:tr w14:paraId="6FACFE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1150" w:type="dxa"/>
            <w:vMerge w:val="continue"/>
            <w:tcBorders>
              <w:top w:val="nil"/>
              <w:left w:val="single" w:color="000000" w:sz="10" w:space="0"/>
            </w:tcBorders>
            <w:noWrap w:val="0"/>
            <w:textDirection w:val="tbRlV"/>
            <w:vAlign w:val="top"/>
          </w:tcPr>
          <w:p w14:paraId="0162AC71">
            <w:pPr>
              <w:spacing w:line="240" w:lineRule="exact"/>
              <w:rPr>
                <w:rFonts w:ascii="宋体" w:hAnsi="宋体"/>
                <w:color w:val="auto"/>
                <w:szCs w:val="21"/>
                <w:highlight w:val="none"/>
              </w:rPr>
            </w:pPr>
          </w:p>
        </w:tc>
        <w:tc>
          <w:tcPr>
            <w:tcW w:w="1126" w:type="dxa"/>
            <w:noWrap w:val="0"/>
            <w:vAlign w:val="top"/>
          </w:tcPr>
          <w:p w14:paraId="35915312">
            <w:pPr>
              <w:spacing w:before="159" w:line="240" w:lineRule="exact"/>
              <w:ind w:firstLine="103"/>
              <w:rPr>
                <w:rFonts w:ascii="宋体" w:hAnsi="宋体" w:cs="宋体"/>
                <w:color w:val="auto"/>
                <w:szCs w:val="21"/>
                <w:highlight w:val="none"/>
              </w:rPr>
            </w:pPr>
            <w:r>
              <w:rPr>
                <w:rFonts w:ascii="宋体" w:hAnsi="宋体" w:cs="宋体"/>
                <w:color w:val="auto"/>
                <w:spacing w:val="-5"/>
                <w:szCs w:val="21"/>
                <w:highlight w:val="none"/>
              </w:rPr>
              <w:t>康复楼</w:t>
            </w:r>
          </w:p>
        </w:tc>
        <w:tc>
          <w:tcPr>
            <w:tcW w:w="1540" w:type="dxa"/>
            <w:noWrap w:val="0"/>
            <w:vAlign w:val="top"/>
          </w:tcPr>
          <w:p w14:paraId="4E5E7356">
            <w:pPr>
              <w:spacing w:before="203" w:line="240" w:lineRule="exact"/>
              <w:ind w:firstLine="115"/>
              <w:rPr>
                <w:rFonts w:ascii="宋体" w:hAnsi="宋体" w:cs="Calibri"/>
                <w:color w:val="auto"/>
                <w:szCs w:val="21"/>
                <w:highlight w:val="none"/>
              </w:rPr>
            </w:pPr>
            <w:r>
              <w:rPr>
                <w:rFonts w:ascii="宋体" w:hAnsi="宋体" w:cs="Calibri"/>
                <w:color w:val="auto"/>
                <w:spacing w:val="-7"/>
                <w:szCs w:val="21"/>
                <w:highlight w:val="none"/>
              </w:rPr>
              <w:t>100</w:t>
            </w:r>
          </w:p>
        </w:tc>
        <w:tc>
          <w:tcPr>
            <w:tcW w:w="1381" w:type="dxa"/>
            <w:noWrap w:val="0"/>
            <w:vAlign w:val="top"/>
          </w:tcPr>
          <w:p w14:paraId="3B715E75">
            <w:pPr>
              <w:spacing w:line="240" w:lineRule="exact"/>
              <w:rPr>
                <w:rFonts w:ascii="宋体" w:hAnsi="宋体"/>
                <w:color w:val="auto"/>
                <w:szCs w:val="21"/>
                <w:highlight w:val="none"/>
              </w:rPr>
            </w:pPr>
          </w:p>
        </w:tc>
        <w:tc>
          <w:tcPr>
            <w:tcW w:w="1382" w:type="dxa"/>
            <w:noWrap w:val="0"/>
            <w:vAlign w:val="top"/>
          </w:tcPr>
          <w:p w14:paraId="1623BE72">
            <w:pPr>
              <w:spacing w:line="240" w:lineRule="exact"/>
              <w:rPr>
                <w:rFonts w:ascii="宋体" w:hAnsi="宋体"/>
                <w:color w:val="auto"/>
                <w:szCs w:val="21"/>
                <w:highlight w:val="none"/>
              </w:rPr>
            </w:pPr>
          </w:p>
        </w:tc>
        <w:tc>
          <w:tcPr>
            <w:tcW w:w="1382" w:type="dxa"/>
            <w:noWrap w:val="0"/>
            <w:vAlign w:val="top"/>
          </w:tcPr>
          <w:p w14:paraId="0B48D65A">
            <w:pPr>
              <w:spacing w:line="240" w:lineRule="exact"/>
              <w:rPr>
                <w:rFonts w:ascii="宋体" w:hAnsi="宋体"/>
                <w:color w:val="auto"/>
                <w:szCs w:val="21"/>
                <w:highlight w:val="none"/>
              </w:rPr>
            </w:pPr>
          </w:p>
        </w:tc>
        <w:tc>
          <w:tcPr>
            <w:tcW w:w="1396" w:type="dxa"/>
            <w:tcBorders>
              <w:right w:val="single" w:color="000000" w:sz="10" w:space="0"/>
            </w:tcBorders>
            <w:noWrap w:val="0"/>
            <w:vAlign w:val="top"/>
          </w:tcPr>
          <w:p w14:paraId="361054CC">
            <w:pPr>
              <w:spacing w:line="240" w:lineRule="exact"/>
              <w:rPr>
                <w:rFonts w:ascii="宋体" w:hAnsi="宋体"/>
                <w:color w:val="auto"/>
                <w:szCs w:val="21"/>
                <w:highlight w:val="none"/>
              </w:rPr>
            </w:pPr>
          </w:p>
        </w:tc>
      </w:tr>
      <w:tr w14:paraId="2325E8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2276" w:type="dxa"/>
            <w:gridSpan w:val="2"/>
            <w:tcBorders>
              <w:left w:val="single" w:color="000000" w:sz="10" w:space="0"/>
            </w:tcBorders>
            <w:noWrap w:val="0"/>
            <w:vAlign w:val="top"/>
          </w:tcPr>
          <w:p w14:paraId="1EA1D3D4">
            <w:pPr>
              <w:spacing w:before="123" w:line="240" w:lineRule="exact"/>
              <w:ind w:firstLine="109"/>
              <w:rPr>
                <w:rFonts w:ascii="宋体" w:hAnsi="宋体" w:cs="宋体"/>
                <w:color w:val="auto"/>
                <w:szCs w:val="21"/>
                <w:highlight w:val="none"/>
              </w:rPr>
            </w:pPr>
            <w:r>
              <w:rPr>
                <w:rFonts w:ascii="宋体" w:hAnsi="宋体" w:cs="宋体"/>
                <w:color w:val="auto"/>
                <w:spacing w:val="-8"/>
                <w:szCs w:val="21"/>
                <w:highlight w:val="none"/>
              </w:rPr>
              <w:t>管理</w:t>
            </w:r>
          </w:p>
        </w:tc>
        <w:tc>
          <w:tcPr>
            <w:tcW w:w="1540" w:type="dxa"/>
            <w:noWrap w:val="0"/>
            <w:vAlign w:val="top"/>
          </w:tcPr>
          <w:p w14:paraId="7E268C8D">
            <w:pPr>
              <w:spacing w:before="167" w:line="240" w:lineRule="exact"/>
              <w:ind w:firstLine="108"/>
              <w:rPr>
                <w:rFonts w:ascii="宋体" w:hAnsi="宋体" w:cs="Calibri"/>
                <w:color w:val="auto"/>
                <w:szCs w:val="21"/>
                <w:highlight w:val="none"/>
              </w:rPr>
            </w:pPr>
            <w:r>
              <w:rPr>
                <w:rFonts w:ascii="宋体" w:hAnsi="宋体" w:cs="Calibri"/>
                <w:color w:val="auto"/>
                <w:spacing w:val="-6"/>
                <w:szCs w:val="21"/>
                <w:highlight w:val="none"/>
              </w:rPr>
              <w:t>50</w:t>
            </w:r>
          </w:p>
        </w:tc>
        <w:tc>
          <w:tcPr>
            <w:tcW w:w="1381" w:type="dxa"/>
            <w:noWrap w:val="0"/>
            <w:vAlign w:val="top"/>
          </w:tcPr>
          <w:p w14:paraId="6C34F2BE">
            <w:pPr>
              <w:spacing w:line="240" w:lineRule="exact"/>
              <w:rPr>
                <w:rFonts w:ascii="宋体" w:hAnsi="宋体"/>
                <w:color w:val="auto"/>
                <w:szCs w:val="21"/>
                <w:highlight w:val="none"/>
              </w:rPr>
            </w:pPr>
          </w:p>
        </w:tc>
        <w:tc>
          <w:tcPr>
            <w:tcW w:w="1382" w:type="dxa"/>
            <w:noWrap w:val="0"/>
            <w:vAlign w:val="top"/>
          </w:tcPr>
          <w:p w14:paraId="090B626E">
            <w:pPr>
              <w:spacing w:line="240" w:lineRule="exact"/>
              <w:rPr>
                <w:rFonts w:ascii="宋体" w:hAnsi="宋体"/>
                <w:color w:val="auto"/>
                <w:szCs w:val="21"/>
                <w:highlight w:val="none"/>
              </w:rPr>
            </w:pPr>
          </w:p>
        </w:tc>
        <w:tc>
          <w:tcPr>
            <w:tcW w:w="1382" w:type="dxa"/>
            <w:noWrap w:val="0"/>
            <w:vAlign w:val="top"/>
          </w:tcPr>
          <w:p w14:paraId="3736944E">
            <w:pPr>
              <w:spacing w:line="240" w:lineRule="exact"/>
              <w:rPr>
                <w:rFonts w:ascii="宋体" w:hAnsi="宋体"/>
                <w:color w:val="auto"/>
                <w:szCs w:val="21"/>
                <w:highlight w:val="none"/>
              </w:rPr>
            </w:pPr>
          </w:p>
        </w:tc>
        <w:tc>
          <w:tcPr>
            <w:tcW w:w="1396" w:type="dxa"/>
            <w:tcBorders>
              <w:right w:val="single" w:color="000000" w:sz="10" w:space="0"/>
            </w:tcBorders>
            <w:noWrap w:val="0"/>
            <w:vAlign w:val="top"/>
          </w:tcPr>
          <w:p w14:paraId="6E60440F">
            <w:pPr>
              <w:spacing w:line="240" w:lineRule="exact"/>
              <w:rPr>
                <w:rFonts w:ascii="宋体" w:hAnsi="宋体"/>
                <w:color w:val="auto"/>
                <w:szCs w:val="21"/>
                <w:highlight w:val="none"/>
              </w:rPr>
            </w:pPr>
          </w:p>
        </w:tc>
      </w:tr>
      <w:tr w14:paraId="68F5C5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2276" w:type="dxa"/>
            <w:gridSpan w:val="2"/>
            <w:tcBorders>
              <w:left w:val="single" w:color="000000" w:sz="10" w:space="0"/>
            </w:tcBorders>
            <w:noWrap w:val="0"/>
            <w:vAlign w:val="top"/>
          </w:tcPr>
          <w:p w14:paraId="1B022A2F">
            <w:pPr>
              <w:spacing w:before="125" w:line="240" w:lineRule="exact"/>
              <w:ind w:firstLine="105"/>
              <w:rPr>
                <w:rFonts w:ascii="宋体" w:hAnsi="宋体" w:cs="宋体"/>
                <w:color w:val="auto"/>
                <w:szCs w:val="21"/>
                <w:highlight w:val="none"/>
              </w:rPr>
            </w:pPr>
            <w:r>
              <w:rPr>
                <w:rFonts w:ascii="宋体" w:hAnsi="宋体" w:cs="宋体"/>
                <w:color w:val="auto"/>
                <w:spacing w:val="-4"/>
                <w:szCs w:val="21"/>
                <w:highlight w:val="none"/>
              </w:rPr>
              <w:t>周合计</w:t>
            </w:r>
          </w:p>
        </w:tc>
        <w:tc>
          <w:tcPr>
            <w:tcW w:w="1540" w:type="dxa"/>
            <w:noWrap w:val="0"/>
            <w:vAlign w:val="top"/>
          </w:tcPr>
          <w:p w14:paraId="2B5C3741">
            <w:pPr>
              <w:spacing w:before="171" w:line="240" w:lineRule="exact"/>
              <w:ind w:firstLine="108"/>
              <w:rPr>
                <w:rFonts w:ascii="宋体" w:hAnsi="宋体" w:cs="Calibri"/>
                <w:color w:val="auto"/>
                <w:szCs w:val="21"/>
                <w:highlight w:val="none"/>
              </w:rPr>
            </w:pPr>
            <w:r>
              <w:rPr>
                <w:rFonts w:ascii="宋体" w:hAnsi="宋体" w:cs="Calibri"/>
                <w:color w:val="auto"/>
                <w:spacing w:val="-4"/>
                <w:szCs w:val="21"/>
                <w:highlight w:val="none"/>
              </w:rPr>
              <w:t>350</w:t>
            </w:r>
          </w:p>
        </w:tc>
        <w:tc>
          <w:tcPr>
            <w:tcW w:w="1381" w:type="dxa"/>
            <w:noWrap w:val="0"/>
            <w:vAlign w:val="top"/>
          </w:tcPr>
          <w:p w14:paraId="6E05B6BE">
            <w:pPr>
              <w:spacing w:line="240" w:lineRule="exact"/>
              <w:rPr>
                <w:rFonts w:ascii="宋体" w:hAnsi="宋体"/>
                <w:color w:val="auto"/>
                <w:szCs w:val="21"/>
                <w:highlight w:val="none"/>
              </w:rPr>
            </w:pPr>
          </w:p>
        </w:tc>
        <w:tc>
          <w:tcPr>
            <w:tcW w:w="1382" w:type="dxa"/>
            <w:noWrap w:val="0"/>
            <w:vAlign w:val="top"/>
          </w:tcPr>
          <w:p w14:paraId="527DE09D">
            <w:pPr>
              <w:spacing w:line="240" w:lineRule="exact"/>
              <w:rPr>
                <w:rFonts w:ascii="宋体" w:hAnsi="宋体"/>
                <w:color w:val="auto"/>
                <w:szCs w:val="21"/>
                <w:highlight w:val="none"/>
              </w:rPr>
            </w:pPr>
          </w:p>
        </w:tc>
        <w:tc>
          <w:tcPr>
            <w:tcW w:w="1382" w:type="dxa"/>
            <w:noWrap w:val="0"/>
            <w:vAlign w:val="top"/>
          </w:tcPr>
          <w:p w14:paraId="511AF060">
            <w:pPr>
              <w:spacing w:line="240" w:lineRule="exact"/>
              <w:rPr>
                <w:rFonts w:ascii="宋体" w:hAnsi="宋体"/>
                <w:color w:val="auto"/>
                <w:szCs w:val="21"/>
                <w:highlight w:val="none"/>
              </w:rPr>
            </w:pPr>
          </w:p>
        </w:tc>
        <w:tc>
          <w:tcPr>
            <w:tcW w:w="1396" w:type="dxa"/>
            <w:tcBorders>
              <w:right w:val="single" w:color="000000" w:sz="10" w:space="0"/>
            </w:tcBorders>
            <w:noWrap w:val="0"/>
            <w:vAlign w:val="top"/>
          </w:tcPr>
          <w:p w14:paraId="12747061">
            <w:pPr>
              <w:spacing w:line="240" w:lineRule="exact"/>
              <w:rPr>
                <w:rFonts w:ascii="宋体" w:hAnsi="宋体"/>
                <w:color w:val="auto"/>
                <w:szCs w:val="21"/>
                <w:highlight w:val="none"/>
              </w:rPr>
            </w:pPr>
          </w:p>
        </w:tc>
      </w:tr>
      <w:tr w14:paraId="1202B9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jc w:val="center"/>
        </w:trPr>
        <w:tc>
          <w:tcPr>
            <w:tcW w:w="2276" w:type="dxa"/>
            <w:gridSpan w:val="2"/>
            <w:tcBorders>
              <w:left w:val="single" w:color="000000" w:sz="10" w:space="0"/>
              <w:bottom w:val="single" w:color="000000" w:sz="10" w:space="0"/>
            </w:tcBorders>
            <w:noWrap w:val="0"/>
            <w:vAlign w:val="top"/>
          </w:tcPr>
          <w:p w14:paraId="3685AFE6">
            <w:pPr>
              <w:spacing w:before="135" w:line="240" w:lineRule="exact"/>
              <w:ind w:firstLine="110"/>
              <w:rPr>
                <w:rFonts w:ascii="宋体" w:hAnsi="宋体" w:cs="宋体"/>
                <w:color w:val="auto"/>
                <w:szCs w:val="21"/>
                <w:highlight w:val="none"/>
              </w:rPr>
            </w:pPr>
            <w:r>
              <w:rPr>
                <w:rFonts w:ascii="宋体" w:hAnsi="宋体" w:cs="宋体"/>
                <w:color w:val="auto"/>
                <w:spacing w:val="-8"/>
                <w:szCs w:val="21"/>
                <w:highlight w:val="none"/>
              </w:rPr>
              <w:t>总计</w:t>
            </w:r>
          </w:p>
        </w:tc>
        <w:tc>
          <w:tcPr>
            <w:tcW w:w="1540" w:type="dxa"/>
            <w:tcBorders>
              <w:bottom w:val="single" w:color="000000" w:sz="10" w:space="0"/>
            </w:tcBorders>
            <w:noWrap w:val="0"/>
            <w:vAlign w:val="top"/>
          </w:tcPr>
          <w:p w14:paraId="210513D9">
            <w:pPr>
              <w:spacing w:before="135" w:line="240" w:lineRule="exact"/>
              <w:ind w:firstLine="126"/>
              <w:rPr>
                <w:rFonts w:ascii="宋体" w:hAnsi="宋体" w:cs="Calibri"/>
                <w:color w:val="auto"/>
                <w:szCs w:val="21"/>
                <w:highlight w:val="none"/>
              </w:rPr>
            </w:pPr>
            <w:r>
              <w:rPr>
                <w:rFonts w:ascii="宋体" w:hAnsi="宋体" w:cs="宋体"/>
                <w:color w:val="auto"/>
                <w:spacing w:val="-6"/>
                <w:szCs w:val="21"/>
                <w:highlight w:val="none"/>
              </w:rPr>
              <w:t>≥</w:t>
            </w:r>
            <w:r>
              <w:rPr>
                <w:rFonts w:ascii="宋体" w:hAnsi="宋体" w:cs="Calibri"/>
                <w:color w:val="auto"/>
                <w:spacing w:val="-6"/>
                <w:szCs w:val="21"/>
                <w:highlight w:val="none"/>
              </w:rPr>
              <w:t>1190</w:t>
            </w:r>
          </w:p>
        </w:tc>
        <w:tc>
          <w:tcPr>
            <w:tcW w:w="1381" w:type="dxa"/>
            <w:tcBorders>
              <w:bottom w:val="single" w:color="000000" w:sz="10" w:space="0"/>
            </w:tcBorders>
            <w:noWrap w:val="0"/>
            <w:vAlign w:val="top"/>
          </w:tcPr>
          <w:p w14:paraId="213F240B">
            <w:pPr>
              <w:spacing w:line="240" w:lineRule="exact"/>
              <w:rPr>
                <w:rFonts w:ascii="宋体" w:hAnsi="宋体"/>
                <w:color w:val="auto"/>
                <w:szCs w:val="21"/>
                <w:highlight w:val="none"/>
              </w:rPr>
            </w:pPr>
          </w:p>
        </w:tc>
        <w:tc>
          <w:tcPr>
            <w:tcW w:w="1382" w:type="dxa"/>
            <w:tcBorders>
              <w:bottom w:val="single" w:color="000000" w:sz="10" w:space="0"/>
            </w:tcBorders>
            <w:noWrap w:val="0"/>
            <w:vAlign w:val="top"/>
          </w:tcPr>
          <w:p w14:paraId="6F6268DE">
            <w:pPr>
              <w:spacing w:line="240" w:lineRule="exact"/>
              <w:rPr>
                <w:rFonts w:ascii="宋体" w:hAnsi="宋体"/>
                <w:color w:val="auto"/>
                <w:szCs w:val="21"/>
                <w:highlight w:val="none"/>
              </w:rPr>
            </w:pPr>
          </w:p>
        </w:tc>
        <w:tc>
          <w:tcPr>
            <w:tcW w:w="1382" w:type="dxa"/>
            <w:tcBorders>
              <w:bottom w:val="single" w:color="000000" w:sz="10" w:space="0"/>
            </w:tcBorders>
            <w:noWrap w:val="0"/>
            <w:vAlign w:val="top"/>
          </w:tcPr>
          <w:p w14:paraId="01CAF6F6">
            <w:pPr>
              <w:spacing w:line="240" w:lineRule="exact"/>
              <w:rPr>
                <w:rFonts w:ascii="宋体" w:hAnsi="宋体"/>
                <w:color w:val="auto"/>
                <w:szCs w:val="21"/>
                <w:highlight w:val="none"/>
              </w:rPr>
            </w:pPr>
          </w:p>
        </w:tc>
        <w:tc>
          <w:tcPr>
            <w:tcW w:w="1396" w:type="dxa"/>
            <w:tcBorders>
              <w:bottom w:val="single" w:color="000000" w:sz="10" w:space="0"/>
              <w:right w:val="single" w:color="000000" w:sz="10" w:space="0"/>
            </w:tcBorders>
            <w:noWrap w:val="0"/>
            <w:vAlign w:val="top"/>
          </w:tcPr>
          <w:p w14:paraId="3C6F3AE7">
            <w:pPr>
              <w:spacing w:line="240" w:lineRule="exact"/>
              <w:rPr>
                <w:rFonts w:ascii="宋体" w:hAnsi="宋体"/>
                <w:color w:val="auto"/>
                <w:szCs w:val="21"/>
                <w:highlight w:val="none"/>
              </w:rPr>
            </w:pPr>
          </w:p>
        </w:tc>
      </w:tr>
    </w:tbl>
    <w:p w14:paraId="7FFFDB1E">
      <w:pPr>
        <w:spacing w:before="73" w:line="240" w:lineRule="exact"/>
        <w:rPr>
          <w:rFonts w:ascii="宋体" w:hAnsi="宋体" w:cs="宋体"/>
          <w:color w:val="auto"/>
          <w:highlight w:val="none"/>
        </w:rPr>
      </w:pPr>
      <w:r>
        <w:rPr>
          <w:rFonts w:ascii="宋体" w:hAnsi="宋体" w:cs="宋体"/>
          <w:color w:val="auto"/>
          <w:spacing w:val="-23"/>
          <w:w w:val="98"/>
          <w:highlight w:val="none"/>
        </w:rPr>
        <w:t>考核人签名：甲方</w:t>
      </w:r>
    </w:p>
    <w:p w14:paraId="2D128382">
      <w:pPr>
        <w:spacing w:before="139" w:line="240" w:lineRule="exact"/>
        <w:ind w:firstLine="795" w:firstLineChars="500"/>
        <w:rPr>
          <w:rFonts w:ascii="宋体" w:hAnsi="宋体" w:cs="宋体"/>
          <w:color w:val="auto"/>
          <w:spacing w:val="-23"/>
          <w:w w:val="98"/>
          <w:highlight w:val="none"/>
        </w:rPr>
      </w:pPr>
      <w:r>
        <w:rPr>
          <w:rFonts w:ascii="宋体" w:hAnsi="宋体" w:cs="宋体"/>
          <w:color w:val="auto"/>
          <w:spacing w:val="-23"/>
          <w:w w:val="98"/>
          <w:highlight w:val="none"/>
        </w:rPr>
        <w:t>乙方</w:t>
      </w:r>
    </w:p>
    <w:p w14:paraId="706D87E6">
      <w:pPr>
        <w:spacing w:before="142" w:line="240" w:lineRule="exact"/>
        <w:ind w:firstLine="18"/>
        <w:rPr>
          <w:rFonts w:ascii="宋体" w:hAnsi="宋体" w:cs="宋体"/>
          <w:color w:val="auto"/>
          <w:spacing w:val="-23"/>
          <w:w w:val="99"/>
          <w:highlight w:val="none"/>
        </w:rPr>
      </w:pPr>
      <w:r>
        <w:rPr>
          <w:rFonts w:ascii="宋体" w:hAnsi="宋体" w:cs="宋体"/>
          <w:color w:val="auto"/>
          <w:spacing w:val="-23"/>
          <w:w w:val="99"/>
          <w:highlight w:val="none"/>
        </w:rPr>
        <w:t>考核日期：</w:t>
      </w:r>
      <w:r>
        <w:rPr>
          <w:rFonts w:ascii="宋体" w:hAnsi="宋体" w:cs="宋体"/>
          <w:color w:val="auto"/>
          <w:spacing w:val="8"/>
          <w:highlight w:val="none"/>
        </w:rPr>
        <w:t xml:space="preserve">  </w:t>
      </w:r>
      <w:r>
        <w:rPr>
          <w:rFonts w:ascii="宋体" w:hAnsi="宋体" w:cs="宋体"/>
          <w:color w:val="auto"/>
          <w:spacing w:val="-23"/>
          <w:w w:val="99"/>
          <w:highlight w:val="none"/>
        </w:rPr>
        <w:t>年</w:t>
      </w:r>
      <w:r>
        <w:rPr>
          <w:rFonts w:ascii="宋体" w:hAnsi="宋体" w:cs="宋体"/>
          <w:color w:val="auto"/>
          <w:spacing w:val="4"/>
          <w:highlight w:val="none"/>
        </w:rPr>
        <w:t xml:space="preserve">    </w:t>
      </w:r>
      <w:r>
        <w:rPr>
          <w:rFonts w:ascii="宋体" w:hAnsi="宋体" w:cs="宋体"/>
          <w:color w:val="auto"/>
          <w:spacing w:val="-23"/>
          <w:w w:val="99"/>
          <w:highlight w:val="none"/>
        </w:rPr>
        <w:t>月</w:t>
      </w:r>
      <w:r>
        <w:rPr>
          <w:rFonts w:ascii="宋体" w:hAnsi="宋体" w:cs="宋体"/>
          <w:color w:val="auto"/>
          <w:spacing w:val="13"/>
          <w:highlight w:val="none"/>
        </w:rPr>
        <w:t xml:space="preserve">    </w:t>
      </w:r>
      <w:r>
        <w:rPr>
          <w:rFonts w:ascii="宋体" w:hAnsi="宋体" w:cs="宋体"/>
          <w:color w:val="auto"/>
          <w:spacing w:val="-23"/>
          <w:w w:val="99"/>
          <w:highlight w:val="none"/>
        </w:rPr>
        <w:t>日</w:t>
      </w:r>
    </w:p>
    <w:p w14:paraId="1B33EE48">
      <w:pPr>
        <w:spacing w:before="60" w:line="240" w:lineRule="exact"/>
        <w:ind w:firstLine="2674" w:firstLineChars="1200"/>
        <w:rPr>
          <w:rFonts w:ascii="宋体" w:hAnsi="宋体"/>
          <w:b/>
          <w:color w:val="auto"/>
          <w:spacing w:val="6"/>
          <w:highlight w:val="none"/>
        </w:rPr>
      </w:pPr>
      <w:r>
        <w:rPr>
          <w:rFonts w:ascii="宋体" w:hAnsi="宋体"/>
          <w:b/>
          <w:color w:val="auto"/>
          <w:spacing w:val="6"/>
          <w:highlight w:val="none"/>
        </w:rPr>
        <w:t>保洁质量考核表（第一组）</w:t>
      </w:r>
    </w:p>
    <w:p w14:paraId="1A569D18">
      <w:pPr>
        <w:spacing w:before="60" w:line="240" w:lineRule="exact"/>
        <w:rPr>
          <w:rFonts w:ascii="宋体" w:hAnsi="宋体"/>
          <w:b/>
          <w:color w:val="auto"/>
          <w:spacing w:val="6"/>
          <w:highlight w:val="none"/>
          <w:lang w:val="zh-CN"/>
        </w:rPr>
      </w:pPr>
      <w:r>
        <w:rPr>
          <w:rFonts w:ascii="宋体" w:hAnsi="宋体"/>
          <w:b/>
          <w:color w:val="auto"/>
          <w:spacing w:val="6"/>
          <w:highlight w:val="none"/>
        </w:rPr>
        <w:t>1. 北院一号楼室外部分</w:t>
      </w:r>
    </w:p>
    <w:tbl>
      <w:tblPr>
        <w:tblStyle w:val="5"/>
        <w:tblW w:w="936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26"/>
        <w:gridCol w:w="848"/>
        <w:gridCol w:w="1986"/>
      </w:tblGrid>
      <w:tr w14:paraId="313C21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jc w:val="center"/>
        </w:trPr>
        <w:tc>
          <w:tcPr>
            <w:tcW w:w="6526" w:type="dxa"/>
            <w:tcBorders>
              <w:top w:val="single" w:color="000000" w:sz="10" w:space="0"/>
              <w:left w:val="single" w:color="000000" w:sz="10" w:space="0"/>
            </w:tcBorders>
            <w:shd w:val="clear" w:color="auto" w:fill="F1F1F1"/>
            <w:noWrap w:val="0"/>
            <w:vAlign w:val="top"/>
          </w:tcPr>
          <w:p w14:paraId="4F0D2E5D">
            <w:pPr>
              <w:spacing w:before="119" w:line="240" w:lineRule="exact"/>
              <w:ind w:firstLine="2484"/>
              <w:rPr>
                <w:rFonts w:ascii="宋体" w:hAnsi="宋体" w:cs="宋体"/>
                <w:color w:val="auto"/>
                <w:szCs w:val="21"/>
                <w:highlight w:val="none"/>
              </w:rPr>
            </w:pPr>
            <w:r>
              <w:rPr>
                <w:rFonts w:ascii="宋体" w:hAnsi="宋体" w:cs="宋体"/>
                <w:color w:val="auto"/>
                <w:spacing w:val="-9"/>
                <w:szCs w:val="21"/>
                <w:highlight w:val="none"/>
              </w:rPr>
              <w:t>保</w:t>
            </w:r>
            <w:r>
              <w:rPr>
                <w:rFonts w:ascii="宋体" w:hAnsi="宋体" w:cs="宋体"/>
                <w:color w:val="auto"/>
                <w:spacing w:val="7"/>
                <w:szCs w:val="21"/>
                <w:highlight w:val="none"/>
              </w:rPr>
              <w:t xml:space="preserve">  </w:t>
            </w:r>
            <w:r>
              <w:rPr>
                <w:rFonts w:ascii="宋体" w:hAnsi="宋体" w:cs="宋体"/>
                <w:color w:val="auto"/>
                <w:spacing w:val="-9"/>
                <w:szCs w:val="21"/>
                <w:highlight w:val="none"/>
              </w:rPr>
              <w:t>洁</w:t>
            </w:r>
            <w:r>
              <w:rPr>
                <w:rFonts w:ascii="宋体" w:hAnsi="宋体" w:cs="宋体"/>
                <w:color w:val="auto"/>
                <w:spacing w:val="5"/>
                <w:szCs w:val="21"/>
                <w:highlight w:val="none"/>
              </w:rPr>
              <w:t xml:space="preserve">  </w:t>
            </w:r>
            <w:r>
              <w:rPr>
                <w:rFonts w:ascii="宋体" w:hAnsi="宋体" w:cs="宋体"/>
                <w:color w:val="auto"/>
                <w:spacing w:val="-9"/>
                <w:szCs w:val="21"/>
                <w:highlight w:val="none"/>
              </w:rPr>
              <w:t>质</w:t>
            </w:r>
            <w:r>
              <w:rPr>
                <w:rFonts w:ascii="宋体" w:hAnsi="宋体" w:cs="宋体"/>
                <w:color w:val="auto"/>
                <w:spacing w:val="6"/>
                <w:szCs w:val="21"/>
                <w:highlight w:val="none"/>
              </w:rPr>
              <w:t xml:space="preserve">  </w:t>
            </w:r>
            <w:r>
              <w:rPr>
                <w:rFonts w:ascii="宋体" w:hAnsi="宋体" w:cs="宋体"/>
                <w:color w:val="auto"/>
                <w:spacing w:val="-9"/>
                <w:szCs w:val="21"/>
                <w:highlight w:val="none"/>
              </w:rPr>
              <w:t>量</w:t>
            </w:r>
            <w:r>
              <w:rPr>
                <w:rFonts w:ascii="宋体" w:hAnsi="宋体" w:cs="宋体"/>
                <w:color w:val="auto"/>
                <w:spacing w:val="5"/>
                <w:szCs w:val="21"/>
                <w:highlight w:val="none"/>
              </w:rPr>
              <w:t xml:space="preserve">  </w:t>
            </w:r>
            <w:r>
              <w:rPr>
                <w:rFonts w:ascii="宋体" w:hAnsi="宋体" w:cs="宋体"/>
                <w:color w:val="auto"/>
                <w:spacing w:val="-9"/>
                <w:szCs w:val="21"/>
                <w:highlight w:val="none"/>
              </w:rPr>
              <w:t>标</w:t>
            </w:r>
            <w:r>
              <w:rPr>
                <w:rFonts w:ascii="宋体" w:hAnsi="宋体" w:cs="宋体"/>
                <w:color w:val="auto"/>
                <w:spacing w:val="5"/>
                <w:szCs w:val="21"/>
                <w:highlight w:val="none"/>
              </w:rPr>
              <w:t xml:space="preserve">  </w:t>
            </w:r>
            <w:r>
              <w:rPr>
                <w:rFonts w:ascii="宋体" w:hAnsi="宋体" w:cs="宋体"/>
                <w:color w:val="auto"/>
                <w:spacing w:val="-9"/>
                <w:szCs w:val="21"/>
                <w:highlight w:val="none"/>
              </w:rPr>
              <w:t>准</w:t>
            </w:r>
          </w:p>
        </w:tc>
        <w:tc>
          <w:tcPr>
            <w:tcW w:w="848" w:type="dxa"/>
            <w:tcBorders>
              <w:top w:val="single" w:color="000000" w:sz="10" w:space="0"/>
            </w:tcBorders>
            <w:shd w:val="clear" w:color="auto" w:fill="F1F1F1"/>
            <w:noWrap w:val="0"/>
            <w:vAlign w:val="top"/>
          </w:tcPr>
          <w:p w14:paraId="5C73A696">
            <w:pPr>
              <w:spacing w:before="119" w:line="240" w:lineRule="exact"/>
              <w:ind w:firstLine="227"/>
              <w:rPr>
                <w:rFonts w:ascii="宋体" w:hAnsi="宋体" w:cs="宋体"/>
                <w:color w:val="auto"/>
                <w:szCs w:val="21"/>
                <w:highlight w:val="none"/>
              </w:rPr>
            </w:pPr>
            <w:r>
              <w:rPr>
                <w:rFonts w:ascii="宋体" w:hAnsi="宋体" w:cs="宋体"/>
                <w:color w:val="auto"/>
                <w:spacing w:val="-6"/>
                <w:szCs w:val="21"/>
                <w:highlight w:val="none"/>
              </w:rPr>
              <w:t>分值</w:t>
            </w:r>
          </w:p>
        </w:tc>
        <w:tc>
          <w:tcPr>
            <w:tcW w:w="1986" w:type="dxa"/>
            <w:tcBorders>
              <w:top w:val="single" w:color="000000" w:sz="10" w:space="0"/>
              <w:right w:val="single" w:color="000000" w:sz="10" w:space="0"/>
            </w:tcBorders>
            <w:shd w:val="clear" w:color="auto" w:fill="F1F1F1"/>
            <w:noWrap w:val="0"/>
            <w:vAlign w:val="top"/>
          </w:tcPr>
          <w:p w14:paraId="1C658AE9">
            <w:pPr>
              <w:spacing w:before="119" w:line="240" w:lineRule="exact"/>
              <w:ind w:firstLine="426"/>
              <w:rPr>
                <w:rFonts w:ascii="宋体" w:hAnsi="宋体" w:cs="宋体"/>
                <w:color w:val="auto"/>
                <w:szCs w:val="21"/>
                <w:highlight w:val="none"/>
              </w:rPr>
            </w:pPr>
            <w:r>
              <w:rPr>
                <w:rFonts w:ascii="宋体" w:hAnsi="宋体" w:cs="宋体"/>
                <w:color w:val="auto"/>
                <w:spacing w:val="-9"/>
                <w:szCs w:val="21"/>
                <w:highlight w:val="none"/>
              </w:rPr>
              <w:t>扣</w:t>
            </w:r>
            <w:r>
              <w:rPr>
                <w:rFonts w:ascii="宋体" w:hAnsi="宋体" w:cs="宋体"/>
                <w:color w:val="auto"/>
                <w:spacing w:val="15"/>
                <w:szCs w:val="21"/>
                <w:highlight w:val="none"/>
              </w:rPr>
              <w:t xml:space="preserve"> </w:t>
            </w:r>
            <w:r>
              <w:rPr>
                <w:rFonts w:ascii="宋体" w:hAnsi="宋体" w:cs="宋体"/>
                <w:color w:val="auto"/>
                <w:spacing w:val="-9"/>
                <w:szCs w:val="21"/>
                <w:highlight w:val="none"/>
              </w:rPr>
              <w:t>分</w:t>
            </w:r>
            <w:r>
              <w:rPr>
                <w:rFonts w:ascii="宋体" w:hAnsi="宋体" w:cs="宋体"/>
                <w:color w:val="auto"/>
                <w:spacing w:val="9"/>
                <w:szCs w:val="21"/>
                <w:highlight w:val="none"/>
              </w:rPr>
              <w:t xml:space="preserve"> </w:t>
            </w:r>
            <w:r>
              <w:rPr>
                <w:rFonts w:ascii="宋体" w:hAnsi="宋体" w:cs="宋体"/>
                <w:color w:val="auto"/>
                <w:spacing w:val="-9"/>
                <w:szCs w:val="21"/>
                <w:highlight w:val="none"/>
              </w:rPr>
              <w:t>标</w:t>
            </w:r>
            <w:r>
              <w:rPr>
                <w:rFonts w:ascii="宋体" w:hAnsi="宋体" w:cs="宋体"/>
                <w:color w:val="auto"/>
                <w:spacing w:val="13"/>
                <w:szCs w:val="21"/>
                <w:highlight w:val="none"/>
              </w:rPr>
              <w:t xml:space="preserve"> </w:t>
            </w:r>
            <w:r>
              <w:rPr>
                <w:rFonts w:ascii="宋体" w:hAnsi="宋体" w:cs="宋体"/>
                <w:color w:val="auto"/>
                <w:spacing w:val="-9"/>
                <w:szCs w:val="21"/>
                <w:highlight w:val="none"/>
              </w:rPr>
              <w:t>准</w:t>
            </w:r>
          </w:p>
        </w:tc>
      </w:tr>
      <w:tr w14:paraId="0AD99E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7" w:hRule="atLeast"/>
          <w:jc w:val="center"/>
        </w:trPr>
        <w:tc>
          <w:tcPr>
            <w:tcW w:w="6526" w:type="dxa"/>
            <w:tcBorders>
              <w:left w:val="single" w:color="000000" w:sz="10" w:space="0"/>
            </w:tcBorders>
            <w:noWrap w:val="0"/>
            <w:vAlign w:val="top"/>
          </w:tcPr>
          <w:p w14:paraId="1340541F">
            <w:pPr>
              <w:spacing w:before="74" w:line="240" w:lineRule="exact"/>
              <w:ind w:left="106" w:right="99" w:firstLine="1"/>
              <w:rPr>
                <w:rFonts w:ascii="宋体" w:hAnsi="宋体" w:cs="宋体"/>
                <w:color w:val="auto"/>
                <w:szCs w:val="21"/>
                <w:highlight w:val="none"/>
              </w:rPr>
            </w:pPr>
            <w:r>
              <w:rPr>
                <w:rFonts w:ascii="宋体" w:hAnsi="宋体"/>
                <w:color w:val="auto"/>
                <w:szCs w:val="22"/>
                <w:highlight w:val="none"/>
              </w:rPr>
              <w:t>规定区域的外环境、集体宿舍楼的走廊每日清扫 2 次清洁 2 次/日， 并做好巡回保洁。</w:t>
            </w:r>
          </w:p>
        </w:tc>
        <w:tc>
          <w:tcPr>
            <w:tcW w:w="848" w:type="dxa"/>
            <w:noWrap w:val="0"/>
            <w:vAlign w:val="top"/>
          </w:tcPr>
          <w:p w14:paraId="61B91C27">
            <w:pPr>
              <w:spacing w:before="68"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tc>
        <w:tc>
          <w:tcPr>
            <w:tcW w:w="1986" w:type="dxa"/>
            <w:tcBorders>
              <w:right w:val="single" w:color="000000" w:sz="10" w:space="0"/>
            </w:tcBorders>
            <w:noWrap w:val="0"/>
            <w:vAlign w:val="top"/>
          </w:tcPr>
          <w:p w14:paraId="0F771C09">
            <w:pPr>
              <w:spacing w:before="234" w:line="240" w:lineRule="exact"/>
              <w:ind w:left="124" w:right="39"/>
              <w:rPr>
                <w:rFonts w:ascii="宋体" w:hAnsi="宋体" w:cs="宋体"/>
                <w:color w:val="auto"/>
                <w:szCs w:val="21"/>
                <w:highlight w:val="none"/>
              </w:rPr>
            </w:pPr>
          </w:p>
        </w:tc>
      </w:tr>
      <w:tr w14:paraId="3017CA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26" w:type="dxa"/>
            <w:tcBorders>
              <w:left w:val="single" w:color="000000" w:sz="10" w:space="0"/>
            </w:tcBorders>
            <w:noWrap w:val="0"/>
            <w:vAlign w:val="top"/>
          </w:tcPr>
          <w:p w14:paraId="324B5676">
            <w:pPr>
              <w:spacing w:before="115" w:line="240" w:lineRule="exact"/>
              <w:ind w:firstLine="107"/>
              <w:rPr>
                <w:rFonts w:ascii="宋体" w:hAnsi="宋体" w:cs="宋体"/>
                <w:color w:val="auto"/>
                <w:szCs w:val="21"/>
                <w:highlight w:val="none"/>
              </w:rPr>
            </w:pPr>
            <w:r>
              <w:rPr>
                <w:rFonts w:ascii="宋体" w:hAnsi="宋体"/>
                <w:color w:val="auto"/>
                <w:szCs w:val="22"/>
                <w:highlight w:val="none"/>
              </w:rPr>
              <w:t>地面干净无杂物、烟头、纸屑、痰迹、落叶、油渍等。路灯、宣传 栏、保持干净；马路边沿要保持清洁干净，及时清理下水道防鼠网。</w:t>
            </w:r>
          </w:p>
        </w:tc>
        <w:tc>
          <w:tcPr>
            <w:tcW w:w="848" w:type="dxa"/>
            <w:noWrap w:val="0"/>
            <w:vAlign w:val="top"/>
          </w:tcPr>
          <w:p w14:paraId="21D1C962">
            <w:pPr>
              <w:spacing w:before="115"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tc>
        <w:tc>
          <w:tcPr>
            <w:tcW w:w="1986" w:type="dxa"/>
            <w:tcBorders>
              <w:right w:val="single" w:color="000000" w:sz="10" w:space="0"/>
            </w:tcBorders>
            <w:noWrap w:val="0"/>
            <w:vAlign w:val="top"/>
          </w:tcPr>
          <w:p w14:paraId="61BD6522">
            <w:pPr>
              <w:spacing w:before="115" w:line="240" w:lineRule="exact"/>
              <w:ind w:firstLine="124"/>
              <w:rPr>
                <w:rFonts w:ascii="宋体" w:hAnsi="宋体" w:cs="宋体"/>
                <w:color w:val="auto"/>
                <w:szCs w:val="21"/>
                <w:highlight w:val="none"/>
              </w:rPr>
            </w:pPr>
          </w:p>
        </w:tc>
      </w:tr>
      <w:tr w14:paraId="4661A7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26" w:type="dxa"/>
            <w:tcBorders>
              <w:top w:val="single" w:color="000000" w:sz="2" w:space="0"/>
              <w:left w:val="single" w:color="000000" w:sz="10" w:space="0"/>
              <w:bottom w:val="single" w:color="000000" w:sz="2" w:space="0"/>
              <w:right w:val="single" w:color="000000" w:sz="2" w:space="0"/>
            </w:tcBorders>
            <w:noWrap w:val="0"/>
            <w:vAlign w:val="top"/>
          </w:tcPr>
          <w:p w14:paraId="7548D942">
            <w:pPr>
              <w:spacing w:before="115" w:line="240" w:lineRule="exact"/>
              <w:ind w:firstLine="107"/>
              <w:rPr>
                <w:rFonts w:ascii="宋体" w:hAnsi="宋体"/>
                <w:color w:val="auto"/>
                <w:szCs w:val="22"/>
                <w:highlight w:val="none"/>
              </w:rPr>
            </w:pPr>
            <w:r>
              <w:rPr>
                <w:rFonts w:ascii="宋体" w:hAnsi="宋体"/>
                <w:color w:val="auto"/>
                <w:szCs w:val="22"/>
                <w:highlight w:val="none"/>
              </w:rPr>
              <w:t>草坪花坛内无垃圾、杂物。集体宿舍楼 1---3 层水池周围及地面保 持干净，垃圾及时清理。</w:t>
            </w:r>
          </w:p>
        </w:tc>
        <w:tc>
          <w:tcPr>
            <w:tcW w:w="848" w:type="dxa"/>
            <w:tcBorders>
              <w:top w:val="single" w:color="000000" w:sz="2" w:space="0"/>
              <w:left w:val="single" w:color="000000" w:sz="2" w:space="0"/>
              <w:bottom w:val="single" w:color="000000" w:sz="2" w:space="0"/>
              <w:right w:val="single" w:color="000000" w:sz="2" w:space="0"/>
            </w:tcBorders>
            <w:noWrap w:val="0"/>
            <w:vAlign w:val="top"/>
          </w:tcPr>
          <w:p w14:paraId="4C2F90A8">
            <w:pPr>
              <w:spacing w:before="115"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p w14:paraId="36FD87F5">
            <w:pPr>
              <w:spacing w:before="115" w:line="240" w:lineRule="exact"/>
              <w:jc w:val="center"/>
              <w:rPr>
                <w:rFonts w:ascii="宋体" w:hAnsi="宋体" w:cs="宋体"/>
                <w:color w:val="auto"/>
                <w:szCs w:val="21"/>
                <w:highlight w:val="none"/>
              </w:rPr>
            </w:pPr>
          </w:p>
        </w:tc>
        <w:tc>
          <w:tcPr>
            <w:tcW w:w="1986" w:type="dxa"/>
            <w:tcBorders>
              <w:top w:val="single" w:color="000000" w:sz="2" w:space="0"/>
              <w:left w:val="single" w:color="000000" w:sz="2" w:space="0"/>
              <w:bottom w:val="single" w:color="000000" w:sz="2" w:space="0"/>
              <w:right w:val="single" w:color="000000" w:sz="10" w:space="0"/>
            </w:tcBorders>
            <w:noWrap w:val="0"/>
            <w:vAlign w:val="top"/>
          </w:tcPr>
          <w:p w14:paraId="150F7255">
            <w:pPr>
              <w:spacing w:before="115" w:line="240" w:lineRule="exact"/>
              <w:ind w:firstLine="124"/>
              <w:rPr>
                <w:rFonts w:ascii="宋体" w:hAnsi="宋体" w:cs="宋体"/>
                <w:color w:val="auto"/>
                <w:szCs w:val="21"/>
                <w:highlight w:val="none"/>
              </w:rPr>
            </w:pPr>
          </w:p>
        </w:tc>
      </w:tr>
      <w:tr w14:paraId="085B5A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26" w:type="dxa"/>
            <w:tcBorders>
              <w:top w:val="single" w:color="000000" w:sz="2" w:space="0"/>
              <w:left w:val="single" w:color="000000" w:sz="10" w:space="0"/>
              <w:bottom w:val="single" w:color="000000" w:sz="2" w:space="0"/>
              <w:right w:val="single" w:color="000000" w:sz="2" w:space="0"/>
            </w:tcBorders>
            <w:noWrap w:val="0"/>
            <w:vAlign w:val="top"/>
          </w:tcPr>
          <w:p w14:paraId="5B972E23">
            <w:pPr>
              <w:spacing w:before="115" w:line="240" w:lineRule="exact"/>
              <w:ind w:firstLine="107"/>
              <w:rPr>
                <w:rFonts w:ascii="宋体" w:hAnsi="宋体"/>
                <w:color w:val="auto"/>
                <w:szCs w:val="22"/>
                <w:highlight w:val="none"/>
              </w:rPr>
            </w:pPr>
            <w:r>
              <w:rPr>
                <w:rFonts w:ascii="宋体" w:hAnsi="宋体"/>
                <w:color w:val="auto"/>
                <w:szCs w:val="22"/>
                <w:highlight w:val="none"/>
              </w:rPr>
              <w:t>卫生间随时打扫，保持地面清洁、无积水、尿渍、异味，便池及时 冲洗，每日消毒一次，保持垃圾桶及纸篓表面清洁，纸篓垃圾及时 倾倒，不超过 2/3 更换垃圾袋，清洗、消毒 2 次/周，及时疏通下 水道。</w:t>
            </w:r>
          </w:p>
        </w:tc>
        <w:tc>
          <w:tcPr>
            <w:tcW w:w="848" w:type="dxa"/>
            <w:tcBorders>
              <w:top w:val="single" w:color="000000" w:sz="2" w:space="0"/>
              <w:left w:val="single" w:color="000000" w:sz="2" w:space="0"/>
              <w:bottom w:val="single" w:color="000000" w:sz="2" w:space="0"/>
              <w:right w:val="single" w:color="000000" w:sz="2" w:space="0"/>
            </w:tcBorders>
            <w:noWrap w:val="0"/>
            <w:vAlign w:val="top"/>
          </w:tcPr>
          <w:p w14:paraId="5778DFB5">
            <w:pPr>
              <w:spacing w:before="115" w:line="240" w:lineRule="exact"/>
              <w:jc w:val="center"/>
              <w:rPr>
                <w:rFonts w:ascii="宋体" w:hAnsi="宋体" w:cs="宋体"/>
                <w:color w:val="auto"/>
                <w:szCs w:val="21"/>
                <w:highlight w:val="none"/>
              </w:rPr>
            </w:pPr>
          </w:p>
          <w:p w14:paraId="6364F3EB">
            <w:pPr>
              <w:spacing w:before="115" w:line="240" w:lineRule="exact"/>
              <w:jc w:val="center"/>
              <w:rPr>
                <w:rFonts w:ascii="宋体" w:hAnsi="宋体" w:cs="宋体"/>
                <w:color w:val="auto"/>
                <w:szCs w:val="21"/>
                <w:highlight w:val="none"/>
              </w:rPr>
            </w:pPr>
            <w:r>
              <w:rPr>
                <w:rFonts w:hint="eastAsia" w:ascii="宋体" w:hAnsi="宋体" w:cs="宋体"/>
                <w:color w:val="auto"/>
                <w:szCs w:val="21"/>
                <w:highlight w:val="none"/>
              </w:rPr>
              <w:t>15分</w:t>
            </w:r>
          </w:p>
        </w:tc>
        <w:tc>
          <w:tcPr>
            <w:tcW w:w="1986" w:type="dxa"/>
            <w:tcBorders>
              <w:top w:val="single" w:color="000000" w:sz="2" w:space="0"/>
              <w:left w:val="single" w:color="000000" w:sz="2" w:space="0"/>
              <w:bottom w:val="single" w:color="000000" w:sz="2" w:space="0"/>
              <w:right w:val="single" w:color="000000" w:sz="10" w:space="0"/>
            </w:tcBorders>
            <w:noWrap w:val="0"/>
            <w:vAlign w:val="top"/>
          </w:tcPr>
          <w:p w14:paraId="07167285">
            <w:pPr>
              <w:spacing w:before="115" w:line="240" w:lineRule="exact"/>
              <w:ind w:firstLine="124"/>
              <w:rPr>
                <w:rFonts w:ascii="宋体" w:hAnsi="宋体" w:cs="宋体"/>
                <w:color w:val="auto"/>
                <w:szCs w:val="21"/>
                <w:highlight w:val="none"/>
              </w:rPr>
            </w:pPr>
          </w:p>
        </w:tc>
      </w:tr>
      <w:tr w14:paraId="7ED444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26" w:type="dxa"/>
            <w:tcBorders>
              <w:top w:val="single" w:color="000000" w:sz="2" w:space="0"/>
              <w:left w:val="single" w:color="000000" w:sz="10" w:space="0"/>
              <w:bottom w:val="single" w:color="000000" w:sz="2" w:space="0"/>
              <w:right w:val="single" w:color="000000" w:sz="2" w:space="0"/>
            </w:tcBorders>
            <w:noWrap w:val="0"/>
            <w:vAlign w:val="top"/>
          </w:tcPr>
          <w:p w14:paraId="6DFDD6DA">
            <w:pPr>
              <w:spacing w:before="115" w:line="240" w:lineRule="exact"/>
              <w:ind w:firstLine="107"/>
              <w:rPr>
                <w:rFonts w:ascii="宋体" w:hAnsi="宋体"/>
                <w:color w:val="auto"/>
                <w:szCs w:val="22"/>
                <w:highlight w:val="none"/>
              </w:rPr>
            </w:pPr>
            <w:r>
              <w:rPr>
                <w:rFonts w:ascii="宋体" w:hAnsi="宋体"/>
                <w:color w:val="auto"/>
                <w:szCs w:val="22"/>
                <w:highlight w:val="none"/>
              </w:rPr>
              <w:t>一层外窗台不能有杂物，保持整洁美观。果皮箱表面清洁光亮，箱 内无污垢，无垃圾堆积。</w:t>
            </w:r>
          </w:p>
        </w:tc>
        <w:tc>
          <w:tcPr>
            <w:tcW w:w="848" w:type="dxa"/>
            <w:tcBorders>
              <w:top w:val="single" w:color="000000" w:sz="2" w:space="0"/>
              <w:left w:val="single" w:color="000000" w:sz="2" w:space="0"/>
              <w:bottom w:val="single" w:color="000000" w:sz="2" w:space="0"/>
              <w:right w:val="single" w:color="000000" w:sz="2" w:space="0"/>
            </w:tcBorders>
            <w:noWrap w:val="0"/>
            <w:vAlign w:val="top"/>
          </w:tcPr>
          <w:p w14:paraId="77DE1A49">
            <w:pPr>
              <w:spacing w:before="115"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tc>
        <w:tc>
          <w:tcPr>
            <w:tcW w:w="1986" w:type="dxa"/>
            <w:tcBorders>
              <w:top w:val="single" w:color="000000" w:sz="2" w:space="0"/>
              <w:left w:val="single" w:color="000000" w:sz="2" w:space="0"/>
              <w:bottom w:val="single" w:color="000000" w:sz="2" w:space="0"/>
              <w:right w:val="single" w:color="000000" w:sz="10" w:space="0"/>
            </w:tcBorders>
            <w:noWrap w:val="0"/>
            <w:vAlign w:val="top"/>
          </w:tcPr>
          <w:p w14:paraId="78DE97CC">
            <w:pPr>
              <w:spacing w:before="115" w:line="240" w:lineRule="exact"/>
              <w:ind w:firstLine="124"/>
              <w:rPr>
                <w:rFonts w:ascii="宋体" w:hAnsi="宋体" w:cs="宋体"/>
                <w:color w:val="auto"/>
                <w:szCs w:val="21"/>
                <w:highlight w:val="none"/>
              </w:rPr>
            </w:pPr>
          </w:p>
        </w:tc>
      </w:tr>
      <w:tr w14:paraId="300382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26" w:type="dxa"/>
            <w:tcBorders>
              <w:top w:val="single" w:color="000000" w:sz="2" w:space="0"/>
              <w:left w:val="single" w:color="000000" w:sz="10" w:space="0"/>
              <w:bottom w:val="single" w:color="000000" w:sz="2" w:space="0"/>
              <w:right w:val="single" w:color="000000" w:sz="2" w:space="0"/>
            </w:tcBorders>
            <w:noWrap w:val="0"/>
            <w:vAlign w:val="top"/>
          </w:tcPr>
          <w:p w14:paraId="7EB9824F">
            <w:pPr>
              <w:spacing w:before="115" w:line="240" w:lineRule="exact"/>
              <w:ind w:firstLine="107"/>
              <w:rPr>
                <w:rFonts w:ascii="宋体" w:hAnsi="宋体"/>
                <w:color w:val="auto"/>
                <w:szCs w:val="22"/>
                <w:highlight w:val="none"/>
              </w:rPr>
            </w:pPr>
            <w:r>
              <w:rPr>
                <w:rFonts w:ascii="宋体" w:hAnsi="宋体"/>
                <w:color w:val="auto"/>
                <w:szCs w:val="22"/>
                <w:highlight w:val="none"/>
              </w:rPr>
              <w:t>外环境垃圾桶表面清洁，垃圾桶套袋加盖，垃圾及时收集并清倒， 沿路无撒、漏现象。</w:t>
            </w:r>
          </w:p>
        </w:tc>
        <w:tc>
          <w:tcPr>
            <w:tcW w:w="848" w:type="dxa"/>
            <w:tcBorders>
              <w:top w:val="single" w:color="000000" w:sz="2" w:space="0"/>
              <w:left w:val="single" w:color="000000" w:sz="2" w:space="0"/>
              <w:bottom w:val="single" w:color="000000" w:sz="2" w:space="0"/>
              <w:right w:val="single" w:color="000000" w:sz="2" w:space="0"/>
            </w:tcBorders>
            <w:noWrap w:val="0"/>
            <w:vAlign w:val="top"/>
          </w:tcPr>
          <w:p w14:paraId="095C3087">
            <w:pPr>
              <w:spacing w:before="115"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tc>
        <w:tc>
          <w:tcPr>
            <w:tcW w:w="1986" w:type="dxa"/>
            <w:tcBorders>
              <w:top w:val="single" w:color="000000" w:sz="2" w:space="0"/>
              <w:left w:val="single" w:color="000000" w:sz="2" w:space="0"/>
              <w:bottom w:val="single" w:color="000000" w:sz="2" w:space="0"/>
              <w:right w:val="single" w:color="000000" w:sz="10" w:space="0"/>
            </w:tcBorders>
            <w:noWrap w:val="0"/>
            <w:vAlign w:val="top"/>
          </w:tcPr>
          <w:p w14:paraId="0C6A32B2">
            <w:pPr>
              <w:spacing w:before="115" w:line="240" w:lineRule="exact"/>
              <w:ind w:firstLine="124"/>
              <w:rPr>
                <w:rFonts w:ascii="宋体" w:hAnsi="宋体" w:cs="宋体"/>
                <w:color w:val="auto"/>
                <w:szCs w:val="21"/>
                <w:highlight w:val="none"/>
              </w:rPr>
            </w:pPr>
          </w:p>
        </w:tc>
      </w:tr>
      <w:tr w14:paraId="17BC7B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26" w:type="dxa"/>
            <w:tcBorders>
              <w:top w:val="single" w:color="000000" w:sz="2" w:space="0"/>
              <w:left w:val="single" w:color="000000" w:sz="10" w:space="0"/>
              <w:bottom w:val="single" w:color="000000" w:sz="2" w:space="0"/>
              <w:right w:val="single" w:color="000000" w:sz="2" w:space="0"/>
            </w:tcBorders>
            <w:noWrap w:val="0"/>
            <w:vAlign w:val="top"/>
          </w:tcPr>
          <w:p w14:paraId="0F935109">
            <w:pPr>
              <w:spacing w:before="115" w:line="240" w:lineRule="exact"/>
              <w:ind w:firstLine="107"/>
              <w:rPr>
                <w:rFonts w:ascii="宋体" w:hAnsi="宋体"/>
                <w:color w:val="auto"/>
                <w:szCs w:val="22"/>
                <w:highlight w:val="none"/>
              </w:rPr>
            </w:pPr>
            <w:r>
              <w:rPr>
                <w:rFonts w:ascii="宋体" w:hAnsi="宋体"/>
                <w:color w:val="auto"/>
                <w:szCs w:val="22"/>
                <w:highlight w:val="none"/>
              </w:rPr>
              <w:t>电动门光亮、无污渍，透视墙围墙无污垢。</w:t>
            </w:r>
          </w:p>
        </w:tc>
        <w:tc>
          <w:tcPr>
            <w:tcW w:w="848" w:type="dxa"/>
            <w:tcBorders>
              <w:top w:val="single" w:color="000000" w:sz="2" w:space="0"/>
              <w:left w:val="single" w:color="000000" w:sz="2" w:space="0"/>
              <w:bottom w:val="single" w:color="000000" w:sz="2" w:space="0"/>
              <w:right w:val="single" w:color="000000" w:sz="2" w:space="0"/>
            </w:tcBorders>
            <w:noWrap w:val="0"/>
            <w:vAlign w:val="top"/>
          </w:tcPr>
          <w:p w14:paraId="05AF37A4">
            <w:pPr>
              <w:spacing w:before="115"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tc>
        <w:tc>
          <w:tcPr>
            <w:tcW w:w="1986" w:type="dxa"/>
            <w:tcBorders>
              <w:top w:val="single" w:color="000000" w:sz="2" w:space="0"/>
              <w:left w:val="single" w:color="000000" w:sz="2" w:space="0"/>
              <w:bottom w:val="single" w:color="000000" w:sz="2" w:space="0"/>
              <w:right w:val="single" w:color="000000" w:sz="10" w:space="0"/>
            </w:tcBorders>
            <w:noWrap w:val="0"/>
            <w:vAlign w:val="top"/>
          </w:tcPr>
          <w:p w14:paraId="6F0ED763">
            <w:pPr>
              <w:spacing w:before="115" w:line="240" w:lineRule="exact"/>
              <w:ind w:firstLine="124"/>
              <w:rPr>
                <w:rFonts w:ascii="宋体" w:hAnsi="宋体" w:cs="宋体"/>
                <w:color w:val="auto"/>
                <w:szCs w:val="21"/>
                <w:highlight w:val="none"/>
              </w:rPr>
            </w:pPr>
          </w:p>
        </w:tc>
      </w:tr>
      <w:tr w14:paraId="6094F6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26" w:type="dxa"/>
            <w:tcBorders>
              <w:top w:val="single" w:color="000000" w:sz="2" w:space="0"/>
              <w:left w:val="single" w:color="000000" w:sz="10" w:space="0"/>
              <w:bottom w:val="single" w:color="000000" w:sz="2" w:space="0"/>
              <w:right w:val="single" w:color="000000" w:sz="2" w:space="0"/>
            </w:tcBorders>
            <w:noWrap w:val="0"/>
            <w:vAlign w:val="top"/>
          </w:tcPr>
          <w:p w14:paraId="1A3B8843">
            <w:pPr>
              <w:spacing w:before="115" w:line="240" w:lineRule="exact"/>
              <w:ind w:firstLine="107"/>
              <w:rPr>
                <w:rFonts w:ascii="宋体" w:hAnsi="宋体"/>
                <w:color w:val="auto"/>
                <w:szCs w:val="22"/>
                <w:highlight w:val="none"/>
              </w:rPr>
            </w:pPr>
            <w:r>
              <w:rPr>
                <w:rFonts w:ascii="宋体" w:hAnsi="宋体"/>
                <w:color w:val="auto"/>
                <w:szCs w:val="22"/>
                <w:highlight w:val="none"/>
              </w:rPr>
              <w:t>楼周围地砖每周冲洗一次，并保持干净。雨雪后及时清扫环境。</w:t>
            </w:r>
          </w:p>
        </w:tc>
        <w:tc>
          <w:tcPr>
            <w:tcW w:w="848" w:type="dxa"/>
            <w:tcBorders>
              <w:top w:val="single" w:color="000000" w:sz="2" w:space="0"/>
              <w:left w:val="single" w:color="000000" w:sz="2" w:space="0"/>
              <w:bottom w:val="single" w:color="000000" w:sz="2" w:space="0"/>
              <w:right w:val="single" w:color="000000" w:sz="2" w:space="0"/>
            </w:tcBorders>
            <w:noWrap w:val="0"/>
            <w:vAlign w:val="top"/>
          </w:tcPr>
          <w:p w14:paraId="63031585">
            <w:pPr>
              <w:spacing w:before="115" w:line="240" w:lineRule="exact"/>
              <w:jc w:val="center"/>
              <w:rPr>
                <w:rFonts w:ascii="宋体" w:hAnsi="宋体" w:cs="宋体"/>
                <w:color w:val="auto"/>
                <w:szCs w:val="21"/>
                <w:highlight w:val="none"/>
              </w:rPr>
            </w:pPr>
            <w:r>
              <w:rPr>
                <w:rFonts w:hint="eastAsia" w:ascii="宋体" w:hAnsi="宋体" w:cs="宋体"/>
                <w:color w:val="auto"/>
                <w:szCs w:val="21"/>
                <w:highlight w:val="none"/>
              </w:rPr>
              <w:t>5分</w:t>
            </w:r>
          </w:p>
        </w:tc>
        <w:tc>
          <w:tcPr>
            <w:tcW w:w="1986" w:type="dxa"/>
            <w:tcBorders>
              <w:top w:val="single" w:color="000000" w:sz="2" w:space="0"/>
              <w:left w:val="single" w:color="000000" w:sz="2" w:space="0"/>
              <w:bottom w:val="single" w:color="000000" w:sz="2" w:space="0"/>
              <w:right w:val="single" w:color="000000" w:sz="10" w:space="0"/>
            </w:tcBorders>
            <w:noWrap w:val="0"/>
            <w:vAlign w:val="top"/>
          </w:tcPr>
          <w:p w14:paraId="3FB6FF8D">
            <w:pPr>
              <w:spacing w:before="115" w:line="240" w:lineRule="exact"/>
              <w:ind w:firstLine="124"/>
              <w:rPr>
                <w:rFonts w:ascii="宋体" w:hAnsi="宋体" w:cs="宋体"/>
                <w:color w:val="auto"/>
                <w:szCs w:val="21"/>
                <w:highlight w:val="none"/>
              </w:rPr>
            </w:pPr>
          </w:p>
        </w:tc>
      </w:tr>
      <w:tr w14:paraId="77268C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jc w:val="center"/>
        </w:trPr>
        <w:tc>
          <w:tcPr>
            <w:tcW w:w="6526" w:type="dxa"/>
            <w:tcBorders>
              <w:top w:val="single" w:color="000000" w:sz="2" w:space="0"/>
              <w:left w:val="single" w:color="000000" w:sz="10" w:space="0"/>
              <w:bottom w:val="single" w:color="000000" w:sz="2" w:space="0"/>
              <w:right w:val="single" w:color="000000" w:sz="2" w:space="0"/>
            </w:tcBorders>
            <w:noWrap w:val="0"/>
            <w:vAlign w:val="top"/>
          </w:tcPr>
          <w:p w14:paraId="7E7A635F">
            <w:pPr>
              <w:spacing w:before="115" w:line="240" w:lineRule="exact"/>
              <w:ind w:firstLine="107"/>
              <w:rPr>
                <w:rFonts w:ascii="宋体" w:hAnsi="宋体"/>
                <w:color w:val="auto"/>
                <w:szCs w:val="22"/>
                <w:highlight w:val="none"/>
              </w:rPr>
            </w:pPr>
            <w:r>
              <w:rPr>
                <w:rFonts w:ascii="宋体" w:hAnsi="宋体"/>
                <w:color w:val="auto"/>
                <w:szCs w:val="22"/>
                <w:highlight w:val="none"/>
              </w:rPr>
              <w:t>集体宿舍楼后地面无杂草、杂物，每日清扫一次</w:t>
            </w:r>
            <w:r>
              <w:rPr>
                <w:rFonts w:hint="eastAsia" w:ascii="宋体" w:hAnsi="宋体"/>
                <w:color w:val="auto"/>
                <w:szCs w:val="22"/>
                <w:highlight w:val="none"/>
              </w:rPr>
              <w:t>。</w:t>
            </w:r>
          </w:p>
        </w:tc>
        <w:tc>
          <w:tcPr>
            <w:tcW w:w="848" w:type="dxa"/>
            <w:tcBorders>
              <w:top w:val="single" w:color="000000" w:sz="2" w:space="0"/>
              <w:left w:val="single" w:color="000000" w:sz="2" w:space="0"/>
              <w:bottom w:val="single" w:color="000000" w:sz="2" w:space="0"/>
              <w:right w:val="single" w:color="000000" w:sz="2" w:space="0"/>
            </w:tcBorders>
            <w:noWrap w:val="0"/>
            <w:vAlign w:val="top"/>
          </w:tcPr>
          <w:p w14:paraId="2B0A7773">
            <w:pPr>
              <w:spacing w:before="115"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p w14:paraId="778B1EDE">
            <w:pPr>
              <w:spacing w:before="115" w:line="240" w:lineRule="exact"/>
              <w:jc w:val="center"/>
              <w:rPr>
                <w:rFonts w:ascii="宋体" w:hAnsi="宋体" w:cs="宋体"/>
                <w:color w:val="auto"/>
                <w:szCs w:val="21"/>
                <w:highlight w:val="none"/>
              </w:rPr>
            </w:pPr>
          </w:p>
        </w:tc>
        <w:tc>
          <w:tcPr>
            <w:tcW w:w="1986" w:type="dxa"/>
            <w:tcBorders>
              <w:top w:val="single" w:color="000000" w:sz="2" w:space="0"/>
              <w:left w:val="single" w:color="000000" w:sz="2" w:space="0"/>
              <w:bottom w:val="single" w:color="000000" w:sz="2" w:space="0"/>
              <w:right w:val="single" w:color="000000" w:sz="10" w:space="0"/>
            </w:tcBorders>
            <w:noWrap w:val="0"/>
            <w:vAlign w:val="top"/>
          </w:tcPr>
          <w:p w14:paraId="4C389994">
            <w:pPr>
              <w:spacing w:before="115" w:line="240" w:lineRule="exact"/>
              <w:ind w:firstLine="124"/>
              <w:rPr>
                <w:rFonts w:ascii="宋体" w:hAnsi="宋体" w:cs="宋体"/>
                <w:color w:val="auto"/>
                <w:szCs w:val="21"/>
                <w:highlight w:val="none"/>
              </w:rPr>
            </w:pPr>
          </w:p>
        </w:tc>
      </w:tr>
      <w:tr w14:paraId="5B4A32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26" w:type="dxa"/>
            <w:tcBorders>
              <w:top w:val="single" w:color="000000" w:sz="2" w:space="0"/>
              <w:left w:val="single" w:color="000000" w:sz="10" w:space="0"/>
              <w:bottom w:val="single" w:color="000000" w:sz="2" w:space="0"/>
              <w:right w:val="single" w:color="000000" w:sz="2" w:space="0"/>
            </w:tcBorders>
            <w:noWrap w:val="0"/>
            <w:vAlign w:val="top"/>
          </w:tcPr>
          <w:p w14:paraId="1DFF798D">
            <w:pPr>
              <w:spacing w:before="115" w:line="240" w:lineRule="exact"/>
              <w:ind w:firstLine="107"/>
              <w:rPr>
                <w:rFonts w:ascii="宋体" w:hAnsi="宋体"/>
                <w:color w:val="auto"/>
                <w:szCs w:val="22"/>
                <w:highlight w:val="none"/>
              </w:rPr>
            </w:pPr>
            <w:r>
              <w:rPr>
                <w:rFonts w:ascii="宋体" w:hAnsi="宋体"/>
                <w:color w:val="auto"/>
                <w:szCs w:val="22"/>
                <w:highlight w:val="none"/>
              </w:rPr>
              <w:t>垃圾站有专人负责，垃圾桶外观保持清洁干净，并摆放整齐，垃圾做到日产日清。</w:t>
            </w:r>
          </w:p>
        </w:tc>
        <w:tc>
          <w:tcPr>
            <w:tcW w:w="848" w:type="dxa"/>
            <w:tcBorders>
              <w:top w:val="single" w:color="000000" w:sz="2" w:space="0"/>
              <w:left w:val="single" w:color="000000" w:sz="2" w:space="0"/>
              <w:bottom w:val="single" w:color="000000" w:sz="2" w:space="0"/>
              <w:right w:val="single" w:color="000000" w:sz="2" w:space="0"/>
            </w:tcBorders>
            <w:noWrap w:val="0"/>
            <w:vAlign w:val="top"/>
          </w:tcPr>
          <w:p w14:paraId="1EE30D73">
            <w:pPr>
              <w:spacing w:before="115" w:line="240" w:lineRule="exact"/>
              <w:jc w:val="center"/>
              <w:rPr>
                <w:rFonts w:ascii="宋体" w:hAnsi="宋体" w:cs="宋体"/>
                <w:color w:val="auto"/>
                <w:szCs w:val="21"/>
                <w:highlight w:val="none"/>
              </w:rPr>
            </w:pPr>
            <w:r>
              <w:rPr>
                <w:rFonts w:hint="eastAsia" w:ascii="宋体" w:hAnsi="宋体" w:cs="宋体"/>
                <w:color w:val="auto"/>
                <w:szCs w:val="21"/>
                <w:highlight w:val="none"/>
              </w:rPr>
              <w:t>5分</w:t>
            </w:r>
          </w:p>
        </w:tc>
        <w:tc>
          <w:tcPr>
            <w:tcW w:w="1986" w:type="dxa"/>
            <w:tcBorders>
              <w:top w:val="single" w:color="000000" w:sz="2" w:space="0"/>
              <w:left w:val="single" w:color="000000" w:sz="2" w:space="0"/>
              <w:bottom w:val="single" w:color="000000" w:sz="2" w:space="0"/>
              <w:right w:val="single" w:color="000000" w:sz="10" w:space="0"/>
            </w:tcBorders>
            <w:noWrap w:val="0"/>
            <w:vAlign w:val="top"/>
          </w:tcPr>
          <w:p w14:paraId="1F662FAB">
            <w:pPr>
              <w:spacing w:before="115" w:line="240" w:lineRule="exact"/>
              <w:ind w:firstLine="124"/>
              <w:rPr>
                <w:rFonts w:ascii="宋体" w:hAnsi="宋体" w:cs="宋体"/>
                <w:color w:val="auto"/>
                <w:szCs w:val="21"/>
                <w:highlight w:val="none"/>
              </w:rPr>
            </w:pPr>
          </w:p>
        </w:tc>
      </w:tr>
      <w:tr w14:paraId="100C30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26" w:type="dxa"/>
            <w:tcBorders>
              <w:top w:val="single" w:color="000000" w:sz="2" w:space="0"/>
              <w:left w:val="single" w:color="000000" w:sz="10" w:space="0"/>
              <w:bottom w:val="single" w:color="000000" w:sz="2" w:space="0"/>
              <w:right w:val="single" w:color="000000" w:sz="2" w:space="0"/>
            </w:tcBorders>
            <w:noWrap w:val="0"/>
            <w:vAlign w:val="top"/>
          </w:tcPr>
          <w:p w14:paraId="68EC78E7">
            <w:pPr>
              <w:spacing w:before="115" w:line="240" w:lineRule="exact"/>
              <w:ind w:firstLine="107"/>
              <w:rPr>
                <w:rFonts w:ascii="宋体" w:hAnsi="宋体"/>
                <w:color w:val="auto"/>
                <w:szCs w:val="22"/>
                <w:highlight w:val="none"/>
              </w:rPr>
            </w:pPr>
            <w:r>
              <w:rPr>
                <w:rFonts w:ascii="宋体" w:hAnsi="宋体"/>
                <w:color w:val="auto"/>
                <w:szCs w:val="22"/>
                <w:highlight w:val="none"/>
              </w:rPr>
              <w:t>流动保洁人员在岗。</w:t>
            </w:r>
          </w:p>
        </w:tc>
        <w:tc>
          <w:tcPr>
            <w:tcW w:w="848" w:type="dxa"/>
            <w:tcBorders>
              <w:top w:val="single" w:color="000000" w:sz="2" w:space="0"/>
              <w:left w:val="single" w:color="000000" w:sz="2" w:space="0"/>
              <w:bottom w:val="single" w:color="000000" w:sz="2" w:space="0"/>
              <w:right w:val="single" w:color="000000" w:sz="2" w:space="0"/>
            </w:tcBorders>
            <w:noWrap w:val="0"/>
            <w:vAlign w:val="top"/>
          </w:tcPr>
          <w:p w14:paraId="01E3385C">
            <w:pPr>
              <w:spacing w:before="115" w:line="240" w:lineRule="exact"/>
              <w:jc w:val="center"/>
              <w:rPr>
                <w:rFonts w:ascii="宋体" w:hAnsi="宋体" w:cs="宋体"/>
                <w:color w:val="auto"/>
                <w:szCs w:val="21"/>
                <w:highlight w:val="none"/>
              </w:rPr>
            </w:pPr>
            <w:r>
              <w:rPr>
                <w:rFonts w:hint="eastAsia" w:ascii="宋体" w:hAnsi="宋体" w:cs="宋体"/>
                <w:color w:val="auto"/>
                <w:szCs w:val="21"/>
                <w:highlight w:val="none"/>
              </w:rPr>
              <w:t>5分</w:t>
            </w:r>
          </w:p>
        </w:tc>
        <w:tc>
          <w:tcPr>
            <w:tcW w:w="1986" w:type="dxa"/>
            <w:tcBorders>
              <w:top w:val="single" w:color="000000" w:sz="2" w:space="0"/>
              <w:left w:val="single" w:color="000000" w:sz="2" w:space="0"/>
              <w:bottom w:val="single" w:color="000000" w:sz="2" w:space="0"/>
              <w:right w:val="single" w:color="000000" w:sz="10" w:space="0"/>
            </w:tcBorders>
            <w:noWrap w:val="0"/>
            <w:vAlign w:val="top"/>
          </w:tcPr>
          <w:p w14:paraId="413F3B03">
            <w:pPr>
              <w:spacing w:before="115" w:line="240" w:lineRule="exact"/>
              <w:ind w:firstLine="124"/>
              <w:rPr>
                <w:rFonts w:ascii="宋体" w:hAnsi="宋体" w:cs="宋体"/>
                <w:color w:val="auto"/>
                <w:szCs w:val="21"/>
                <w:highlight w:val="none"/>
              </w:rPr>
            </w:pPr>
          </w:p>
        </w:tc>
      </w:tr>
      <w:tr w14:paraId="53B25E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26" w:type="dxa"/>
            <w:tcBorders>
              <w:top w:val="single" w:color="000000" w:sz="2" w:space="0"/>
              <w:left w:val="single" w:color="000000" w:sz="10" w:space="0"/>
              <w:bottom w:val="single" w:color="000000" w:sz="2" w:space="0"/>
              <w:right w:val="single" w:color="000000" w:sz="2" w:space="0"/>
            </w:tcBorders>
            <w:noWrap w:val="0"/>
            <w:vAlign w:val="top"/>
          </w:tcPr>
          <w:p w14:paraId="05DDCC53">
            <w:pPr>
              <w:spacing w:before="115" w:line="240" w:lineRule="exact"/>
              <w:ind w:firstLine="107"/>
              <w:rPr>
                <w:rFonts w:ascii="宋体" w:hAnsi="宋体"/>
                <w:color w:val="auto"/>
                <w:szCs w:val="22"/>
                <w:highlight w:val="none"/>
              </w:rPr>
            </w:pPr>
            <w:r>
              <w:rPr>
                <w:rFonts w:ascii="宋体" w:hAnsi="宋体"/>
                <w:color w:val="auto"/>
                <w:szCs w:val="22"/>
                <w:highlight w:val="none"/>
              </w:rPr>
              <w:t>总分</w:t>
            </w:r>
          </w:p>
        </w:tc>
        <w:tc>
          <w:tcPr>
            <w:tcW w:w="848" w:type="dxa"/>
            <w:tcBorders>
              <w:top w:val="single" w:color="000000" w:sz="2" w:space="0"/>
              <w:left w:val="single" w:color="000000" w:sz="2" w:space="0"/>
              <w:bottom w:val="single" w:color="000000" w:sz="2" w:space="0"/>
              <w:right w:val="single" w:color="000000" w:sz="2" w:space="0"/>
            </w:tcBorders>
            <w:noWrap w:val="0"/>
            <w:vAlign w:val="top"/>
          </w:tcPr>
          <w:p w14:paraId="50AA6EB4">
            <w:pPr>
              <w:spacing w:before="115" w:line="240" w:lineRule="exact"/>
              <w:jc w:val="center"/>
              <w:rPr>
                <w:rFonts w:ascii="宋体" w:hAnsi="宋体" w:cs="宋体"/>
                <w:color w:val="auto"/>
                <w:szCs w:val="21"/>
                <w:highlight w:val="none"/>
              </w:rPr>
            </w:pPr>
            <w:r>
              <w:rPr>
                <w:rFonts w:hint="eastAsia" w:ascii="宋体" w:hAnsi="宋体" w:cs="宋体"/>
                <w:color w:val="auto"/>
                <w:szCs w:val="21"/>
                <w:highlight w:val="none"/>
              </w:rPr>
              <w:t>100分</w:t>
            </w:r>
          </w:p>
        </w:tc>
        <w:tc>
          <w:tcPr>
            <w:tcW w:w="1986" w:type="dxa"/>
            <w:tcBorders>
              <w:top w:val="single" w:color="000000" w:sz="2" w:space="0"/>
              <w:left w:val="single" w:color="000000" w:sz="2" w:space="0"/>
              <w:bottom w:val="single" w:color="000000" w:sz="2" w:space="0"/>
              <w:right w:val="single" w:color="000000" w:sz="10" w:space="0"/>
            </w:tcBorders>
            <w:noWrap w:val="0"/>
            <w:vAlign w:val="top"/>
          </w:tcPr>
          <w:p w14:paraId="22FDFE3F">
            <w:pPr>
              <w:spacing w:before="115" w:line="240" w:lineRule="exact"/>
              <w:ind w:firstLine="124"/>
              <w:rPr>
                <w:rFonts w:ascii="宋体" w:hAnsi="宋体" w:cs="宋体"/>
                <w:color w:val="auto"/>
                <w:szCs w:val="21"/>
                <w:highlight w:val="none"/>
              </w:rPr>
            </w:pPr>
          </w:p>
        </w:tc>
      </w:tr>
    </w:tbl>
    <w:p w14:paraId="7E21F024">
      <w:pPr>
        <w:spacing w:before="60" w:line="240" w:lineRule="exact"/>
        <w:rPr>
          <w:rFonts w:ascii="宋体" w:hAnsi="宋体"/>
          <w:b/>
          <w:color w:val="auto"/>
          <w:spacing w:val="6"/>
          <w:highlight w:val="none"/>
        </w:rPr>
      </w:pPr>
      <w:r>
        <w:rPr>
          <w:rFonts w:ascii="宋体" w:hAnsi="宋体"/>
          <w:b/>
          <w:color w:val="auto"/>
          <w:spacing w:val="6"/>
          <w:highlight w:val="none"/>
        </w:rPr>
        <w:t>2. 北院一号楼、消化病院楼病区部分</w:t>
      </w:r>
    </w:p>
    <w:tbl>
      <w:tblPr>
        <w:tblStyle w:val="5"/>
        <w:tblW w:w="937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39"/>
        <w:gridCol w:w="848"/>
        <w:gridCol w:w="1986"/>
      </w:tblGrid>
      <w:tr w14:paraId="776CB5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jc w:val="center"/>
        </w:trPr>
        <w:tc>
          <w:tcPr>
            <w:tcW w:w="6539" w:type="dxa"/>
            <w:tcBorders>
              <w:top w:val="single" w:color="000000" w:sz="10" w:space="0"/>
              <w:left w:val="single" w:color="000000" w:sz="10" w:space="0"/>
            </w:tcBorders>
            <w:shd w:val="clear" w:color="auto" w:fill="F1F1F1"/>
            <w:noWrap w:val="0"/>
            <w:vAlign w:val="top"/>
          </w:tcPr>
          <w:p w14:paraId="1A742A86">
            <w:pPr>
              <w:spacing w:before="119" w:line="240" w:lineRule="exact"/>
              <w:ind w:firstLine="2484"/>
              <w:rPr>
                <w:rFonts w:ascii="宋体" w:hAnsi="宋体" w:cs="宋体"/>
                <w:color w:val="auto"/>
                <w:szCs w:val="21"/>
                <w:highlight w:val="none"/>
              </w:rPr>
            </w:pPr>
            <w:r>
              <w:rPr>
                <w:rFonts w:ascii="宋体" w:hAnsi="宋体" w:cs="宋体"/>
                <w:color w:val="auto"/>
                <w:spacing w:val="-9"/>
                <w:szCs w:val="21"/>
                <w:highlight w:val="none"/>
              </w:rPr>
              <w:t>保</w:t>
            </w:r>
            <w:r>
              <w:rPr>
                <w:rFonts w:ascii="宋体" w:hAnsi="宋体" w:cs="宋体"/>
                <w:color w:val="auto"/>
                <w:spacing w:val="7"/>
                <w:szCs w:val="21"/>
                <w:highlight w:val="none"/>
              </w:rPr>
              <w:t xml:space="preserve">  </w:t>
            </w:r>
            <w:r>
              <w:rPr>
                <w:rFonts w:ascii="宋体" w:hAnsi="宋体" w:cs="宋体"/>
                <w:color w:val="auto"/>
                <w:spacing w:val="-9"/>
                <w:szCs w:val="21"/>
                <w:highlight w:val="none"/>
              </w:rPr>
              <w:t>洁</w:t>
            </w:r>
            <w:r>
              <w:rPr>
                <w:rFonts w:ascii="宋体" w:hAnsi="宋体" w:cs="宋体"/>
                <w:color w:val="auto"/>
                <w:spacing w:val="5"/>
                <w:szCs w:val="21"/>
                <w:highlight w:val="none"/>
              </w:rPr>
              <w:t xml:space="preserve">  </w:t>
            </w:r>
            <w:r>
              <w:rPr>
                <w:rFonts w:ascii="宋体" w:hAnsi="宋体" w:cs="宋体"/>
                <w:color w:val="auto"/>
                <w:spacing w:val="-9"/>
                <w:szCs w:val="21"/>
                <w:highlight w:val="none"/>
              </w:rPr>
              <w:t>质</w:t>
            </w:r>
            <w:r>
              <w:rPr>
                <w:rFonts w:ascii="宋体" w:hAnsi="宋体" w:cs="宋体"/>
                <w:color w:val="auto"/>
                <w:spacing w:val="6"/>
                <w:szCs w:val="21"/>
                <w:highlight w:val="none"/>
              </w:rPr>
              <w:t xml:space="preserve">  </w:t>
            </w:r>
            <w:r>
              <w:rPr>
                <w:rFonts w:ascii="宋体" w:hAnsi="宋体" w:cs="宋体"/>
                <w:color w:val="auto"/>
                <w:spacing w:val="-9"/>
                <w:szCs w:val="21"/>
                <w:highlight w:val="none"/>
              </w:rPr>
              <w:t>量</w:t>
            </w:r>
            <w:r>
              <w:rPr>
                <w:rFonts w:ascii="宋体" w:hAnsi="宋体" w:cs="宋体"/>
                <w:color w:val="auto"/>
                <w:spacing w:val="5"/>
                <w:szCs w:val="21"/>
                <w:highlight w:val="none"/>
              </w:rPr>
              <w:t xml:space="preserve">  </w:t>
            </w:r>
            <w:r>
              <w:rPr>
                <w:rFonts w:ascii="宋体" w:hAnsi="宋体" w:cs="宋体"/>
                <w:color w:val="auto"/>
                <w:spacing w:val="-9"/>
                <w:szCs w:val="21"/>
                <w:highlight w:val="none"/>
              </w:rPr>
              <w:t>标</w:t>
            </w:r>
            <w:r>
              <w:rPr>
                <w:rFonts w:ascii="宋体" w:hAnsi="宋体" w:cs="宋体"/>
                <w:color w:val="auto"/>
                <w:spacing w:val="5"/>
                <w:szCs w:val="21"/>
                <w:highlight w:val="none"/>
              </w:rPr>
              <w:t xml:space="preserve">  </w:t>
            </w:r>
            <w:r>
              <w:rPr>
                <w:rFonts w:ascii="宋体" w:hAnsi="宋体" w:cs="宋体"/>
                <w:color w:val="auto"/>
                <w:spacing w:val="-9"/>
                <w:szCs w:val="21"/>
                <w:highlight w:val="none"/>
              </w:rPr>
              <w:t>准</w:t>
            </w:r>
          </w:p>
        </w:tc>
        <w:tc>
          <w:tcPr>
            <w:tcW w:w="848" w:type="dxa"/>
            <w:tcBorders>
              <w:top w:val="single" w:color="000000" w:sz="10" w:space="0"/>
            </w:tcBorders>
            <w:shd w:val="clear" w:color="auto" w:fill="F1F1F1"/>
            <w:noWrap w:val="0"/>
            <w:vAlign w:val="top"/>
          </w:tcPr>
          <w:p w14:paraId="121F72A5">
            <w:pPr>
              <w:spacing w:before="119" w:line="240" w:lineRule="exact"/>
              <w:ind w:firstLine="227"/>
              <w:rPr>
                <w:rFonts w:ascii="宋体" w:hAnsi="宋体" w:cs="宋体"/>
                <w:color w:val="auto"/>
                <w:szCs w:val="21"/>
                <w:highlight w:val="none"/>
              </w:rPr>
            </w:pPr>
            <w:r>
              <w:rPr>
                <w:rFonts w:ascii="宋体" w:hAnsi="宋体" w:cs="宋体"/>
                <w:color w:val="auto"/>
                <w:spacing w:val="-6"/>
                <w:szCs w:val="21"/>
                <w:highlight w:val="none"/>
              </w:rPr>
              <w:t>分值</w:t>
            </w:r>
          </w:p>
        </w:tc>
        <w:tc>
          <w:tcPr>
            <w:tcW w:w="1986" w:type="dxa"/>
            <w:tcBorders>
              <w:top w:val="single" w:color="000000" w:sz="10" w:space="0"/>
              <w:right w:val="single" w:color="000000" w:sz="10" w:space="0"/>
            </w:tcBorders>
            <w:shd w:val="clear" w:color="auto" w:fill="F1F1F1"/>
            <w:noWrap w:val="0"/>
            <w:vAlign w:val="top"/>
          </w:tcPr>
          <w:p w14:paraId="533F4DA2">
            <w:pPr>
              <w:spacing w:before="119" w:line="240" w:lineRule="exact"/>
              <w:ind w:firstLine="426"/>
              <w:rPr>
                <w:rFonts w:ascii="宋体" w:hAnsi="宋体" w:cs="宋体"/>
                <w:color w:val="auto"/>
                <w:szCs w:val="21"/>
                <w:highlight w:val="none"/>
              </w:rPr>
            </w:pPr>
            <w:r>
              <w:rPr>
                <w:rFonts w:ascii="宋体" w:hAnsi="宋体" w:cs="宋体"/>
                <w:color w:val="auto"/>
                <w:spacing w:val="-9"/>
                <w:szCs w:val="21"/>
                <w:highlight w:val="none"/>
              </w:rPr>
              <w:t>扣</w:t>
            </w:r>
            <w:r>
              <w:rPr>
                <w:rFonts w:ascii="宋体" w:hAnsi="宋体" w:cs="宋体"/>
                <w:color w:val="auto"/>
                <w:spacing w:val="15"/>
                <w:szCs w:val="21"/>
                <w:highlight w:val="none"/>
              </w:rPr>
              <w:t xml:space="preserve"> </w:t>
            </w:r>
            <w:r>
              <w:rPr>
                <w:rFonts w:ascii="宋体" w:hAnsi="宋体" w:cs="宋体"/>
                <w:color w:val="auto"/>
                <w:spacing w:val="-9"/>
                <w:szCs w:val="21"/>
                <w:highlight w:val="none"/>
              </w:rPr>
              <w:t>分</w:t>
            </w:r>
            <w:r>
              <w:rPr>
                <w:rFonts w:ascii="宋体" w:hAnsi="宋体" w:cs="宋体"/>
                <w:color w:val="auto"/>
                <w:spacing w:val="9"/>
                <w:szCs w:val="21"/>
                <w:highlight w:val="none"/>
              </w:rPr>
              <w:t xml:space="preserve"> </w:t>
            </w:r>
            <w:r>
              <w:rPr>
                <w:rFonts w:ascii="宋体" w:hAnsi="宋体" w:cs="宋体"/>
                <w:color w:val="auto"/>
                <w:spacing w:val="-9"/>
                <w:szCs w:val="21"/>
                <w:highlight w:val="none"/>
              </w:rPr>
              <w:t>标</w:t>
            </w:r>
            <w:r>
              <w:rPr>
                <w:rFonts w:ascii="宋体" w:hAnsi="宋体" w:cs="宋体"/>
                <w:color w:val="auto"/>
                <w:spacing w:val="13"/>
                <w:szCs w:val="21"/>
                <w:highlight w:val="none"/>
              </w:rPr>
              <w:t xml:space="preserve"> </w:t>
            </w:r>
            <w:r>
              <w:rPr>
                <w:rFonts w:ascii="宋体" w:hAnsi="宋体" w:cs="宋体"/>
                <w:color w:val="auto"/>
                <w:spacing w:val="-9"/>
                <w:szCs w:val="21"/>
                <w:highlight w:val="none"/>
              </w:rPr>
              <w:t>准</w:t>
            </w:r>
          </w:p>
        </w:tc>
      </w:tr>
      <w:tr w14:paraId="1A6D03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1" w:hRule="atLeast"/>
          <w:jc w:val="center"/>
        </w:trPr>
        <w:tc>
          <w:tcPr>
            <w:tcW w:w="6539" w:type="dxa"/>
            <w:tcBorders>
              <w:left w:val="single" w:color="000000" w:sz="10" w:space="0"/>
            </w:tcBorders>
            <w:noWrap w:val="0"/>
            <w:vAlign w:val="top"/>
          </w:tcPr>
          <w:p w14:paraId="4F2CDAFA">
            <w:pPr>
              <w:spacing w:before="74" w:line="240" w:lineRule="exact"/>
              <w:ind w:left="106" w:right="99" w:firstLine="1"/>
              <w:rPr>
                <w:rFonts w:ascii="宋体" w:hAnsi="宋体" w:cs="宋体"/>
                <w:color w:val="auto"/>
                <w:szCs w:val="21"/>
                <w:highlight w:val="none"/>
              </w:rPr>
            </w:pPr>
            <w:r>
              <w:rPr>
                <w:rFonts w:ascii="宋体" w:hAnsi="宋体"/>
                <w:color w:val="auto"/>
                <w:szCs w:val="22"/>
                <w:highlight w:val="none"/>
              </w:rPr>
              <w:t>楼梯、窗台、凉台打扫 2 次/日，保证无纸屑、痰迹，楼梯扶手擦 拭 1 次/日。</w:t>
            </w:r>
          </w:p>
        </w:tc>
        <w:tc>
          <w:tcPr>
            <w:tcW w:w="848" w:type="dxa"/>
            <w:noWrap w:val="0"/>
            <w:vAlign w:val="top"/>
          </w:tcPr>
          <w:p w14:paraId="3420B65B">
            <w:pPr>
              <w:spacing w:line="240" w:lineRule="exact"/>
              <w:jc w:val="center"/>
              <w:rPr>
                <w:rFonts w:ascii="宋体" w:hAnsi="宋体"/>
                <w:color w:val="auto"/>
                <w:szCs w:val="22"/>
                <w:highlight w:val="none"/>
              </w:rPr>
            </w:pPr>
            <w:r>
              <w:rPr>
                <w:rFonts w:hint="eastAsia" w:ascii="宋体" w:hAnsi="宋体"/>
                <w:color w:val="auto"/>
                <w:szCs w:val="22"/>
                <w:highlight w:val="none"/>
              </w:rPr>
              <w:t>10分</w:t>
            </w:r>
          </w:p>
          <w:p w14:paraId="27DE0514">
            <w:pPr>
              <w:spacing w:before="68" w:line="240" w:lineRule="exact"/>
              <w:ind w:firstLine="289"/>
              <w:jc w:val="center"/>
              <w:rPr>
                <w:rFonts w:ascii="宋体" w:hAnsi="宋体" w:cs="宋体"/>
                <w:color w:val="auto"/>
                <w:szCs w:val="21"/>
                <w:highlight w:val="none"/>
              </w:rPr>
            </w:pPr>
          </w:p>
        </w:tc>
        <w:tc>
          <w:tcPr>
            <w:tcW w:w="1986" w:type="dxa"/>
            <w:tcBorders>
              <w:right w:val="single" w:color="000000" w:sz="10" w:space="0"/>
            </w:tcBorders>
            <w:noWrap w:val="0"/>
            <w:vAlign w:val="top"/>
          </w:tcPr>
          <w:p w14:paraId="4C50ADC3">
            <w:pPr>
              <w:spacing w:before="234" w:line="240" w:lineRule="exact"/>
              <w:ind w:left="124" w:right="39"/>
              <w:rPr>
                <w:rFonts w:ascii="宋体" w:hAnsi="宋体" w:cs="宋体"/>
                <w:color w:val="auto"/>
                <w:szCs w:val="21"/>
                <w:highlight w:val="none"/>
              </w:rPr>
            </w:pPr>
            <w:r>
              <w:rPr>
                <w:rFonts w:ascii="宋体" w:hAnsi="宋体"/>
                <w:color w:val="auto"/>
                <w:szCs w:val="22"/>
                <w:highlight w:val="none"/>
              </w:rPr>
              <w:t>一处不合格扣1分， 一项未做扣 5 分。</w:t>
            </w:r>
          </w:p>
        </w:tc>
      </w:tr>
      <w:tr w14:paraId="7A7BDB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39" w:type="dxa"/>
            <w:tcBorders>
              <w:left w:val="single" w:color="000000" w:sz="10" w:space="0"/>
            </w:tcBorders>
            <w:noWrap w:val="0"/>
            <w:vAlign w:val="top"/>
          </w:tcPr>
          <w:p w14:paraId="317D50F5">
            <w:pPr>
              <w:spacing w:before="115" w:line="240" w:lineRule="exact"/>
              <w:ind w:firstLine="107"/>
              <w:rPr>
                <w:rFonts w:ascii="宋体" w:hAnsi="宋体" w:cs="宋体"/>
                <w:color w:val="auto"/>
                <w:szCs w:val="21"/>
                <w:highlight w:val="none"/>
              </w:rPr>
            </w:pPr>
            <w:r>
              <w:rPr>
                <w:rFonts w:ascii="宋体" w:hAnsi="宋体"/>
                <w:color w:val="auto"/>
                <w:szCs w:val="22"/>
                <w:highlight w:val="none"/>
              </w:rPr>
              <w:t>每日清扫房间 2 次，保持地面清洁、地角无尘、纸篓及时清倒、 每日换袋，早 8 点前完成。治疗中必须打扫时，不得扬尘，随时保洁，墙面无蜘蛛网。</w:t>
            </w:r>
          </w:p>
        </w:tc>
        <w:tc>
          <w:tcPr>
            <w:tcW w:w="848" w:type="dxa"/>
            <w:noWrap w:val="0"/>
            <w:vAlign w:val="top"/>
          </w:tcPr>
          <w:p w14:paraId="21DC6353">
            <w:pPr>
              <w:spacing w:before="115" w:line="240" w:lineRule="exact"/>
              <w:jc w:val="center"/>
              <w:rPr>
                <w:rFonts w:ascii="宋体" w:hAnsi="宋体" w:cs="宋体"/>
                <w:color w:val="auto"/>
                <w:szCs w:val="21"/>
                <w:highlight w:val="none"/>
              </w:rPr>
            </w:pPr>
          </w:p>
          <w:p w14:paraId="27596F30">
            <w:pPr>
              <w:spacing w:before="115"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tc>
        <w:tc>
          <w:tcPr>
            <w:tcW w:w="1986" w:type="dxa"/>
            <w:tcBorders>
              <w:right w:val="single" w:color="000000" w:sz="10" w:space="0"/>
            </w:tcBorders>
            <w:noWrap w:val="0"/>
            <w:vAlign w:val="top"/>
          </w:tcPr>
          <w:p w14:paraId="124DE71B">
            <w:pPr>
              <w:spacing w:before="115" w:line="240" w:lineRule="exact"/>
              <w:ind w:firstLine="124"/>
              <w:rPr>
                <w:rFonts w:ascii="宋体" w:hAnsi="宋体" w:cs="宋体"/>
                <w:color w:val="auto"/>
                <w:szCs w:val="21"/>
                <w:highlight w:val="none"/>
              </w:rPr>
            </w:pPr>
            <w:r>
              <w:rPr>
                <w:rFonts w:ascii="宋体" w:hAnsi="宋体"/>
                <w:color w:val="auto"/>
                <w:szCs w:val="22"/>
                <w:highlight w:val="none"/>
              </w:rPr>
              <w:t>一处不合格扣 1分， 一项未做扣 5 分。</w:t>
            </w:r>
          </w:p>
        </w:tc>
      </w:tr>
      <w:tr w14:paraId="7B9C33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3" w:hRule="atLeast"/>
          <w:jc w:val="center"/>
        </w:trPr>
        <w:tc>
          <w:tcPr>
            <w:tcW w:w="6539" w:type="dxa"/>
            <w:tcBorders>
              <w:left w:val="single" w:color="000000" w:sz="10" w:space="0"/>
            </w:tcBorders>
            <w:noWrap w:val="0"/>
            <w:vAlign w:val="top"/>
          </w:tcPr>
          <w:p w14:paraId="41FFA838">
            <w:pPr>
              <w:spacing w:before="79" w:line="240" w:lineRule="exact"/>
              <w:ind w:left="106" w:right="99" w:firstLine="5"/>
              <w:rPr>
                <w:rFonts w:ascii="宋体" w:hAnsi="宋体" w:cs="宋体"/>
                <w:color w:val="auto"/>
                <w:szCs w:val="21"/>
                <w:highlight w:val="none"/>
              </w:rPr>
            </w:pPr>
            <w:r>
              <w:rPr>
                <w:rFonts w:ascii="宋体" w:hAnsi="宋体"/>
                <w:color w:val="auto"/>
                <w:szCs w:val="22"/>
                <w:highlight w:val="none"/>
              </w:rPr>
              <w:t>卫生间随时打扫，保持地面清洁、无积水、尿渍、异味，便池及时 冲洗，每日消毒一次，保持垃圾桶、纸篓表面清洁，及时更换垃圾 袋，清洗、消毒 2 次/周。</w:t>
            </w:r>
          </w:p>
        </w:tc>
        <w:tc>
          <w:tcPr>
            <w:tcW w:w="848" w:type="dxa"/>
            <w:noWrap w:val="0"/>
            <w:vAlign w:val="top"/>
          </w:tcPr>
          <w:p w14:paraId="468478FE">
            <w:pPr>
              <w:spacing w:line="240" w:lineRule="exact"/>
              <w:jc w:val="center"/>
              <w:rPr>
                <w:rFonts w:ascii="宋体" w:hAnsi="宋体"/>
                <w:color w:val="auto"/>
                <w:szCs w:val="22"/>
                <w:highlight w:val="none"/>
              </w:rPr>
            </w:pPr>
          </w:p>
          <w:p w14:paraId="17521790">
            <w:pPr>
              <w:spacing w:before="68" w:line="240" w:lineRule="exact"/>
              <w:jc w:val="center"/>
              <w:rPr>
                <w:rFonts w:ascii="宋体" w:hAnsi="宋体" w:cs="宋体"/>
                <w:color w:val="auto"/>
                <w:szCs w:val="21"/>
                <w:highlight w:val="none"/>
              </w:rPr>
            </w:pPr>
            <w:r>
              <w:rPr>
                <w:rFonts w:hint="eastAsia" w:ascii="宋体" w:hAnsi="宋体" w:cs="宋体"/>
                <w:color w:val="auto"/>
                <w:szCs w:val="21"/>
                <w:highlight w:val="none"/>
              </w:rPr>
              <w:t>15分</w:t>
            </w:r>
          </w:p>
        </w:tc>
        <w:tc>
          <w:tcPr>
            <w:tcW w:w="1986" w:type="dxa"/>
            <w:tcBorders>
              <w:right w:val="single" w:color="000000" w:sz="10" w:space="0"/>
            </w:tcBorders>
            <w:noWrap w:val="0"/>
            <w:vAlign w:val="top"/>
          </w:tcPr>
          <w:p w14:paraId="36876645">
            <w:pPr>
              <w:spacing w:before="239" w:line="240" w:lineRule="exact"/>
              <w:ind w:left="124" w:right="36"/>
              <w:rPr>
                <w:rFonts w:ascii="宋体" w:hAnsi="宋体" w:cs="宋体"/>
                <w:color w:val="auto"/>
                <w:szCs w:val="21"/>
                <w:highlight w:val="none"/>
              </w:rPr>
            </w:pPr>
            <w:r>
              <w:rPr>
                <w:rFonts w:ascii="宋体" w:hAnsi="宋体"/>
                <w:color w:val="auto"/>
                <w:szCs w:val="22"/>
                <w:highlight w:val="none"/>
              </w:rPr>
              <w:t>一处不合格扣1分， 一项未做扣 5 分。</w:t>
            </w:r>
          </w:p>
        </w:tc>
      </w:tr>
      <w:tr w14:paraId="10FD2C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1" w:hRule="atLeast"/>
          <w:jc w:val="center"/>
        </w:trPr>
        <w:tc>
          <w:tcPr>
            <w:tcW w:w="6539" w:type="dxa"/>
            <w:tcBorders>
              <w:left w:val="single" w:color="000000" w:sz="10" w:space="0"/>
            </w:tcBorders>
            <w:noWrap w:val="0"/>
            <w:vAlign w:val="top"/>
          </w:tcPr>
          <w:p w14:paraId="397163C6">
            <w:pPr>
              <w:spacing w:before="83" w:line="240" w:lineRule="exact"/>
              <w:ind w:left="106" w:right="47" w:firstLine="8"/>
              <w:rPr>
                <w:rFonts w:ascii="宋体" w:hAnsi="宋体" w:cs="宋体"/>
                <w:color w:val="auto"/>
                <w:szCs w:val="21"/>
                <w:highlight w:val="none"/>
              </w:rPr>
            </w:pPr>
            <w:r>
              <w:rPr>
                <w:rFonts w:ascii="宋体" w:hAnsi="宋体"/>
                <w:color w:val="auto"/>
                <w:szCs w:val="22"/>
                <w:highlight w:val="none"/>
              </w:rPr>
              <w:t>垃圾桶表面清洁，垃圾及时清倒，桶内套垃圾袋，消毒 2 次/周； 垃圾桶周围墙面无污渍。</w:t>
            </w:r>
          </w:p>
        </w:tc>
        <w:tc>
          <w:tcPr>
            <w:tcW w:w="848" w:type="dxa"/>
            <w:noWrap w:val="0"/>
            <w:vAlign w:val="top"/>
          </w:tcPr>
          <w:p w14:paraId="25EF5938">
            <w:pPr>
              <w:spacing w:line="240" w:lineRule="exact"/>
              <w:jc w:val="center"/>
              <w:rPr>
                <w:rFonts w:ascii="宋体" w:hAnsi="宋体"/>
                <w:color w:val="auto"/>
                <w:szCs w:val="22"/>
                <w:highlight w:val="none"/>
              </w:rPr>
            </w:pPr>
            <w:r>
              <w:rPr>
                <w:rFonts w:hint="eastAsia" w:ascii="宋体" w:hAnsi="宋体"/>
                <w:color w:val="auto"/>
                <w:szCs w:val="22"/>
                <w:highlight w:val="none"/>
              </w:rPr>
              <w:t>5分</w:t>
            </w:r>
          </w:p>
          <w:p w14:paraId="240CBB9B">
            <w:pPr>
              <w:spacing w:before="68" w:line="240" w:lineRule="exact"/>
              <w:ind w:firstLine="289"/>
              <w:jc w:val="center"/>
              <w:rPr>
                <w:rFonts w:ascii="宋体" w:hAnsi="宋体" w:cs="宋体"/>
                <w:color w:val="auto"/>
                <w:szCs w:val="21"/>
                <w:highlight w:val="none"/>
              </w:rPr>
            </w:pPr>
          </w:p>
        </w:tc>
        <w:tc>
          <w:tcPr>
            <w:tcW w:w="1986" w:type="dxa"/>
            <w:tcBorders>
              <w:right w:val="single" w:color="000000" w:sz="10" w:space="0"/>
            </w:tcBorders>
            <w:noWrap w:val="0"/>
            <w:vAlign w:val="top"/>
          </w:tcPr>
          <w:p w14:paraId="11948D11">
            <w:pPr>
              <w:spacing w:before="242" w:line="240" w:lineRule="exact"/>
              <w:ind w:right="39"/>
              <w:rPr>
                <w:rFonts w:ascii="宋体" w:hAnsi="宋体" w:cs="宋体"/>
                <w:color w:val="auto"/>
                <w:szCs w:val="21"/>
                <w:highlight w:val="none"/>
              </w:rPr>
            </w:pPr>
            <w:r>
              <w:rPr>
                <w:rFonts w:ascii="宋体" w:hAnsi="宋体"/>
                <w:color w:val="auto"/>
                <w:szCs w:val="22"/>
                <w:highlight w:val="none"/>
              </w:rPr>
              <w:t>一处不合格扣 1分， 一项未做扣 5 分。</w:t>
            </w:r>
          </w:p>
        </w:tc>
      </w:tr>
      <w:tr w14:paraId="70138A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39" w:type="dxa"/>
            <w:tcBorders>
              <w:left w:val="single" w:color="000000" w:sz="10" w:space="0"/>
            </w:tcBorders>
            <w:noWrap w:val="0"/>
            <w:vAlign w:val="top"/>
          </w:tcPr>
          <w:p w14:paraId="6915643C">
            <w:pPr>
              <w:spacing w:before="123" w:line="240" w:lineRule="exact"/>
              <w:ind w:firstLine="108"/>
              <w:rPr>
                <w:rFonts w:ascii="宋体" w:hAnsi="宋体" w:cs="宋体"/>
                <w:color w:val="auto"/>
                <w:szCs w:val="21"/>
                <w:highlight w:val="none"/>
              </w:rPr>
            </w:pPr>
            <w:r>
              <w:rPr>
                <w:rFonts w:ascii="宋体" w:hAnsi="宋体"/>
                <w:color w:val="auto"/>
                <w:szCs w:val="22"/>
                <w:highlight w:val="none"/>
              </w:rPr>
              <w:t>水房地面干燥、清洁、无杂物堆放，水池无污渍，水龙头清洁，热水器光亮无尘。</w:t>
            </w:r>
          </w:p>
        </w:tc>
        <w:tc>
          <w:tcPr>
            <w:tcW w:w="848" w:type="dxa"/>
            <w:noWrap w:val="0"/>
            <w:vAlign w:val="top"/>
          </w:tcPr>
          <w:p w14:paraId="38ADC87A">
            <w:pPr>
              <w:spacing w:before="123" w:line="240" w:lineRule="exact"/>
              <w:jc w:val="center"/>
              <w:rPr>
                <w:rFonts w:ascii="宋体" w:hAnsi="宋体" w:cs="宋体"/>
                <w:color w:val="auto"/>
                <w:szCs w:val="21"/>
                <w:highlight w:val="none"/>
              </w:rPr>
            </w:pPr>
            <w:r>
              <w:rPr>
                <w:rFonts w:hint="eastAsia" w:ascii="宋体" w:hAnsi="宋体" w:cs="宋体"/>
                <w:color w:val="auto"/>
                <w:szCs w:val="21"/>
                <w:highlight w:val="none"/>
              </w:rPr>
              <w:t>5分</w:t>
            </w:r>
          </w:p>
        </w:tc>
        <w:tc>
          <w:tcPr>
            <w:tcW w:w="1986" w:type="dxa"/>
            <w:tcBorders>
              <w:right w:val="single" w:color="000000" w:sz="10" w:space="0"/>
            </w:tcBorders>
            <w:noWrap w:val="0"/>
            <w:vAlign w:val="top"/>
          </w:tcPr>
          <w:p w14:paraId="5486925C">
            <w:pPr>
              <w:spacing w:before="123" w:line="240" w:lineRule="exact"/>
              <w:ind w:firstLine="124"/>
              <w:rPr>
                <w:rFonts w:ascii="宋体" w:hAnsi="宋体" w:cs="宋体"/>
                <w:color w:val="auto"/>
                <w:szCs w:val="21"/>
                <w:highlight w:val="none"/>
              </w:rPr>
            </w:pPr>
            <w:r>
              <w:rPr>
                <w:rFonts w:ascii="宋体" w:hAnsi="宋体"/>
                <w:color w:val="auto"/>
                <w:szCs w:val="22"/>
                <w:highlight w:val="none"/>
              </w:rPr>
              <w:t>一处不合格扣1 分。</w:t>
            </w:r>
          </w:p>
        </w:tc>
      </w:tr>
      <w:tr w14:paraId="39EA50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 w:hRule="atLeast"/>
          <w:jc w:val="center"/>
        </w:trPr>
        <w:tc>
          <w:tcPr>
            <w:tcW w:w="6539" w:type="dxa"/>
            <w:tcBorders>
              <w:left w:val="single" w:color="000000" w:sz="10" w:space="0"/>
            </w:tcBorders>
            <w:noWrap w:val="0"/>
            <w:vAlign w:val="top"/>
          </w:tcPr>
          <w:p w14:paraId="148EDC36">
            <w:pPr>
              <w:spacing w:before="87" w:line="240" w:lineRule="exact"/>
              <w:ind w:left="109" w:right="99" w:firstLine="6"/>
              <w:rPr>
                <w:rFonts w:ascii="宋体" w:hAnsi="宋体" w:cs="宋体"/>
                <w:color w:val="auto"/>
                <w:szCs w:val="21"/>
                <w:highlight w:val="none"/>
              </w:rPr>
            </w:pPr>
            <w:r>
              <w:rPr>
                <w:rFonts w:ascii="宋体" w:hAnsi="宋体"/>
                <w:color w:val="auto"/>
                <w:szCs w:val="22"/>
                <w:highlight w:val="none"/>
              </w:rPr>
              <w:t>每日擦拭门窗、家具、桌椅、扶手床栏、电话、电视机、冰箱、候 诊椅等。专用毛巾擦拭床头柜，保证一柜一巾，用后清洗消毒、晾 干。</w:t>
            </w:r>
          </w:p>
        </w:tc>
        <w:tc>
          <w:tcPr>
            <w:tcW w:w="848" w:type="dxa"/>
            <w:noWrap w:val="0"/>
            <w:vAlign w:val="top"/>
          </w:tcPr>
          <w:p w14:paraId="113D30D4">
            <w:pPr>
              <w:spacing w:before="245"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tc>
        <w:tc>
          <w:tcPr>
            <w:tcW w:w="1986" w:type="dxa"/>
            <w:tcBorders>
              <w:right w:val="single" w:color="000000" w:sz="10" w:space="0"/>
            </w:tcBorders>
            <w:noWrap w:val="0"/>
            <w:vAlign w:val="top"/>
          </w:tcPr>
          <w:p w14:paraId="0F8B4603">
            <w:pPr>
              <w:spacing w:before="245" w:line="240" w:lineRule="exact"/>
              <w:ind w:firstLine="124"/>
              <w:rPr>
                <w:rFonts w:ascii="宋体" w:hAnsi="宋体" w:cs="宋体"/>
                <w:color w:val="auto"/>
                <w:szCs w:val="21"/>
                <w:highlight w:val="none"/>
              </w:rPr>
            </w:pPr>
            <w:r>
              <w:rPr>
                <w:rFonts w:ascii="宋体" w:hAnsi="宋体"/>
                <w:color w:val="auto"/>
                <w:szCs w:val="22"/>
                <w:highlight w:val="none"/>
              </w:rPr>
              <w:t>一处不合格扣1 分， 一项未做扣 5 分。</w:t>
            </w:r>
          </w:p>
        </w:tc>
      </w:tr>
      <w:tr w14:paraId="226E46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 w:hRule="atLeast"/>
          <w:jc w:val="center"/>
        </w:trPr>
        <w:tc>
          <w:tcPr>
            <w:tcW w:w="6539" w:type="dxa"/>
            <w:tcBorders>
              <w:left w:val="single" w:color="000000" w:sz="10" w:space="0"/>
            </w:tcBorders>
            <w:noWrap w:val="0"/>
            <w:vAlign w:val="top"/>
          </w:tcPr>
          <w:p w14:paraId="6289FD06">
            <w:pPr>
              <w:spacing w:before="87" w:line="240" w:lineRule="exact"/>
              <w:ind w:left="106" w:right="101"/>
              <w:rPr>
                <w:rFonts w:ascii="宋体" w:hAnsi="宋体" w:cs="宋体"/>
                <w:color w:val="auto"/>
                <w:szCs w:val="21"/>
                <w:highlight w:val="none"/>
              </w:rPr>
            </w:pPr>
            <w:r>
              <w:rPr>
                <w:rFonts w:ascii="宋体" w:hAnsi="宋体"/>
                <w:color w:val="auto"/>
                <w:szCs w:val="22"/>
                <w:highlight w:val="none"/>
              </w:rPr>
              <w:t>每周彻底打扫病区一次，包括玻璃、防盗门、推车、瓷砖墙面，做 到屋顶墙角线、地角线清洁，无积尘、污渍、蜘蛛网等。</w:t>
            </w:r>
          </w:p>
        </w:tc>
        <w:tc>
          <w:tcPr>
            <w:tcW w:w="848" w:type="dxa"/>
            <w:noWrap w:val="0"/>
            <w:vAlign w:val="top"/>
          </w:tcPr>
          <w:p w14:paraId="5BBADFCE">
            <w:pPr>
              <w:spacing w:before="247"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tc>
        <w:tc>
          <w:tcPr>
            <w:tcW w:w="1986" w:type="dxa"/>
            <w:tcBorders>
              <w:right w:val="single" w:color="000000" w:sz="10" w:space="0"/>
            </w:tcBorders>
            <w:noWrap w:val="0"/>
            <w:vAlign w:val="top"/>
          </w:tcPr>
          <w:p w14:paraId="39658182">
            <w:pPr>
              <w:spacing w:before="87" w:line="240" w:lineRule="exact"/>
              <w:ind w:left="124" w:right="36"/>
              <w:rPr>
                <w:rFonts w:ascii="宋体" w:hAnsi="宋体" w:cs="宋体"/>
                <w:color w:val="auto"/>
                <w:szCs w:val="21"/>
                <w:highlight w:val="none"/>
              </w:rPr>
            </w:pPr>
            <w:r>
              <w:rPr>
                <w:rFonts w:ascii="宋体" w:hAnsi="宋体"/>
                <w:color w:val="auto"/>
                <w:szCs w:val="22"/>
                <w:highlight w:val="none"/>
              </w:rPr>
              <w:t>一处不合格扣1分， 一项未做扣 5 分。</w:t>
            </w:r>
          </w:p>
        </w:tc>
      </w:tr>
      <w:tr w14:paraId="71D0E9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 w:hRule="atLeast"/>
          <w:jc w:val="center"/>
        </w:trPr>
        <w:tc>
          <w:tcPr>
            <w:tcW w:w="6539" w:type="dxa"/>
            <w:tcBorders>
              <w:left w:val="single" w:color="000000" w:sz="10" w:space="0"/>
            </w:tcBorders>
            <w:noWrap w:val="0"/>
            <w:vAlign w:val="top"/>
          </w:tcPr>
          <w:p w14:paraId="6A97F0BC">
            <w:pPr>
              <w:spacing w:before="89" w:line="240" w:lineRule="exact"/>
              <w:ind w:left="110" w:right="145" w:hanging="2"/>
              <w:rPr>
                <w:rFonts w:ascii="宋体" w:hAnsi="宋体" w:cs="宋体"/>
                <w:color w:val="auto"/>
                <w:sz w:val="20"/>
                <w:szCs w:val="20"/>
                <w:highlight w:val="none"/>
              </w:rPr>
            </w:pPr>
            <w:r>
              <w:rPr>
                <w:rFonts w:ascii="宋体" w:hAnsi="宋体"/>
                <w:color w:val="auto"/>
                <w:szCs w:val="22"/>
                <w:highlight w:val="none"/>
              </w:rPr>
              <w:t>终末消毒保证床垫下、床头柜内、壁橱、或储物柜内无渣、无杂物， 用 “84 液”彻底擦洗床架、床头柜、凳子，热水瓶清洁后，表面 消毒并妥善保管。</w:t>
            </w:r>
          </w:p>
        </w:tc>
        <w:tc>
          <w:tcPr>
            <w:tcW w:w="848" w:type="dxa"/>
            <w:noWrap w:val="0"/>
            <w:vAlign w:val="top"/>
          </w:tcPr>
          <w:p w14:paraId="493094FF">
            <w:pPr>
              <w:spacing w:before="250"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tc>
        <w:tc>
          <w:tcPr>
            <w:tcW w:w="1986" w:type="dxa"/>
            <w:tcBorders>
              <w:right w:val="single" w:color="000000" w:sz="10" w:space="0"/>
            </w:tcBorders>
            <w:noWrap w:val="0"/>
            <w:vAlign w:val="top"/>
          </w:tcPr>
          <w:p w14:paraId="112D8515">
            <w:pPr>
              <w:spacing w:before="90" w:line="240" w:lineRule="exact"/>
              <w:ind w:left="124" w:right="36"/>
              <w:rPr>
                <w:rFonts w:ascii="宋体" w:hAnsi="宋体" w:cs="宋体"/>
                <w:color w:val="auto"/>
                <w:szCs w:val="21"/>
                <w:highlight w:val="none"/>
              </w:rPr>
            </w:pPr>
            <w:r>
              <w:rPr>
                <w:rFonts w:ascii="宋体" w:hAnsi="宋体"/>
                <w:color w:val="auto"/>
                <w:szCs w:val="22"/>
                <w:highlight w:val="none"/>
              </w:rPr>
              <w:t>一处不合格扣 1分， 一项未做扣 5 分。</w:t>
            </w:r>
          </w:p>
        </w:tc>
      </w:tr>
      <w:tr w14:paraId="460C2C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39" w:type="dxa"/>
            <w:tcBorders>
              <w:left w:val="single" w:color="000000" w:sz="10" w:space="0"/>
            </w:tcBorders>
            <w:noWrap w:val="0"/>
            <w:vAlign w:val="top"/>
          </w:tcPr>
          <w:p w14:paraId="1B4AC35C">
            <w:pPr>
              <w:spacing w:before="133" w:line="240" w:lineRule="exact"/>
              <w:ind w:firstLine="109"/>
              <w:rPr>
                <w:rFonts w:ascii="宋体" w:hAnsi="宋体" w:cs="宋体"/>
                <w:color w:val="auto"/>
                <w:szCs w:val="21"/>
                <w:highlight w:val="none"/>
              </w:rPr>
            </w:pPr>
            <w:r>
              <w:rPr>
                <w:rFonts w:ascii="宋体" w:hAnsi="宋体"/>
                <w:color w:val="auto"/>
                <w:szCs w:val="22"/>
                <w:highlight w:val="none"/>
              </w:rPr>
              <w:t>病区设备带、输液架、吸痰器、氧气桶保持无积尘、无污渍。</w:t>
            </w:r>
          </w:p>
        </w:tc>
        <w:tc>
          <w:tcPr>
            <w:tcW w:w="848" w:type="dxa"/>
            <w:noWrap w:val="0"/>
            <w:vAlign w:val="top"/>
          </w:tcPr>
          <w:p w14:paraId="0506A87E">
            <w:pPr>
              <w:spacing w:before="133" w:line="240" w:lineRule="exact"/>
              <w:jc w:val="center"/>
              <w:rPr>
                <w:rFonts w:ascii="宋体" w:hAnsi="宋体" w:cs="宋体"/>
                <w:color w:val="auto"/>
                <w:szCs w:val="21"/>
                <w:highlight w:val="none"/>
              </w:rPr>
            </w:pPr>
            <w:r>
              <w:rPr>
                <w:rFonts w:hint="eastAsia" w:ascii="宋体" w:hAnsi="宋体" w:cs="宋体"/>
                <w:color w:val="auto"/>
                <w:szCs w:val="21"/>
                <w:highlight w:val="none"/>
              </w:rPr>
              <w:t>5分</w:t>
            </w:r>
          </w:p>
        </w:tc>
        <w:tc>
          <w:tcPr>
            <w:tcW w:w="1986" w:type="dxa"/>
            <w:tcBorders>
              <w:right w:val="single" w:color="000000" w:sz="10" w:space="0"/>
            </w:tcBorders>
            <w:noWrap w:val="0"/>
            <w:vAlign w:val="top"/>
          </w:tcPr>
          <w:p w14:paraId="2F5EBA99">
            <w:pPr>
              <w:spacing w:before="133" w:line="240" w:lineRule="exact"/>
              <w:ind w:firstLine="124"/>
              <w:rPr>
                <w:rFonts w:ascii="宋体" w:hAnsi="宋体" w:cs="宋体"/>
                <w:color w:val="auto"/>
                <w:szCs w:val="21"/>
                <w:highlight w:val="none"/>
              </w:rPr>
            </w:pPr>
            <w:r>
              <w:rPr>
                <w:rFonts w:ascii="宋体" w:hAnsi="宋体"/>
                <w:color w:val="auto"/>
                <w:szCs w:val="22"/>
                <w:highlight w:val="none"/>
              </w:rPr>
              <w:t>一处不合格扣1 分。</w:t>
            </w:r>
          </w:p>
        </w:tc>
      </w:tr>
      <w:tr w14:paraId="51A69F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39" w:type="dxa"/>
            <w:tcBorders>
              <w:left w:val="single" w:color="000000" w:sz="10" w:space="0"/>
            </w:tcBorders>
            <w:noWrap w:val="0"/>
            <w:vAlign w:val="top"/>
          </w:tcPr>
          <w:p w14:paraId="433DAEDE">
            <w:pPr>
              <w:spacing w:before="133" w:line="240" w:lineRule="exact"/>
              <w:ind w:firstLine="109"/>
              <w:rPr>
                <w:rFonts w:ascii="宋体" w:hAnsi="宋体" w:cs="宋体"/>
                <w:color w:val="auto"/>
                <w:szCs w:val="21"/>
                <w:highlight w:val="none"/>
              </w:rPr>
            </w:pPr>
            <w:r>
              <w:rPr>
                <w:rFonts w:ascii="宋体" w:hAnsi="宋体"/>
                <w:color w:val="auto"/>
                <w:szCs w:val="22"/>
                <w:highlight w:val="none"/>
              </w:rPr>
              <w:t>拖把标志清楚，严格按区域使用，用后消毒晾干。</w:t>
            </w:r>
          </w:p>
        </w:tc>
        <w:tc>
          <w:tcPr>
            <w:tcW w:w="848" w:type="dxa"/>
            <w:noWrap w:val="0"/>
            <w:vAlign w:val="top"/>
          </w:tcPr>
          <w:p w14:paraId="3DB8335D">
            <w:pPr>
              <w:spacing w:before="133" w:line="240" w:lineRule="exact"/>
              <w:jc w:val="center"/>
              <w:rPr>
                <w:rFonts w:ascii="宋体" w:hAnsi="宋体" w:cs="宋体"/>
                <w:color w:val="auto"/>
                <w:szCs w:val="21"/>
                <w:highlight w:val="none"/>
              </w:rPr>
            </w:pPr>
            <w:r>
              <w:rPr>
                <w:rFonts w:hint="eastAsia" w:ascii="宋体" w:hAnsi="宋体" w:cs="宋体"/>
                <w:color w:val="auto"/>
                <w:szCs w:val="21"/>
                <w:highlight w:val="none"/>
              </w:rPr>
              <w:t>5分</w:t>
            </w:r>
          </w:p>
        </w:tc>
        <w:tc>
          <w:tcPr>
            <w:tcW w:w="1986" w:type="dxa"/>
            <w:tcBorders>
              <w:right w:val="single" w:color="000000" w:sz="10" w:space="0"/>
            </w:tcBorders>
            <w:noWrap w:val="0"/>
            <w:vAlign w:val="top"/>
          </w:tcPr>
          <w:p w14:paraId="05B8D303">
            <w:pPr>
              <w:spacing w:before="133" w:line="240" w:lineRule="exact"/>
              <w:ind w:firstLine="124"/>
              <w:rPr>
                <w:rFonts w:ascii="宋体" w:hAnsi="宋体" w:cs="宋体"/>
                <w:color w:val="auto"/>
                <w:szCs w:val="21"/>
                <w:highlight w:val="none"/>
              </w:rPr>
            </w:pPr>
            <w:r>
              <w:rPr>
                <w:rFonts w:ascii="宋体" w:hAnsi="宋体"/>
                <w:color w:val="auto"/>
                <w:szCs w:val="22"/>
                <w:highlight w:val="none"/>
              </w:rPr>
              <w:t>一处不合格扣1 分。</w:t>
            </w:r>
          </w:p>
        </w:tc>
      </w:tr>
      <w:tr w14:paraId="010CC0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39" w:type="dxa"/>
            <w:tcBorders>
              <w:left w:val="single" w:color="000000" w:sz="10" w:space="0"/>
            </w:tcBorders>
            <w:noWrap w:val="0"/>
            <w:vAlign w:val="top"/>
          </w:tcPr>
          <w:p w14:paraId="20C6FCA8">
            <w:pPr>
              <w:spacing w:before="135" w:line="240" w:lineRule="exact"/>
              <w:ind w:firstLine="105"/>
              <w:rPr>
                <w:rFonts w:ascii="宋体" w:hAnsi="宋体"/>
                <w:color w:val="auto"/>
                <w:szCs w:val="22"/>
                <w:highlight w:val="none"/>
              </w:rPr>
            </w:pPr>
            <w:r>
              <w:rPr>
                <w:rFonts w:ascii="宋体" w:hAnsi="宋体"/>
                <w:color w:val="auto"/>
                <w:szCs w:val="22"/>
                <w:highlight w:val="none"/>
              </w:rPr>
              <w:t>体检中心 2 做到及时巡回打扫，保持整洁干净。</w:t>
            </w:r>
          </w:p>
        </w:tc>
        <w:tc>
          <w:tcPr>
            <w:tcW w:w="848" w:type="dxa"/>
            <w:noWrap w:val="0"/>
            <w:vAlign w:val="top"/>
          </w:tcPr>
          <w:p w14:paraId="07EBB4FB">
            <w:pPr>
              <w:spacing w:before="135" w:line="240" w:lineRule="exact"/>
              <w:jc w:val="center"/>
              <w:rPr>
                <w:rFonts w:ascii="宋体" w:hAnsi="宋体" w:cs="宋体"/>
                <w:color w:val="auto"/>
                <w:szCs w:val="21"/>
                <w:highlight w:val="none"/>
              </w:rPr>
            </w:pPr>
            <w:r>
              <w:rPr>
                <w:rFonts w:hint="eastAsia" w:ascii="宋体" w:hAnsi="宋体" w:cs="宋体"/>
                <w:color w:val="auto"/>
                <w:szCs w:val="21"/>
                <w:highlight w:val="none"/>
              </w:rPr>
              <w:t>5分</w:t>
            </w:r>
          </w:p>
        </w:tc>
        <w:tc>
          <w:tcPr>
            <w:tcW w:w="1986" w:type="dxa"/>
            <w:tcBorders>
              <w:right w:val="single" w:color="000000" w:sz="10" w:space="0"/>
            </w:tcBorders>
            <w:noWrap w:val="0"/>
            <w:vAlign w:val="top"/>
          </w:tcPr>
          <w:p w14:paraId="640F469F">
            <w:pPr>
              <w:spacing w:before="135" w:line="240" w:lineRule="exact"/>
              <w:ind w:firstLine="124"/>
              <w:rPr>
                <w:rFonts w:ascii="宋体" w:hAnsi="宋体" w:cs="宋体"/>
                <w:color w:val="auto"/>
                <w:szCs w:val="21"/>
                <w:highlight w:val="none"/>
              </w:rPr>
            </w:pPr>
            <w:r>
              <w:rPr>
                <w:rFonts w:ascii="宋体" w:hAnsi="宋体"/>
                <w:color w:val="auto"/>
                <w:szCs w:val="22"/>
                <w:highlight w:val="none"/>
              </w:rPr>
              <w:t>一处不合格扣1 分。</w:t>
            </w:r>
          </w:p>
        </w:tc>
      </w:tr>
      <w:tr w14:paraId="3B8DE8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39" w:type="dxa"/>
            <w:tcBorders>
              <w:left w:val="single" w:color="000000" w:sz="10" w:space="0"/>
            </w:tcBorders>
            <w:noWrap w:val="0"/>
            <w:vAlign w:val="top"/>
          </w:tcPr>
          <w:p w14:paraId="3BBC6546">
            <w:pPr>
              <w:spacing w:before="135" w:line="240" w:lineRule="exact"/>
              <w:rPr>
                <w:rFonts w:ascii="宋体" w:hAnsi="宋体" w:cs="宋体"/>
                <w:color w:val="auto"/>
                <w:szCs w:val="21"/>
                <w:highlight w:val="none"/>
              </w:rPr>
            </w:pPr>
            <w:r>
              <w:rPr>
                <w:rFonts w:ascii="宋体" w:hAnsi="宋体"/>
                <w:color w:val="auto"/>
                <w:szCs w:val="22"/>
                <w:highlight w:val="none"/>
              </w:rPr>
              <w:t>垃圾站有专人负责，垃圾桶外观保持清洁干净，并摆放整齐，垃圾 做到日产日清。报刊亭棚顶、医疗垃圾站保持干净，无杂物。</w:t>
            </w:r>
          </w:p>
        </w:tc>
        <w:tc>
          <w:tcPr>
            <w:tcW w:w="848" w:type="dxa"/>
            <w:noWrap w:val="0"/>
            <w:vAlign w:val="top"/>
          </w:tcPr>
          <w:p w14:paraId="7EF01DF0">
            <w:pPr>
              <w:spacing w:before="135"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tc>
        <w:tc>
          <w:tcPr>
            <w:tcW w:w="1986" w:type="dxa"/>
            <w:tcBorders>
              <w:right w:val="single" w:color="000000" w:sz="10" w:space="0"/>
            </w:tcBorders>
            <w:noWrap w:val="0"/>
            <w:vAlign w:val="top"/>
          </w:tcPr>
          <w:p w14:paraId="675E5C7D">
            <w:pPr>
              <w:spacing w:before="135" w:line="240" w:lineRule="exact"/>
              <w:ind w:firstLine="124"/>
              <w:rPr>
                <w:rFonts w:ascii="宋体" w:hAnsi="宋体" w:cs="宋体"/>
                <w:color w:val="auto"/>
                <w:szCs w:val="21"/>
                <w:highlight w:val="none"/>
              </w:rPr>
            </w:pPr>
            <w:r>
              <w:rPr>
                <w:rFonts w:ascii="宋体" w:hAnsi="宋体"/>
                <w:color w:val="auto"/>
                <w:szCs w:val="22"/>
                <w:highlight w:val="none"/>
              </w:rPr>
              <w:t>一处不合格扣1 分。</w:t>
            </w:r>
          </w:p>
        </w:tc>
      </w:tr>
      <w:tr w14:paraId="36709B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jc w:val="center"/>
        </w:trPr>
        <w:tc>
          <w:tcPr>
            <w:tcW w:w="6539" w:type="dxa"/>
            <w:tcBorders>
              <w:left w:val="single" w:color="000000" w:sz="10" w:space="0"/>
              <w:bottom w:val="single" w:color="000000" w:sz="10" w:space="0"/>
            </w:tcBorders>
            <w:noWrap w:val="0"/>
            <w:vAlign w:val="top"/>
          </w:tcPr>
          <w:p w14:paraId="43DC780C">
            <w:pPr>
              <w:spacing w:before="135" w:line="240" w:lineRule="exact"/>
              <w:ind w:firstLine="2909"/>
              <w:rPr>
                <w:rFonts w:ascii="宋体" w:hAnsi="宋体" w:cs="宋体"/>
                <w:color w:val="auto"/>
                <w:szCs w:val="21"/>
                <w:highlight w:val="none"/>
              </w:rPr>
            </w:pPr>
            <w:r>
              <w:rPr>
                <w:rFonts w:ascii="宋体" w:hAnsi="宋体" w:cs="宋体"/>
                <w:color w:val="auto"/>
                <w:spacing w:val="-8"/>
                <w:szCs w:val="21"/>
                <w:highlight w:val="none"/>
              </w:rPr>
              <w:t>总分</w:t>
            </w:r>
          </w:p>
        </w:tc>
        <w:tc>
          <w:tcPr>
            <w:tcW w:w="848" w:type="dxa"/>
            <w:tcBorders>
              <w:bottom w:val="single" w:color="000000" w:sz="10" w:space="0"/>
            </w:tcBorders>
            <w:noWrap w:val="0"/>
            <w:vAlign w:val="top"/>
          </w:tcPr>
          <w:p w14:paraId="69B4F644">
            <w:pPr>
              <w:spacing w:before="135" w:line="240" w:lineRule="exact"/>
              <w:ind w:firstLine="181"/>
              <w:rPr>
                <w:rFonts w:ascii="宋体" w:hAnsi="宋体" w:cs="宋体"/>
                <w:color w:val="auto"/>
                <w:szCs w:val="21"/>
                <w:highlight w:val="none"/>
              </w:rPr>
            </w:pPr>
            <w:r>
              <w:rPr>
                <w:rFonts w:ascii="宋体" w:hAnsi="宋体" w:cs="Calibri"/>
                <w:color w:val="auto"/>
                <w:spacing w:val="-6"/>
                <w:szCs w:val="21"/>
                <w:highlight w:val="none"/>
              </w:rPr>
              <w:t>100</w:t>
            </w:r>
            <w:r>
              <w:rPr>
                <w:rFonts w:ascii="宋体" w:hAnsi="宋体" w:cs="Calibri"/>
                <w:color w:val="auto"/>
                <w:spacing w:val="22"/>
                <w:szCs w:val="21"/>
                <w:highlight w:val="none"/>
              </w:rPr>
              <w:t xml:space="preserve"> </w:t>
            </w:r>
            <w:r>
              <w:rPr>
                <w:rFonts w:ascii="宋体" w:hAnsi="宋体" w:cs="宋体"/>
                <w:color w:val="auto"/>
                <w:spacing w:val="-6"/>
                <w:szCs w:val="21"/>
                <w:highlight w:val="none"/>
              </w:rPr>
              <w:t>分</w:t>
            </w:r>
          </w:p>
        </w:tc>
        <w:tc>
          <w:tcPr>
            <w:tcW w:w="1986" w:type="dxa"/>
            <w:tcBorders>
              <w:bottom w:val="single" w:color="000000" w:sz="10" w:space="0"/>
              <w:right w:val="single" w:color="000000" w:sz="10" w:space="0"/>
            </w:tcBorders>
            <w:noWrap w:val="0"/>
            <w:vAlign w:val="top"/>
          </w:tcPr>
          <w:p w14:paraId="20D1B41B">
            <w:pPr>
              <w:spacing w:line="240" w:lineRule="exact"/>
              <w:rPr>
                <w:rFonts w:ascii="宋体" w:hAnsi="宋体"/>
                <w:color w:val="auto"/>
                <w:szCs w:val="22"/>
                <w:highlight w:val="none"/>
              </w:rPr>
            </w:pPr>
          </w:p>
        </w:tc>
      </w:tr>
    </w:tbl>
    <w:p w14:paraId="1B15C302">
      <w:pPr>
        <w:spacing w:before="18" w:line="240" w:lineRule="exact"/>
        <w:rPr>
          <w:rFonts w:ascii="宋体" w:hAnsi="宋体"/>
          <w:b/>
          <w:color w:val="auto"/>
          <w:szCs w:val="22"/>
          <w:highlight w:val="none"/>
        </w:rPr>
      </w:pPr>
      <w:r>
        <w:rPr>
          <w:rFonts w:ascii="宋体" w:hAnsi="宋体"/>
          <w:b/>
          <w:color w:val="auto"/>
          <w:szCs w:val="22"/>
          <w:highlight w:val="none"/>
        </w:rPr>
        <w:t>3. 保洁质量考核表（第一组）康复楼、行政楼、同位素</w:t>
      </w:r>
    </w:p>
    <w:tbl>
      <w:tblPr>
        <w:tblStyle w:val="5"/>
        <w:tblW w:w="934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16"/>
        <w:gridCol w:w="848"/>
        <w:gridCol w:w="1976"/>
      </w:tblGrid>
      <w:tr w14:paraId="47D34C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jc w:val="center"/>
        </w:trPr>
        <w:tc>
          <w:tcPr>
            <w:tcW w:w="6516" w:type="dxa"/>
            <w:tcBorders>
              <w:top w:val="single" w:color="000000" w:sz="10" w:space="0"/>
              <w:left w:val="single" w:color="000000" w:sz="10" w:space="0"/>
            </w:tcBorders>
            <w:shd w:val="clear" w:color="auto" w:fill="F1F1F1"/>
            <w:noWrap w:val="0"/>
            <w:vAlign w:val="top"/>
          </w:tcPr>
          <w:p w14:paraId="4699C0D9">
            <w:pPr>
              <w:spacing w:before="117" w:line="240" w:lineRule="exact"/>
              <w:ind w:firstLine="1157"/>
              <w:rPr>
                <w:rFonts w:ascii="宋体" w:hAnsi="宋体" w:cs="宋体"/>
                <w:color w:val="auto"/>
                <w:szCs w:val="21"/>
                <w:highlight w:val="none"/>
              </w:rPr>
            </w:pPr>
            <w:r>
              <w:rPr>
                <w:rFonts w:ascii="宋体" w:hAnsi="宋体" w:cs="宋体"/>
                <w:color w:val="auto"/>
                <w:spacing w:val="-9"/>
                <w:szCs w:val="21"/>
                <w:highlight w:val="none"/>
              </w:rPr>
              <w:t>保</w:t>
            </w:r>
            <w:r>
              <w:rPr>
                <w:rFonts w:ascii="宋体" w:hAnsi="宋体" w:cs="宋体"/>
                <w:color w:val="auto"/>
                <w:spacing w:val="7"/>
                <w:szCs w:val="21"/>
                <w:highlight w:val="none"/>
              </w:rPr>
              <w:t xml:space="preserve">  </w:t>
            </w:r>
            <w:r>
              <w:rPr>
                <w:rFonts w:ascii="宋体" w:hAnsi="宋体" w:cs="宋体"/>
                <w:color w:val="auto"/>
                <w:spacing w:val="-9"/>
                <w:szCs w:val="21"/>
                <w:highlight w:val="none"/>
              </w:rPr>
              <w:t>洁</w:t>
            </w:r>
            <w:r>
              <w:rPr>
                <w:rFonts w:ascii="宋体" w:hAnsi="宋体" w:cs="宋体"/>
                <w:color w:val="auto"/>
                <w:spacing w:val="5"/>
                <w:szCs w:val="21"/>
                <w:highlight w:val="none"/>
              </w:rPr>
              <w:t xml:space="preserve">  </w:t>
            </w:r>
            <w:r>
              <w:rPr>
                <w:rFonts w:ascii="宋体" w:hAnsi="宋体" w:cs="宋体"/>
                <w:color w:val="auto"/>
                <w:spacing w:val="-9"/>
                <w:szCs w:val="21"/>
                <w:highlight w:val="none"/>
              </w:rPr>
              <w:t>质</w:t>
            </w:r>
            <w:r>
              <w:rPr>
                <w:rFonts w:ascii="宋体" w:hAnsi="宋体" w:cs="宋体"/>
                <w:color w:val="auto"/>
                <w:spacing w:val="5"/>
                <w:szCs w:val="21"/>
                <w:highlight w:val="none"/>
              </w:rPr>
              <w:t xml:space="preserve">  </w:t>
            </w:r>
            <w:r>
              <w:rPr>
                <w:rFonts w:ascii="宋体" w:hAnsi="宋体" w:cs="宋体"/>
                <w:color w:val="auto"/>
                <w:spacing w:val="-9"/>
                <w:szCs w:val="21"/>
                <w:highlight w:val="none"/>
              </w:rPr>
              <w:t>量</w:t>
            </w:r>
            <w:r>
              <w:rPr>
                <w:rFonts w:ascii="宋体" w:hAnsi="宋体" w:cs="宋体"/>
                <w:color w:val="auto"/>
                <w:spacing w:val="6"/>
                <w:szCs w:val="21"/>
                <w:highlight w:val="none"/>
              </w:rPr>
              <w:t xml:space="preserve">  </w:t>
            </w:r>
            <w:r>
              <w:rPr>
                <w:rFonts w:ascii="宋体" w:hAnsi="宋体" w:cs="宋体"/>
                <w:color w:val="auto"/>
                <w:spacing w:val="-9"/>
                <w:szCs w:val="21"/>
                <w:highlight w:val="none"/>
              </w:rPr>
              <w:t>标</w:t>
            </w:r>
            <w:r>
              <w:rPr>
                <w:rFonts w:ascii="宋体" w:hAnsi="宋体" w:cs="宋体"/>
                <w:color w:val="auto"/>
                <w:spacing w:val="5"/>
                <w:szCs w:val="21"/>
                <w:highlight w:val="none"/>
              </w:rPr>
              <w:t xml:space="preserve">  </w:t>
            </w:r>
            <w:r>
              <w:rPr>
                <w:rFonts w:ascii="宋体" w:hAnsi="宋体" w:cs="宋体"/>
                <w:color w:val="auto"/>
                <w:spacing w:val="-9"/>
                <w:szCs w:val="21"/>
                <w:highlight w:val="none"/>
              </w:rPr>
              <w:t>准</w:t>
            </w:r>
          </w:p>
        </w:tc>
        <w:tc>
          <w:tcPr>
            <w:tcW w:w="848" w:type="dxa"/>
            <w:tcBorders>
              <w:top w:val="single" w:color="000000" w:sz="10" w:space="0"/>
            </w:tcBorders>
            <w:shd w:val="clear" w:color="auto" w:fill="F1F1F1"/>
            <w:noWrap w:val="0"/>
            <w:vAlign w:val="top"/>
          </w:tcPr>
          <w:p w14:paraId="6F83DD47">
            <w:pPr>
              <w:spacing w:before="117" w:line="240" w:lineRule="exact"/>
              <w:ind w:firstLine="122"/>
              <w:rPr>
                <w:rFonts w:ascii="宋体" w:hAnsi="宋体" w:cs="宋体"/>
                <w:color w:val="auto"/>
                <w:szCs w:val="21"/>
                <w:highlight w:val="none"/>
              </w:rPr>
            </w:pPr>
            <w:r>
              <w:rPr>
                <w:rFonts w:ascii="宋体" w:hAnsi="宋体" w:cs="宋体"/>
                <w:color w:val="auto"/>
                <w:spacing w:val="-6"/>
                <w:szCs w:val="21"/>
                <w:highlight w:val="none"/>
              </w:rPr>
              <w:t>分值</w:t>
            </w:r>
          </w:p>
        </w:tc>
        <w:tc>
          <w:tcPr>
            <w:tcW w:w="1976" w:type="dxa"/>
            <w:tcBorders>
              <w:top w:val="single" w:color="000000" w:sz="10" w:space="0"/>
              <w:right w:val="single" w:color="000000" w:sz="10" w:space="0"/>
            </w:tcBorders>
            <w:shd w:val="clear" w:color="auto" w:fill="F1F1F1"/>
            <w:noWrap w:val="0"/>
            <w:vAlign w:val="top"/>
          </w:tcPr>
          <w:p w14:paraId="208C782A">
            <w:pPr>
              <w:spacing w:before="117" w:line="240" w:lineRule="exact"/>
              <w:ind w:firstLine="124"/>
              <w:rPr>
                <w:rFonts w:ascii="宋体" w:hAnsi="宋体" w:cs="宋体"/>
                <w:color w:val="auto"/>
                <w:szCs w:val="21"/>
                <w:highlight w:val="none"/>
              </w:rPr>
            </w:pPr>
            <w:r>
              <w:rPr>
                <w:rFonts w:ascii="宋体" w:hAnsi="宋体" w:cs="宋体"/>
                <w:color w:val="auto"/>
                <w:spacing w:val="-9"/>
                <w:szCs w:val="21"/>
                <w:highlight w:val="none"/>
              </w:rPr>
              <w:t>扣</w:t>
            </w:r>
            <w:r>
              <w:rPr>
                <w:rFonts w:ascii="宋体" w:hAnsi="宋体" w:cs="宋体"/>
                <w:color w:val="auto"/>
                <w:spacing w:val="12"/>
                <w:szCs w:val="21"/>
                <w:highlight w:val="none"/>
              </w:rPr>
              <w:t xml:space="preserve"> </w:t>
            </w:r>
            <w:r>
              <w:rPr>
                <w:rFonts w:ascii="宋体" w:hAnsi="宋体" w:cs="宋体"/>
                <w:color w:val="auto"/>
                <w:spacing w:val="-9"/>
                <w:szCs w:val="21"/>
                <w:highlight w:val="none"/>
              </w:rPr>
              <w:t>分</w:t>
            </w:r>
            <w:r>
              <w:rPr>
                <w:rFonts w:ascii="宋体" w:hAnsi="宋体" w:cs="宋体"/>
                <w:color w:val="auto"/>
                <w:spacing w:val="12"/>
                <w:szCs w:val="21"/>
                <w:highlight w:val="none"/>
              </w:rPr>
              <w:t xml:space="preserve"> </w:t>
            </w:r>
            <w:r>
              <w:rPr>
                <w:rFonts w:ascii="宋体" w:hAnsi="宋体" w:cs="宋体"/>
                <w:color w:val="auto"/>
                <w:spacing w:val="-9"/>
                <w:szCs w:val="21"/>
                <w:highlight w:val="none"/>
              </w:rPr>
              <w:t>标</w:t>
            </w:r>
            <w:r>
              <w:rPr>
                <w:rFonts w:ascii="宋体" w:hAnsi="宋体" w:cs="宋体"/>
                <w:color w:val="auto"/>
                <w:spacing w:val="13"/>
                <w:szCs w:val="21"/>
                <w:highlight w:val="none"/>
              </w:rPr>
              <w:t xml:space="preserve"> </w:t>
            </w:r>
            <w:r>
              <w:rPr>
                <w:rFonts w:ascii="宋体" w:hAnsi="宋体" w:cs="宋体"/>
                <w:color w:val="auto"/>
                <w:spacing w:val="-9"/>
                <w:szCs w:val="21"/>
                <w:highlight w:val="none"/>
              </w:rPr>
              <w:t>准</w:t>
            </w:r>
          </w:p>
        </w:tc>
      </w:tr>
      <w:tr w14:paraId="01A26F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 w:hRule="atLeast"/>
          <w:jc w:val="center"/>
        </w:trPr>
        <w:tc>
          <w:tcPr>
            <w:tcW w:w="6516" w:type="dxa"/>
            <w:tcBorders>
              <w:left w:val="single" w:color="000000" w:sz="10" w:space="0"/>
            </w:tcBorders>
            <w:noWrap w:val="0"/>
            <w:vAlign w:val="top"/>
          </w:tcPr>
          <w:p w14:paraId="06BA9B59">
            <w:pPr>
              <w:spacing w:before="201" w:line="240" w:lineRule="exact"/>
              <w:ind w:firstLine="109"/>
              <w:rPr>
                <w:rFonts w:ascii="宋体" w:hAnsi="宋体" w:cs="宋体"/>
                <w:color w:val="auto"/>
                <w:szCs w:val="21"/>
                <w:highlight w:val="none"/>
              </w:rPr>
            </w:pPr>
            <w:r>
              <w:rPr>
                <w:rFonts w:ascii="宋体" w:hAnsi="宋体"/>
                <w:color w:val="auto"/>
                <w:szCs w:val="22"/>
                <w:highlight w:val="none"/>
              </w:rPr>
              <w:t>楼梯、窗台、凉台打扫 2 次/日，保证无纸屑、痰迹，楼梯扶手擦拭 1 次/日。</w:t>
            </w:r>
          </w:p>
        </w:tc>
        <w:tc>
          <w:tcPr>
            <w:tcW w:w="848" w:type="dxa"/>
            <w:noWrap w:val="0"/>
            <w:vAlign w:val="top"/>
          </w:tcPr>
          <w:p w14:paraId="03198073">
            <w:pPr>
              <w:spacing w:before="235" w:line="240" w:lineRule="exact"/>
              <w:jc w:val="center"/>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1737AD6D">
            <w:pPr>
              <w:spacing w:before="75" w:line="240" w:lineRule="exact"/>
              <w:ind w:left="124" w:right="38"/>
              <w:rPr>
                <w:rFonts w:ascii="宋体" w:hAnsi="宋体" w:cs="宋体"/>
                <w:color w:val="auto"/>
                <w:szCs w:val="21"/>
                <w:highlight w:val="none"/>
              </w:rPr>
            </w:pPr>
            <w:r>
              <w:rPr>
                <w:rFonts w:ascii="宋体" w:hAnsi="宋体"/>
                <w:color w:val="auto"/>
                <w:szCs w:val="22"/>
                <w:highlight w:val="none"/>
              </w:rPr>
              <w:t>一处不合格1 分，一项未做扣 5 分。</w:t>
            </w:r>
          </w:p>
        </w:tc>
      </w:tr>
      <w:tr w14:paraId="52D25B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516" w:type="dxa"/>
            <w:tcBorders>
              <w:left w:val="single" w:color="000000" w:sz="10" w:space="0"/>
            </w:tcBorders>
            <w:noWrap w:val="0"/>
            <w:vAlign w:val="top"/>
          </w:tcPr>
          <w:p w14:paraId="64DCBD42">
            <w:pPr>
              <w:spacing w:before="115" w:line="240" w:lineRule="exact"/>
              <w:ind w:firstLine="105"/>
              <w:rPr>
                <w:rFonts w:ascii="宋体" w:hAnsi="宋体" w:cs="宋体"/>
                <w:color w:val="auto"/>
                <w:szCs w:val="21"/>
                <w:highlight w:val="none"/>
              </w:rPr>
            </w:pPr>
            <w:r>
              <w:rPr>
                <w:rFonts w:ascii="宋体" w:hAnsi="宋体"/>
                <w:color w:val="auto"/>
                <w:szCs w:val="22"/>
                <w:highlight w:val="none"/>
              </w:rPr>
              <w:t>每日上午清扫房间 2 次，保持地面清洁、地角无尘、纸篓及时清倒、 每日换袋，早 8 点前完成。治疗中必须打扫时，不得扬尘，随时保 洁，墙面无蜘蛛网。</w:t>
            </w:r>
          </w:p>
        </w:tc>
        <w:tc>
          <w:tcPr>
            <w:tcW w:w="848" w:type="dxa"/>
            <w:noWrap w:val="0"/>
            <w:vAlign w:val="top"/>
          </w:tcPr>
          <w:p w14:paraId="74F87AA9">
            <w:pPr>
              <w:spacing w:before="115" w:line="240" w:lineRule="exact"/>
              <w:jc w:val="center"/>
              <w:rPr>
                <w:rFonts w:ascii="宋体" w:hAnsi="宋体" w:cs="宋体"/>
                <w:color w:val="auto"/>
                <w:szCs w:val="21"/>
                <w:highlight w:val="none"/>
              </w:rPr>
            </w:pPr>
            <w:r>
              <w:rPr>
                <w:rFonts w:ascii="宋体" w:hAnsi="宋体" w:cs="Calibri"/>
                <w:color w:val="auto"/>
                <w:spacing w:val="-7"/>
                <w:szCs w:val="21"/>
                <w:highlight w:val="none"/>
              </w:rPr>
              <w:t>1</w:t>
            </w:r>
            <w:r>
              <w:rPr>
                <w:rFonts w:hint="eastAsia" w:ascii="宋体" w:hAnsi="宋体" w:cs="Calibri"/>
                <w:color w:val="auto"/>
                <w:spacing w:val="-7"/>
                <w:szCs w:val="21"/>
                <w:highlight w:val="none"/>
              </w:rPr>
              <w:t>5</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74322288">
            <w:pPr>
              <w:spacing w:before="115" w:line="240" w:lineRule="exact"/>
              <w:ind w:firstLine="124"/>
              <w:rPr>
                <w:rFonts w:ascii="宋体" w:hAnsi="宋体" w:cs="宋体"/>
                <w:color w:val="auto"/>
                <w:szCs w:val="21"/>
                <w:highlight w:val="none"/>
              </w:rPr>
            </w:pPr>
            <w:r>
              <w:rPr>
                <w:rFonts w:ascii="宋体" w:hAnsi="宋体"/>
                <w:color w:val="auto"/>
                <w:szCs w:val="22"/>
                <w:highlight w:val="none"/>
              </w:rPr>
              <w:t>一处不合格扣1 分。</w:t>
            </w:r>
          </w:p>
        </w:tc>
      </w:tr>
      <w:tr w14:paraId="66682D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16" w:type="dxa"/>
            <w:tcBorders>
              <w:left w:val="single" w:color="000000" w:sz="10" w:space="0"/>
            </w:tcBorders>
            <w:noWrap w:val="0"/>
            <w:vAlign w:val="top"/>
          </w:tcPr>
          <w:p w14:paraId="78F8C1C5">
            <w:pPr>
              <w:spacing w:before="116" w:line="240" w:lineRule="exact"/>
              <w:ind w:firstLine="107"/>
              <w:rPr>
                <w:rFonts w:ascii="宋体" w:hAnsi="宋体" w:cs="宋体"/>
                <w:color w:val="auto"/>
                <w:szCs w:val="21"/>
                <w:highlight w:val="none"/>
              </w:rPr>
            </w:pPr>
            <w:r>
              <w:rPr>
                <w:rFonts w:ascii="宋体" w:hAnsi="宋体"/>
                <w:color w:val="auto"/>
                <w:szCs w:val="22"/>
                <w:highlight w:val="none"/>
              </w:rPr>
              <w:t>卫生间随时打扫，保持地面清洁、无积水、尿渍、异味，便池及时 冲洗，每日消毒一次，保持垃圾桶、纸篓表面清洁，及时更换垃圾 袋，清洗、消毒 2 次/周。</w:t>
            </w:r>
          </w:p>
        </w:tc>
        <w:tc>
          <w:tcPr>
            <w:tcW w:w="848" w:type="dxa"/>
            <w:noWrap w:val="0"/>
            <w:vAlign w:val="top"/>
          </w:tcPr>
          <w:p w14:paraId="54899736">
            <w:pPr>
              <w:spacing w:before="116" w:line="240" w:lineRule="exact"/>
              <w:jc w:val="center"/>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0F9AC277">
            <w:pPr>
              <w:spacing w:before="116" w:line="240" w:lineRule="exact"/>
              <w:ind w:firstLine="124"/>
              <w:rPr>
                <w:rFonts w:ascii="宋体" w:hAnsi="宋体" w:cs="宋体"/>
                <w:color w:val="auto"/>
                <w:szCs w:val="21"/>
                <w:highlight w:val="none"/>
              </w:rPr>
            </w:pPr>
            <w:r>
              <w:rPr>
                <w:rFonts w:ascii="宋体" w:hAnsi="宋体"/>
                <w:color w:val="auto"/>
                <w:szCs w:val="22"/>
                <w:highlight w:val="none"/>
              </w:rPr>
              <w:t>一处不合格扣 1分， 一项未做扣 5 分。</w:t>
            </w:r>
          </w:p>
        </w:tc>
      </w:tr>
      <w:tr w14:paraId="7D83C0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jc w:val="center"/>
        </w:trPr>
        <w:tc>
          <w:tcPr>
            <w:tcW w:w="6516" w:type="dxa"/>
            <w:tcBorders>
              <w:left w:val="single" w:color="000000" w:sz="10" w:space="0"/>
            </w:tcBorders>
            <w:noWrap w:val="0"/>
            <w:vAlign w:val="top"/>
          </w:tcPr>
          <w:p w14:paraId="553A06A7">
            <w:pPr>
              <w:spacing w:before="81" w:line="240" w:lineRule="exact"/>
              <w:ind w:left="104" w:right="101" w:firstLine="1"/>
              <w:rPr>
                <w:rFonts w:ascii="宋体" w:hAnsi="宋体" w:cs="宋体"/>
                <w:color w:val="auto"/>
                <w:szCs w:val="21"/>
                <w:highlight w:val="none"/>
              </w:rPr>
            </w:pPr>
            <w:r>
              <w:rPr>
                <w:rFonts w:ascii="宋体" w:hAnsi="宋体"/>
                <w:color w:val="auto"/>
                <w:szCs w:val="22"/>
                <w:highlight w:val="none"/>
              </w:rPr>
              <w:t>垃圾桶表面清洁，垃圾及时清倒，桶内套垃圾袋，消毒 2 次/周； 垃圾桶周围墙面无污渍。</w:t>
            </w:r>
          </w:p>
        </w:tc>
        <w:tc>
          <w:tcPr>
            <w:tcW w:w="848" w:type="dxa"/>
            <w:noWrap w:val="0"/>
            <w:vAlign w:val="top"/>
          </w:tcPr>
          <w:p w14:paraId="755FB6F0">
            <w:pPr>
              <w:spacing w:before="238" w:line="240" w:lineRule="exact"/>
              <w:jc w:val="center"/>
              <w:rPr>
                <w:rFonts w:ascii="宋体" w:hAnsi="宋体" w:cs="宋体"/>
                <w:color w:val="auto"/>
                <w:szCs w:val="21"/>
                <w:highlight w:val="none"/>
              </w:rPr>
            </w:pPr>
            <w:r>
              <w:rPr>
                <w:rFonts w:ascii="宋体" w:hAnsi="宋体" w:cs="Calibri"/>
                <w:color w:val="auto"/>
                <w:spacing w:val="-6"/>
                <w:szCs w:val="21"/>
                <w:highlight w:val="none"/>
              </w:rPr>
              <w:t>5</w:t>
            </w:r>
            <w:r>
              <w:rPr>
                <w:rFonts w:ascii="宋体" w:hAnsi="宋体" w:cs="宋体"/>
                <w:color w:val="auto"/>
                <w:spacing w:val="-6"/>
                <w:szCs w:val="21"/>
                <w:highlight w:val="none"/>
              </w:rPr>
              <w:t>分</w:t>
            </w:r>
          </w:p>
        </w:tc>
        <w:tc>
          <w:tcPr>
            <w:tcW w:w="1976" w:type="dxa"/>
            <w:tcBorders>
              <w:right w:val="single" w:color="000000" w:sz="10" w:space="0"/>
            </w:tcBorders>
            <w:noWrap w:val="0"/>
            <w:vAlign w:val="top"/>
          </w:tcPr>
          <w:p w14:paraId="7BB0D0BD">
            <w:pPr>
              <w:spacing w:before="238" w:line="240" w:lineRule="exact"/>
              <w:ind w:firstLine="124"/>
              <w:rPr>
                <w:rFonts w:ascii="宋体" w:hAnsi="宋体" w:cs="宋体"/>
                <w:color w:val="auto"/>
                <w:szCs w:val="21"/>
                <w:highlight w:val="none"/>
              </w:rPr>
            </w:pPr>
            <w:r>
              <w:rPr>
                <w:rFonts w:ascii="宋体" w:hAnsi="宋体"/>
                <w:color w:val="auto"/>
                <w:szCs w:val="22"/>
                <w:highlight w:val="none"/>
              </w:rPr>
              <w:t>一处不合格扣1分， 一项未做扣 5 分。</w:t>
            </w:r>
          </w:p>
        </w:tc>
      </w:tr>
      <w:tr w14:paraId="1646D4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16" w:type="dxa"/>
            <w:tcBorders>
              <w:left w:val="single" w:color="000000" w:sz="10" w:space="0"/>
            </w:tcBorders>
            <w:noWrap w:val="0"/>
            <w:vAlign w:val="top"/>
          </w:tcPr>
          <w:p w14:paraId="336BBFC1">
            <w:pPr>
              <w:spacing w:before="118" w:line="240" w:lineRule="exact"/>
              <w:ind w:firstLine="105"/>
              <w:rPr>
                <w:rFonts w:ascii="宋体" w:hAnsi="宋体" w:cs="宋体"/>
                <w:color w:val="auto"/>
                <w:szCs w:val="21"/>
                <w:highlight w:val="none"/>
              </w:rPr>
            </w:pPr>
            <w:r>
              <w:rPr>
                <w:rFonts w:ascii="宋体" w:hAnsi="宋体"/>
                <w:color w:val="auto"/>
                <w:szCs w:val="22"/>
                <w:highlight w:val="none"/>
              </w:rPr>
              <w:t>水房地面干燥、清洁、无杂物堆放，水池无污渍，水龙头清洁，热 水器光亮无尘。</w:t>
            </w:r>
          </w:p>
        </w:tc>
        <w:tc>
          <w:tcPr>
            <w:tcW w:w="848" w:type="dxa"/>
            <w:noWrap w:val="0"/>
            <w:vAlign w:val="top"/>
          </w:tcPr>
          <w:p w14:paraId="1782C00D">
            <w:pPr>
              <w:spacing w:before="118" w:line="240" w:lineRule="exact"/>
              <w:jc w:val="center"/>
              <w:rPr>
                <w:rFonts w:ascii="宋体" w:hAnsi="宋体" w:cs="宋体"/>
                <w:color w:val="auto"/>
                <w:szCs w:val="21"/>
                <w:highlight w:val="none"/>
              </w:rPr>
            </w:pPr>
            <w:r>
              <w:rPr>
                <w:rFonts w:ascii="宋体" w:hAnsi="宋体" w:cs="Calibri"/>
                <w:color w:val="auto"/>
                <w:spacing w:val="-6"/>
                <w:szCs w:val="21"/>
                <w:highlight w:val="none"/>
              </w:rPr>
              <w:t>5</w:t>
            </w:r>
            <w:r>
              <w:rPr>
                <w:rFonts w:ascii="宋体" w:hAnsi="宋体" w:cs="宋体"/>
                <w:color w:val="auto"/>
                <w:spacing w:val="-6"/>
                <w:szCs w:val="21"/>
                <w:highlight w:val="none"/>
              </w:rPr>
              <w:t>分</w:t>
            </w:r>
          </w:p>
        </w:tc>
        <w:tc>
          <w:tcPr>
            <w:tcW w:w="1976" w:type="dxa"/>
            <w:tcBorders>
              <w:right w:val="single" w:color="000000" w:sz="10" w:space="0"/>
            </w:tcBorders>
            <w:noWrap w:val="0"/>
            <w:vAlign w:val="top"/>
          </w:tcPr>
          <w:p w14:paraId="3172FFA7">
            <w:pPr>
              <w:spacing w:before="118" w:line="240" w:lineRule="exact"/>
              <w:ind w:firstLine="124"/>
              <w:rPr>
                <w:rFonts w:ascii="宋体" w:hAnsi="宋体" w:cs="宋体"/>
                <w:color w:val="auto"/>
                <w:szCs w:val="21"/>
                <w:highlight w:val="none"/>
              </w:rPr>
            </w:pPr>
            <w:r>
              <w:rPr>
                <w:rFonts w:ascii="宋体" w:hAnsi="宋体"/>
                <w:color w:val="auto"/>
                <w:szCs w:val="22"/>
                <w:highlight w:val="none"/>
              </w:rPr>
              <w:t>一处不合格扣1 分。</w:t>
            </w:r>
          </w:p>
        </w:tc>
      </w:tr>
      <w:tr w14:paraId="0475D6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516" w:type="dxa"/>
            <w:tcBorders>
              <w:left w:val="single" w:color="000000" w:sz="10" w:space="0"/>
            </w:tcBorders>
            <w:noWrap w:val="0"/>
            <w:vAlign w:val="top"/>
          </w:tcPr>
          <w:p w14:paraId="75E1D4A9">
            <w:pPr>
              <w:spacing w:before="121" w:line="240" w:lineRule="exact"/>
              <w:ind w:firstLine="109"/>
              <w:rPr>
                <w:rFonts w:ascii="宋体" w:hAnsi="宋体" w:cs="宋体"/>
                <w:color w:val="auto"/>
                <w:szCs w:val="21"/>
                <w:highlight w:val="none"/>
              </w:rPr>
            </w:pPr>
            <w:r>
              <w:rPr>
                <w:rFonts w:ascii="宋体" w:hAnsi="宋体"/>
                <w:color w:val="auto"/>
                <w:szCs w:val="22"/>
                <w:highlight w:val="none"/>
              </w:rPr>
              <w:t>每日擦拭门窗、家具、桌椅、扶手床栏、电话、电视机、冰箱、候 诊椅等。</w:t>
            </w:r>
          </w:p>
        </w:tc>
        <w:tc>
          <w:tcPr>
            <w:tcW w:w="848" w:type="dxa"/>
            <w:noWrap w:val="0"/>
            <w:vAlign w:val="top"/>
          </w:tcPr>
          <w:p w14:paraId="083090BE">
            <w:pPr>
              <w:spacing w:before="121" w:line="240" w:lineRule="exact"/>
              <w:jc w:val="center"/>
              <w:rPr>
                <w:rFonts w:ascii="宋体" w:hAnsi="宋体" w:cs="宋体"/>
                <w:color w:val="auto"/>
                <w:szCs w:val="21"/>
                <w:highlight w:val="none"/>
              </w:rPr>
            </w:pPr>
            <w:r>
              <w:rPr>
                <w:rFonts w:hint="eastAsia" w:ascii="宋体" w:hAnsi="宋体" w:cs="Calibri"/>
                <w:color w:val="auto"/>
                <w:spacing w:val="-6"/>
                <w:szCs w:val="21"/>
                <w:highlight w:val="none"/>
              </w:rPr>
              <w:t>10</w:t>
            </w:r>
            <w:r>
              <w:rPr>
                <w:rFonts w:ascii="宋体" w:hAnsi="宋体" w:cs="宋体"/>
                <w:color w:val="auto"/>
                <w:spacing w:val="-6"/>
                <w:szCs w:val="21"/>
                <w:highlight w:val="none"/>
              </w:rPr>
              <w:t>分</w:t>
            </w:r>
          </w:p>
        </w:tc>
        <w:tc>
          <w:tcPr>
            <w:tcW w:w="1976" w:type="dxa"/>
            <w:tcBorders>
              <w:right w:val="single" w:color="000000" w:sz="10" w:space="0"/>
            </w:tcBorders>
            <w:noWrap w:val="0"/>
            <w:vAlign w:val="top"/>
          </w:tcPr>
          <w:p w14:paraId="3202BA69">
            <w:pPr>
              <w:spacing w:before="121" w:line="240" w:lineRule="exact"/>
              <w:ind w:firstLine="124"/>
              <w:rPr>
                <w:rFonts w:ascii="宋体" w:hAnsi="宋体" w:cs="宋体"/>
                <w:color w:val="auto"/>
                <w:szCs w:val="21"/>
                <w:highlight w:val="none"/>
              </w:rPr>
            </w:pPr>
            <w:r>
              <w:rPr>
                <w:rFonts w:ascii="宋体" w:hAnsi="宋体"/>
                <w:color w:val="auto"/>
                <w:szCs w:val="22"/>
                <w:highlight w:val="none"/>
              </w:rPr>
              <w:t>一处不合格扣1 分， 一项未做扣 5 分。</w:t>
            </w:r>
          </w:p>
        </w:tc>
      </w:tr>
      <w:tr w14:paraId="754339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516" w:type="dxa"/>
            <w:tcBorders>
              <w:left w:val="single" w:color="000000" w:sz="10" w:space="0"/>
            </w:tcBorders>
            <w:noWrap w:val="0"/>
            <w:vAlign w:val="top"/>
          </w:tcPr>
          <w:p w14:paraId="5F5C0401">
            <w:pPr>
              <w:spacing w:before="121" w:line="240" w:lineRule="exact"/>
              <w:ind w:firstLine="107"/>
              <w:rPr>
                <w:rFonts w:ascii="宋体" w:hAnsi="宋体" w:cs="宋体"/>
                <w:color w:val="auto"/>
                <w:szCs w:val="21"/>
                <w:highlight w:val="none"/>
              </w:rPr>
            </w:pPr>
            <w:r>
              <w:rPr>
                <w:rFonts w:ascii="宋体" w:hAnsi="宋体"/>
                <w:color w:val="auto"/>
                <w:szCs w:val="22"/>
                <w:highlight w:val="none"/>
              </w:rPr>
              <w:t>专用毛巾擦拭床头柜，保证一柜一巾，用后清洗消毒、晾干。</w:t>
            </w:r>
          </w:p>
        </w:tc>
        <w:tc>
          <w:tcPr>
            <w:tcW w:w="848" w:type="dxa"/>
            <w:noWrap w:val="0"/>
            <w:vAlign w:val="top"/>
          </w:tcPr>
          <w:p w14:paraId="5EB8D22B">
            <w:pPr>
              <w:spacing w:before="121" w:line="240" w:lineRule="exact"/>
              <w:jc w:val="center"/>
              <w:rPr>
                <w:rFonts w:ascii="宋体" w:hAnsi="宋体" w:cs="宋体"/>
                <w:color w:val="auto"/>
                <w:szCs w:val="21"/>
                <w:highlight w:val="none"/>
              </w:rPr>
            </w:pPr>
            <w:r>
              <w:rPr>
                <w:rFonts w:hint="eastAsia" w:ascii="宋体" w:hAnsi="宋体" w:cs="Calibri"/>
                <w:color w:val="auto"/>
                <w:spacing w:val="-7"/>
                <w:szCs w:val="21"/>
                <w:highlight w:val="none"/>
              </w:rPr>
              <w:t>5</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0D0CB45F">
            <w:pPr>
              <w:spacing w:before="121" w:line="240" w:lineRule="exact"/>
              <w:ind w:firstLine="124"/>
              <w:rPr>
                <w:rFonts w:ascii="宋体" w:hAnsi="宋体" w:cs="宋体"/>
                <w:color w:val="auto"/>
                <w:szCs w:val="21"/>
                <w:highlight w:val="none"/>
              </w:rPr>
            </w:pPr>
            <w:r>
              <w:rPr>
                <w:rFonts w:ascii="宋体" w:hAnsi="宋体"/>
                <w:color w:val="auto"/>
                <w:szCs w:val="22"/>
                <w:highlight w:val="none"/>
              </w:rPr>
              <w:t>一处不合格扣1 分。</w:t>
            </w:r>
          </w:p>
        </w:tc>
      </w:tr>
      <w:tr w14:paraId="180419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516" w:type="dxa"/>
            <w:tcBorders>
              <w:left w:val="single" w:color="000000" w:sz="10" w:space="0"/>
            </w:tcBorders>
            <w:noWrap w:val="0"/>
            <w:vAlign w:val="top"/>
          </w:tcPr>
          <w:p w14:paraId="2C6AB7A4">
            <w:pPr>
              <w:spacing w:before="125" w:line="240" w:lineRule="exact"/>
              <w:ind w:firstLine="129"/>
              <w:rPr>
                <w:rFonts w:ascii="宋体" w:hAnsi="宋体" w:cs="宋体"/>
                <w:color w:val="auto"/>
                <w:szCs w:val="21"/>
                <w:highlight w:val="none"/>
              </w:rPr>
            </w:pPr>
            <w:r>
              <w:rPr>
                <w:rFonts w:ascii="宋体" w:hAnsi="宋体"/>
                <w:color w:val="auto"/>
                <w:szCs w:val="22"/>
                <w:highlight w:val="none"/>
              </w:rPr>
              <w:t>终末消毒保证床垫下、床头柜内、壁橱、或储物柜内无渣、无杂物，用“84 液”彻底擦洗床架、床头柜、凳子，热水瓶清洁后，表面 消毒并妥善保管。</w:t>
            </w:r>
          </w:p>
        </w:tc>
        <w:tc>
          <w:tcPr>
            <w:tcW w:w="848" w:type="dxa"/>
            <w:noWrap w:val="0"/>
            <w:vAlign w:val="top"/>
          </w:tcPr>
          <w:p w14:paraId="2E1507AC">
            <w:pPr>
              <w:spacing w:before="125" w:line="240" w:lineRule="exact"/>
              <w:jc w:val="center"/>
              <w:rPr>
                <w:rFonts w:ascii="宋体" w:hAnsi="宋体" w:cs="宋体"/>
                <w:color w:val="auto"/>
                <w:szCs w:val="21"/>
                <w:highlight w:val="none"/>
              </w:rPr>
            </w:pPr>
            <w:r>
              <w:rPr>
                <w:rFonts w:hint="eastAsia" w:ascii="宋体" w:hAnsi="宋体" w:cs="Calibri"/>
                <w:color w:val="auto"/>
                <w:spacing w:val="-7"/>
                <w:szCs w:val="21"/>
                <w:highlight w:val="none"/>
              </w:rPr>
              <w:t>10</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11972E56">
            <w:pPr>
              <w:spacing w:before="125" w:line="240" w:lineRule="exact"/>
              <w:ind w:firstLine="124"/>
              <w:rPr>
                <w:rFonts w:ascii="宋体" w:hAnsi="宋体" w:cs="宋体"/>
                <w:color w:val="auto"/>
                <w:szCs w:val="21"/>
                <w:highlight w:val="none"/>
              </w:rPr>
            </w:pPr>
            <w:r>
              <w:rPr>
                <w:rFonts w:ascii="宋体" w:hAnsi="宋体"/>
                <w:color w:val="auto"/>
                <w:szCs w:val="22"/>
                <w:highlight w:val="none"/>
              </w:rPr>
              <w:t>一处不合格扣 1分， 一项未做扣 5 分。</w:t>
            </w:r>
          </w:p>
        </w:tc>
      </w:tr>
      <w:tr w14:paraId="5F9B58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 w:hRule="atLeast"/>
          <w:jc w:val="center"/>
        </w:trPr>
        <w:tc>
          <w:tcPr>
            <w:tcW w:w="6516" w:type="dxa"/>
            <w:tcBorders>
              <w:left w:val="single" w:color="000000" w:sz="10" w:space="0"/>
            </w:tcBorders>
            <w:noWrap w:val="0"/>
            <w:vAlign w:val="top"/>
          </w:tcPr>
          <w:p w14:paraId="323A449C">
            <w:pPr>
              <w:spacing w:before="248" w:line="240" w:lineRule="exact"/>
              <w:rPr>
                <w:rFonts w:ascii="宋体" w:hAnsi="宋体" w:cs="宋体"/>
                <w:color w:val="auto"/>
                <w:szCs w:val="21"/>
                <w:highlight w:val="none"/>
              </w:rPr>
            </w:pPr>
            <w:r>
              <w:rPr>
                <w:rFonts w:ascii="宋体" w:hAnsi="宋体"/>
                <w:color w:val="auto"/>
                <w:szCs w:val="22"/>
                <w:highlight w:val="none"/>
              </w:rPr>
              <w:t>协助护士做好病室空气消毒及整理杂物。</w:t>
            </w:r>
          </w:p>
        </w:tc>
        <w:tc>
          <w:tcPr>
            <w:tcW w:w="848" w:type="dxa"/>
            <w:noWrap w:val="0"/>
            <w:vAlign w:val="top"/>
          </w:tcPr>
          <w:p w14:paraId="15453EA8">
            <w:pPr>
              <w:spacing w:before="248" w:line="240" w:lineRule="exact"/>
              <w:jc w:val="center"/>
              <w:rPr>
                <w:rFonts w:ascii="宋体" w:hAnsi="宋体" w:cs="宋体"/>
                <w:color w:val="auto"/>
                <w:szCs w:val="21"/>
                <w:highlight w:val="none"/>
              </w:rPr>
            </w:pPr>
            <w:r>
              <w:rPr>
                <w:rFonts w:hint="eastAsia" w:ascii="宋体" w:hAnsi="宋体" w:cs="Calibri"/>
                <w:color w:val="auto"/>
                <w:spacing w:val="-6"/>
                <w:szCs w:val="21"/>
                <w:highlight w:val="none"/>
              </w:rPr>
              <w:t>5</w:t>
            </w:r>
            <w:r>
              <w:rPr>
                <w:rFonts w:ascii="宋体" w:hAnsi="宋体" w:cs="宋体"/>
                <w:color w:val="auto"/>
                <w:spacing w:val="-6"/>
                <w:szCs w:val="21"/>
                <w:highlight w:val="none"/>
              </w:rPr>
              <w:t>分</w:t>
            </w:r>
          </w:p>
        </w:tc>
        <w:tc>
          <w:tcPr>
            <w:tcW w:w="1976" w:type="dxa"/>
            <w:tcBorders>
              <w:right w:val="single" w:color="000000" w:sz="10" w:space="0"/>
            </w:tcBorders>
            <w:noWrap w:val="0"/>
            <w:vAlign w:val="top"/>
          </w:tcPr>
          <w:p w14:paraId="4399CAB0">
            <w:pPr>
              <w:spacing w:before="90" w:line="240" w:lineRule="exact"/>
              <w:ind w:left="124" w:right="38"/>
              <w:rPr>
                <w:rFonts w:ascii="宋体" w:hAnsi="宋体" w:cs="宋体"/>
                <w:color w:val="auto"/>
                <w:szCs w:val="21"/>
                <w:highlight w:val="none"/>
              </w:rPr>
            </w:pPr>
            <w:r>
              <w:rPr>
                <w:rFonts w:ascii="宋体" w:hAnsi="宋体"/>
                <w:color w:val="auto"/>
                <w:szCs w:val="22"/>
                <w:highlight w:val="none"/>
              </w:rPr>
              <w:t>未协助扣 5 分。</w:t>
            </w:r>
          </w:p>
        </w:tc>
      </w:tr>
      <w:tr w14:paraId="15A5BC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16" w:type="dxa"/>
            <w:tcBorders>
              <w:left w:val="single" w:color="000000" w:sz="10" w:space="0"/>
            </w:tcBorders>
            <w:noWrap w:val="0"/>
            <w:vAlign w:val="top"/>
          </w:tcPr>
          <w:p w14:paraId="631577FF">
            <w:pPr>
              <w:spacing w:before="128" w:line="240" w:lineRule="exact"/>
              <w:ind w:firstLine="114"/>
              <w:rPr>
                <w:rFonts w:ascii="宋体" w:hAnsi="宋体" w:cs="宋体"/>
                <w:color w:val="auto"/>
                <w:szCs w:val="21"/>
                <w:highlight w:val="none"/>
              </w:rPr>
            </w:pPr>
            <w:r>
              <w:rPr>
                <w:rFonts w:ascii="宋体" w:hAnsi="宋体"/>
                <w:color w:val="auto"/>
                <w:szCs w:val="22"/>
                <w:highlight w:val="none"/>
              </w:rPr>
              <w:t>每周彻底打扫病区一次，包括玻璃、防盗门、推车、瓷砖墙面，做 到屋顶墙角线、地角线清洁，无积尘、污渍、蜘蛛网等。</w:t>
            </w:r>
          </w:p>
        </w:tc>
        <w:tc>
          <w:tcPr>
            <w:tcW w:w="848" w:type="dxa"/>
            <w:noWrap w:val="0"/>
            <w:vAlign w:val="top"/>
          </w:tcPr>
          <w:p w14:paraId="5BD4BE21">
            <w:pPr>
              <w:spacing w:before="128" w:line="240" w:lineRule="exact"/>
              <w:jc w:val="center"/>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19F3346C">
            <w:pPr>
              <w:spacing w:before="128" w:line="240" w:lineRule="exact"/>
              <w:ind w:firstLine="124"/>
              <w:rPr>
                <w:rFonts w:ascii="宋体" w:hAnsi="宋体" w:cs="宋体"/>
                <w:color w:val="auto"/>
                <w:szCs w:val="21"/>
                <w:highlight w:val="none"/>
              </w:rPr>
            </w:pPr>
            <w:r>
              <w:rPr>
                <w:rFonts w:ascii="宋体" w:hAnsi="宋体"/>
                <w:color w:val="auto"/>
                <w:szCs w:val="22"/>
                <w:highlight w:val="none"/>
              </w:rPr>
              <w:t>一处不合格扣 1分， 一项未做扣 5 分。</w:t>
            </w:r>
          </w:p>
        </w:tc>
      </w:tr>
      <w:tr w14:paraId="015754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1" w:hRule="atLeast"/>
          <w:jc w:val="center"/>
        </w:trPr>
        <w:tc>
          <w:tcPr>
            <w:tcW w:w="6516" w:type="dxa"/>
            <w:tcBorders>
              <w:left w:val="single" w:color="000000" w:sz="10" w:space="0"/>
            </w:tcBorders>
            <w:noWrap w:val="0"/>
            <w:vAlign w:val="top"/>
          </w:tcPr>
          <w:p w14:paraId="031F891E">
            <w:pPr>
              <w:spacing w:before="250" w:line="240" w:lineRule="exact"/>
              <w:rPr>
                <w:rFonts w:ascii="宋体" w:hAnsi="宋体" w:cs="宋体"/>
                <w:color w:val="auto"/>
                <w:szCs w:val="21"/>
                <w:highlight w:val="none"/>
              </w:rPr>
            </w:pPr>
            <w:r>
              <w:rPr>
                <w:rFonts w:ascii="宋体" w:hAnsi="宋体"/>
                <w:color w:val="auto"/>
                <w:szCs w:val="22"/>
                <w:highlight w:val="none"/>
              </w:rPr>
              <w:t>病区设备带、输液架、吸痰器、氧气桶、要每天擦拭，做到无积尘、 无污渍。</w:t>
            </w:r>
          </w:p>
        </w:tc>
        <w:tc>
          <w:tcPr>
            <w:tcW w:w="848" w:type="dxa"/>
            <w:noWrap w:val="0"/>
            <w:vAlign w:val="top"/>
          </w:tcPr>
          <w:p w14:paraId="567B168D">
            <w:pPr>
              <w:spacing w:before="250" w:line="240" w:lineRule="exact"/>
              <w:jc w:val="center"/>
              <w:rPr>
                <w:rFonts w:ascii="宋体" w:hAnsi="宋体" w:cs="宋体"/>
                <w:color w:val="auto"/>
                <w:szCs w:val="21"/>
                <w:highlight w:val="none"/>
              </w:rPr>
            </w:pPr>
            <w:r>
              <w:rPr>
                <w:rFonts w:hint="eastAsia" w:ascii="宋体" w:hAnsi="宋体" w:cs="Calibri"/>
                <w:color w:val="auto"/>
                <w:spacing w:val="-6"/>
                <w:szCs w:val="21"/>
                <w:highlight w:val="none"/>
              </w:rPr>
              <w:t>10</w:t>
            </w:r>
            <w:r>
              <w:rPr>
                <w:rFonts w:ascii="宋体" w:hAnsi="宋体" w:cs="Calibri"/>
                <w:color w:val="auto"/>
                <w:spacing w:val="16"/>
                <w:w w:val="101"/>
                <w:szCs w:val="21"/>
                <w:highlight w:val="none"/>
              </w:rPr>
              <w:t xml:space="preserve"> </w:t>
            </w:r>
            <w:r>
              <w:rPr>
                <w:rFonts w:ascii="宋体" w:hAnsi="宋体" w:cs="宋体"/>
                <w:color w:val="auto"/>
                <w:spacing w:val="-6"/>
                <w:szCs w:val="21"/>
                <w:highlight w:val="none"/>
              </w:rPr>
              <w:t>分</w:t>
            </w:r>
          </w:p>
        </w:tc>
        <w:tc>
          <w:tcPr>
            <w:tcW w:w="1976" w:type="dxa"/>
            <w:tcBorders>
              <w:right w:val="single" w:color="000000" w:sz="10" w:space="0"/>
            </w:tcBorders>
            <w:noWrap w:val="0"/>
            <w:vAlign w:val="top"/>
          </w:tcPr>
          <w:p w14:paraId="039E99CC">
            <w:pPr>
              <w:spacing w:before="93" w:line="240" w:lineRule="exact"/>
              <w:ind w:left="124" w:right="38"/>
              <w:rPr>
                <w:rFonts w:ascii="宋体" w:hAnsi="宋体" w:cs="宋体"/>
                <w:color w:val="auto"/>
                <w:szCs w:val="21"/>
                <w:highlight w:val="none"/>
              </w:rPr>
            </w:pPr>
            <w:r>
              <w:rPr>
                <w:rFonts w:ascii="宋体" w:hAnsi="宋体"/>
                <w:color w:val="auto"/>
                <w:szCs w:val="22"/>
                <w:highlight w:val="none"/>
              </w:rPr>
              <w:t>一处不合格1 分。</w:t>
            </w:r>
          </w:p>
        </w:tc>
      </w:tr>
      <w:tr w14:paraId="64952B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 w:hRule="atLeast"/>
          <w:jc w:val="center"/>
        </w:trPr>
        <w:tc>
          <w:tcPr>
            <w:tcW w:w="6516" w:type="dxa"/>
            <w:tcBorders>
              <w:top w:val="single" w:color="000000" w:sz="2" w:space="0"/>
              <w:left w:val="single" w:color="000000" w:sz="10" w:space="0"/>
              <w:bottom w:val="single" w:color="000000" w:sz="2" w:space="0"/>
              <w:right w:val="single" w:color="000000" w:sz="2" w:space="0"/>
            </w:tcBorders>
            <w:noWrap w:val="0"/>
            <w:vAlign w:val="top"/>
          </w:tcPr>
          <w:p w14:paraId="749E5DD4">
            <w:pPr>
              <w:spacing w:before="250" w:line="240" w:lineRule="exact"/>
              <w:rPr>
                <w:rFonts w:ascii="宋体" w:hAnsi="宋体"/>
                <w:color w:val="auto"/>
                <w:szCs w:val="22"/>
                <w:highlight w:val="none"/>
              </w:rPr>
            </w:pPr>
            <w:r>
              <w:rPr>
                <w:rFonts w:ascii="宋体" w:hAnsi="宋体"/>
                <w:color w:val="auto"/>
                <w:szCs w:val="22"/>
                <w:highlight w:val="none"/>
              </w:rPr>
              <w:t>拖把标志清楚，严格按区域使用，用后消毒晾干。</w:t>
            </w:r>
          </w:p>
        </w:tc>
        <w:tc>
          <w:tcPr>
            <w:tcW w:w="848" w:type="dxa"/>
            <w:tcBorders>
              <w:top w:val="single" w:color="000000" w:sz="2" w:space="0"/>
              <w:left w:val="single" w:color="000000" w:sz="2" w:space="0"/>
              <w:bottom w:val="single" w:color="000000" w:sz="2" w:space="0"/>
              <w:right w:val="single" w:color="000000" w:sz="2" w:space="0"/>
            </w:tcBorders>
            <w:noWrap w:val="0"/>
            <w:vAlign w:val="top"/>
          </w:tcPr>
          <w:p w14:paraId="673DE783">
            <w:pPr>
              <w:spacing w:before="250" w:line="240" w:lineRule="exact"/>
              <w:jc w:val="center"/>
              <w:rPr>
                <w:rFonts w:ascii="宋体" w:hAnsi="宋体" w:cs="Calibri"/>
                <w:color w:val="auto"/>
                <w:spacing w:val="-6"/>
                <w:szCs w:val="21"/>
                <w:highlight w:val="none"/>
              </w:rPr>
            </w:pPr>
            <w:r>
              <w:rPr>
                <w:rFonts w:ascii="宋体" w:hAnsi="宋体" w:cs="Calibri"/>
                <w:color w:val="auto"/>
                <w:spacing w:val="-6"/>
                <w:szCs w:val="21"/>
                <w:highlight w:val="none"/>
              </w:rPr>
              <w:t>5 分</w:t>
            </w:r>
          </w:p>
        </w:tc>
        <w:tc>
          <w:tcPr>
            <w:tcW w:w="1976" w:type="dxa"/>
            <w:tcBorders>
              <w:top w:val="single" w:color="000000" w:sz="2" w:space="0"/>
              <w:left w:val="single" w:color="000000" w:sz="2" w:space="0"/>
              <w:bottom w:val="single" w:color="000000" w:sz="2" w:space="0"/>
              <w:right w:val="single" w:color="000000" w:sz="10" w:space="0"/>
            </w:tcBorders>
            <w:noWrap w:val="0"/>
            <w:vAlign w:val="top"/>
          </w:tcPr>
          <w:p w14:paraId="0DC704DE">
            <w:pPr>
              <w:spacing w:before="93" w:line="240" w:lineRule="exact"/>
              <w:ind w:left="124" w:right="38"/>
              <w:rPr>
                <w:rFonts w:ascii="宋体" w:hAnsi="宋体"/>
                <w:color w:val="auto"/>
                <w:szCs w:val="22"/>
                <w:highlight w:val="none"/>
              </w:rPr>
            </w:pPr>
            <w:r>
              <w:rPr>
                <w:rFonts w:ascii="宋体" w:hAnsi="宋体"/>
                <w:color w:val="auto"/>
                <w:szCs w:val="22"/>
                <w:highlight w:val="none"/>
              </w:rPr>
              <w:t>一处不合格1 分。</w:t>
            </w:r>
          </w:p>
        </w:tc>
      </w:tr>
      <w:tr w14:paraId="589A23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 w:hRule="atLeast"/>
          <w:jc w:val="center"/>
        </w:trPr>
        <w:tc>
          <w:tcPr>
            <w:tcW w:w="6516" w:type="dxa"/>
            <w:tcBorders>
              <w:top w:val="single" w:color="000000" w:sz="2" w:space="0"/>
              <w:left w:val="single" w:color="000000" w:sz="10" w:space="0"/>
              <w:bottom w:val="single" w:color="000000" w:sz="2" w:space="0"/>
              <w:right w:val="single" w:color="000000" w:sz="2" w:space="0"/>
            </w:tcBorders>
            <w:noWrap w:val="0"/>
            <w:vAlign w:val="top"/>
          </w:tcPr>
          <w:p w14:paraId="309F05FC">
            <w:pPr>
              <w:spacing w:before="250" w:line="240" w:lineRule="exact"/>
              <w:rPr>
                <w:rFonts w:ascii="宋体" w:hAnsi="宋体"/>
                <w:color w:val="auto"/>
                <w:szCs w:val="22"/>
                <w:highlight w:val="none"/>
              </w:rPr>
            </w:pPr>
            <w:r>
              <w:rPr>
                <w:rFonts w:ascii="宋体" w:hAnsi="宋体"/>
                <w:color w:val="auto"/>
                <w:szCs w:val="22"/>
                <w:highlight w:val="none"/>
              </w:rPr>
              <w:t>总分</w:t>
            </w:r>
          </w:p>
        </w:tc>
        <w:tc>
          <w:tcPr>
            <w:tcW w:w="848" w:type="dxa"/>
            <w:tcBorders>
              <w:top w:val="single" w:color="000000" w:sz="2" w:space="0"/>
              <w:left w:val="single" w:color="000000" w:sz="2" w:space="0"/>
              <w:bottom w:val="single" w:color="000000" w:sz="2" w:space="0"/>
              <w:right w:val="single" w:color="000000" w:sz="2" w:space="0"/>
            </w:tcBorders>
            <w:noWrap w:val="0"/>
            <w:vAlign w:val="top"/>
          </w:tcPr>
          <w:p w14:paraId="3789694E">
            <w:pPr>
              <w:spacing w:before="250" w:line="240" w:lineRule="exact"/>
              <w:jc w:val="center"/>
              <w:rPr>
                <w:rFonts w:ascii="宋体" w:hAnsi="宋体" w:cs="Calibri"/>
                <w:color w:val="auto"/>
                <w:spacing w:val="-6"/>
                <w:szCs w:val="21"/>
                <w:highlight w:val="none"/>
              </w:rPr>
            </w:pPr>
            <w:r>
              <w:rPr>
                <w:rFonts w:ascii="宋体" w:hAnsi="宋体" w:cs="Calibri"/>
                <w:color w:val="auto"/>
                <w:spacing w:val="-6"/>
                <w:szCs w:val="21"/>
                <w:highlight w:val="none"/>
              </w:rPr>
              <w:t>100 分</w:t>
            </w:r>
          </w:p>
        </w:tc>
        <w:tc>
          <w:tcPr>
            <w:tcW w:w="1976" w:type="dxa"/>
            <w:tcBorders>
              <w:top w:val="single" w:color="000000" w:sz="2" w:space="0"/>
              <w:left w:val="single" w:color="000000" w:sz="2" w:space="0"/>
              <w:bottom w:val="single" w:color="000000" w:sz="2" w:space="0"/>
              <w:right w:val="single" w:color="000000" w:sz="10" w:space="0"/>
            </w:tcBorders>
            <w:noWrap w:val="0"/>
            <w:vAlign w:val="top"/>
          </w:tcPr>
          <w:p w14:paraId="14E29D33">
            <w:pPr>
              <w:spacing w:before="93" w:line="240" w:lineRule="exact"/>
              <w:ind w:left="124" w:right="38"/>
              <w:rPr>
                <w:rFonts w:ascii="宋体" w:hAnsi="宋体"/>
                <w:color w:val="auto"/>
                <w:szCs w:val="22"/>
                <w:highlight w:val="none"/>
              </w:rPr>
            </w:pPr>
          </w:p>
        </w:tc>
      </w:tr>
    </w:tbl>
    <w:p w14:paraId="6CE88C18">
      <w:pPr>
        <w:spacing w:before="60" w:line="240" w:lineRule="exact"/>
        <w:rPr>
          <w:rFonts w:ascii="宋体" w:hAnsi="宋体"/>
          <w:b/>
          <w:color w:val="auto"/>
          <w:spacing w:val="6"/>
          <w:highlight w:val="none"/>
        </w:rPr>
      </w:pPr>
      <w:r>
        <w:rPr>
          <w:rFonts w:ascii="宋体" w:hAnsi="宋体"/>
          <w:b/>
          <w:color w:val="auto"/>
          <w:spacing w:val="6"/>
          <w:highlight w:val="none"/>
        </w:rPr>
        <w:t>保洁管理考核表（第一组）</w:t>
      </w:r>
    </w:p>
    <w:tbl>
      <w:tblPr>
        <w:tblStyle w:val="5"/>
        <w:tblpPr w:leftFromText="180" w:rightFromText="180" w:vertAnchor="text" w:horzAnchor="page" w:tblpX="1294" w:tblpY="98"/>
        <w:tblOverlap w:val="never"/>
        <w:tblW w:w="9289" w:type="dxa"/>
        <w:tblInd w:w="-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6"/>
        <w:gridCol w:w="4872"/>
        <w:gridCol w:w="774"/>
        <w:gridCol w:w="3107"/>
      </w:tblGrid>
      <w:tr w14:paraId="0A8B36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536" w:type="dxa"/>
            <w:tcBorders>
              <w:top w:val="single" w:color="000000" w:sz="10" w:space="0"/>
              <w:left w:val="single" w:color="000000" w:sz="10" w:space="0"/>
            </w:tcBorders>
            <w:shd w:val="clear" w:color="auto" w:fill="F1F1F1"/>
            <w:noWrap w:val="0"/>
            <w:vAlign w:val="top"/>
          </w:tcPr>
          <w:p w14:paraId="7503DCC3">
            <w:pPr>
              <w:spacing w:line="240" w:lineRule="exact"/>
              <w:rPr>
                <w:rFonts w:ascii="宋体" w:hAnsi="宋体"/>
                <w:color w:val="auto"/>
                <w:szCs w:val="22"/>
                <w:highlight w:val="none"/>
              </w:rPr>
            </w:pPr>
          </w:p>
        </w:tc>
        <w:tc>
          <w:tcPr>
            <w:tcW w:w="4872" w:type="dxa"/>
            <w:tcBorders>
              <w:top w:val="single" w:color="000000" w:sz="10" w:space="0"/>
            </w:tcBorders>
            <w:shd w:val="clear" w:color="auto" w:fill="F1F1F1"/>
            <w:noWrap w:val="0"/>
            <w:vAlign w:val="top"/>
          </w:tcPr>
          <w:p w14:paraId="453FB1BC">
            <w:pPr>
              <w:spacing w:before="119" w:line="240" w:lineRule="exact"/>
              <w:ind w:firstLine="2121"/>
              <w:rPr>
                <w:rFonts w:ascii="宋体" w:hAnsi="宋体" w:cs="宋体"/>
                <w:color w:val="auto"/>
                <w:szCs w:val="21"/>
                <w:highlight w:val="none"/>
              </w:rPr>
            </w:pPr>
            <w:r>
              <w:rPr>
                <w:rFonts w:ascii="宋体" w:hAnsi="宋体" w:cs="宋体"/>
                <w:color w:val="auto"/>
                <w:spacing w:val="-10"/>
                <w:szCs w:val="21"/>
                <w:highlight w:val="none"/>
              </w:rPr>
              <w:t>管</w:t>
            </w:r>
            <w:r>
              <w:rPr>
                <w:rFonts w:ascii="宋体" w:hAnsi="宋体" w:cs="宋体"/>
                <w:color w:val="auto"/>
                <w:spacing w:val="16"/>
                <w:szCs w:val="21"/>
                <w:highlight w:val="none"/>
              </w:rPr>
              <w:t xml:space="preserve"> </w:t>
            </w:r>
            <w:r>
              <w:rPr>
                <w:rFonts w:ascii="宋体" w:hAnsi="宋体" w:cs="宋体"/>
                <w:color w:val="auto"/>
                <w:spacing w:val="-10"/>
                <w:szCs w:val="21"/>
                <w:highlight w:val="none"/>
              </w:rPr>
              <w:t>理</w:t>
            </w:r>
            <w:r>
              <w:rPr>
                <w:rFonts w:ascii="宋体" w:hAnsi="宋体" w:cs="宋体"/>
                <w:color w:val="auto"/>
                <w:spacing w:val="11"/>
                <w:szCs w:val="21"/>
                <w:highlight w:val="none"/>
              </w:rPr>
              <w:t xml:space="preserve"> </w:t>
            </w:r>
            <w:r>
              <w:rPr>
                <w:rFonts w:ascii="宋体" w:hAnsi="宋体" w:cs="宋体"/>
                <w:color w:val="auto"/>
                <w:spacing w:val="-10"/>
                <w:szCs w:val="21"/>
                <w:highlight w:val="none"/>
              </w:rPr>
              <w:t>质</w:t>
            </w:r>
            <w:r>
              <w:rPr>
                <w:rFonts w:ascii="宋体" w:hAnsi="宋体" w:cs="宋体"/>
                <w:color w:val="auto"/>
                <w:spacing w:val="11"/>
                <w:szCs w:val="21"/>
                <w:highlight w:val="none"/>
              </w:rPr>
              <w:t xml:space="preserve"> </w:t>
            </w:r>
            <w:r>
              <w:rPr>
                <w:rFonts w:ascii="宋体" w:hAnsi="宋体" w:cs="宋体"/>
                <w:color w:val="auto"/>
                <w:spacing w:val="-10"/>
                <w:szCs w:val="21"/>
                <w:highlight w:val="none"/>
              </w:rPr>
              <w:t>量</w:t>
            </w:r>
            <w:r>
              <w:rPr>
                <w:rFonts w:ascii="宋体" w:hAnsi="宋体" w:cs="宋体"/>
                <w:color w:val="auto"/>
                <w:spacing w:val="10"/>
                <w:szCs w:val="21"/>
                <w:highlight w:val="none"/>
              </w:rPr>
              <w:t xml:space="preserve"> </w:t>
            </w:r>
            <w:r>
              <w:rPr>
                <w:rFonts w:ascii="宋体" w:hAnsi="宋体" w:cs="宋体"/>
                <w:color w:val="auto"/>
                <w:spacing w:val="-10"/>
                <w:szCs w:val="21"/>
                <w:highlight w:val="none"/>
              </w:rPr>
              <w:t>标</w:t>
            </w:r>
            <w:r>
              <w:rPr>
                <w:rFonts w:ascii="宋体" w:hAnsi="宋体" w:cs="宋体"/>
                <w:color w:val="auto"/>
                <w:spacing w:val="12"/>
                <w:szCs w:val="21"/>
                <w:highlight w:val="none"/>
              </w:rPr>
              <w:t xml:space="preserve"> </w:t>
            </w:r>
            <w:r>
              <w:rPr>
                <w:rFonts w:ascii="宋体" w:hAnsi="宋体" w:cs="宋体"/>
                <w:color w:val="auto"/>
                <w:spacing w:val="-10"/>
                <w:szCs w:val="21"/>
                <w:highlight w:val="none"/>
              </w:rPr>
              <w:t>准</w:t>
            </w:r>
          </w:p>
        </w:tc>
        <w:tc>
          <w:tcPr>
            <w:tcW w:w="774" w:type="dxa"/>
            <w:tcBorders>
              <w:top w:val="single" w:color="000000" w:sz="10" w:space="0"/>
            </w:tcBorders>
            <w:shd w:val="clear" w:color="auto" w:fill="F1F1F1"/>
            <w:noWrap w:val="0"/>
            <w:vAlign w:val="top"/>
          </w:tcPr>
          <w:p w14:paraId="108F2A24">
            <w:pPr>
              <w:spacing w:before="119" w:line="240" w:lineRule="exact"/>
              <w:ind w:firstLine="189"/>
              <w:rPr>
                <w:rFonts w:ascii="宋体" w:hAnsi="宋体" w:cs="宋体"/>
                <w:color w:val="auto"/>
                <w:szCs w:val="21"/>
                <w:highlight w:val="none"/>
              </w:rPr>
            </w:pPr>
            <w:r>
              <w:rPr>
                <w:rFonts w:ascii="宋体" w:hAnsi="宋体" w:cs="宋体"/>
                <w:color w:val="auto"/>
                <w:spacing w:val="-6"/>
                <w:szCs w:val="21"/>
                <w:highlight w:val="none"/>
              </w:rPr>
              <w:t>分值</w:t>
            </w:r>
          </w:p>
        </w:tc>
        <w:tc>
          <w:tcPr>
            <w:tcW w:w="3107" w:type="dxa"/>
            <w:tcBorders>
              <w:top w:val="single" w:color="000000" w:sz="10" w:space="0"/>
              <w:right w:val="single" w:color="000000" w:sz="10" w:space="0"/>
            </w:tcBorders>
            <w:shd w:val="clear" w:color="auto" w:fill="F1F1F1"/>
            <w:noWrap w:val="0"/>
            <w:vAlign w:val="top"/>
          </w:tcPr>
          <w:p w14:paraId="252F50EF">
            <w:pPr>
              <w:spacing w:before="119" w:line="240" w:lineRule="exact"/>
              <w:ind w:firstLine="986"/>
              <w:rPr>
                <w:rFonts w:ascii="宋体" w:hAnsi="宋体" w:cs="宋体"/>
                <w:color w:val="auto"/>
                <w:szCs w:val="21"/>
                <w:highlight w:val="none"/>
              </w:rPr>
            </w:pPr>
            <w:r>
              <w:rPr>
                <w:rFonts w:ascii="宋体" w:hAnsi="宋体" w:cs="宋体"/>
                <w:color w:val="auto"/>
                <w:spacing w:val="-9"/>
                <w:szCs w:val="21"/>
                <w:highlight w:val="none"/>
              </w:rPr>
              <w:t>扣</w:t>
            </w:r>
            <w:r>
              <w:rPr>
                <w:rFonts w:ascii="宋体" w:hAnsi="宋体" w:cs="宋体"/>
                <w:color w:val="auto"/>
                <w:spacing w:val="15"/>
                <w:szCs w:val="21"/>
                <w:highlight w:val="none"/>
              </w:rPr>
              <w:t xml:space="preserve"> </w:t>
            </w:r>
            <w:r>
              <w:rPr>
                <w:rFonts w:ascii="宋体" w:hAnsi="宋体" w:cs="宋体"/>
                <w:color w:val="auto"/>
                <w:spacing w:val="-9"/>
                <w:szCs w:val="21"/>
                <w:highlight w:val="none"/>
              </w:rPr>
              <w:t>分</w:t>
            </w:r>
            <w:r>
              <w:rPr>
                <w:rFonts w:ascii="宋体" w:hAnsi="宋体" w:cs="宋体"/>
                <w:color w:val="auto"/>
                <w:spacing w:val="9"/>
                <w:szCs w:val="21"/>
                <w:highlight w:val="none"/>
              </w:rPr>
              <w:t xml:space="preserve"> </w:t>
            </w:r>
            <w:r>
              <w:rPr>
                <w:rFonts w:ascii="宋体" w:hAnsi="宋体" w:cs="宋体"/>
                <w:color w:val="auto"/>
                <w:spacing w:val="-9"/>
                <w:szCs w:val="21"/>
                <w:highlight w:val="none"/>
              </w:rPr>
              <w:t>标</w:t>
            </w:r>
            <w:r>
              <w:rPr>
                <w:rFonts w:ascii="宋体" w:hAnsi="宋体" w:cs="宋体"/>
                <w:color w:val="auto"/>
                <w:spacing w:val="13"/>
                <w:szCs w:val="21"/>
                <w:highlight w:val="none"/>
              </w:rPr>
              <w:t xml:space="preserve"> </w:t>
            </w:r>
            <w:r>
              <w:rPr>
                <w:rFonts w:ascii="宋体" w:hAnsi="宋体" w:cs="宋体"/>
                <w:color w:val="auto"/>
                <w:spacing w:val="-9"/>
                <w:szCs w:val="21"/>
                <w:highlight w:val="none"/>
              </w:rPr>
              <w:t>准</w:t>
            </w:r>
          </w:p>
        </w:tc>
      </w:tr>
      <w:tr w14:paraId="1FF407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34" w:hRule="atLeast"/>
        </w:trPr>
        <w:tc>
          <w:tcPr>
            <w:tcW w:w="536" w:type="dxa"/>
            <w:tcBorders>
              <w:left w:val="single" w:color="000000" w:sz="10" w:space="0"/>
            </w:tcBorders>
            <w:noWrap w:val="0"/>
            <w:textDirection w:val="tbRlV"/>
            <w:vAlign w:val="top"/>
          </w:tcPr>
          <w:p w14:paraId="7D4C7CAE">
            <w:pPr>
              <w:spacing w:before="119" w:line="240" w:lineRule="exact"/>
              <w:ind w:firstLine="875"/>
              <w:rPr>
                <w:rFonts w:ascii="宋体" w:hAnsi="宋体" w:cs="宋体"/>
                <w:color w:val="auto"/>
                <w:szCs w:val="21"/>
                <w:highlight w:val="none"/>
              </w:rPr>
            </w:pPr>
            <w:r>
              <w:rPr>
                <w:rFonts w:ascii="宋体" w:hAnsi="宋体" w:cs="宋体"/>
                <w:color w:val="auto"/>
                <w:spacing w:val="-1"/>
                <w:szCs w:val="21"/>
                <w:highlight w:val="none"/>
              </w:rPr>
              <w:t>人</w:t>
            </w:r>
            <w:r>
              <w:rPr>
                <w:rFonts w:ascii="宋体" w:hAnsi="宋体" w:cs="宋体"/>
                <w:color w:val="auto"/>
                <w:spacing w:val="5"/>
                <w:szCs w:val="21"/>
                <w:highlight w:val="none"/>
              </w:rPr>
              <w:t xml:space="preserve"> </w:t>
            </w:r>
            <w:r>
              <w:rPr>
                <w:rFonts w:ascii="宋体" w:hAnsi="宋体" w:cs="宋体"/>
                <w:color w:val="auto"/>
                <w:spacing w:val="-1"/>
                <w:szCs w:val="21"/>
                <w:highlight w:val="none"/>
              </w:rPr>
              <w:t>员</w:t>
            </w:r>
            <w:r>
              <w:rPr>
                <w:rFonts w:ascii="宋体" w:hAnsi="宋体" w:cs="宋体"/>
                <w:color w:val="auto"/>
                <w:spacing w:val="8"/>
                <w:szCs w:val="21"/>
                <w:highlight w:val="none"/>
              </w:rPr>
              <w:t xml:space="preserve"> </w:t>
            </w:r>
            <w:r>
              <w:rPr>
                <w:rFonts w:ascii="宋体" w:hAnsi="宋体" w:cs="宋体"/>
                <w:color w:val="auto"/>
                <w:spacing w:val="-1"/>
                <w:szCs w:val="21"/>
                <w:highlight w:val="none"/>
              </w:rPr>
              <w:t>管</w:t>
            </w:r>
            <w:r>
              <w:rPr>
                <w:rFonts w:ascii="宋体" w:hAnsi="宋体" w:cs="宋体"/>
                <w:color w:val="auto"/>
                <w:spacing w:val="6"/>
                <w:szCs w:val="21"/>
                <w:highlight w:val="none"/>
              </w:rPr>
              <w:t xml:space="preserve"> </w:t>
            </w:r>
            <w:r>
              <w:rPr>
                <w:rFonts w:ascii="宋体" w:hAnsi="宋体" w:cs="宋体"/>
                <w:color w:val="auto"/>
                <w:spacing w:val="-1"/>
                <w:szCs w:val="21"/>
                <w:highlight w:val="none"/>
              </w:rPr>
              <w:t>理</w:t>
            </w:r>
          </w:p>
        </w:tc>
        <w:tc>
          <w:tcPr>
            <w:tcW w:w="4872" w:type="dxa"/>
            <w:noWrap w:val="0"/>
            <w:vAlign w:val="top"/>
          </w:tcPr>
          <w:p w14:paraId="58AC6954">
            <w:pPr>
              <w:spacing w:before="75" w:line="240" w:lineRule="exact"/>
              <w:ind w:firstLine="112"/>
              <w:rPr>
                <w:rFonts w:ascii="宋体" w:hAnsi="宋体" w:cs="宋体"/>
                <w:color w:val="auto"/>
                <w:szCs w:val="21"/>
                <w:highlight w:val="none"/>
              </w:rPr>
            </w:pPr>
            <w:r>
              <w:rPr>
                <w:rFonts w:ascii="宋体" w:hAnsi="宋体" w:cs="Calibri"/>
                <w:color w:val="auto"/>
                <w:spacing w:val="-8"/>
                <w:szCs w:val="21"/>
                <w:highlight w:val="none"/>
              </w:rPr>
              <w:t>1</w:t>
            </w:r>
            <w:r>
              <w:rPr>
                <w:rFonts w:ascii="宋体" w:hAnsi="宋体" w:cs="Calibri"/>
                <w:color w:val="auto"/>
                <w:spacing w:val="30"/>
                <w:szCs w:val="21"/>
                <w:highlight w:val="none"/>
              </w:rPr>
              <w:t xml:space="preserve"> </w:t>
            </w:r>
            <w:r>
              <w:rPr>
                <w:rFonts w:ascii="宋体" w:hAnsi="宋体" w:cs="宋体"/>
                <w:color w:val="auto"/>
                <w:spacing w:val="-8"/>
                <w:szCs w:val="21"/>
                <w:highlight w:val="none"/>
              </w:rPr>
              <w:t>各岗位人员调配合理，无迟到、早退、脱岗、窜岗、</w:t>
            </w:r>
          </w:p>
          <w:p w14:paraId="31BCFA9B">
            <w:pPr>
              <w:spacing w:before="109" w:line="240" w:lineRule="exact"/>
              <w:ind w:firstLine="105"/>
              <w:rPr>
                <w:rFonts w:ascii="宋体" w:hAnsi="宋体" w:cs="宋体"/>
                <w:color w:val="auto"/>
                <w:szCs w:val="21"/>
                <w:highlight w:val="none"/>
              </w:rPr>
            </w:pPr>
            <w:r>
              <w:rPr>
                <w:rFonts w:ascii="宋体" w:hAnsi="宋体" w:cs="宋体"/>
                <w:color w:val="auto"/>
                <w:spacing w:val="-2"/>
                <w:szCs w:val="21"/>
                <w:highlight w:val="none"/>
              </w:rPr>
              <w:t>扎堆、聊天现象。</w:t>
            </w:r>
          </w:p>
          <w:p w14:paraId="7F94109F">
            <w:pPr>
              <w:spacing w:before="110" w:line="240" w:lineRule="exact"/>
              <w:ind w:left="104" w:right="101" w:firstLine="1"/>
              <w:rPr>
                <w:rFonts w:ascii="宋体" w:hAnsi="宋体" w:cs="宋体"/>
                <w:color w:val="auto"/>
                <w:szCs w:val="21"/>
                <w:highlight w:val="none"/>
              </w:rPr>
            </w:pPr>
            <w:r>
              <w:rPr>
                <w:rFonts w:ascii="宋体" w:hAnsi="宋体" w:cs="Calibri"/>
                <w:color w:val="auto"/>
                <w:spacing w:val="-2"/>
                <w:szCs w:val="21"/>
                <w:highlight w:val="none"/>
              </w:rPr>
              <w:t>2</w:t>
            </w:r>
            <w:r>
              <w:rPr>
                <w:rFonts w:ascii="宋体" w:hAnsi="宋体" w:cs="Calibri"/>
                <w:color w:val="auto"/>
                <w:spacing w:val="24"/>
                <w:w w:val="101"/>
                <w:szCs w:val="21"/>
                <w:highlight w:val="none"/>
              </w:rPr>
              <w:t xml:space="preserve"> </w:t>
            </w:r>
            <w:r>
              <w:rPr>
                <w:rFonts w:ascii="宋体" w:hAnsi="宋体" w:cs="宋体"/>
                <w:color w:val="auto"/>
                <w:spacing w:val="-2"/>
                <w:szCs w:val="21"/>
                <w:highlight w:val="none"/>
              </w:rPr>
              <w:t>人员培训后上岗，着装整洁、佩带胸卡、不穿硬底</w:t>
            </w:r>
            <w:r>
              <w:rPr>
                <w:rFonts w:ascii="宋体" w:hAnsi="宋体" w:cs="宋体"/>
                <w:color w:val="auto"/>
                <w:szCs w:val="21"/>
                <w:highlight w:val="none"/>
              </w:rPr>
              <w:t xml:space="preserve"> </w:t>
            </w:r>
            <w:r>
              <w:rPr>
                <w:rFonts w:ascii="宋体" w:hAnsi="宋体" w:cs="宋体"/>
                <w:color w:val="auto"/>
                <w:spacing w:val="-2"/>
                <w:szCs w:val="21"/>
                <w:highlight w:val="none"/>
              </w:rPr>
              <w:t>鞋、不化浓妆。</w:t>
            </w:r>
          </w:p>
          <w:p w14:paraId="2115D5A8">
            <w:pPr>
              <w:spacing w:before="110" w:line="240" w:lineRule="exact"/>
              <w:ind w:firstLine="104"/>
              <w:rPr>
                <w:rFonts w:ascii="宋体" w:hAnsi="宋体" w:cs="宋体"/>
                <w:color w:val="auto"/>
                <w:szCs w:val="21"/>
                <w:highlight w:val="none"/>
              </w:rPr>
            </w:pPr>
            <w:r>
              <w:rPr>
                <w:rFonts w:ascii="宋体" w:hAnsi="宋体" w:cs="Calibri"/>
                <w:color w:val="auto"/>
                <w:spacing w:val="-2"/>
                <w:szCs w:val="21"/>
                <w:highlight w:val="none"/>
              </w:rPr>
              <w:t>3</w:t>
            </w:r>
            <w:r>
              <w:rPr>
                <w:rFonts w:ascii="宋体" w:hAnsi="宋体" w:cs="Calibri"/>
                <w:color w:val="auto"/>
                <w:spacing w:val="34"/>
                <w:w w:val="101"/>
                <w:szCs w:val="21"/>
                <w:highlight w:val="none"/>
              </w:rPr>
              <w:t xml:space="preserve"> </w:t>
            </w:r>
            <w:r>
              <w:rPr>
                <w:rFonts w:ascii="宋体" w:hAnsi="宋体" w:cs="宋体"/>
                <w:color w:val="auto"/>
                <w:spacing w:val="-2"/>
                <w:szCs w:val="21"/>
                <w:highlight w:val="none"/>
              </w:rPr>
              <w:t>仪表大方，礼貌待人，态度和蔼，语言文明。</w:t>
            </w:r>
          </w:p>
          <w:p w14:paraId="78E4C489">
            <w:pPr>
              <w:spacing w:before="110" w:line="240" w:lineRule="exact"/>
              <w:ind w:firstLine="99"/>
              <w:rPr>
                <w:rFonts w:ascii="宋体" w:hAnsi="宋体" w:cs="宋体"/>
                <w:color w:val="auto"/>
                <w:szCs w:val="21"/>
                <w:highlight w:val="none"/>
              </w:rPr>
            </w:pPr>
            <w:r>
              <w:rPr>
                <w:rFonts w:ascii="宋体" w:hAnsi="宋体" w:cs="Calibri"/>
                <w:color w:val="auto"/>
                <w:spacing w:val="-2"/>
                <w:szCs w:val="21"/>
                <w:highlight w:val="none"/>
              </w:rPr>
              <w:t>4</w:t>
            </w:r>
            <w:r>
              <w:rPr>
                <w:rFonts w:ascii="宋体" w:hAnsi="宋体" w:cs="Calibri"/>
                <w:color w:val="auto"/>
                <w:spacing w:val="14"/>
                <w:szCs w:val="21"/>
                <w:highlight w:val="none"/>
              </w:rPr>
              <w:t xml:space="preserve">  </w:t>
            </w:r>
            <w:r>
              <w:rPr>
                <w:rFonts w:ascii="宋体" w:hAnsi="宋体" w:cs="宋体"/>
                <w:color w:val="auto"/>
                <w:spacing w:val="-2"/>
                <w:szCs w:val="21"/>
                <w:highlight w:val="none"/>
              </w:rPr>
              <w:t>不收受及索要病人赠品。</w:t>
            </w:r>
          </w:p>
          <w:p w14:paraId="2F821E67">
            <w:pPr>
              <w:spacing w:before="113" w:line="240" w:lineRule="exact"/>
              <w:ind w:left="101" w:right="101" w:firstLine="2"/>
              <w:rPr>
                <w:rFonts w:ascii="宋体" w:hAnsi="宋体" w:cs="宋体"/>
                <w:color w:val="auto"/>
                <w:szCs w:val="21"/>
                <w:highlight w:val="none"/>
              </w:rPr>
            </w:pPr>
            <w:r>
              <w:rPr>
                <w:rFonts w:ascii="宋体" w:hAnsi="宋体" w:cs="Calibri"/>
                <w:color w:val="auto"/>
                <w:spacing w:val="-2"/>
                <w:szCs w:val="21"/>
                <w:highlight w:val="none"/>
              </w:rPr>
              <w:t>5</w:t>
            </w:r>
            <w:r>
              <w:rPr>
                <w:rFonts w:ascii="宋体" w:hAnsi="宋体" w:cs="Calibri"/>
                <w:color w:val="auto"/>
                <w:spacing w:val="26"/>
                <w:szCs w:val="21"/>
                <w:highlight w:val="none"/>
              </w:rPr>
              <w:t xml:space="preserve"> </w:t>
            </w:r>
            <w:r>
              <w:rPr>
                <w:rFonts w:ascii="宋体" w:hAnsi="宋体" w:cs="宋体"/>
                <w:color w:val="auto"/>
                <w:spacing w:val="-2"/>
                <w:szCs w:val="21"/>
                <w:highlight w:val="none"/>
              </w:rPr>
              <w:t>不探听、不议论、不传播病人病情、隐私及有关治</w:t>
            </w:r>
            <w:r>
              <w:rPr>
                <w:rFonts w:ascii="宋体" w:hAnsi="宋体" w:cs="宋体"/>
                <w:color w:val="auto"/>
                <w:szCs w:val="21"/>
                <w:highlight w:val="none"/>
              </w:rPr>
              <w:t xml:space="preserve"> </w:t>
            </w:r>
            <w:r>
              <w:rPr>
                <w:rFonts w:ascii="宋体" w:hAnsi="宋体" w:cs="宋体"/>
                <w:color w:val="auto"/>
                <w:spacing w:val="-3"/>
                <w:szCs w:val="21"/>
                <w:highlight w:val="none"/>
              </w:rPr>
              <w:t>疗内容</w:t>
            </w:r>
            <w:r>
              <w:rPr>
                <w:rFonts w:ascii="宋体" w:hAnsi="宋体" w:cs="宋体"/>
                <w:color w:val="auto"/>
                <w:spacing w:val="4"/>
                <w:szCs w:val="21"/>
                <w:highlight w:val="none"/>
              </w:rPr>
              <w:t xml:space="preserve"> </w:t>
            </w:r>
            <w:r>
              <w:rPr>
                <w:rFonts w:ascii="宋体" w:hAnsi="宋体" w:cs="宋体"/>
                <w:color w:val="auto"/>
                <w:spacing w:val="-3"/>
                <w:szCs w:val="21"/>
                <w:highlight w:val="none"/>
              </w:rPr>
              <w:t>。</w:t>
            </w:r>
          </w:p>
          <w:p w14:paraId="73635125">
            <w:pPr>
              <w:spacing w:before="110" w:line="240" w:lineRule="exact"/>
              <w:ind w:firstLine="105"/>
              <w:rPr>
                <w:rFonts w:ascii="宋体" w:hAnsi="宋体" w:cs="宋体"/>
                <w:color w:val="auto"/>
                <w:szCs w:val="21"/>
                <w:highlight w:val="none"/>
              </w:rPr>
            </w:pPr>
            <w:r>
              <w:rPr>
                <w:rFonts w:ascii="宋体" w:hAnsi="宋体" w:cs="Calibri"/>
                <w:color w:val="auto"/>
                <w:spacing w:val="-2"/>
                <w:szCs w:val="21"/>
                <w:highlight w:val="none"/>
              </w:rPr>
              <w:t>6</w:t>
            </w:r>
            <w:r>
              <w:rPr>
                <w:rFonts w:ascii="宋体" w:hAnsi="宋体" w:cs="Calibri"/>
                <w:color w:val="auto"/>
                <w:spacing w:val="13"/>
                <w:szCs w:val="21"/>
                <w:highlight w:val="none"/>
              </w:rPr>
              <w:t xml:space="preserve">  </w:t>
            </w:r>
            <w:r>
              <w:rPr>
                <w:rFonts w:ascii="宋体" w:hAnsi="宋体" w:cs="宋体"/>
                <w:color w:val="auto"/>
                <w:spacing w:val="-2"/>
                <w:szCs w:val="21"/>
                <w:highlight w:val="none"/>
              </w:rPr>
              <w:t>保洁员在岗时不能收集废品。</w:t>
            </w:r>
          </w:p>
        </w:tc>
        <w:tc>
          <w:tcPr>
            <w:tcW w:w="774" w:type="dxa"/>
            <w:noWrap w:val="0"/>
            <w:vAlign w:val="top"/>
          </w:tcPr>
          <w:p w14:paraId="65F1FF6F">
            <w:pPr>
              <w:spacing w:line="240" w:lineRule="exact"/>
              <w:rPr>
                <w:rFonts w:ascii="宋体" w:hAnsi="宋体"/>
                <w:color w:val="auto"/>
                <w:szCs w:val="22"/>
                <w:highlight w:val="none"/>
              </w:rPr>
            </w:pPr>
          </w:p>
          <w:p w14:paraId="604AB7B3">
            <w:pPr>
              <w:spacing w:line="240" w:lineRule="exact"/>
              <w:rPr>
                <w:rFonts w:ascii="宋体" w:hAnsi="宋体"/>
                <w:color w:val="auto"/>
                <w:szCs w:val="22"/>
                <w:highlight w:val="none"/>
              </w:rPr>
            </w:pPr>
          </w:p>
          <w:p w14:paraId="388EE64E">
            <w:pPr>
              <w:spacing w:line="240" w:lineRule="exact"/>
              <w:rPr>
                <w:rFonts w:ascii="宋体" w:hAnsi="宋体"/>
                <w:color w:val="auto"/>
                <w:szCs w:val="22"/>
                <w:highlight w:val="none"/>
              </w:rPr>
            </w:pPr>
          </w:p>
          <w:p w14:paraId="5095F9FD">
            <w:pPr>
              <w:spacing w:line="240" w:lineRule="exact"/>
              <w:rPr>
                <w:rFonts w:ascii="宋体" w:hAnsi="宋体"/>
                <w:color w:val="auto"/>
                <w:szCs w:val="22"/>
                <w:highlight w:val="none"/>
              </w:rPr>
            </w:pPr>
          </w:p>
          <w:p w14:paraId="69D66107">
            <w:pPr>
              <w:spacing w:before="68" w:line="240" w:lineRule="exact"/>
              <w:ind w:firstLine="161"/>
              <w:rPr>
                <w:rFonts w:ascii="宋体" w:hAnsi="宋体" w:cs="宋体"/>
                <w:color w:val="auto"/>
                <w:szCs w:val="21"/>
                <w:highlight w:val="none"/>
              </w:rPr>
            </w:pPr>
            <w:r>
              <w:rPr>
                <w:rFonts w:ascii="宋体" w:hAnsi="宋体" w:cs="Calibri"/>
                <w:color w:val="auto"/>
                <w:spacing w:val="-5"/>
                <w:szCs w:val="21"/>
                <w:highlight w:val="none"/>
              </w:rPr>
              <w:t>20</w:t>
            </w:r>
            <w:r>
              <w:rPr>
                <w:rFonts w:ascii="宋体" w:hAnsi="宋体" w:cs="Calibri"/>
                <w:color w:val="auto"/>
                <w:spacing w:val="19"/>
                <w:w w:val="102"/>
                <w:szCs w:val="21"/>
                <w:highlight w:val="none"/>
              </w:rPr>
              <w:t xml:space="preserve"> </w:t>
            </w:r>
            <w:r>
              <w:rPr>
                <w:rFonts w:ascii="宋体" w:hAnsi="宋体" w:cs="宋体"/>
                <w:color w:val="auto"/>
                <w:spacing w:val="-5"/>
                <w:szCs w:val="21"/>
                <w:highlight w:val="none"/>
              </w:rPr>
              <w:t>分</w:t>
            </w:r>
          </w:p>
        </w:tc>
        <w:tc>
          <w:tcPr>
            <w:tcW w:w="3107" w:type="dxa"/>
            <w:tcBorders>
              <w:right w:val="single" w:color="000000" w:sz="10" w:space="0"/>
            </w:tcBorders>
            <w:noWrap w:val="0"/>
            <w:vAlign w:val="top"/>
          </w:tcPr>
          <w:p w14:paraId="42C41374">
            <w:pPr>
              <w:spacing w:line="240" w:lineRule="exact"/>
              <w:rPr>
                <w:rFonts w:ascii="宋体" w:hAnsi="宋体"/>
                <w:color w:val="auto"/>
                <w:szCs w:val="22"/>
                <w:highlight w:val="none"/>
              </w:rPr>
            </w:pPr>
          </w:p>
          <w:p w14:paraId="0ABC3641">
            <w:pPr>
              <w:spacing w:line="240" w:lineRule="exact"/>
              <w:rPr>
                <w:rFonts w:ascii="宋体" w:hAnsi="宋体"/>
                <w:color w:val="auto"/>
                <w:szCs w:val="22"/>
                <w:highlight w:val="none"/>
              </w:rPr>
            </w:pPr>
          </w:p>
          <w:p w14:paraId="02B2BAA8">
            <w:pPr>
              <w:spacing w:line="240" w:lineRule="exact"/>
              <w:rPr>
                <w:rFonts w:ascii="宋体" w:hAnsi="宋体"/>
                <w:color w:val="auto"/>
                <w:szCs w:val="22"/>
                <w:highlight w:val="none"/>
              </w:rPr>
            </w:pPr>
          </w:p>
          <w:p w14:paraId="78F206C9">
            <w:pPr>
              <w:spacing w:before="68" w:line="240" w:lineRule="exact"/>
              <w:ind w:left="120" w:right="71" w:firstLine="1"/>
              <w:rPr>
                <w:rFonts w:ascii="宋体" w:hAnsi="宋体" w:cs="宋体"/>
                <w:color w:val="auto"/>
                <w:szCs w:val="21"/>
                <w:highlight w:val="none"/>
              </w:rPr>
            </w:pPr>
            <w:r>
              <w:rPr>
                <w:rFonts w:ascii="宋体" w:hAnsi="宋体" w:cs="宋体"/>
                <w:color w:val="auto"/>
                <w:spacing w:val="-6"/>
                <w:szCs w:val="21"/>
                <w:highlight w:val="none"/>
              </w:rPr>
              <w:t>一人一项不符合标准，扣</w:t>
            </w:r>
            <w:r>
              <w:rPr>
                <w:rFonts w:ascii="宋体" w:hAnsi="宋体" w:cs="宋体"/>
                <w:color w:val="auto"/>
                <w:spacing w:val="-22"/>
                <w:szCs w:val="21"/>
                <w:highlight w:val="none"/>
              </w:rPr>
              <w:t xml:space="preserve"> </w:t>
            </w:r>
            <w:r>
              <w:rPr>
                <w:rFonts w:ascii="宋体" w:hAnsi="宋体" w:cs="Calibri"/>
                <w:color w:val="auto"/>
                <w:spacing w:val="-6"/>
                <w:szCs w:val="21"/>
                <w:highlight w:val="none"/>
              </w:rPr>
              <w:t>1</w:t>
            </w:r>
            <w:r>
              <w:rPr>
                <w:rFonts w:ascii="宋体" w:hAnsi="宋体" w:cs="Calibri"/>
                <w:color w:val="auto"/>
                <w:spacing w:val="15"/>
                <w:w w:val="102"/>
                <w:szCs w:val="21"/>
                <w:highlight w:val="none"/>
              </w:rPr>
              <w:t xml:space="preserve"> </w:t>
            </w:r>
            <w:r>
              <w:rPr>
                <w:rFonts w:ascii="宋体" w:hAnsi="宋体" w:cs="宋体"/>
                <w:color w:val="auto"/>
                <w:spacing w:val="-6"/>
                <w:szCs w:val="21"/>
                <w:highlight w:val="none"/>
              </w:rPr>
              <w:t>分。</w:t>
            </w:r>
            <w:r>
              <w:rPr>
                <w:rFonts w:ascii="宋体" w:hAnsi="宋体" w:cs="宋体"/>
                <w:color w:val="auto"/>
                <w:szCs w:val="21"/>
                <w:highlight w:val="none"/>
              </w:rPr>
              <w:t xml:space="preserve"> </w:t>
            </w:r>
            <w:r>
              <w:rPr>
                <w:rFonts w:ascii="宋体" w:hAnsi="宋体" w:cs="宋体"/>
                <w:color w:val="auto"/>
                <w:spacing w:val="-3"/>
                <w:szCs w:val="21"/>
                <w:highlight w:val="none"/>
              </w:rPr>
              <w:t>人员未培训，每日扣</w:t>
            </w:r>
            <w:r>
              <w:rPr>
                <w:rFonts w:ascii="宋体" w:hAnsi="宋体" w:cs="宋体"/>
                <w:color w:val="auto"/>
                <w:spacing w:val="-40"/>
                <w:szCs w:val="21"/>
                <w:highlight w:val="none"/>
              </w:rPr>
              <w:t xml:space="preserve"> </w:t>
            </w:r>
            <w:r>
              <w:rPr>
                <w:rFonts w:ascii="宋体" w:hAnsi="宋体" w:cs="Calibri"/>
                <w:color w:val="auto"/>
                <w:spacing w:val="-3"/>
                <w:szCs w:val="21"/>
                <w:highlight w:val="none"/>
              </w:rPr>
              <w:t>2</w:t>
            </w:r>
            <w:r>
              <w:rPr>
                <w:rFonts w:ascii="宋体" w:hAnsi="宋体" w:cs="Calibri"/>
                <w:color w:val="auto"/>
                <w:spacing w:val="16"/>
                <w:szCs w:val="21"/>
                <w:highlight w:val="none"/>
              </w:rPr>
              <w:t xml:space="preserve"> </w:t>
            </w:r>
            <w:r>
              <w:rPr>
                <w:rFonts w:ascii="宋体" w:hAnsi="宋体" w:cs="宋体"/>
                <w:color w:val="auto"/>
                <w:spacing w:val="-3"/>
                <w:szCs w:val="21"/>
                <w:highlight w:val="none"/>
              </w:rPr>
              <w:t>分。</w:t>
            </w:r>
          </w:p>
          <w:p w14:paraId="14CFFA4A">
            <w:pPr>
              <w:spacing w:line="240" w:lineRule="exact"/>
              <w:ind w:firstLine="126"/>
              <w:rPr>
                <w:rFonts w:ascii="宋体" w:hAnsi="宋体" w:cs="宋体"/>
                <w:color w:val="auto"/>
                <w:szCs w:val="21"/>
                <w:highlight w:val="none"/>
              </w:rPr>
            </w:pPr>
            <w:r>
              <w:rPr>
                <w:rFonts w:ascii="宋体" w:hAnsi="宋体" w:cs="宋体"/>
                <w:color w:val="auto"/>
                <w:spacing w:val="-4"/>
                <w:szCs w:val="21"/>
                <w:highlight w:val="none"/>
              </w:rPr>
              <w:t>收集废品根据情节扣</w:t>
            </w:r>
            <w:r>
              <w:rPr>
                <w:rFonts w:ascii="宋体" w:hAnsi="宋体" w:cs="宋体"/>
                <w:color w:val="auto"/>
                <w:spacing w:val="-25"/>
                <w:szCs w:val="21"/>
                <w:highlight w:val="none"/>
              </w:rPr>
              <w:t xml:space="preserve"> </w:t>
            </w:r>
            <w:r>
              <w:rPr>
                <w:rFonts w:ascii="宋体" w:hAnsi="宋体" w:cs="Calibri"/>
                <w:color w:val="auto"/>
                <w:spacing w:val="-4"/>
                <w:szCs w:val="21"/>
                <w:highlight w:val="none"/>
              </w:rPr>
              <w:t>1</w:t>
            </w:r>
            <w:r>
              <w:rPr>
                <w:rFonts w:ascii="宋体" w:hAnsi="宋体" w:cs="宋体"/>
                <w:color w:val="auto"/>
                <w:spacing w:val="-4"/>
                <w:szCs w:val="21"/>
                <w:highlight w:val="none"/>
              </w:rPr>
              <w:t>—</w:t>
            </w:r>
            <w:r>
              <w:rPr>
                <w:rFonts w:ascii="宋体" w:hAnsi="宋体" w:cs="Calibri"/>
                <w:color w:val="auto"/>
                <w:spacing w:val="-4"/>
                <w:szCs w:val="21"/>
                <w:highlight w:val="none"/>
              </w:rPr>
              <w:t>5</w:t>
            </w:r>
            <w:r>
              <w:rPr>
                <w:rFonts w:ascii="宋体" w:hAnsi="宋体" w:cs="Calibri"/>
                <w:color w:val="auto"/>
                <w:spacing w:val="16"/>
                <w:szCs w:val="21"/>
                <w:highlight w:val="none"/>
              </w:rPr>
              <w:t xml:space="preserve"> </w:t>
            </w:r>
            <w:r>
              <w:rPr>
                <w:rFonts w:ascii="宋体" w:hAnsi="宋体" w:cs="宋体"/>
                <w:color w:val="auto"/>
                <w:spacing w:val="-4"/>
                <w:szCs w:val="21"/>
                <w:highlight w:val="none"/>
              </w:rPr>
              <w:t>分。</w:t>
            </w:r>
          </w:p>
        </w:tc>
      </w:tr>
      <w:tr w14:paraId="3C3511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33" w:hRule="atLeast"/>
        </w:trPr>
        <w:tc>
          <w:tcPr>
            <w:tcW w:w="536" w:type="dxa"/>
            <w:tcBorders>
              <w:left w:val="single" w:color="000000" w:sz="10" w:space="0"/>
            </w:tcBorders>
            <w:noWrap w:val="0"/>
            <w:textDirection w:val="tbRlV"/>
            <w:vAlign w:val="top"/>
          </w:tcPr>
          <w:p w14:paraId="0C64CA1B">
            <w:pPr>
              <w:spacing w:before="118" w:line="240" w:lineRule="exact"/>
              <w:ind w:firstLine="565"/>
              <w:rPr>
                <w:rFonts w:ascii="宋体" w:hAnsi="宋体" w:cs="宋体"/>
                <w:color w:val="auto"/>
                <w:szCs w:val="21"/>
                <w:highlight w:val="none"/>
              </w:rPr>
            </w:pPr>
            <w:r>
              <w:rPr>
                <w:rFonts w:ascii="宋体" w:hAnsi="宋体" w:cs="宋体"/>
                <w:color w:val="auto"/>
                <w:spacing w:val="-1"/>
                <w:szCs w:val="21"/>
                <w:highlight w:val="none"/>
              </w:rPr>
              <w:t>物</w:t>
            </w:r>
            <w:r>
              <w:rPr>
                <w:rFonts w:ascii="宋体" w:hAnsi="宋体" w:cs="宋体"/>
                <w:color w:val="auto"/>
                <w:spacing w:val="5"/>
                <w:szCs w:val="21"/>
                <w:highlight w:val="none"/>
              </w:rPr>
              <w:t xml:space="preserve"> </w:t>
            </w:r>
            <w:r>
              <w:rPr>
                <w:rFonts w:ascii="宋体" w:hAnsi="宋体" w:cs="宋体"/>
                <w:color w:val="auto"/>
                <w:spacing w:val="-1"/>
                <w:szCs w:val="21"/>
                <w:highlight w:val="none"/>
              </w:rPr>
              <w:t>品</w:t>
            </w:r>
            <w:r>
              <w:rPr>
                <w:rFonts w:ascii="宋体" w:hAnsi="宋体" w:cs="宋体"/>
                <w:color w:val="auto"/>
                <w:spacing w:val="6"/>
                <w:szCs w:val="21"/>
                <w:highlight w:val="none"/>
              </w:rPr>
              <w:t xml:space="preserve"> </w:t>
            </w:r>
            <w:r>
              <w:rPr>
                <w:rFonts w:ascii="宋体" w:hAnsi="宋体" w:cs="宋体"/>
                <w:color w:val="auto"/>
                <w:spacing w:val="-1"/>
                <w:szCs w:val="21"/>
                <w:highlight w:val="none"/>
              </w:rPr>
              <w:t>管</w:t>
            </w:r>
            <w:r>
              <w:rPr>
                <w:rFonts w:ascii="宋体" w:hAnsi="宋体" w:cs="宋体"/>
                <w:color w:val="auto"/>
                <w:spacing w:val="8"/>
                <w:szCs w:val="21"/>
                <w:highlight w:val="none"/>
              </w:rPr>
              <w:t xml:space="preserve"> </w:t>
            </w:r>
            <w:r>
              <w:rPr>
                <w:rFonts w:ascii="宋体" w:hAnsi="宋体" w:cs="宋体"/>
                <w:color w:val="auto"/>
                <w:spacing w:val="-1"/>
                <w:szCs w:val="21"/>
                <w:highlight w:val="none"/>
              </w:rPr>
              <w:t>理</w:t>
            </w:r>
          </w:p>
        </w:tc>
        <w:tc>
          <w:tcPr>
            <w:tcW w:w="4872" w:type="dxa"/>
            <w:noWrap w:val="0"/>
            <w:vAlign w:val="top"/>
          </w:tcPr>
          <w:p w14:paraId="3DC01AC4">
            <w:pPr>
              <w:spacing w:before="85" w:line="240" w:lineRule="exact"/>
              <w:ind w:left="102" w:right="25" w:firstLine="9"/>
              <w:rPr>
                <w:rFonts w:ascii="宋体" w:hAnsi="宋体" w:cs="宋体"/>
                <w:color w:val="auto"/>
                <w:szCs w:val="21"/>
                <w:highlight w:val="none"/>
              </w:rPr>
            </w:pPr>
            <w:r>
              <w:rPr>
                <w:rFonts w:ascii="宋体" w:hAnsi="宋体" w:cs="Calibri"/>
                <w:color w:val="auto"/>
                <w:spacing w:val="-8"/>
                <w:szCs w:val="21"/>
                <w:highlight w:val="none"/>
              </w:rPr>
              <w:t>1</w:t>
            </w:r>
            <w:r>
              <w:rPr>
                <w:rFonts w:ascii="宋体" w:hAnsi="宋体" w:cs="Calibri"/>
                <w:color w:val="auto"/>
                <w:spacing w:val="30"/>
                <w:szCs w:val="21"/>
                <w:highlight w:val="none"/>
              </w:rPr>
              <w:t xml:space="preserve"> </w:t>
            </w:r>
            <w:r>
              <w:rPr>
                <w:rFonts w:ascii="宋体" w:hAnsi="宋体" w:cs="宋体"/>
                <w:color w:val="auto"/>
                <w:spacing w:val="-8"/>
                <w:szCs w:val="21"/>
                <w:highlight w:val="none"/>
              </w:rPr>
              <w:t>按要求使用各种保洁设备、物品、药液、质量可靠、</w:t>
            </w:r>
            <w:r>
              <w:rPr>
                <w:rFonts w:ascii="宋体" w:hAnsi="宋体" w:cs="宋体"/>
                <w:color w:val="auto"/>
                <w:szCs w:val="21"/>
                <w:highlight w:val="none"/>
              </w:rPr>
              <w:t xml:space="preserve"> </w:t>
            </w:r>
            <w:r>
              <w:rPr>
                <w:rFonts w:ascii="宋体" w:hAnsi="宋体" w:cs="宋体"/>
                <w:color w:val="auto"/>
                <w:spacing w:val="-2"/>
                <w:szCs w:val="21"/>
                <w:highlight w:val="none"/>
              </w:rPr>
              <w:t>浓度准确。</w:t>
            </w:r>
          </w:p>
          <w:p w14:paraId="14E09E06">
            <w:pPr>
              <w:spacing w:before="109" w:line="240" w:lineRule="exact"/>
              <w:ind w:firstLine="106"/>
              <w:rPr>
                <w:rFonts w:ascii="宋体" w:hAnsi="宋体" w:cs="宋体"/>
                <w:color w:val="auto"/>
                <w:szCs w:val="21"/>
                <w:highlight w:val="none"/>
              </w:rPr>
            </w:pPr>
            <w:r>
              <w:rPr>
                <w:rFonts w:ascii="宋体" w:hAnsi="宋体" w:cs="Calibri"/>
                <w:color w:val="auto"/>
                <w:spacing w:val="-2"/>
                <w:szCs w:val="21"/>
                <w:highlight w:val="none"/>
              </w:rPr>
              <w:t>2</w:t>
            </w:r>
            <w:r>
              <w:rPr>
                <w:rFonts w:ascii="宋体" w:hAnsi="宋体" w:cs="Calibri"/>
                <w:color w:val="auto"/>
                <w:spacing w:val="29"/>
                <w:w w:val="101"/>
                <w:szCs w:val="21"/>
                <w:highlight w:val="none"/>
              </w:rPr>
              <w:t xml:space="preserve"> </w:t>
            </w:r>
            <w:r>
              <w:rPr>
                <w:rFonts w:ascii="宋体" w:hAnsi="宋体" w:cs="宋体"/>
                <w:color w:val="auto"/>
                <w:spacing w:val="-2"/>
                <w:szCs w:val="21"/>
                <w:highlight w:val="none"/>
              </w:rPr>
              <w:t>保洁用物设备齐全，损坏缺失及时补充。</w:t>
            </w:r>
          </w:p>
          <w:p w14:paraId="01303169">
            <w:pPr>
              <w:spacing w:before="112" w:line="240" w:lineRule="exact"/>
              <w:ind w:firstLine="104"/>
              <w:rPr>
                <w:rFonts w:ascii="宋体" w:hAnsi="宋体" w:cs="宋体"/>
                <w:color w:val="auto"/>
                <w:szCs w:val="21"/>
                <w:highlight w:val="none"/>
              </w:rPr>
            </w:pPr>
            <w:r>
              <w:rPr>
                <w:rFonts w:ascii="宋体" w:hAnsi="宋体" w:cs="Calibri"/>
                <w:color w:val="auto"/>
                <w:spacing w:val="-2"/>
                <w:szCs w:val="21"/>
                <w:highlight w:val="none"/>
              </w:rPr>
              <w:t>3</w:t>
            </w:r>
            <w:r>
              <w:rPr>
                <w:rFonts w:ascii="宋体" w:hAnsi="宋体" w:cs="Calibri"/>
                <w:color w:val="auto"/>
                <w:spacing w:val="21"/>
                <w:w w:val="101"/>
                <w:szCs w:val="21"/>
                <w:highlight w:val="none"/>
              </w:rPr>
              <w:t xml:space="preserve"> </w:t>
            </w:r>
            <w:r>
              <w:rPr>
                <w:rFonts w:ascii="宋体" w:hAnsi="宋体" w:cs="宋体"/>
                <w:color w:val="auto"/>
                <w:spacing w:val="-2"/>
                <w:szCs w:val="21"/>
                <w:highlight w:val="none"/>
              </w:rPr>
              <w:t>保洁用物要清洁、按时消毒。</w:t>
            </w:r>
          </w:p>
          <w:p w14:paraId="463BDB9F">
            <w:pPr>
              <w:spacing w:before="109" w:line="240" w:lineRule="exact"/>
              <w:ind w:firstLine="99"/>
              <w:rPr>
                <w:rFonts w:ascii="宋体" w:hAnsi="宋体" w:cs="宋体"/>
                <w:color w:val="auto"/>
                <w:szCs w:val="21"/>
                <w:highlight w:val="none"/>
              </w:rPr>
            </w:pPr>
            <w:r>
              <w:rPr>
                <w:rFonts w:ascii="宋体" w:hAnsi="宋体" w:cs="Calibri"/>
                <w:color w:val="auto"/>
                <w:spacing w:val="-1"/>
                <w:szCs w:val="21"/>
                <w:highlight w:val="none"/>
              </w:rPr>
              <w:t>4</w:t>
            </w:r>
            <w:r>
              <w:rPr>
                <w:rFonts w:ascii="宋体" w:hAnsi="宋体" w:cs="Calibri"/>
                <w:color w:val="auto"/>
                <w:spacing w:val="15"/>
                <w:w w:val="101"/>
                <w:szCs w:val="21"/>
                <w:highlight w:val="none"/>
              </w:rPr>
              <w:t xml:space="preserve"> </w:t>
            </w:r>
            <w:r>
              <w:rPr>
                <w:rFonts w:ascii="宋体" w:hAnsi="宋体" w:cs="宋体"/>
                <w:color w:val="auto"/>
                <w:spacing w:val="-1"/>
                <w:szCs w:val="21"/>
                <w:highlight w:val="none"/>
              </w:rPr>
              <w:t>对所有保洁对象要爱护，不得损坏。</w:t>
            </w:r>
          </w:p>
          <w:p w14:paraId="18755D95">
            <w:pPr>
              <w:spacing w:before="111" w:line="240" w:lineRule="exact"/>
              <w:ind w:left="107" w:right="103" w:hanging="3"/>
              <w:rPr>
                <w:rFonts w:ascii="宋体" w:hAnsi="宋体" w:cs="宋体"/>
                <w:color w:val="auto"/>
                <w:szCs w:val="21"/>
                <w:highlight w:val="none"/>
              </w:rPr>
            </w:pPr>
            <w:r>
              <w:rPr>
                <w:rFonts w:ascii="宋体" w:hAnsi="宋体" w:cs="Calibri"/>
                <w:color w:val="auto"/>
                <w:spacing w:val="-2"/>
                <w:szCs w:val="21"/>
                <w:highlight w:val="none"/>
              </w:rPr>
              <w:t>5</w:t>
            </w:r>
            <w:r>
              <w:rPr>
                <w:rFonts w:ascii="宋体" w:hAnsi="宋体" w:cs="Calibri"/>
                <w:color w:val="auto"/>
                <w:spacing w:val="23"/>
                <w:w w:val="101"/>
                <w:szCs w:val="21"/>
                <w:highlight w:val="none"/>
              </w:rPr>
              <w:t xml:space="preserve"> </w:t>
            </w:r>
            <w:r>
              <w:rPr>
                <w:rFonts w:ascii="宋体" w:hAnsi="宋体" w:cs="宋体"/>
                <w:color w:val="auto"/>
                <w:spacing w:val="-2"/>
                <w:szCs w:val="21"/>
                <w:highlight w:val="none"/>
              </w:rPr>
              <w:t>下水道应保持通畅，如有堵塞应负责及时疏通，做</w:t>
            </w:r>
            <w:r>
              <w:rPr>
                <w:rFonts w:ascii="宋体" w:hAnsi="宋体" w:cs="宋体"/>
                <w:color w:val="auto"/>
                <w:szCs w:val="21"/>
                <w:highlight w:val="none"/>
              </w:rPr>
              <w:t xml:space="preserve"> </w:t>
            </w:r>
            <w:r>
              <w:rPr>
                <w:rFonts w:ascii="宋体" w:hAnsi="宋体" w:cs="宋体"/>
                <w:color w:val="auto"/>
                <w:spacing w:val="-2"/>
                <w:szCs w:val="21"/>
                <w:highlight w:val="none"/>
              </w:rPr>
              <w:t>到节约用水用电。</w:t>
            </w:r>
          </w:p>
        </w:tc>
        <w:tc>
          <w:tcPr>
            <w:tcW w:w="774" w:type="dxa"/>
            <w:noWrap w:val="0"/>
            <w:vAlign w:val="top"/>
          </w:tcPr>
          <w:p w14:paraId="52985BE9">
            <w:pPr>
              <w:spacing w:line="240" w:lineRule="exact"/>
              <w:rPr>
                <w:rFonts w:ascii="宋体" w:hAnsi="宋体"/>
                <w:color w:val="auto"/>
                <w:szCs w:val="22"/>
                <w:highlight w:val="none"/>
              </w:rPr>
            </w:pPr>
          </w:p>
          <w:p w14:paraId="237C69E6">
            <w:pPr>
              <w:spacing w:line="240" w:lineRule="exact"/>
              <w:rPr>
                <w:rFonts w:ascii="宋体" w:hAnsi="宋体"/>
                <w:color w:val="auto"/>
                <w:szCs w:val="22"/>
                <w:highlight w:val="none"/>
              </w:rPr>
            </w:pPr>
          </w:p>
          <w:p w14:paraId="031657B9">
            <w:pPr>
              <w:spacing w:line="240" w:lineRule="exact"/>
              <w:rPr>
                <w:rFonts w:ascii="宋体" w:hAnsi="宋体"/>
                <w:color w:val="auto"/>
                <w:szCs w:val="22"/>
                <w:highlight w:val="none"/>
              </w:rPr>
            </w:pPr>
          </w:p>
          <w:p w14:paraId="4A738F19">
            <w:pPr>
              <w:spacing w:before="68" w:line="240" w:lineRule="exact"/>
              <w:ind w:firstLine="167"/>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9"/>
                <w:w w:val="101"/>
                <w:szCs w:val="21"/>
                <w:highlight w:val="none"/>
              </w:rPr>
              <w:t xml:space="preserve"> </w:t>
            </w:r>
            <w:r>
              <w:rPr>
                <w:rFonts w:ascii="宋体" w:hAnsi="宋体" w:cs="宋体"/>
                <w:color w:val="auto"/>
                <w:spacing w:val="-7"/>
                <w:szCs w:val="21"/>
                <w:highlight w:val="none"/>
              </w:rPr>
              <w:t>分</w:t>
            </w:r>
          </w:p>
        </w:tc>
        <w:tc>
          <w:tcPr>
            <w:tcW w:w="3107" w:type="dxa"/>
            <w:tcBorders>
              <w:right w:val="single" w:color="000000" w:sz="10" w:space="0"/>
            </w:tcBorders>
            <w:noWrap w:val="0"/>
            <w:vAlign w:val="top"/>
          </w:tcPr>
          <w:p w14:paraId="550614CA">
            <w:pPr>
              <w:spacing w:line="240" w:lineRule="exact"/>
              <w:rPr>
                <w:rFonts w:ascii="宋体" w:hAnsi="宋体"/>
                <w:color w:val="auto"/>
                <w:szCs w:val="22"/>
                <w:highlight w:val="none"/>
              </w:rPr>
            </w:pPr>
          </w:p>
          <w:p w14:paraId="5122B747">
            <w:pPr>
              <w:spacing w:line="240" w:lineRule="exact"/>
              <w:rPr>
                <w:rFonts w:ascii="宋体" w:hAnsi="宋体"/>
                <w:color w:val="auto"/>
                <w:szCs w:val="22"/>
                <w:highlight w:val="none"/>
              </w:rPr>
            </w:pPr>
          </w:p>
          <w:p w14:paraId="3D4C9ED6">
            <w:pPr>
              <w:spacing w:line="240" w:lineRule="exact"/>
              <w:rPr>
                <w:rFonts w:ascii="宋体" w:hAnsi="宋体"/>
                <w:color w:val="auto"/>
                <w:szCs w:val="22"/>
                <w:highlight w:val="none"/>
              </w:rPr>
            </w:pPr>
          </w:p>
          <w:p w14:paraId="15DEA172">
            <w:pPr>
              <w:spacing w:before="68" w:line="240" w:lineRule="exact"/>
              <w:ind w:firstLine="122"/>
              <w:rPr>
                <w:rFonts w:ascii="宋体" w:hAnsi="宋体" w:cs="宋体"/>
                <w:color w:val="auto"/>
                <w:szCs w:val="21"/>
                <w:highlight w:val="none"/>
              </w:rPr>
            </w:pPr>
            <w:r>
              <w:rPr>
                <w:rFonts w:ascii="宋体" w:hAnsi="宋体" w:cs="宋体"/>
                <w:color w:val="auto"/>
                <w:spacing w:val="-3"/>
                <w:szCs w:val="21"/>
                <w:highlight w:val="none"/>
              </w:rPr>
              <w:t>一处一次不符合标准，扣</w:t>
            </w:r>
            <w:r>
              <w:rPr>
                <w:rFonts w:ascii="宋体" w:hAnsi="宋体" w:cs="宋体"/>
                <w:color w:val="auto"/>
                <w:spacing w:val="-34"/>
                <w:szCs w:val="21"/>
                <w:highlight w:val="none"/>
              </w:rPr>
              <w:t xml:space="preserve"> </w:t>
            </w:r>
            <w:r>
              <w:rPr>
                <w:rFonts w:ascii="宋体" w:hAnsi="宋体" w:cs="Calibri"/>
                <w:color w:val="auto"/>
                <w:spacing w:val="-3"/>
                <w:szCs w:val="21"/>
                <w:highlight w:val="none"/>
              </w:rPr>
              <w:t>1</w:t>
            </w:r>
            <w:r>
              <w:rPr>
                <w:rFonts w:ascii="宋体" w:hAnsi="宋体" w:cs="Calibri"/>
                <w:color w:val="auto"/>
                <w:spacing w:val="16"/>
                <w:w w:val="101"/>
                <w:szCs w:val="21"/>
                <w:highlight w:val="none"/>
              </w:rPr>
              <w:t xml:space="preserve"> </w:t>
            </w:r>
            <w:r>
              <w:rPr>
                <w:rFonts w:ascii="宋体" w:hAnsi="宋体" w:cs="宋体"/>
                <w:color w:val="auto"/>
                <w:spacing w:val="-3"/>
                <w:szCs w:val="21"/>
                <w:highlight w:val="none"/>
              </w:rPr>
              <w:t>分。</w:t>
            </w:r>
          </w:p>
        </w:tc>
      </w:tr>
      <w:tr w14:paraId="65A610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0" w:hRule="atLeast"/>
        </w:trPr>
        <w:tc>
          <w:tcPr>
            <w:tcW w:w="536" w:type="dxa"/>
            <w:tcBorders>
              <w:left w:val="single" w:color="000000" w:sz="10" w:space="0"/>
            </w:tcBorders>
            <w:noWrap w:val="0"/>
            <w:textDirection w:val="tbRlV"/>
            <w:vAlign w:val="top"/>
          </w:tcPr>
          <w:p w14:paraId="2B32A0A4">
            <w:pPr>
              <w:spacing w:before="118" w:line="240" w:lineRule="exact"/>
              <w:ind w:firstLine="565"/>
              <w:rPr>
                <w:rFonts w:ascii="宋体" w:hAnsi="宋体" w:cs="宋体"/>
                <w:color w:val="auto"/>
                <w:spacing w:val="-1"/>
                <w:szCs w:val="21"/>
                <w:highlight w:val="none"/>
              </w:rPr>
            </w:pPr>
            <w:r>
              <w:rPr>
                <w:rFonts w:ascii="宋体" w:hAnsi="宋体" w:cs="宋体"/>
                <w:color w:val="auto"/>
                <w:spacing w:val="-1"/>
                <w:szCs w:val="21"/>
                <w:highlight w:val="none"/>
              </w:rPr>
              <w:t>现</w:t>
            </w:r>
            <w:r>
              <w:rPr>
                <w:rFonts w:ascii="宋体" w:hAnsi="宋体" w:cs="宋体"/>
                <w:color w:val="auto"/>
                <w:spacing w:val="5"/>
                <w:szCs w:val="21"/>
                <w:highlight w:val="none"/>
              </w:rPr>
              <w:t xml:space="preserve"> </w:t>
            </w:r>
            <w:r>
              <w:rPr>
                <w:rFonts w:ascii="宋体" w:hAnsi="宋体" w:cs="宋体"/>
                <w:color w:val="auto"/>
                <w:spacing w:val="-1"/>
                <w:szCs w:val="21"/>
                <w:highlight w:val="none"/>
              </w:rPr>
              <w:t>场</w:t>
            </w:r>
            <w:r>
              <w:rPr>
                <w:rFonts w:ascii="宋体" w:hAnsi="宋体" w:cs="宋体"/>
                <w:color w:val="auto"/>
                <w:spacing w:val="8"/>
                <w:szCs w:val="21"/>
                <w:highlight w:val="none"/>
              </w:rPr>
              <w:t xml:space="preserve"> </w:t>
            </w:r>
            <w:r>
              <w:rPr>
                <w:rFonts w:ascii="宋体" w:hAnsi="宋体" w:cs="宋体"/>
                <w:color w:val="auto"/>
                <w:spacing w:val="-1"/>
                <w:szCs w:val="21"/>
                <w:highlight w:val="none"/>
              </w:rPr>
              <w:t>管</w:t>
            </w:r>
            <w:r>
              <w:rPr>
                <w:rFonts w:ascii="宋体" w:hAnsi="宋体" w:cs="宋体"/>
                <w:color w:val="auto"/>
                <w:spacing w:val="6"/>
                <w:szCs w:val="21"/>
                <w:highlight w:val="none"/>
              </w:rPr>
              <w:t xml:space="preserve"> </w:t>
            </w:r>
            <w:r>
              <w:rPr>
                <w:rFonts w:ascii="宋体" w:hAnsi="宋体" w:cs="宋体"/>
                <w:color w:val="auto"/>
                <w:spacing w:val="-1"/>
                <w:szCs w:val="21"/>
                <w:highlight w:val="none"/>
              </w:rPr>
              <w:t>理</w:t>
            </w:r>
          </w:p>
        </w:tc>
        <w:tc>
          <w:tcPr>
            <w:tcW w:w="4872" w:type="dxa"/>
            <w:noWrap w:val="0"/>
            <w:vAlign w:val="top"/>
          </w:tcPr>
          <w:p w14:paraId="62D85E8C">
            <w:pPr>
              <w:spacing w:before="90" w:line="240" w:lineRule="exact"/>
              <w:ind w:firstLine="112"/>
              <w:rPr>
                <w:rFonts w:ascii="宋体" w:hAnsi="宋体" w:cs="宋体"/>
                <w:color w:val="auto"/>
                <w:szCs w:val="21"/>
                <w:highlight w:val="none"/>
              </w:rPr>
            </w:pPr>
            <w:r>
              <w:rPr>
                <w:rFonts w:ascii="宋体" w:hAnsi="宋体" w:cs="Calibri"/>
                <w:color w:val="auto"/>
                <w:spacing w:val="-3"/>
                <w:szCs w:val="21"/>
                <w:highlight w:val="none"/>
              </w:rPr>
              <w:t>1</w:t>
            </w:r>
            <w:r>
              <w:rPr>
                <w:rFonts w:ascii="宋体" w:hAnsi="宋体" w:cs="Calibri"/>
                <w:color w:val="auto"/>
                <w:spacing w:val="24"/>
                <w:w w:val="101"/>
                <w:szCs w:val="21"/>
                <w:highlight w:val="none"/>
              </w:rPr>
              <w:t xml:space="preserve"> </w:t>
            </w:r>
            <w:r>
              <w:rPr>
                <w:rFonts w:ascii="宋体" w:hAnsi="宋体" w:cs="宋体"/>
                <w:color w:val="auto"/>
                <w:spacing w:val="-3"/>
                <w:szCs w:val="21"/>
                <w:highlight w:val="none"/>
              </w:rPr>
              <w:t>管理人员每天到现场检查。</w:t>
            </w:r>
          </w:p>
          <w:p w14:paraId="453F6FE2">
            <w:pPr>
              <w:spacing w:before="109" w:line="240" w:lineRule="exact"/>
              <w:ind w:firstLine="106"/>
              <w:rPr>
                <w:rFonts w:ascii="宋体" w:hAnsi="宋体" w:cs="宋体"/>
                <w:color w:val="auto"/>
                <w:szCs w:val="21"/>
                <w:highlight w:val="none"/>
              </w:rPr>
            </w:pPr>
            <w:r>
              <w:rPr>
                <w:rFonts w:ascii="宋体" w:hAnsi="宋体" w:cs="Calibri"/>
                <w:color w:val="auto"/>
                <w:spacing w:val="-2"/>
                <w:szCs w:val="21"/>
                <w:highlight w:val="none"/>
              </w:rPr>
              <w:t>2</w:t>
            </w:r>
            <w:r>
              <w:rPr>
                <w:rFonts w:ascii="宋体" w:hAnsi="宋体" w:cs="Calibri"/>
                <w:color w:val="auto"/>
                <w:spacing w:val="17"/>
                <w:w w:val="101"/>
                <w:szCs w:val="21"/>
                <w:highlight w:val="none"/>
              </w:rPr>
              <w:t xml:space="preserve"> </w:t>
            </w:r>
            <w:r>
              <w:rPr>
                <w:rFonts w:ascii="宋体" w:hAnsi="宋体" w:cs="宋体"/>
                <w:color w:val="auto"/>
                <w:spacing w:val="-2"/>
                <w:szCs w:val="21"/>
                <w:highlight w:val="none"/>
              </w:rPr>
              <w:t>对提出的问题能及时解决。</w:t>
            </w:r>
          </w:p>
          <w:p w14:paraId="6CA43BCF">
            <w:pPr>
              <w:spacing w:before="112" w:line="240" w:lineRule="exact"/>
              <w:ind w:firstLine="104"/>
              <w:rPr>
                <w:rFonts w:ascii="宋体" w:hAnsi="宋体" w:cs="宋体"/>
                <w:color w:val="auto"/>
                <w:szCs w:val="21"/>
                <w:highlight w:val="none"/>
              </w:rPr>
            </w:pPr>
            <w:r>
              <w:rPr>
                <w:rFonts w:ascii="宋体" w:hAnsi="宋体" w:cs="Calibri"/>
                <w:color w:val="auto"/>
                <w:spacing w:val="-2"/>
                <w:szCs w:val="21"/>
                <w:highlight w:val="none"/>
              </w:rPr>
              <w:t>3</w:t>
            </w:r>
            <w:r>
              <w:rPr>
                <w:rFonts w:ascii="宋体" w:hAnsi="宋体" w:cs="Calibri"/>
                <w:color w:val="auto"/>
                <w:spacing w:val="30"/>
                <w:w w:val="101"/>
                <w:szCs w:val="21"/>
                <w:highlight w:val="none"/>
              </w:rPr>
              <w:t xml:space="preserve"> </w:t>
            </w:r>
            <w:r>
              <w:rPr>
                <w:rFonts w:ascii="宋体" w:hAnsi="宋体" w:cs="宋体"/>
                <w:color w:val="auto"/>
                <w:spacing w:val="-2"/>
                <w:szCs w:val="21"/>
                <w:highlight w:val="none"/>
              </w:rPr>
              <w:t>室内各区域湿式清洁后必须放防滑标志</w:t>
            </w:r>
            <w:r>
              <w:rPr>
                <w:rFonts w:ascii="宋体" w:hAnsi="宋体" w:cs="宋体"/>
                <w:color w:val="auto"/>
                <w:szCs w:val="21"/>
                <w:highlight w:val="none"/>
              </w:rPr>
              <w:t xml:space="preserve"> </w:t>
            </w:r>
            <w:r>
              <w:rPr>
                <w:rFonts w:ascii="宋体" w:hAnsi="宋体" w:cs="宋体"/>
                <w:color w:val="auto"/>
                <w:spacing w:val="-2"/>
                <w:szCs w:val="21"/>
                <w:highlight w:val="none"/>
              </w:rPr>
              <w:t>。</w:t>
            </w:r>
          </w:p>
          <w:p w14:paraId="20AAEC55">
            <w:pPr>
              <w:spacing w:before="85" w:line="240" w:lineRule="exact"/>
              <w:ind w:left="102" w:right="25" w:firstLine="9"/>
              <w:rPr>
                <w:rFonts w:ascii="宋体" w:hAnsi="宋体" w:cs="Calibri"/>
                <w:color w:val="auto"/>
                <w:spacing w:val="-8"/>
                <w:szCs w:val="21"/>
                <w:highlight w:val="none"/>
              </w:rPr>
            </w:pPr>
            <w:r>
              <w:rPr>
                <w:rFonts w:ascii="宋体" w:hAnsi="宋体" w:cs="Calibri"/>
                <w:color w:val="auto"/>
                <w:spacing w:val="-1"/>
                <w:szCs w:val="21"/>
                <w:highlight w:val="none"/>
              </w:rPr>
              <w:t>4</w:t>
            </w:r>
            <w:r>
              <w:rPr>
                <w:rFonts w:ascii="宋体" w:hAnsi="宋体" w:cs="Calibri"/>
                <w:color w:val="auto"/>
                <w:spacing w:val="15"/>
                <w:w w:val="101"/>
                <w:szCs w:val="21"/>
                <w:highlight w:val="none"/>
              </w:rPr>
              <w:t xml:space="preserve"> </w:t>
            </w:r>
            <w:r>
              <w:rPr>
                <w:rFonts w:ascii="宋体" w:hAnsi="宋体" w:cs="宋体"/>
                <w:color w:val="auto"/>
                <w:spacing w:val="-1"/>
                <w:szCs w:val="21"/>
                <w:highlight w:val="none"/>
              </w:rPr>
              <w:t>保洁人员编制到位，不得缺岗空岗。</w:t>
            </w:r>
          </w:p>
        </w:tc>
        <w:tc>
          <w:tcPr>
            <w:tcW w:w="774" w:type="dxa"/>
            <w:noWrap w:val="0"/>
            <w:vAlign w:val="top"/>
          </w:tcPr>
          <w:p w14:paraId="490F6CAE">
            <w:pPr>
              <w:spacing w:line="240" w:lineRule="exact"/>
              <w:rPr>
                <w:rFonts w:ascii="宋体" w:hAnsi="宋体"/>
                <w:color w:val="auto"/>
                <w:szCs w:val="22"/>
                <w:highlight w:val="none"/>
              </w:rPr>
            </w:pPr>
            <w:r>
              <w:rPr>
                <w:rFonts w:ascii="宋体" w:hAnsi="宋体" w:cs="Calibri"/>
                <w:color w:val="auto"/>
                <w:spacing w:val="-5"/>
                <w:szCs w:val="21"/>
                <w:highlight w:val="none"/>
              </w:rPr>
              <w:t>20</w:t>
            </w:r>
            <w:r>
              <w:rPr>
                <w:rFonts w:ascii="宋体" w:hAnsi="宋体" w:cs="Calibri"/>
                <w:color w:val="auto"/>
                <w:spacing w:val="19"/>
                <w:w w:val="102"/>
                <w:szCs w:val="21"/>
                <w:highlight w:val="none"/>
              </w:rPr>
              <w:t xml:space="preserve"> </w:t>
            </w:r>
            <w:r>
              <w:rPr>
                <w:rFonts w:ascii="宋体" w:hAnsi="宋体" w:cs="宋体"/>
                <w:color w:val="auto"/>
                <w:spacing w:val="-5"/>
                <w:szCs w:val="21"/>
                <w:highlight w:val="none"/>
              </w:rPr>
              <w:t>分</w:t>
            </w:r>
          </w:p>
        </w:tc>
        <w:tc>
          <w:tcPr>
            <w:tcW w:w="3107" w:type="dxa"/>
            <w:tcBorders>
              <w:right w:val="single" w:color="000000" w:sz="10" w:space="0"/>
            </w:tcBorders>
            <w:noWrap w:val="0"/>
            <w:vAlign w:val="top"/>
          </w:tcPr>
          <w:p w14:paraId="556DE63D">
            <w:pPr>
              <w:spacing w:before="91" w:line="240" w:lineRule="exact"/>
              <w:ind w:left="125" w:right="96" w:hanging="3"/>
              <w:rPr>
                <w:rFonts w:ascii="宋体" w:hAnsi="宋体" w:cs="宋体"/>
                <w:color w:val="auto"/>
                <w:szCs w:val="21"/>
                <w:highlight w:val="none"/>
              </w:rPr>
            </w:pPr>
            <w:r>
              <w:rPr>
                <w:rFonts w:ascii="宋体" w:hAnsi="宋体" w:cs="宋体"/>
                <w:color w:val="auto"/>
                <w:spacing w:val="11"/>
                <w:szCs w:val="21"/>
                <w:highlight w:val="none"/>
              </w:rPr>
              <w:t>不了解现场情况或不能及时解</w:t>
            </w:r>
            <w:r>
              <w:rPr>
                <w:rFonts w:ascii="宋体" w:hAnsi="宋体" w:cs="宋体"/>
                <w:color w:val="auto"/>
                <w:szCs w:val="21"/>
                <w:highlight w:val="none"/>
              </w:rPr>
              <w:t xml:space="preserve"> </w:t>
            </w:r>
            <w:r>
              <w:rPr>
                <w:rFonts w:ascii="宋体" w:hAnsi="宋体" w:cs="宋体"/>
                <w:color w:val="auto"/>
                <w:spacing w:val="-6"/>
                <w:szCs w:val="21"/>
                <w:highlight w:val="none"/>
              </w:rPr>
              <w:t>决问题，扣</w:t>
            </w:r>
            <w:r>
              <w:rPr>
                <w:rFonts w:ascii="宋体" w:hAnsi="宋体" w:cs="宋体"/>
                <w:color w:val="auto"/>
                <w:spacing w:val="-33"/>
                <w:szCs w:val="21"/>
                <w:highlight w:val="none"/>
              </w:rPr>
              <w:t xml:space="preserve"> </w:t>
            </w:r>
            <w:r>
              <w:rPr>
                <w:rFonts w:ascii="宋体" w:hAnsi="宋体" w:cs="Calibri"/>
                <w:color w:val="auto"/>
                <w:spacing w:val="-6"/>
                <w:szCs w:val="21"/>
                <w:highlight w:val="none"/>
              </w:rPr>
              <w:t>1</w:t>
            </w:r>
            <w:r>
              <w:rPr>
                <w:rFonts w:ascii="宋体" w:hAnsi="宋体" w:cs="Calibri"/>
                <w:color w:val="auto"/>
                <w:spacing w:val="16"/>
                <w:szCs w:val="21"/>
                <w:highlight w:val="none"/>
              </w:rPr>
              <w:t xml:space="preserve"> </w:t>
            </w:r>
            <w:r>
              <w:rPr>
                <w:rFonts w:ascii="宋体" w:hAnsi="宋体" w:cs="宋体"/>
                <w:color w:val="auto"/>
                <w:spacing w:val="-6"/>
                <w:szCs w:val="21"/>
                <w:highlight w:val="none"/>
              </w:rPr>
              <w:t>分。</w:t>
            </w:r>
          </w:p>
          <w:p w14:paraId="198DEF51">
            <w:pPr>
              <w:spacing w:line="240" w:lineRule="exact"/>
              <w:rPr>
                <w:rFonts w:ascii="宋体" w:hAnsi="宋体"/>
                <w:color w:val="auto"/>
                <w:szCs w:val="22"/>
                <w:highlight w:val="none"/>
              </w:rPr>
            </w:pPr>
            <w:r>
              <w:rPr>
                <w:rFonts w:ascii="宋体" w:hAnsi="宋体" w:cs="宋体"/>
                <w:color w:val="auto"/>
                <w:spacing w:val="1"/>
                <w:szCs w:val="21"/>
                <w:highlight w:val="none"/>
              </w:rPr>
              <w:t>未放防滑标志，扣</w:t>
            </w:r>
            <w:r>
              <w:rPr>
                <w:rFonts w:ascii="宋体" w:hAnsi="宋体" w:cs="宋体"/>
                <w:color w:val="auto"/>
                <w:spacing w:val="-22"/>
                <w:szCs w:val="21"/>
                <w:highlight w:val="none"/>
              </w:rPr>
              <w:t xml:space="preserve"> </w:t>
            </w:r>
            <w:r>
              <w:rPr>
                <w:rFonts w:ascii="宋体" w:hAnsi="宋体" w:cs="Calibri"/>
                <w:color w:val="auto"/>
                <w:spacing w:val="1"/>
                <w:szCs w:val="21"/>
                <w:highlight w:val="none"/>
              </w:rPr>
              <w:t>1</w:t>
            </w:r>
            <w:r>
              <w:rPr>
                <w:rFonts w:ascii="宋体" w:hAnsi="宋体" w:cs="Calibri"/>
                <w:color w:val="auto"/>
                <w:spacing w:val="21"/>
                <w:w w:val="101"/>
                <w:szCs w:val="21"/>
                <w:highlight w:val="none"/>
              </w:rPr>
              <w:t xml:space="preserve"> </w:t>
            </w:r>
            <w:r>
              <w:rPr>
                <w:rFonts w:ascii="宋体" w:hAnsi="宋体" w:cs="宋体"/>
                <w:color w:val="auto"/>
                <w:spacing w:val="1"/>
                <w:szCs w:val="21"/>
                <w:highlight w:val="none"/>
              </w:rPr>
              <w:t>分</w:t>
            </w:r>
            <w:r>
              <w:rPr>
                <w:rFonts w:ascii="宋体" w:hAnsi="宋体" w:cs="Calibri"/>
                <w:color w:val="auto"/>
                <w:spacing w:val="1"/>
                <w:szCs w:val="21"/>
                <w:highlight w:val="none"/>
              </w:rPr>
              <w:t>/</w:t>
            </w:r>
            <w:r>
              <w:rPr>
                <w:rFonts w:ascii="宋体" w:hAnsi="宋体" w:cs="宋体"/>
                <w:color w:val="auto"/>
                <w:spacing w:val="1"/>
                <w:szCs w:val="21"/>
                <w:highlight w:val="none"/>
              </w:rPr>
              <w:t>次。人</w:t>
            </w:r>
            <w:r>
              <w:rPr>
                <w:rFonts w:ascii="宋体" w:hAnsi="宋体" w:cs="宋体"/>
                <w:color w:val="auto"/>
                <w:szCs w:val="21"/>
                <w:highlight w:val="none"/>
              </w:rPr>
              <w:t xml:space="preserve"> </w:t>
            </w:r>
            <w:r>
              <w:rPr>
                <w:rFonts w:ascii="宋体" w:hAnsi="宋体" w:cs="宋体"/>
                <w:color w:val="auto"/>
                <w:spacing w:val="-4"/>
                <w:szCs w:val="21"/>
                <w:highlight w:val="none"/>
              </w:rPr>
              <w:t>员缺岗，每日扣</w:t>
            </w:r>
            <w:r>
              <w:rPr>
                <w:rFonts w:ascii="宋体" w:hAnsi="宋体" w:cs="宋体"/>
                <w:color w:val="auto"/>
                <w:spacing w:val="-43"/>
                <w:szCs w:val="21"/>
                <w:highlight w:val="none"/>
              </w:rPr>
              <w:t xml:space="preserve"> </w:t>
            </w:r>
            <w:r>
              <w:rPr>
                <w:rFonts w:ascii="宋体" w:hAnsi="宋体" w:cs="Calibri"/>
                <w:color w:val="auto"/>
                <w:spacing w:val="-4"/>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4"/>
                <w:szCs w:val="21"/>
                <w:highlight w:val="none"/>
              </w:rPr>
              <w:t>分。</w:t>
            </w:r>
          </w:p>
        </w:tc>
      </w:tr>
      <w:tr w14:paraId="16547F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536" w:type="dxa"/>
            <w:tcBorders>
              <w:left w:val="single" w:color="000000" w:sz="10" w:space="0"/>
            </w:tcBorders>
            <w:noWrap w:val="0"/>
            <w:textDirection w:val="tbRlV"/>
            <w:vAlign w:val="top"/>
          </w:tcPr>
          <w:p w14:paraId="7E064E3B">
            <w:pPr>
              <w:spacing w:before="118" w:line="240" w:lineRule="exact"/>
              <w:ind w:firstLine="565"/>
              <w:rPr>
                <w:rFonts w:ascii="宋体" w:hAnsi="宋体" w:cs="宋体"/>
                <w:color w:val="auto"/>
                <w:spacing w:val="-1"/>
                <w:szCs w:val="21"/>
                <w:highlight w:val="none"/>
              </w:rPr>
            </w:pPr>
          </w:p>
        </w:tc>
        <w:tc>
          <w:tcPr>
            <w:tcW w:w="4872" w:type="dxa"/>
            <w:noWrap w:val="0"/>
            <w:vAlign w:val="top"/>
          </w:tcPr>
          <w:p w14:paraId="53A353AF">
            <w:pPr>
              <w:spacing w:before="90" w:line="240" w:lineRule="exact"/>
              <w:ind w:firstLine="112"/>
              <w:rPr>
                <w:rFonts w:ascii="宋体" w:hAnsi="宋体" w:cs="Calibri"/>
                <w:color w:val="auto"/>
                <w:spacing w:val="-3"/>
                <w:szCs w:val="21"/>
                <w:highlight w:val="none"/>
              </w:rPr>
            </w:pPr>
            <w:r>
              <w:rPr>
                <w:rFonts w:ascii="宋体" w:hAnsi="宋体" w:cs="宋体"/>
                <w:color w:val="auto"/>
                <w:spacing w:val="-8"/>
                <w:szCs w:val="21"/>
                <w:highlight w:val="none"/>
              </w:rPr>
              <w:t>总分</w:t>
            </w:r>
          </w:p>
        </w:tc>
        <w:tc>
          <w:tcPr>
            <w:tcW w:w="774" w:type="dxa"/>
            <w:noWrap w:val="0"/>
            <w:vAlign w:val="top"/>
          </w:tcPr>
          <w:p w14:paraId="79608A8F">
            <w:pPr>
              <w:spacing w:line="240" w:lineRule="exact"/>
              <w:rPr>
                <w:rFonts w:ascii="宋体" w:hAnsi="宋体" w:cs="Calibri"/>
                <w:color w:val="auto"/>
                <w:spacing w:val="-5"/>
                <w:szCs w:val="21"/>
                <w:highlight w:val="none"/>
              </w:rPr>
            </w:pPr>
            <w:r>
              <w:rPr>
                <w:rFonts w:ascii="宋体" w:hAnsi="宋体" w:cs="Calibri"/>
                <w:color w:val="auto"/>
                <w:spacing w:val="-4"/>
                <w:szCs w:val="21"/>
                <w:highlight w:val="none"/>
              </w:rPr>
              <w:t>50</w:t>
            </w:r>
            <w:r>
              <w:rPr>
                <w:rFonts w:ascii="宋体" w:hAnsi="宋体" w:cs="Calibri"/>
                <w:color w:val="auto"/>
                <w:spacing w:val="18"/>
                <w:szCs w:val="21"/>
                <w:highlight w:val="none"/>
              </w:rPr>
              <w:t xml:space="preserve"> </w:t>
            </w:r>
            <w:r>
              <w:rPr>
                <w:rFonts w:ascii="宋体" w:hAnsi="宋体" w:cs="宋体"/>
                <w:color w:val="auto"/>
                <w:spacing w:val="-4"/>
                <w:szCs w:val="21"/>
                <w:highlight w:val="none"/>
              </w:rPr>
              <w:t>分</w:t>
            </w:r>
          </w:p>
        </w:tc>
        <w:tc>
          <w:tcPr>
            <w:tcW w:w="3107" w:type="dxa"/>
            <w:tcBorders>
              <w:right w:val="single" w:color="000000" w:sz="10" w:space="0"/>
            </w:tcBorders>
            <w:noWrap w:val="0"/>
            <w:vAlign w:val="top"/>
          </w:tcPr>
          <w:p w14:paraId="24B6DD14">
            <w:pPr>
              <w:spacing w:before="91" w:line="240" w:lineRule="exact"/>
              <w:ind w:left="125" w:right="96" w:hanging="3"/>
              <w:rPr>
                <w:rFonts w:ascii="宋体" w:hAnsi="宋体" w:cs="宋体"/>
                <w:color w:val="auto"/>
                <w:spacing w:val="11"/>
                <w:szCs w:val="21"/>
                <w:highlight w:val="none"/>
              </w:rPr>
            </w:pPr>
          </w:p>
        </w:tc>
      </w:tr>
      <w:tr w14:paraId="3C626B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536" w:type="dxa"/>
            <w:tcBorders>
              <w:left w:val="single" w:color="000000" w:sz="10" w:space="0"/>
            </w:tcBorders>
            <w:noWrap w:val="0"/>
            <w:vAlign w:val="top"/>
          </w:tcPr>
          <w:p w14:paraId="78863F71">
            <w:pPr>
              <w:spacing w:line="240" w:lineRule="exact"/>
              <w:rPr>
                <w:rFonts w:ascii="宋体" w:hAnsi="宋体"/>
                <w:color w:val="auto"/>
                <w:szCs w:val="22"/>
                <w:highlight w:val="none"/>
              </w:rPr>
            </w:pPr>
          </w:p>
          <w:p w14:paraId="52F6F7F6">
            <w:pPr>
              <w:spacing w:before="118" w:line="240" w:lineRule="exact"/>
              <w:ind w:firstLine="565"/>
              <w:rPr>
                <w:rFonts w:ascii="宋体" w:hAnsi="宋体" w:cs="宋体"/>
                <w:color w:val="auto"/>
                <w:spacing w:val="-1"/>
                <w:szCs w:val="21"/>
                <w:highlight w:val="none"/>
              </w:rPr>
            </w:pPr>
            <w:r>
              <w:rPr>
                <w:rFonts w:ascii="宋体" w:hAnsi="宋体" w:cs="宋体"/>
                <w:color w:val="auto"/>
                <w:szCs w:val="21"/>
                <w:highlight w:val="none"/>
              </w:rPr>
              <w:t>注</w:t>
            </w:r>
          </w:p>
        </w:tc>
        <w:tc>
          <w:tcPr>
            <w:tcW w:w="8753" w:type="dxa"/>
            <w:gridSpan w:val="3"/>
            <w:tcBorders>
              <w:right w:val="single" w:color="000000" w:sz="10" w:space="0"/>
            </w:tcBorders>
            <w:noWrap w:val="0"/>
            <w:vAlign w:val="top"/>
          </w:tcPr>
          <w:p w14:paraId="61874CBB">
            <w:pPr>
              <w:spacing w:before="95" w:line="240" w:lineRule="exact"/>
              <w:ind w:firstLine="112"/>
              <w:rPr>
                <w:rFonts w:ascii="宋体" w:hAnsi="宋体" w:cs="宋体"/>
                <w:color w:val="auto"/>
                <w:szCs w:val="21"/>
                <w:highlight w:val="none"/>
              </w:rPr>
            </w:pPr>
            <w:r>
              <w:rPr>
                <w:rFonts w:ascii="宋体" w:hAnsi="宋体" w:cs="Calibri"/>
                <w:color w:val="auto"/>
                <w:spacing w:val="-3"/>
                <w:szCs w:val="21"/>
                <w:highlight w:val="none"/>
              </w:rPr>
              <w:t>1</w:t>
            </w:r>
            <w:r>
              <w:rPr>
                <w:rFonts w:ascii="宋体" w:hAnsi="宋体" w:cs="Calibri"/>
                <w:color w:val="auto"/>
                <w:spacing w:val="24"/>
                <w:szCs w:val="21"/>
                <w:highlight w:val="none"/>
              </w:rPr>
              <w:t xml:space="preserve"> </w:t>
            </w:r>
            <w:r>
              <w:rPr>
                <w:rFonts w:ascii="宋体" w:hAnsi="宋体" w:cs="宋体"/>
                <w:color w:val="auto"/>
                <w:spacing w:val="-3"/>
                <w:szCs w:val="21"/>
                <w:highlight w:val="none"/>
              </w:rPr>
              <w:t>每月保洁质量考核</w:t>
            </w:r>
            <w:r>
              <w:rPr>
                <w:rFonts w:ascii="宋体" w:hAnsi="宋体" w:cs="宋体"/>
                <w:color w:val="auto"/>
                <w:spacing w:val="-45"/>
                <w:szCs w:val="21"/>
                <w:highlight w:val="none"/>
              </w:rPr>
              <w:t xml:space="preserve"> </w:t>
            </w:r>
            <w:r>
              <w:rPr>
                <w:rFonts w:ascii="宋体" w:hAnsi="宋体" w:cs="Calibri"/>
                <w:color w:val="auto"/>
                <w:spacing w:val="-3"/>
                <w:szCs w:val="21"/>
                <w:highlight w:val="none"/>
              </w:rPr>
              <w:t>4</w:t>
            </w:r>
            <w:r>
              <w:rPr>
                <w:rFonts w:ascii="宋体" w:hAnsi="宋体" w:cs="Calibri"/>
                <w:color w:val="auto"/>
                <w:spacing w:val="19"/>
                <w:szCs w:val="21"/>
                <w:highlight w:val="none"/>
              </w:rPr>
              <w:t xml:space="preserve"> </w:t>
            </w:r>
            <w:r>
              <w:rPr>
                <w:rFonts w:ascii="宋体" w:hAnsi="宋体" w:cs="宋体"/>
                <w:color w:val="auto"/>
                <w:spacing w:val="-3"/>
                <w:szCs w:val="21"/>
                <w:highlight w:val="none"/>
              </w:rPr>
              <w:t>次，总分≥</w:t>
            </w:r>
            <w:r>
              <w:rPr>
                <w:rFonts w:ascii="宋体" w:hAnsi="宋体" w:cs="Calibri"/>
                <w:color w:val="auto"/>
                <w:spacing w:val="-3"/>
                <w:szCs w:val="21"/>
                <w:highlight w:val="none"/>
              </w:rPr>
              <w:t>1190</w:t>
            </w:r>
            <w:r>
              <w:rPr>
                <w:rFonts w:ascii="宋体" w:hAnsi="宋体" w:cs="Calibri"/>
                <w:color w:val="auto"/>
                <w:spacing w:val="18"/>
                <w:w w:val="101"/>
                <w:szCs w:val="21"/>
                <w:highlight w:val="none"/>
              </w:rPr>
              <w:t xml:space="preserve"> </w:t>
            </w:r>
            <w:r>
              <w:rPr>
                <w:rFonts w:ascii="宋体" w:hAnsi="宋体" w:cs="宋体"/>
                <w:color w:val="auto"/>
                <w:spacing w:val="-3"/>
                <w:szCs w:val="21"/>
                <w:highlight w:val="none"/>
              </w:rPr>
              <w:t>分为合格。</w:t>
            </w:r>
          </w:p>
          <w:p w14:paraId="3F6FA50B">
            <w:pPr>
              <w:spacing w:before="77" w:line="240" w:lineRule="exact"/>
              <w:ind w:firstLine="106"/>
              <w:rPr>
                <w:rFonts w:ascii="宋体" w:hAnsi="宋体" w:cs="宋体"/>
                <w:color w:val="auto"/>
                <w:szCs w:val="21"/>
                <w:highlight w:val="none"/>
              </w:rPr>
            </w:pPr>
            <w:r>
              <w:rPr>
                <w:rFonts w:ascii="宋体" w:hAnsi="宋体" w:cs="Calibri"/>
                <w:color w:val="auto"/>
                <w:spacing w:val="-2"/>
                <w:szCs w:val="21"/>
                <w:highlight w:val="none"/>
              </w:rPr>
              <w:t>2</w:t>
            </w:r>
            <w:r>
              <w:rPr>
                <w:rFonts w:ascii="宋体" w:hAnsi="宋体" w:cs="Calibri"/>
                <w:color w:val="auto"/>
                <w:spacing w:val="28"/>
                <w:szCs w:val="21"/>
                <w:highlight w:val="none"/>
              </w:rPr>
              <w:t xml:space="preserve"> </w:t>
            </w:r>
            <w:r>
              <w:rPr>
                <w:rFonts w:ascii="宋体" w:hAnsi="宋体" w:cs="宋体"/>
                <w:color w:val="auto"/>
                <w:spacing w:val="-2"/>
                <w:szCs w:val="21"/>
                <w:highlight w:val="none"/>
              </w:rPr>
              <w:t>每月病员、职工保洁质量满意度≥</w:t>
            </w:r>
            <w:r>
              <w:rPr>
                <w:rFonts w:ascii="宋体" w:hAnsi="宋体" w:cs="Calibri"/>
                <w:color w:val="auto"/>
                <w:spacing w:val="-2"/>
                <w:szCs w:val="21"/>
                <w:highlight w:val="none"/>
              </w:rPr>
              <w:t>90%</w:t>
            </w:r>
            <w:r>
              <w:rPr>
                <w:rFonts w:ascii="宋体" w:hAnsi="宋体" w:cs="宋体"/>
                <w:color w:val="auto"/>
                <w:spacing w:val="-2"/>
                <w:szCs w:val="21"/>
                <w:highlight w:val="none"/>
              </w:rPr>
              <w:t>为合格。</w:t>
            </w:r>
          </w:p>
          <w:p w14:paraId="31C65A18">
            <w:pPr>
              <w:spacing w:before="91" w:line="240" w:lineRule="exact"/>
              <w:ind w:left="125" w:right="96" w:hanging="3"/>
              <w:rPr>
                <w:rFonts w:ascii="宋体" w:hAnsi="宋体" w:cs="宋体"/>
                <w:color w:val="auto"/>
                <w:spacing w:val="11"/>
                <w:szCs w:val="21"/>
                <w:highlight w:val="none"/>
              </w:rPr>
            </w:pPr>
            <w:r>
              <w:rPr>
                <w:rFonts w:ascii="宋体" w:hAnsi="宋体" w:cs="Calibri"/>
                <w:color w:val="auto"/>
                <w:spacing w:val="-2"/>
                <w:szCs w:val="21"/>
                <w:highlight w:val="none"/>
              </w:rPr>
              <w:t>3</w:t>
            </w:r>
            <w:r>
              <w:rPr>
                <w:rFonts w:ascii="宋体" w:hAnsi="宋体" w:cs="Calibri"/>
                <w:color w:val="auto"/>
                <w:spacing w:val="21"/>
                <w:w w:val="101"/>
                <w:szCs w:val="21"/>
                <w:highlight w:val="none"/>
              </w:rPr>
              <w:t xml:space="preserve"> </w:t>
            </w:r>
            <w:r>
              <w:rPr>
                <w:rFonts w:ascii="宋体" w:hAnsi="宋体" w:cs="宋体"/>
                <w:color w:val="auto"/>
                <w:spacing w:val="-2"/>
                <w:szCs w:val="21"/>
                <w:highlight w:val="none"/>
              </w:rPr>
              <w:t>两次基本满意按不满意对待。</w:t>
            </w:r>
          </w:p>
        </w:tc>
      </w:tr>
    </w:tbl>
    <w:p w14:paraId="130BF9B8">
      <w:pPr>
        <w:spacing w:before="60" w:line="240" w:lineRule="exact"/>
        <w:rPr>
          <w:rFonts w:ascii="宋体" w:hAnsi="宋体"/>
          <w:b/>
          <w:color w:val="auto"/>
          <w:spacing w:val="6"/>
          <w:sz w:val="28"/>
          <w:szCs w:val="28"/>
          <w:highlight w:val="none"/>
        </w:rPr>
      </w:pPr>
      <w:r>
        <w:rPr>
          <w:rFonts w:hint="eastAsia" w:ascii="宋体" w:hAnsi="宋体"/>
          <w:b/>
          <w:color w:val="auto"/>
          <w:spacing w:val="6"/>
          <w:highlight w:val="none"/>
        </w:rPr>
        <w:t>北院区</w:t>
      </w:r>
      <w:r>
        <w:rPr>
          <w:rFonts w:ascii="宋体" w:hAnsi="宋体"/>
          <w:b/>
          <w:color w:val="auto"/>
          <w:spacing w:val="6"/>
          <w:highlight w:val="none"/>
        </w:rPr>
        <w:t>保洁工作考核汇总表第二组（技工组）</w:t>
      </w:r>
    </w:p>
    <w:tbl>
      <w:tblPr>
        <w:tblStyle w:val="5"/>
        <w:tblW w:w="935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0"/>
        <w:gridCol w:w="1126"/>
        <w:gridCol w:w="1540"/>
        <w:gridCol w:w="1381"/>
        <w:gridCol w:w="1382"/>
        <w:gridCol w:w="1382"/>
        <w:gridCol w:w="1396"/>
      </w:tblGrid>
      <w:tr w14:paraId="14FCD3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jc w:val="center"/>
        </w:trPr>
        <w:tc>
          <w:tcPr>
            <w:tcW w:w="2276" w:type="dxa"/>
            <w:gridSpan w:val="2"/>
            <w:tcBorders>
              <w:top w:val="single" w:color="000000" w:sz="10" w:space="0"/>
              <w:left w:val="single" w:color="000000" w:sz="10" w:space="0"/>
            </w:tcBorders>
            <w:shd w:val="clear" w:color="auto" w:fill="F1F1F1"/>
            <w:noWrap w:val="0"/>
            <w:vAlign w:val="top"/>
          </w:tcPr>
          <w:p w14:paraId="7E38B5A6">
            <w:pPr>
              <w:spacing w:before="119" w:line="240" w:lineRule="exact"/>
              <w:ind w:firstLine="104"/>
              <w:rPr>
                <w:rFonts w:ascii="宋体" w:hAnsi="宋体" w:cs="宋体"/>
                <w:color w:val="auto"/>
                <w:szCs w:val="21"/>
                <w:highlight w:val="none"/>
              </w:rPr>
            </w:pPr>
            <w:r>
              <w:rPr>
                <w:rFonts w:ascii="宋体" w:hAnsi="宋体" w:cs="宋体"/>
                <w:color w:val="auto"/>
                <w:spacing w:val="-3"/>
                <w:szCs w:val="21"/>
                <w:highlight w:val="none"/>
              </w:rPr>
              <w:t>考核内容</w:t>
            </w:r>
          </w:p>
        </w:tc>
        <w:tc>
          <w:tcPr>
            <w:tcW w:w="1540" w:type="dxa"/>
            <w:tcBorders>
              <w:top w:val="single" w:color="000000" w:sz="10" w:space="0"/>
            </w:tcBorders>
            <w:shd w:val="clear" w:color="auto" w:fill="F1F1F1"/>
            <w:noWrap w:val="0"/>
            <w:vAlign w:val="top"/>
          </w:tcPr>
          <w:p w14:paraId="432E215A">
            <w:pPr>
              <w:spacing w:before="119" w:line="240" w:lineRule="exact"/>
              <w:ind w:firstLine="106"/>
              <w:rPr>
                <w:rFonts w:ascii="宋体" w:hAnsi="宋体" w:cs="宋体"/>
                <w:color w:val="auto"/>
                <w:szCs w:val="21"/>
                <w:highlight w:val="none"/>
              </w:rPr>
            </w:pPr>
            <w:r>
              <w:rPr>
                <w:rFonts w:ascii="宋体" w:hAnsi="宋体" w:cs="宋体"/>
                <w:color w:val="auto"/>
                <w:spacing w:val="-4"/>
                <w:szCs w:val="21"/>
                <w:highlight w:val="none"/>
              </w:rPr>
              <w:t>应得分</w:t>
            </w:r>
          </w:p>
        </w:tc>
        <w:tc>
          <w:tcPr>
            <w:tcW w:w="1381" w:type="dxa"/>
            <w:tcBorders>
              <w:top w:val="single" w:color="000000" w:sz="10" w:space="0"/>
            </w:tcBorders>
            <w:shd w:val="clear" w:color="auto" w:fill="F1F1F1"/>
            <w:noWrap w:val="0"/>
            <w:vAlign w:val="top"/>
          </w:tcPr>
          <w:p w14:paraId="0D1B889E">
            <w:pPr>
              <w:spacing w:before="119" w:line="240" w:lineRule="exact"/>
              <w:ind w:firstLine="109"/>
              <w:rPr>
                <w:rFonts w:ascii="宋体" w:hAnsi="宋体" w:cs="宋体"/>
                <w:color w:val="auto"/>
                <w:szCs w:val="21"/>
                <w:highlight w:val="none"/>
              </w:rPr>
            </w:pPr>
            <w:r>
              <w:rPr>
                <w:rFonts w:ascii="宋体" w:hAnsi="宋体" w:cs="宋体"/>
                <w:color w:val="auto"/>
                <w:spacing w:val="-4"/>
                <w:szCs w:val="21"/>
                <w:highlight w:val="none"/>
              </w:rPr>
              <w:t>第一周</w:t>
            </w:r>
          </w:p>
        </w:tc>
        <w:tc>
          <w:tcPr>
            <w:tcW w:w="1382" w:type="dxa"/>
            <w:tcBorders>
              <w:top w:val="single" w:color="000000" w:sz="10" w:space="0"/>
            </w:tcBorders>
            <w:shd w:val="clear" w:color="auto" w:fill="F1F1F1"/>
            <w:noWrap w:val="0"/>
            <w:vAlign w:val="top"/>
          </w:tcPr>
          <w:p w14:paraId="3364B5D5">
            <w:pPr>
              <w:spacing w:before="119" w:line="240" w:lineRule="exact"/>
              <w:ind w:firstLine="115"/>
              <w:rPr>
                <w:rFonts w:ascii="宋体" w:hAnsi="宋体" w:cs="宋体"/>
                <w:color w:val="auto"/>
                <w:szCs w:val="21"/>
                <w:highlight w:val="none"/>
              </w:rPr>
            </w:pPr>
            <w:r>
              <w:rPr>
                <w:rFonts w:ascii="宋体" w:hAnsi="宋体" w:cs="宋体"/>
                <w:color w:val="auto"/>
                <w:spacing w:val="-4"/>
                <w:szCs w:val="21"/>
                <w:highlight w:val="none"/>
              </w:rPr>
              <w:t>第二周</w:t>
            </w:r>
          </w:p>
        </w:tc>
        <w:tc>
          <w:tcPr>
            <w:tcW w:w="1382" w:type="dxa"/>
            <w:tcBorders>
              <w:top w:val="single" w:color="000000" w:sz="10" w:space="0"/>
            </w:tcBorders>
            <w:shd w:val="clear" w:color="auto" w:fill="F1F1F1"/>
            <w:noWrap w:val="0"/>
            <w:vAlign w:val="top"/>
          </w:tcPr>
          <w:p w14:paraId="1138F356">
            <w:pPr>
              <w:spacing w:before="119" w:line="240" w:lineRule="exact"/>
              <w:ind w:firstLine="118"/>
              <w:rPr>
                <w:rFonts w:ascii="宋体" w:hAnsi="宋体" w:cs="宋体"/>
                <w:color w:val="auto"/>
                <w:szCs w:val="21"/>
                <w:highlight w:val="none"/>
              </w:rPr>
            </w:pPr>
            <w:r>
              <w:rPr>
                <w:rFonts w:ascii="宋体" w:hAnsi="宋体" w:cs="宋体"/>
                <w:color w:val="auto"/>
                <w:spacing w:val="-4"/>
                <w:szCs w:val="21"/>
                <w:highlight w:val="none"/>
              </w:rPr>
              <w:t>第三周</w:t>
            </w:r>
          </w:p>
        </w:tc>
        <w:tc>
          <w:tcPr>
            <w:tcW w:w="1396" w:type="dxa"/>
            <w:tcBorders>
              <w:top w:val="single" w:color="000000" w:sz="10" w:space="0"/>
              <w:right w:val="single" w:color="000000" w:sz="10" w:space="0"/>
            </w:tcBorders>
            <w:shd w:val="clear" w:color="auto" w:fill="F1F1F1"/>
            <w:noWrap w:val="0"/>
            <w:vAlign w:val="top"/>
          </w:tcPr>
          <w:p w14:paraId="1717053B">
            <w:pPr>
              <w:spacing w:before="119" w:line="240" w:lineRule="exact"/>
              <w:ind w:firstLine="123"/>
              <w:rPr>
                <w:rFonts w:ascii="宋体" w:hAnsi="宋体" w:cs="宋体"/>
                <w:color w:val="auto"/>
                <w:szCs w:val="21"/>
                <w:highlight w:val="none"/>
              </w:rPr>
            </w:pPr>
            <w:r>
              <w:rPr>
                <w:rFonts w:ascii="宋体" w:hAnsi="宋体" w:cs="宋体"/>
                <w:color w:val="auto"/>
                <w:spacing w:val="-4"/>
                <w:szCs w:val="21"/>
                <w:highlight w:val="none"/>
              </w:rPr>
              <w:t>第四周</w:t>
            </w:r>
          </w:p>
        </w:tc>
      </w:tr>
      <w:tr w14:paraId="21A70C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19" w:hRule="atLeast"/>
          <w:jc w:val="center"/>
        </w:trPr>
        <w:tc>
          <w:tcPr>
            <w:tcW w:w="1150" w:type="dxa"/>
            <w:tcBorders>
              <w:left w:val="single" w:color="000000" w:sz="10" w:space="0"/>
              <w:bottom w:val="nil"/>
            </w:tcBorders>
            <w:noWrap w:val="0"/>
            <w:textDirection w:val="tbRlV"/>
            <w:vAlign w:val="top"/>
          </w:tcPr>
          <w:p w14:paraId="31A0E863">
            <w:pPr>
              <w:spacing w:line="240" w:lineRule="exact"/>
              <w:ind w:firstLine="210" w:firstLineChars="100"/>
              <w:rPr>
                <w:rFonts w:ascii="宋体" w:hAnsi="宋体"/>
                <w:color w:val="auto"/>
                <w:szCs w:val="21"/>
                <w:highlight w:val="none"/>
              </w:rPr>
            </w:pPr>
            <w:r>
              <w:rPr>
                <w:rFonts w:ascii="宋体" w:hAnsi="宋体"/>
                <w:color w:val="auto"/>
                <w:szCs w:val="21"/>
                <w:highlight w:val="none"/>
              </w:rPr>
              <w:t>质</w:t>
            </w:r>
            <w:r>
              <w:rPr>
                <w:rFonts w:hint="eastAsia" w:ascii="宋体" w:hAnsi="宋体"/>
                <w:color w:val="auto"/>
                <w:szCs w:val="21"/>
                <w:highlight w:val="none"/>
              </w:rPr>
              <w:t xml:space="preserve"> </w:t>
            </w:r>
            <w:r>
              <w:rPr>
                <w:rFonts w:ascii="宋体" w:hAnsi="宋体"/>
                <w:color w:val="auto"/>
                <w:szCs w:val="21"/>
                <w:highlight w:val="none"/>
              </w:rPr>
              <w:t>量</w:t>
            </w:r>
            <w:r>
              <w:rPr>
                <w:rFonts w:hint="eastAsia" w:ascii="宋体" w:hAnsi="宋体"/>
                <w:color w:val="auto"/>
                <w:szCs w:val="21"/>
                <w:highlight w:val="none"/>
              </w:rPr>
              <w:t xml:space="preserve"> </w:t>
            </w:r>
            <w:r>
              <w:rPr>
                <w:rFonts w:ascii="宋体" w:hAnsi="宋体"/>
                <w:color w:val="auto"/>
                <w:szCs w:val="21"/>
                <w:highlight w:val="none"/>
              </w:rPr>
              <w:t>考</w:t>
            </w:r>
            <w:r>
              <w:rPr>
                <w:rFonts w:hint="eastAsia" w:ascii="宋体" w:hAnsi="宋体"/>
                <w:color w:val="auto"/>
                <w:szCs w:val="21"/>
                <w:highlight w:val="none"/>
              </w:rPr>
              <w:t xml:space="preserve"> </w:t>
            </w:r>
            <w:r>
              <w:rPr>
                <w:rFonts w:ascii="宋体" w:hAnsi="宋体"/>
                <w:color w:val="auto"/>
                <w:szCs w:val="21"/>
                <w:highlight w:val="none"/>
              </w:rPr>
              <w:t>核</w:t>
            </w:r>
          </w:p>
          <w:p w14:paraId="2068EE40">
            <w:pPr>
              <w:spacing w:before="70" w:line="240" w:lineRule="exact"/>
              <w:ind w:firstLine="77"/>
              <w:rPr>
                <w:rFonts w:ascii="宋体" w:hAnsi="宋体" w:cs="宋体"/>
                <w:color w:val="auto"/>
                <w:szCs w:val="21"/>
                <w:highlight w:val="none"/>
              </w:rPr>
            </w:pPr>
            <w:r>
              <w:rPr>
                <w:rFonts w:ascii="宋体" w:hAnsi="宋体" w:cs="宋体"/>
                <w:color w:val="auto"/>
                <w:spacing w:val="-1"/>
                <w:szCs w:val="21"/>
                <w:highlight w:val="none"/>
              </w:rPr>
              <w:t>质</w:t>
            </w:r>
            <w:r>
              <w:rPr>
                <w:rFonts w:ascii="宋体" w:hAnsi="宋体" w:cs="宋体"/>
                <w:color w:val="auto"/>
                <w:spacing w:val="5"/>
                <w:szCs w:val="21"/>
                <w:highlight w:val="none"/>
              </w:rPr>
              <w:t xml:space="preserve"> </w:t>
            </w:r>
            <w:r>
              <w:rPr>
                <w:rFonts w:ascii="宋体" w:hAnsi="宋体" w:cs="宋体"/>
                <w:color w:val="auto"/>
                <w:spacing w:val="-1"/>
                <w:szCs w:val="21"/>
                <w:highlight w:val="none"/>
              </w:rPr>
              <w:t>量</w:t>
            </w:r>
            <w:r>
              <w:rPr>
                <w:rFonts w:ascii="宋体" w:hAnsi="宋体" w:cs="宋体"/>
                <w:color w:val="auto"/>
                <w:spacing w:val="6"/>
                <w:szCs w:val="21"/>
                <w:highlight w:val="none"/>
              </w:rPr>
              <w:t xml:space="preserve"> </w:t>
            </w:r>
            <w:r>
              <w:rPr>
                <w:rFonts w:ascii="宋体" w:hAnsi="宋体" w:cs="宋体"/>
                <w:color w:val="auto"/>
                <w:spacing w:val="-1"/>
                <w:szCs w:val="21"/>
                <w:highlight w:val="none"/>
              </w:rPr>
              <w:t>考</w:t>
            </w:r>
            <w:r>
              <w:rPr>
                <w:rFonts w:ascii="宋体" w:hAnsi="宋体" w:cs="宋体"/>
                <w:color w:val="auto"/>
                <w:spacing w:val="8"/>
                <w:szCs w:val="21"/>
                <w:highlight w:val="none"/>
              </w:rPr>
              <w:t xml:space="preserve"> </w:t>
            </w:r>
            <w:r>
              <w:rPr>
                <w:rFonts w:ascii="宋体" w:hAnsi="宋体" w:cs="宋体"/>
                <w:color w:val="auto"/>
                <w:spacing w:val="-1"/>
                <w:szCs w:val="21"/>
                <w:highlight w:val="none"/>
              </w:rPr>
              <w:t>核</w:t>
            </w:r>
          </w:p>
        </w:tc>
        <w:tc>
          <w:tcPr>
            <w:tcW w:w="1126" w:type="dxa"/>
            <w:noWrap w:val="0"/>
            <w:vAlign w:val="top"/>
          </w:tcPr>
          <w:p w14:paraId="6C4F6102">
            <w:pPr>
              <w:spacing w:before="112" w:line="240" w:lineRule="exact"/>
              <w:ind w:firstLine="127"/>
              <w:rPr>
                <w:rFonts w:ascii="宋体" w:hAnsi="宋体" w:cs="宋体"/>
                <w:color w:val="auto"/>
                <w:szCs w:val="21"/>
                <w:highlight w:val="none"/>
              </w:rPr>
            </w:pPr>
            <w:r>
              <w:rPr>
                <w:rFonts w:ascii="宋体" w:hAnsi="宋体" w:cs="宋体"/>
                <w:color w:val="auto"/>
                <w:szCs w:val="21"/>
                <w:highlight w:val="none"/>
              </w:rPr>
              <w:t>北院一号楼、消化病院楼</w:t>
            </w:r>
          </w:p>
        </w:tc>
        <w:tc>
          <w:tcPr>
            <w:tcW w:w="1540" w:type="dxa"/>
            <w:noWrap w:val="0"/>
            <w:vAlign w:val="top"/>
          </w:tcPr>
          <w:p w14:paraId="5B0F5C3F">
            <w:pPr>
              <w:spacing w:before="159" w:line="240" w:lineRule="exact"/>
              <w:rPr>
                <w:rFonts w:ascii="宋体" w:hAnsi="宋体" w:cs="Calibri"/>
                <w:color w:val="auto"/>
                <w:szCs w:val="21"/>
                <w:highlight w:val="none"/>
              </w:rPr>
            </w:pPr>
          </w:p>
          <w:p w14:paraId="17676240">
            <w:pPr>
              <w:spacing w:before="60" w:line="240" w:lineRule="exact"/>
              <w:ind w:firstLine="420"/>
              <w:rPr>
                <w:rFonts w:ascii="宋体" w:hAnsi="宋体"/>
                <w:color w:val="auto"/>
                <w:spacing w:val="6"/>
                <w:szCs w:val="21"/>
                <w:highlight w:val="none"/>
              </w:rPr>
            </w:pPr>
            <w:r>
              <w:rPr>
                <w:rFonts w:hint="eastAsia" w:ascii="宋体" w:hAnsi="宋体"/>
                <w:color w:val="auto"/>
                <w:spacing w:val="6"/>
                <w:szCs w:val="21"/>
                <w:highlight w:val="none"/>
              </w:rPr>
              <w:t>130</w:t>
            </w:r>
          </w:p>
          <w:p w14:paraId="1AF3B143">
            <w:pPr>
              <w:spacing w:before="60" w:line="240" w:lineRule="exact"/>
              <w:ind w:firstLine="420"/>
              <w:rPr>
                <w:rFonts w:ascii="宋体" w:hAnsi="宋体"/>
                <w:color w:val="auto"/>
                <w:spacing w:val="6"/>
                <w:szCs w:val="21"/>
                <w:highlight w:val="none"/>
              </w:rPr>
            </w:pPr>
          </w:p>
          <w:p w14:paraId="1E6A4598">
            <w:pPr>
              <w:spacing w:before="60" w:line="240" w:lineRule="exact"/>
              <w:ind w:firstLine="420"/>
              <w:rPr>
                <w:rFonts w:ascii="宋体" w:hAnsi="宋体"/>
                <w:color w:val="auto"/>
                <w:spacing w:val="6"/>
                <w:szCs w:val="21"/>
                <w:highlight w:val="none"/>
              </w:rPr>
            </w:pPr>
          </w:p>
        </w:tc>
        <w:tc>
          <w:tcPr>
            <w:tcW w:w="1381" w:type="dxa"/>
            <w:noWrap w:val="0"/>
            <w:vAlign w:val="top"/>
          </w:tcPr>
          <w:p w14:paraId="32C92CED">
            <w:pPr>
              <w:spacing w:line="240" w:lineRule="exact"/>
              <w:rPr>
                <w:rFonts w:ascii="宋体" w:hAnsi="宋体"/>
                <w:color w:val="auto"/>
                <w:szCs w:val="21"/>
                <w:highlight w:val="none"/>
              </w:rPr>
            </w:pPr>
          </w:p>
        </w:tc>
        <w:tc>
          <w:tcPr>
            <w:tcW w:w="1382" w:type="dxa"/>
            <w:noWrap w:val="0"/>
            <w:vAlign w:val="top"/>
          </w:tcPr>
          <w:p w14:paraId="7B7540E8">
            <w:pPr>
              <w:spacing w:line="240" w:lineRule="exact"/>
              <w:rPr>
                <w:rFonts w:ascii="宋体" w:hAnsi="宋体"/>
                <w:color w:val="auto"/>
                <w:szCs w:val="21"/>
                <w:highlight w:val="none"/>
              </w:rPr>
            </w:pPr>
          </w:p>
        </w:tc>
        <w:tc>
          <w:tcPr>
            <w:tcW w:w="1382" w:type="dxa"/>
            <w:noWrap w:val="0"/>
            <w:vAlign w:val="top"/>
          </w:tcPr>
          <w:p w14:paraId="5B3473A4">
            <w:pPr>
              <w:spacing w:line="240" w:lineRule="exact"/>
              <w:rPr>
                <w:rFonts w:ascii="宋体" w:hAnsi="宋体"/>
                <w:color w:val="auto"/>
                <w:szCs w:val="21"/>
                <w:highlight w:val="none"/>
              </w:rPr>
            </w:pPr>
          </w:p>
        </w:tc>
        <w:tc>
          <w:tcPr>
            <w:tcW w:w="1396" w:type="dxa"/>
            <w:tcBorders>
              <w:right w:val="single" w:color="000000" w:sz="10" w:space="0"/>
            </w:tcBorders>
            <w:noWrap w:val="0"/>
            <w:vAlign w:val="top"/>
          </w:tcPr>
          <w:p w14:paraId="22B7C81D">
            <w:pPr>
              <w:spacing w:line="240" w:lineRule="exact"/>
              <w:rPr>
                <w:rFonts w:ascii="宋体" w:hAnsi="宋体"/>
                <w:color w:val="auto"/>
                <w:szCs w:val="21"/>
                <w:highlight w:val="none"/>
              </w:rPr>
            </w:pPr>
          </w:p>
        </w:tc>
      </w:tr>
      <w:tr w14:paraId="057356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2276" w:type="dxa"/>
            <w:gridSpan w:val="2"/>
            <w:tcBorders>
              <w:left w:val="single" w:color="000000" w:sz="10" w:space="0"/>
            </w:tcBorders>
            <w:noWrap w:val="0"/>
            <w:vAlign w:val="top"/>
          </w:tcPr>
          <w:p w14:paraId="16F1FEA7">
            <w:pPr>
              <w:spacing w:before="123" w:line="240" w:lineRule="exact"/>
              <w:ind w:firstLine="109"/>
              <w:rPr>
                <w:rFonts w:ascii="宋体" w:hAnsi="宋体" w:cs="宋体"/>
                <w:color w:val="auto"/>
                <w:szCs w:val="21"/>
                <w:highlight w:val="none"/>
              </w:rPr>
            </w:pPr>
            <w:r>
              <w:rPr>
                <w:rFonts w:ascii="宋体" w:hAnsi="宋体" w:cs="宋体"/>
                <w:color w:val="auto"/>
                <w:spacing w:val="-8"/>
                <w:szCs w:val="21"/>
                <w:highlight w:val="none"/>
              </w:rPr>
              <w:t>管理</w:t>
            </w:r>
          </w:p>
        </w:tc>
        <w:tc>
          <w:tcPr>
            <w:tcW w:w="1540" w:type="dxa"/>
            <w:noWrap w:val="0"/>
            <w:vAlign w:val="top"/>
          </w:tcPr>
          <w:p w14:paraId="3B36FE3F">
            <w:pPr>
              <w:spacing w:before="167" w:line="240" w:lineRule="exact"/>
              <w:ind w:firstLine="108"/>
              <w:rPr>
                <w:rFonts w:ascii="宋体" w:hAnsi="宋体" w:cs="Calibri"/>
                <w:color w:val="auto"/>
                <w:szCs w:val="21"/>
                <w:highlight w:val="none"/>
              </w:rPr>
            </w:pPr>
            <w:r>
              <w:rPr>
                <w:rFonts w:ascii="宋体" w:hAnsi="宋体" w:cs="Calibri"/>
                <w:color w:val="auto"/>
                <w:spacing w:val="-6"/>
                <w:szCs w:val="21"/>
                <w:highlight w:val="none"/>
              </w:rPr>
              <w:t>50</w:t>
            </w:r>
          </w:p>
        </w:tc>
        <w:tc>
          <w:tcPr>
            <w:tcW w:w="1381" w:type="dxa"/>
            <w:noWrap w:val="0"/>
            <w:vAlign w:val="top"/>
          </w:tcPr>
          <w:p w14:paraId="4C4D14C6">
            <w:pPr>
              <w:spacing w:line="240" w:lineRule="exact"/>
              <w:rPr>
                <w:rFonts w:ascii="宋体" w:hAnsi="宋体"/>
                <w:color w:val="auto"/>
                <w:szCs w:val="21"/>
                <w:highlight w:val="none"/>
              </w:rPr>
            </w:pPr>
          </w:p>
        </w:tc>
        <w:tc>
          <w:tcPr>
            <w:tcW w:w="1382" w:type="dxa"/>
            <w:noWrap w:val="0"/>
            <w:vAlign w:val="top"/>
          </w:tcPr>
          <w:p w14:paraId="169F44D4">
            <w:pPr>
              <w:spacing w:line="240" w:lineRule="exact"/>
              <w:rPr>
                <w:rFonts w:ascii="宋体" w:hAnsi="宋体"/>
                <w:color w:val="auto"/>
                <w:szCs w:val="21"/>
                <w:highlight w:val="none"/>
              </w:rPr>
            </w:pPr>
          </w:p>
        </w:tc>
        <w:tc>
          <w:tcPr>
            <w:tcW w:w="1382" w:type="dxa"/>
            <w:noWrap w:val="0"/>
            <w:vAlign w:val="top"/>
          </w:tcPr>
          <w:p w14:paraId="1A26DCA8">
            <w:pPr>
              <w:spacing w:line="240" w:lineRule="exact"/>
              <w:rPr>
                <w:rFonts w:ascii="宋体" w:hAnsi="宋体"/>
                <w:color w:val="auto"/>
                <w:szCs w:val="21"/>
                <w:highlight w:val="none"/>
              </w:rPr>
            </w:pPr>
          </w:p>
        </w:tc>
        <w:tc>
          <w:tcPr>
            <w:tcW w:w="1396" w:type="dxa"/>
            <w:tcBorders>
              <w:right w:val="single" w:color="000000" w:sz="10" w:space="0"/>
            </w:tcBorders>
            <w:noWrap w:val="0"/>
            <w:vAlign w:val="top"/>
          </w:tcPr>
          <w:p w14:paraId="1AF0D2E1">
            <w:pPr>
              <w:spacing w:line="240" w:lineRule="exact"/>
              <w:rPr>
                <w:rFonts w:ascii="宋体" w:hAnsi="宋体"/>
                <w:color w:val="auto"/>
                <w:szCs w:val="21"/>
                <w:highlight w:val="none"/>
              </w:rPr>
            </w:pPr>
          </w:p>
        </w:tc>
      </w:tr>
      <w:tr w14:paraId="4386FF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2276" w:type="dxa"/>
            <w:gridSpan w:val="2"/>
            <w:tcBorders>
              <w:left w:val="single" w:color="000000" w:sz="10" w:space="0"/>
            </w:tcBorders>
            <w:noWrap w:val="0"/>
            <w:vAlign w:val="top"/>
          </w:tcPr>
          <w:p w14:paraId="18A9F83B">
            <w:pPr>
              <w:spacing w:before="125" w:line="240" w:lineRule="exact"/>
              <w:ind w:firstLine="105"/>
              <w:rPr>
                <w:rFonts w:ascii="宋体" w:hAnsi="宋体" w:cs="宋体"/>
                <w:color w:val="auto"/>
                <w:szCs w:val="21"/>
                <w:highlight w:val="none"/>
              </w:rPr>
            </w:pPr>
            <w:r>
              <w:rPr>
                <w:rFonts w:ascii="宋体" w:hAnsi="宋体" w:cs="宋体"/>
                <w:color w:val="auto"/>
                <w:spacing w:val="-4"/>
                <w:szCs w:val="21"/>
                <w:highlight w:val="none"/>
              </w:rPr>
              <w:t>周合计</w:t>
            </w:r>
          </w:p>
        </w:tc>
        <w:tc>
          <w:tcPr>
            <w:tcW w:w="1540" w:type="dxa"/>
            <w:noWrap w:val="0"/>
            <w:vAlign w:val="top"/>
          </w:tcPr>
          <w:p w14:paraId="365DFCFB">
            <w:pPr>
              <w:spacing w:before="171" w:line="240" w:lineRule="exact"/>
              <w:ind w:firstLine="108"/>
              <w:rPr>
                <w:rFonts w:ascii="宋体" w:hAnsi="宋体" w:cs="Calibri"/>
                <w:color w:val="auto"/>
                <w:szCs w:val="21"/>
                <w:highlight w:val="none"/>
              </w:rPr>
            </w:pPr>
            <w:r>
              <w:rPr>
                <w:rFonts w:hint="eastAsia" w:ascii="宋体" w:hAnsi="宋体" w:cs="Calibri"/>
                <w:color w:val="auto"/>
                <w:spacing w:val="-4"/>
                <w:szCs w:val="21"/>
                <w:highlight w:val="none"/>
              </w:rPr>
              <w:t>180</w:t>
            </w:r>
          </w:p>
        </w:tc>
        <w:tc>
          <w:tcPr>
            <w:tcW w:w="1381" w:type="dxa"/>
            <w:noWrap w:val="0"/>
            <w:vAlign w:val="top"/>
          </w:tcPr>
          <w:p w14:paraId="520B1B55">
            <w:pPr>
              <w:spacing w:line="240" w:lineRule="exact"/>
              <w:rPr>
                <w:rFonts w:ascii="宋体" w:hAnsi="宋体"/>
                <w:color w:val="auto"/>
                <w:szCs w:val="21"/>
                <w:highlight w:val="none"/>
              </w:rPr>
            </w:pPr>
          </w:p>
        </w:tc>
        <w:tc>
          <w:tcPr>
            <w:tcW w:w="1382" w:type="dxa"/>
            <w:noWrap w:val="0"/>
            <w:vAlign w:val="top"/>
          </w:tcPr>
          <w:p w14:paraId="5E89314D">
            <w:pPr>
              <w:spacing w:line="240" w:lineRule="exact"/>
              <w:rPr>
                <w:rFonts w:ascii="宋体" w:hAnsi="宋体"/>
                <w:color w:val="auto"/>
                <w:szCs w:val="21"/>
                <w:highlight w:val="none"/>
              </w:rPr>
            </w:pPr>
          </w:p>
        </w:tc>
        <w:tc>
          <w:tcPr>
            <w:tcW w:w="1382" w:type="dxa"/>
            <w:noWrap w:val="0"/>
            <w:vAlign w:val="top"/>
          </w:tcPr>
          <w:p w14:paraId="3B8EA2AD">
            <w:pPr>
              <w:spacing w:line="240" w:lineRule="exact"/>
              <w:rPr>
                <w:rFonts w:ascii="宋体" w:hAnsi="宋体"/>
                <w:color w:val="auto"/>
                <w:szCs w:val="21"/>
                <w:highlight w:val="none"/>
              </w:rPr>
            </w:pPr>
          </w:p>
        </w:tc>
        <w:tc>
          <w:tcPr>
            <w:tcW w:w="1396" w:type="dxa"/>
            <w:tcBorders>
              <w:right w:val="single" w:color="000000" w:sz="10" w:space="0"/>
            </w:tcBorders>
            <w:noWrap w:val="0"/>
            <w:vAlign w:val="top"/>
          </w:tcPr>
          <w:p w14:paraId="73EB44A6">
            <w:pPr>
              <w:spacing w:line="240" w:lineRule="exact"/>
              <w:rPr>
                <w:rFonts w:ascii="宋体" w:hAnsi="宋体"/>
                <w:color w:val="auto"/>
                <w:szCs w:val="21"/>
                <w:highlight w:val="none"/>
              </w:rPr>
            </w:pPr>
          </w:p>
        </w:tc>
      </w:tr>
      <w:tr w14:paraId="1DFDB1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jc w:val="center"/>
        </w:trPr>
        <w:tc>
          <w:tcPr>
            <w:tcW w:w="2276" w:type="dxa"/>
            <w:gridSpan w:val="2"/>
            <w:tcBorders>
              <w:left w:val="single" w:color="000000" w:sz="10" w:space="0"/>
              <w:bottom w:val="single" w:color="000000" w:sz="10" w:space="0"/>
            </w:tcBorders>
            <w:noWrap w:val="0"/>
            <w:vAlign w:val="top"/>
          </w:tcPr>
          <w:p w14:paraId="5574990A">
            <w:pPr>
              <w:spacing w:before="135" w:line="240" w:lineRule="exact"/>
              <w:ind w:firstLine="110"/>
              <w:rPr>
                <w:rFonts w:ascii="宋体" w:hAnsi="宋体" w:cs="宋体"/>
                <w:color w:val="auto"/>
                <w:szCs w:val="21"/>
                <w:highlight w:val="none"/>
              </w:rPr>
            </w:pPr>
            <w:r>
              <w:rPr>
                <w:rFonts w:ascii="宋体" w:hAnsi="宋体" w:cs="宋体"/>
                <w:color w:val="auto"/>
                <w:spacing w:val="-8"/>
                <w:szCs w:val="21"/>
                <w:highlight w:val="none"/>
              </w:rPr>
              <w:t>总计</w:t>
            </w:r>
          </w:p>
        </w:tc>
        <w:tc>
          <w:tcPr>
            <w:tcW w:w="1540" w:type="dxa"/>
            <w:tcBorders>
              <w:bottom w:val="single" w:color="000000" w:sz="10" w:space="0"/>
            </w:tcBorders>
            <w:noWrap w:val="0"/>
            <w:vAlign w:val="top"/>
          </w:tcPr>
          <w:p w14:paraId="149BD581">
            <w:pPr>
              <w:spacing w:before="135" w:line="240" w:lineRule="exact"/>
              <w:ind w:firstLine="126"/>
              <w:rPr>
                <w:rFonts w:ascii="宋体" w:hAnsi="宋体" w:cs="Calibri"/>
                <w:color w:val="auto"/>
                <w:szCs w:val="21"/>
                <w:highlight w:val="none"/>
              </w:rPr>
            </w:pPr>
            <w:r>
              <w:rPr>
                <w:rFonts w:ascii="宋体" w:hAnsi="宋体" w:cs="宋体"/>
                <w:color w:val="auto"/>
                <w:spacing w:val="-6"/>
                <w:szCs w:val="21"/>
                <w:highlight w:val="none"/>
              </w:rPr>
              <w:t>≥</w:t>
            </w:r>
            <w:r>
              <w:rPr>
                <w:rFonts w:hint="eastAsia" w:ascii="宋体" w:hAnsi="宋体" w:cs="Calibri"/>
                <w:color w:val="auto"/>
                <w:spacing w:val="-6"/>
                <w:szCs w:val="21"/>
                <w:highlight w:val="none"/>
              </w:rPr>
              <w:t>612</w:t>
            </w:r>
          </w:p>
        </w:tc>
        <w:tc>
          <w:tcPr>
            <w:tcW w:w="1381" w:type="dxa"/>
            <w:tcBorders>
              <w:bottom w:val="single" w:color="000000" w:sz="10" w:space="0"/>
            </w:tcBorders>
            <w:noWrap w:val="0"/>
            <w:vAlign w:val="top"/>
          </w:tcPr>
          <w:p w14:paraId="47AC7611">
            <w:pPr>
              <w:spacing w:line="240" w:lineRule="exact"/>
              <w:rPr>
                <w:rFonts w:ascii="宋体" w:hAnsi="宋体"/>
                <w:color w:val="auto"/>
                <w:szCs w:val="21"/>
                <w:highlight w:val="none"/>
              </w:rPr>
            </w:pPr>
          </w:p>
        </w:tc>
        <w:tc>
          <w:tcPr>
            <w:tcW w:w="1382" w:type="dxa"/>
            <w:tcBorders>
              <w:bottom w:val="single" w:color="000000" w:sz="10" w:space="0"/>
            </w:tcBorders>
            <w:noWrap w:val="0"/>
            <w:vAlign w:val="top"/>
          </w:tcPr>
          <w:p w14:paraId="169921DF">
            <w:pPr>
              <w:spacing w:line="240" w:lineRule="exact"/>
              <w:rPr>
                <w:rFonts w:ascii="宋体" w:hAnsi="宋体"/>
                <w:color w:val="auto"/>
                <w:szCs w:val="21"/>
                <w:highlight w:val="none"/>
              </w:rPr>
            </w:pPr>
          </w:p>
        </w:tc>
        <w:tc>
          <w:tcPr>
            <w:tcW w:w="1382" w:type="dxa"/>
            <w:tcBorders>
              <w:bottom w:val="single" w:color="000000" w:sz="10" w:space="0"/>
            </w:tcBorders>
            <w:noWrap w:val="0"/>
            <w:vAlign w:val="top"/>
          </w:tcPr>
          <w:p w14:paraId="2653AB65">
            <w:pPr>
              <w:spacing w:line="240" w:lineRule="exact"/>
              <w:rPr>
                <w:rFonts w:ascii="宋体" w:hAnsi="宋体"/>
                <w:color w:val="auto"/>
                <w:szCs w:val="21"/>
                <w:highlight w:val="none"/>
              </w:rPr>
            </w:pPr>
          </w:p>
        </w:tc>
        <w:tc>
          <w:tcPr>
            <w:tcW w:w="1396" w:type="dxa"/>
            <w:tcBorders>
              <w:bottom w:val="single" w:color="000000" w:sz="10" w:space="0"/>
              <w:right w:val="single" w:color="000000" w:sz="10" w:space="0"/>
            </w:tcBorders>
            <w:noWrap w:val="0"/>
            <w:vAlign w:val="top"/>
          </w:tcPr>
          <w:p w14:paraId="37A0A254">
            <w:pPr>
              <w:spacing w:line="240" w:lineRule="exact"/>
              <w:rPr>
                <w:rFonts w:ascii="宋体" w:hAnsi="宋体"/>
                <w:color w:val="auto"/>
                <w:szCs w:val="21"/>
                <w:highlight w:val="none"/>
              </w:rPr>
            </w:pPr>
          </w:p>
        </w:tc>
      </w:tr>
    </w:tbl>
    <w:p w14:paraId="731D80C0">
      <w:pPr>
        <w:spacing w:before="73" w:line="240" w:lineRule="exact"/>
        <w:rPr>
          <w:rFonts w:ascii="宋体" w:hAnsi="宋体" w:cs="宋体"/>
          <w:color w:val="auto"/>
          <w:highlight w:val="none"/>
        </w:rPr>
      </w:pPr>
      <w:r>
        <w:rPr>
          <w:rFonts w:ascii="宋体" w:hAnsi="宋体" w:cs="宋体"/>
          <w:color w:val="auto"/>
          <w:spacing w:val="-23"/>
          <w:w w:val="98"/>
          <w:highlight w:val="none"/>
        </w:rPr>
        <w:t>考核人签名：甲方</w:t>
      </w:r>
    </w:p>
    <w:p w14:paraId="770DE693">
      <w:pPr>
        <w:spacing w:before="139" w:line="240" w:lineRule="exact"/>
        <w:ind w:firstLine="795" w:firstLineChars="500"/>
        <w:rPr>
          <w:rFonts w:hint="eastAsia" w:ascii="宋体" w:hAnsi="宋体" w:cs="宋体"/>
          <w:color w:val="auto"/>
          <w:spacing w:val="-23"/>
          <w:w w:val="98"/>
          <w:highlight w:val="none"/>
        </w:rPr>
      </w:pPr>
      <w:r>
        <w:rPr>
          <w:rFonts w:ascii="宋体" w:hAnsi="宋体" w:cs="宋体"/>
          <w:color w:val="auto"/>
          <w:spacing w:val="-23"/>
          <w:w w:val="98"/>
          <w:highlight w:val="none"/>
        </w:rPr>
        <w:t>乙方</w:t>
      </w:r>
    </w:p>
    <w:p w14:paraId="7E0BE6B8">
      <w:pPr>
        <w:spacing w:before="139" w:line="240" w:lineRule="exact"/>
        <w:ind w:firstLine="805" w:firstLineChars="500"/>
        <w:rPr>
          <w:rFonts w:ascii="宋体" w:hAnsi="宋体" w:cs="宋体"/>
          <w:color w:val="auto"/>
          <w:spacing w:val="-23"/>
          <w:w w:val="98"/>
          <w:highlight w:val="none"/>
        </w:rPr>
      </w:pPr>
      <w:r>
        <w:rPr>
          <w:rFonts w:ascii="宋体" w:hAnsi="宋体" w:cs="宋体"/>
          <w:color w:val="auto"/>
          <w:spacing w:val="-23"/>
          <w:w w:val="99"/>
          <w:highlight w:val="none"/>
        </w:rPr>
        <w:t>考核日期：</w:t>
      </w:r>
      <w:r>
        <w:rPr>
          <w:rFonts w:ascii="宋体" w:hAnsi="宋体" w:cs="宋体"/>
          <w:color w:val="auto"/>
          <w:spacing w:val="8"/>
          <w:highlight w:val="none"/>
        </w:rPr>
        <w:t xml:space="preserve">  </w:t>
      </w:r>
      <w:r>
        <w:rPr>
          <w:rFonts w:ascii="宋体" w:hAnsi="宋体" w:cs="宋体"/>
          <w:color w:val="auto"/>
          <w:spacing w:val="-23"/>
          <w:w w:val="99"/>
          <w:highlight w:val="none"/>
        </w:rPr>
        <w:t>年</w:t>
      </w:r>
      <w:r>
        <w:rPr>
          <w:rFonts w:ascii="宋体" w:hAnsi="宋体" w:cs="宋体"/>
          <w:color w:val="auto"/>
          <w:spacing w:val="4"/>
          <w:highlight w:val="none"/>
        </w:rPr>
        <w:t xml:space="preserve">    </w:t>
      </w:r>
      <w:r>
        <w:rPr>
          <w:rFonts w:ascii="宋体" w:hAnsi="宋体" w:cs="宋体"/>
          <w:color w:val="auto"/>
          <w:spacing w:val="-23"/>
          <w:w w:val="99"/>
          <w:highlight w:val="none"/>
        </w:rPr>
        <w:t>月</w:t>
      </w:r>
      <w:r>
        <w:rPr>
          <w:rFonts w:ascii="宋体" w:hAnsi="宋体" w:cs="宋体"/>
          <w:color w:val="auto"/>
          <w:spacing w:val="13"/>
          <w:highlight w:val="none"/>
        </w:rPr>
        <w:t xml:space="preserve">    </w:t>
      </w:r>
      <w:r>
        <w:rPr>
          <w:rFonts w:ascii="宋体" w:hAnsi="宋体" w:cs="宋体"/>
          <w:color w:val="auto"/>
          <w:spacing w:val="-23"/>
          <w:w w:val="99"/>
          <w:highlight w:val="none"/>
        </w:rPr>
        <w:t>日</w:t>
      </w:r>
    </w:p>
    <w:p w14:paraId="4D4E1BA5">
      <w:pPr>
        <w:spacing w:before="60" w:line="240" w:lineRule="exact"/>
        <w:jc w:val="center"/>
        <w:rPr>
          <w:rFonts w:ascii="宋体" w:hAnsi="宋体"/>
          <w:b/>
          <w:color w:val="auto"/>
          <w:spacing w:val="6"/>
          <w:highlight w:val="none"/>
        </w:rPr>
      </w:pPr>
      <w:r>
        <w:rPr>
          <w:rFonts w:ascii="宋体" w:hAnsi="宋体"/>
          <w:b/>
          <w:color w:val="auto"/>
          <w:spacing w:val="6"/>
          <w:highlight w:val="none"/>
        </w:rPr>
        <w:t>保洁质量考核表（第二组）技工组</w:t>
      </w:r>
    </w:p>
    <w:p w14:paraId="1AC71DD2">
      <w:pPr>
        <w:spacing w:before="60" w:line="240" w:lineRule="exact"/>
        <w:rPr>
          <w:rFonts w:ascii="宋体" w:hAnsi="宋体"/>
          <w:b/>
          <w:color w:val="auto"/>
          <w:spacing w:val="6"/>
          <w:highlight w:val="none"/>
        </w:rPr>
      </w:pPr>
      <w:r>
        <w:rPr>
          <w:rFonts w:ascii="宋体" w:hAnsi="宋体"/>
          <w:b/>
          <w:color w:val="auto"/>
          <w:spacing w:val="6"/>
          <w:highlight w:val="none"/>
        </w:rPr>
        <w:t>康复楼、北院一号楼、消化病院楼</w:t>
      </w:r>
    </w:p>
    <w:tbl>
      <w:tblPr>
        <w:tblStyle w:val="5"/>
        <w:tblW w:w="935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29"/>
        <w:gridCol w:w="848"/>
        <w:gridCol w:w="1976"/>
      </w:tblGrid>
      <w:tr w14:paraId="6DDC33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jc w:val="center"/>
        </w:trPr>
        <w:tc>
          <w:tcPr>
            <w:tcW w:w="6529" w:type="dxa"/>
            <w:tcBorders>
              <w:top w:val="single" w:color="000000" w:sz="10" w:space="0"/>
              <w:left w:val="single" w:color="000000" w:sz="10" w:space="0"/>
            </w:tcBorders>
            <w:shd w:val="clear" w:color="auto" w:fill="F1F1F1"/>
            <w:noWrap w:val="0"/>
            <w:vAlign w:val="top"/>
          </w:tcPr>
          <w:p w14:paraId="283536A3">
            <w:pPr>
              <w:spacing w:before="117" w:line="240" w:lineRule="exact"/>
              <w:ind w:firstLine="1157"/>
              <w:rPr>
                <w:rFonts w:ascii="宋体" w:hAnsi="宋体" w:cs="宋体"/>
                <w:color w:val="auto"/>
                <w:szCs w:val="21"/>
                <w:highlight w:val="none"/>
              </w:rPr>
            </w:pPr>
            <w:r>
              <w:rPr>
                <w:rFonts w:ascii="宋体" w:hAnsi="宋体" w:cs="宋体"/>
                <w:color w:val="auto"/>
                <w:spacing w:val="-9"/>
                <w:szCs w:val="21"/>
                <w:highlight w:val="none"/>
              </w:rPr>
              <w:t>保</w:t>
            </w:r>
            <w:r>
              <w:rPr>
                <w:rFonts w:ascii="宋体" w:hAnsi="宋体" w:cs="宋体"/>
                <w:color w:val="auto"/>
                <w:spacing w:val="7"/>
                <w:szCs w:val="21"/>
                <w:highlight w:val="none"/>
              </w:rPr>
              <w:t xml:space="preserve">  </w:t>
            </w:r>
            <w:r>
              <w:rPr>
                <w:rFonts w:ascii="宋体" w:hAnsi="宋体" w:cs="宋体"/>
                <w:color w:val="auto"/>
                <w:spacing w:val="-9"/>
                <w:szCs w:val="21"/>
                <w:highlight w:val="none"/>
              </w:rPr>
              <w:t>洁</w:t>
            </w:r>
            <w:r>
              <w:rPr>
                <w:rFonts w:ascii="宋体" w:hAnsi="宋体" w:cs="宋体"/>
                <w:color w:val="auto"/>
                <w:spacing w:val="5"/>
                <w:szCs w:val="21"/>
                <w:highlight w:val="none"/>
              </w:rPr>
              <w:t xml:space="preserve">  </w:t>
            </w:r>
            <w:r>
              <w:rPr>
                <w:rFonts w:ascii="宋体" w:hAnsi="宋体" w:cs="宋体"/>
                <w:color w:val="auto"/>
                <w:spacing w:val="-9"/>
                <w:szCs w:val="21"/>
                <w:highlight w:val="none"/>
              </w:rPr>
              <w:t>质</w:t>
            </w:r>
            <w:r>
              <w:rPr>
                <w:rFonts w:ascii="宋体" w:hAnsi="宋体" w:cs="宋体"/>
                <w:color w:val="auto"/>
                <w:spacing w:val="5"/>
                <w:szCs w:val="21"/>
                <w:highlight w:val="none"/>
              </w:rPr>
              <w:t xml:space="preserve">  </w:t>
            </w:r>
            <w:r>
              <w:rPr>
                <w:rFonts w:ascii="宋体" w:hAnsi="宋体" w:cs="宋体"/>
                <w:color w:val="auto"/>
                <w:spacing w:val="-9"/>
                <w:szCs w:val="21"/>
                <w:highlight w:val="none"/>
              </w:rPr>
              <w:t>量</w:t>
            </w:r>
            <w:r>
              <w:rPr>
                <w:rFonts w:ascii="宋体" w:hAnsi="宋体" w:cs="宋体"/>
                <w:color w:val="auto"/>
                <w:spacing w:val="6"/>
                <w:szCs w:val="21"/>
                <w:highlight w:val="none"/>
              </w:rPr>
              <w:t xml:space="preserve">  </w:t>
            </w:r>
            <w:r>
              <w:rPr>
                <w:rFonts w:ascii="宋体" w:hAnsi="宋体" w:cs="宋体"/>
                <w:color w:val="auto"/>
                <w:spacing w:val="-9"/>
                <w:szCs w:val="21"/>
                <w:highlight w:val="none"/>
              </w:rPr>
              <w:t>标</w:t>
            </w:r>
            <w:r>
              <w:rPr>
                <w:rFonts w:ascii="宋体" w:hAnsi="宋体" w:cs="宋体"/>
                <w:color w:val="auto"/>
                <w:spacing w:val="5"/>
                <w:szCs w:val="21"/>
                <w:highlight w:val="none"/>
              </w:rPr>
              <w:t xml:space="preserve">  </w:t>
            </w:r>
            <w:r>
              <w:rPr>
                <w:rFonts w:ascii="宋体" w:hAnsi="宋体" w:cs="宋体"/>
                <w:color w:val="auto"/>
                <w:spacing w:val="-9"/>
                <w:szCs w:val="21"/>
                <w:highlight w:val="none"/>
              </w:rPr>
              <w:t>准</w:t>
            </w:r>
          </w:p>
        </w:tc>
        <w:tc>
          <w:tcPr>
            <w:tcW w:w="848" w:type="dxa"/>
            <w:tcBorders>
              <w:top w:val="single" w:color="000000" w:sz="10" w:space="0"/>
            </w:tcBorders>
            <w:shd w:val="clear" w:color="auto" w:fill="F1F1F1"/>
            <w:noWrap w:val="0"/>
            <w:vAlign w:val="top"/>
          </w:tcPr>
          <w:p w14:paraId="0950BECF">
            <w:pPr>
              <w:spacing w:before="117" w:line="240" w:lineRule="exact"/>
              <w:ind w:firstLine="122"/>
              <w:rPr>
                <w:rFonts w:ascii="宋体" w:hAnsi="宋体" w:cs="宋体"/>
                <w:color w:val="auto"/>
                <w:szCs w:val="21"/>
                <w:highlight w:val="none"/>
              </w:rPr>
            </w:pPr>
            <w:r>
              <w:rPr>
                <w:rFonts w:ascii="宋体" w:hAnsi="宋体" w:cs="宋体"/>
                <w:color w:val="auto"/>
                <w:spacing w:val="-6"/>
                <w:szCs w:val="21"/>
                <w:highlight w:val="none"/>
              </w:rPr>
              <w:t>分值</w:t>
            </w:r>
          </w:p>
        </w:tc>
        <w:tc>
          <w:tcPr>
            <w:tcW w:w="1976" w:type="dxa"/>
            <w:tcBorders>
              <w:top w:val="single" w:color="000000" w:sz="10" w:space="0"/>
              <w:right w:val="single" w:color="000000" w:sz="10" w:space="0"/>
            </w:tcBorders>
            <w:shd w:val="clear" w:color="auto" w:fill="F1F1F1"/>
            <w:noWrap w:val="0"/>
            <w:vAlign w:val="top"/>
          </w:tcPr>
          <w:p w14:paraId="2B0B7CCD">
            <w:pPr>
              <w:spacing w:before="117" w:line="240" w:lineRule="exact"/>
              <w:ind w:firstLine="124"/>
              <w:rPr>
                <w:rFonts w:ascii="宋体" w:hAnsi="宋体" w:cs="宋体"/>
                <w:color w:val="auto"/>
                <w:szCs w:val="21"/>
                <w:highlight w:val="none"/>
              </w:rPr>
            </w:pPr>
            <w:r>
              <w:rPr>
                <w:rFonts w:ascii="宋体" w:hAnsi="宋体" w:cs="宋体"/>
                <w:color w:val="auto"/>
                <w:spacing w:val="-9"/>
                <w:szCs w:val="21"/>
                <w:highlight w:val="none"/>
              </w:rPr>
              <w:t>扣</w:t>
            </w:r>
            <w:r>
              <w:rPr>
                <w:rFonts w:ascii="宋体" w:hAnsi="宋体" w:cs="宋体"/>
                <w:color w:val="auto"/>
                <w:spacing w:val="12"/>
                <w:szCs w:val="21"/>
                <w:highlight w:val="none"/>
              </w:rPr>
              <w:t xml:space="preserve"> </w:t>
            </w:r>
            <w:r>
              <w:rPr>
                <w:rFonts w:ascii="宋体" w:hAnsi="宋体" w:cs="宋体"/>
                <w:color w:val="auto"/>
                <w:spacing w:val="-9"/>
                <w:szCs w:val="21"/>
                <w:highlight w:val="none"/>
              </w:rPr>
              <w:t>分</w:t>
            </w:r>
            <w:r>
              <w:rPr>
                <w:rFonts w:ascii="宋体" w:hAnsi="宋体" w:cs="宋体"/>
                <w:color w:val="auto"/>
                <w:spacing w:val="12"/>
                <w:szCs w:val="21"/>
                <w:highlight w:val="none"/>
              </w:rPr>
              <w:t xml:space="preserve"> </w:t>
            </w:r>
            <w:r>
              <w:rPr>
                <w:rFonts w:ascii="宋体" w:hAnsi="宋体" w:cs="宋体"/>
                <w:color w:val="auto"/>
                <w:spacing w:val="-9"/>
                <w:szCs w:val="21"/>
                <w:highlight w:val="none"/>
              </w:rPr>
              <w:t>标</w:t>
            </w:r>
            <w:r>
              <w:rPr>
                <w:rFonts w:ascii="宋体" w:hAnsi="宋体" w:cs="宋体"/>
                <w:color w:val="auto"/>
                <w:spacing w:val="13"/>
                <w:szCs w:val="21"/>
                <w:highlight w:val="none"/>
              </w:rPr>
              <w:t xml:space="preserve"> </w:t>
            </w:r>
            <w:r>
              <w:rPr>
                <w:rFonts w:ascii="宋体" w:hAnsi="宋体" w:cs="宋体"/>
                <w:color w:val="auto"/>
                <w:spacing w:val="-9"/>
                <w:szCs w:val="21"/>
                <w:highlight w:val="none"/>
              </w:rPr>
              <w:t>准</w:t>
            </w:r>
          </w:p>
        </w:tc>
      </w:tr>
      <w:tr w14:paraId="641AB3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 w:hRule="atLeast"/>
          <w:jc w:val="center"/>
        </w:trPr>
        <w:tc>
          <w:tcPr>
            <w:tcW w:w="6529" w:type="dxa"/>
            <w:tcBorders>
              <w:left w:val="single" w:color="000000" w:sz="10" w:space="0"/>
            </w:tcBorders>
            <w:noWrap w:val="0"/>
            <w:vAlign w:val="top"/>
          </w:tcPr>
          <w:p w14:paraId="2D70BC61">
            <w:pPr>
              <w:spacing w:before="201" w:line="240" w:lineRule="exact"/>
              <w:ind w:firstLine="109"/>
              <w:rPr>
                <w:rFonts w:ascii="宋体" w:hAnsi="宋体" w:cs="宋体"/>
                <w:color w:val="auto"/>
                <w:szCs w:val="21"/>
                <w:highlight w:val="none"/>
              </w:rPr>
            </w:pPr>
            <w:r>
              <w:rPr>
                <w:rFonts w:ascii="宋体" w:hAnsi="宋体"/>
                <w:color w:val="auto"/>
                <w:szCs w:val="22"/>
                <w:highlight w:val="none"/>
              </w:rPr>
              <w:t>康复楼 1---6 层大门玻璃、消防镜子每天擦拭。</w:t>
            </w:r>
          </w:p>
        </w:tc>
        <w:tc>
          <w:tcPr>
            <w:tcW w:w="848" w:type="dxa"/>
            <w:noWrap w:val="0"/>
            <w:vAlign w:val="top"/>
          </w:tcPr>
          <w:p w14:paraId="53F47EAF">
            <w:pPr>
              <w:spacing w:before="235"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tc>
        <w:tc>
          <w:tcPr>
            <w:tcW w:w="1976" w:type="dxa"/>
            <w:tcBorders>
              <w:right w:val="single" w:color="000000" w:sz="10" w:space="0"/>
            </w:tcBorders>
            <w:noWrap w:val="0"/>
            <w:vAlign w:val="top"/>
          </w:tcPr>
          <w:p w14:paraId="0ACF1F14">
            <w:pPr>
              <w:spacing w:before="75" w:line="240" w:lineRule="exact"/>
              <w:ind w:left="124" w:right="38"/>
              <w:rPr>
                <w:rFonts w:ascii="宋体" w:hAnsi="宋体" w:cs="宋体"/>
                <w:color w:val="auto"/>
                <w:szCs w:val="21"/>
                <w:highlight w:val="none"/>
              </w:rPr>
            </w:pPr>
            <w:r>
              <w:rPr>
                <w:rFonts w:ascii="宋体" w:hAnsi="宋体"/>
                <w:color w:val="auto"/>
                <w:szCs w:val="22"/>
                <w:highlight w:val="none"/>
              </w:rPr>
              <w:t>一项不合格1 分。</w:t>
            </w:r>
          </w:p>
        </w:tc>
      </w:tr>
      <w:tr w14:paraId="6126CD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529" w:type="dxa"/>
            <w:tcBorders>
              <w:left w:val="single" w:color="000000" w:sz="10" w:space="0"/>
            </w:tcBorders>
            <w:noWrap w:val="0"/>
            <w:vAlign w:val="top"/>
          </w:tcPr>
          <w:p w14:paraId="05FB406B">
            <w:pPr>
              <w:spacing w:before="115" w:line="240" w:lineRule="exact"/>
              <w:ind w:firstLine="105"/>
              <w:rPr>
                <w:rFonts w:ascii="宋体" w:hAnsi="宋体" w:cs="宋体"/>
                <w:color w:val="auto"/>
                <w:szCs w:val="21"/>
                <w:highlight w:val="none"/>
              </w:rPr>
            </w:pPr>
            <w:r>
              <w:rPr>
                <w:rFonts w:ascii="宋体" w:hAnsi="宋体"/>
                <w:color w:val="auto"/>
                <w:szCs w:val="22"/>
                <w:highlight w:val="none"/>
              </w:rPr>
              <w:t>康复楼 1---6 层室内玻璃每月擦拭一次。</w:t>
            </w:r>
          </w:p>
        </w:tc>
        <w:tc>
          <w:tcPr>
            <w:tcW w:w="848" w:type="dxa"/>
            <w:noWrap w:val="0"/>
            <w:vAlign w:val="top"/>
          </w:tcPr>
          <w:p w14:paraId="1A8A82D4">
            <w:pPr>
              <w:spacing w:before="115"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tc>
        <w:tc>
          <w:tcPr>
            <w:tcW w:w="1976" w:type="dxa"/>
            <w:tcBorders>
              <w:right w:val="single" w:color="000000" w:sz="10" w:space="0"/>
            </w:tcBorders>
            <w:noWrap w:val="0"/>
            <w:vAlign w:val="top"/>
          </w:tcPr>
          <w:p w14:paraId="2C9159C6">
            <w:pPr>
              <w:spacing w:before="115" w:line="240" w:lineRule="exact"/>
              <w:ind w:firstLine="124"/>
              <w:rPr>
                <w:rFonts w:ascii="宋体" w:hAnsi="宋体" w:cs="宋体"/>
                <w:color w:val="auto"/>
                <w:szCs w:val="21"/>
                <w:highlight w:val="none"/>
              </w:rPr>
            </w:pPr>
            <w:r>
              <w:rPr>
                <w:rFonts w:ascii="宋体" w:hAnsi="宋体"/>
                <w:color w:val="auto"/>
                <w:szCs w:val="22"/>
                <w:highlight w:val="none"/>
              </w:rPr>
              <w:t>一项不合格1 分。</w:t>
            </w:r>
          </w:p>
        </w:tc>
      </w:tr>
      <w:tr w14:paraId="421A17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29" w:type="dxa"/>
            <w:tcBorders>
              <w:left w:val="single" w:color="000000" w:sz="10" w:space="0"/>
            </w:tcBorders>
            <w:noWrap w:val="0"/>
            <w:vAlign w:val="top"/>
          </w:tcPr>
          <w:p w14:paraId="213A206B">
            <w:pPr>
              <w:spacing w:before="116" w:line="240" w:lineRule="exact"/>
              <w:ind w:firstLine="107"/>
              <w:rPr>
                <w:rFonts w:ascii="宋体" w:hAnsi="宋体" w:cs="宋体"/>
                <w:color w:val="auto"/>
                <w:szCs w:val="21"/>
                <w:highlight w:val="none"/>
              </w:rPr>
            </w:pPr>
            <w:r>
              <w:rPr>
                <w:rFonts w:ascii="宋体" w:hAnsi="宋体"/>
                <w:color w:val="auto"/>
                <w:szCs w:val="22"/>
                <w:highlight w:val="none"/>
              </w:rPr>
              <w:t>康复楼各楼层出风口及走廊顶部，每月擦拭一次。</w:t>
            </w:r>
          </w:p>
        </w:tc>
        <w:tc>
          <w:tcPr>
            <w:tcW w:w="848" w:type="dxa"/>
            <w:noWrap w:val="0"/>
            <w:vAlign w:val="top"/>
          </w:tcPr>
          <w:p w14:paraId="341F10E7">
            <w:pPr>
              <w:spacing w:before="116"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tc>
        <w:tc>
          <w:tcPr>
            <w:tcW w:w="1976" w:type="dxa"/>
            <w:tcBorders>
              <w:right w:val="single" w:color="000000" w:sz="10" w:space="0"/>
            </w:tcBorders>
            <w:noWrap w:val="0"/>
            <w:vAlign w:val="top"/>
          </w:tcPr>
          <w:p w14:paraId="7479A215">
            <w:pPr>
              <w:spacing w:before="116" w:line="240" w:lineRule="exact"/>
              <w:ind w:firstLine="124"/>
              <w:rPr>
                <w:rFonts w:ascii="宋体" w:hAnsi="宋体" w:cs="宋体"/>
                <w:color w:val="auto"/>
                <w:szCs w:val="21"/>
                <w:highlight w:val="none"/>
              </w:rPr>
            </w:pPr>
            <w:r>
              <w:rPr>
                <w:rFonts w:ascii="宋体" w:hAnsi="宋体"/>
                <w:color w:val="auto"/>
                <w:szCs w:val="22"/>
                <w:highlight w:val="none"/>
              </w:rPr>
              <w:t>一项不合格1 分。</w:t>
            </w:r>
          </w:p>
        </w:tc>
      </w:tr>
      <w:tr w14:paraId="533609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 w:hRule="atLeast"/>
          <w:jc w:val="center"/>
        </w:trPr>
        <w:tc>
          <w:tcPr>
            <w:tcW w:w="6529" w:type="dxa"/>
            <w:tcBorders>
              <w:left w:val="single" w:color="000000" w:sz="10" w:space="0"/>
            </w:tcBorders>
            <w:noWrap w:val="0"/>
            <w:vAlign w:val="top"/>
          </w:tcPr>
          <w:p w14:paraId="10FF2D3D">
            <w:pPr>
              <w:spacing w:before="81" w:line="240" w:lineRule="exact"/>
              <w:ind w:left="104" w:right="101" w:firstLine="1"/>
              <w:rPr>
                <w:rFonts w:ascii="宋体" w:hAnsi="宋体" w:cs="宋体"/>
                <w:color w:val="auto"/>
                <w:szCs w:val="21"/>
                <w:highlight w:val="none"/>
              </w:rPr>
            </w:pPr>
            <w:r>
              <w:rPr>
                <w:rFonts w:ascii="宋体" w:hAnsi="宋体"/>
                <w:color w:val="auto"/>
                <w:szCs w:val="22"/>
                <w:highlight w:val="none"/>
              </w:rPr>
              <w:t>彻底清扫消化病院楼玻璃、出风口及走廊顶部卫生。</w:t>
            </w:r>
          </w:p>
        </w:tc>
        <w:tc>
          <w:tcPr>
            <w:tcW w:w="848" w:type="dxa"/>
            <w:noWrap w:val="0"/>
            <w:vAlign w:val="top"/>
          </w:tcPr>
          <w:p w14:paraId="42ABDE94">
            <w:pPr>
              <w:spacing w:before="238"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tc>
        <w:tc>
          <w:tcPr>
            <w:tcW w:w="1976" w:type="dxa"/>
            <w:tcBorders>
              <w:right w:val="single" w:color="000000" w:sz="10" w:space="0"/>
            </w:tcBorders>
            <w:noWrap w:val="0"/>
            <w:vAlign w:val="top"/>
          </w:tcPr>
          <w:p w14:paraId="11A58D1C">
            <w:pPr>
              <w:spacing w:before="238" w:line="240" w:lineRule="exact"/>
              <w:ind w:firstLine="124"/>
              <w:rPr>
                <w:rFonts w:ascii="宋体" w:hAnsi="宋体" w:cs="宋体"/>
                <w:color w:val="auto"/>
                <w:szCs w:val="21"/>
                <w:highlight w:val="none"/>
              </w:rPr>
            </w:pPr>
            <w:r>
              <w:rPr>
                <w:rFonts w:ascii="宋体" w:hAnsi="宋体"/>
                <w:color w:val="auto"/>
                <w:szCs w:val="22"/>
                <w:highlight w:val="none"/>
              </w:rPr>
              <w:t>一项不合格1 分。</w:t>
            </w:r>
          </w:p>
        </w:tc>
      </w:tr>
      <w:tr w14:paraId="57518F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 w:hRule="atLeast"/>
          <w:jc w:val="center"/>
        </w:trPr>
        <w:tc>
          <w:tcPr>
            <w:tcW w:w="6529" w:type="dxa"/>
            <w:tcBorders>
              <w:top w:val="single" w:color="000000" w:sz="2" w:space="0"/>
              <w:left w:val="single" w:color="000000" w:sz="10" w:space="0"/>
              <w:bottom w:val="single" w:color="000000" w:sz="2" w:space="0"/>
              <w:right w:val="single" w:color="000000" w:sz="2" w:space="0"/>
            </w:tcBorders>
            <w:noWrap w:val="0"/>
            <w:vAlign w:val="top"/>
          </w:tcPr>
          <w:p w14:paraId="06211FF2">
            <w:pPr>
              <w:spacing w:before="81" w:line="240" w:lineRule="exact"/>
              <w:ind w:left="104" w:right="101" w:firstLine="1"/>
              <w:rPr>
                <w:rFonts w:ascii="宋体" w:hAnsi="宋体"/>
                <w:color w:val="auto"/>
                <w:szCs w:val="22"/>
                <w:highlight w:val="none"/>
              </w:rPr>
            </w:pPr>
            <w:r>
              <w:rPr>
                <w:rFonts w:ascii="宋体" w:hAnsi="宋体"/>
                <w:color w:val="auto"/>
                <w:szCs w:val="22"/>
                <w:highlight w:val="none"/>
              </w:rPr>
              <w:t>北院一号楼 1---6 层大门玻璃、消防镜子每天擦拭。</w:t>
            </w:r>
          </w:p>
        </w:tc>
        <w:tc>
          <w:tcPr>
            <w:tcW w:w="848" w:type="dxa"/>
            <w:tcBorders>
              <w:top w:val="single" w:color="000000" w:sz="2" w:space="0"/>
              <w:left w:val="single" w:color="000000" w:sz="2" w:space="0"/>
              <w:bottom w:val="single" w:color="000000" w:sz="2" w:space="0"/>
              <w:right w:val="single" w:color="000000" w:sz="2" w:space="0"/>
            </w:tcBorders>
            <w:noWrap w:val="0"/>
            <w:vAlign w:val="top"/>
          </w:tcPr>
          <w:p w14:paraId="2A0CFF46">
            <w:pPr>
              <w:spacing w:before="238"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tc>
        <w:tc>
          <w:tcPr>
            <w:tcW w:w="1976" w:type="dxa"/>
            <w:tcBorders>
              <w:top w:val="single" w:color="000000" w:sz="2" w:space="0"/>
              <w:left w:val="single" w:color="000000" w:sz="2" w:space="0"/>
              <w:bottom w:val="single" w:color="000000" w:sz="2" w:space="0"/>
              <w:right w:val="single" w:color="000000" w:sz="10" w:space="0"/>
            </w:tcBorders>
            <w:noWrap w:val="0"/>
            <w:vAlign w:val="top"/>
          </w:tcPr>
          <w:p w14:paraId="6886FE22">
            <w:pPr>
              <w:spacing w:before="238" w:line="240" w:lineRule="exact"/>
              <w:ind w:firstLine="124"/>
              <w:rPr>
                <w:rFonts w:ascii="宋体" w:hAnsi="宋体"/>
                <w:color w:val="auto"/>
                <w:szCs w:val="22"/>
                <w:highlight w:val="none"/>
              </w:rPr>
            </w:pPr>
            <w:r>
              <w:rPr>
                <w:rFonts w:ascii="宋体" w:hAnsi="宋体"/>
                <w:color w:val="auto"/>
                <w:szCs w:val="22"/>
                <w:highlight w:val="none"/>
              </w:rPr>
              <w:t>一项不合格1 分。</w:t>
            </w:r>
          </w:p>
        </w:tc>
      </w:tr>
      <w:tr w14:paraId="100B5C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 w:hRule="atLeast"/>
          <w:jc w:val="center"/>
        </w:trPr>
        <w:tc>
          <w:tcPr>
            <w:tcW w:w="6529" w:type="dxa"/>
            <w:tcBorders>
              <w:top w:val="single" w:color="000000" w:sz="2" w:space="0"/>
              <w:left w:val="single" w:color="000000" w:sz="10" w:space="0"/>
              <w:bottom w:val="single" w:color="000000" w:sz="2" w:space="0"/>
              <w:right w:val="single" w:color="000000" w:sz="2" w:space="0"/>
            </w:tcBorders>
            <w:noWrap w:val="0"/>
            <w:vAlign w:val="top"/>
          </w:tcPr>
          <w:p w14:paraId="7A326BB8">
            <w:pPr>
              <w:spacing w:before="81" w:line="240" w:lineRule="exact"/>
              <w:ind w:left="104" w:right="101" w:firstLine="1"/>
              <w:rPr>
                <w:rFonts w:ascii="宋体" w:hAnsi="宋体"/>
                <w:color w:val="auto"/>
                <w:szCs w:val="22"/>
                <w:highlight w:val="none"/>
              </w:rPr>
            </w:pPr>
            <w:r>
              <w:rPr>
                <w:rFonts w:ascii="宋体" w:hAnsi="宋体"/>
                <w:color w:val="auto"/>
                <w:szCs w:val="22"/>
                <w:highlight w:val="none"/>
              </w:rPr>
              <w:t>北院一号楼 1---6 层室内玻璃每月擦拭一次。</w:t>
            </w:r>
          </w:p>
        </w:tc>
        <w:tc>
          <w:tcPr>
            <w:tcW w:w="848" w:type="dxa"/>
            <w:tcBorders>
              <w:top w:val="single" w:color="000000" w:sz="2" w:space="0"/>
              <w:left w:val="single" w:color="000000" w:sz="2" w:space="0"/>
              <w:bottom w:val="single" w:color="000000" w:sz="2" w:space="0"/>
              <w:right w:val="single" w:color="000000" w:sz="2" w:space="0"/>
            </w:tcBorders>
            <w:noWrap w:val="0"/>
            <w:vAlign w:val="top"/>
          </w:tcPr>
          <w:p w14:paraId="0AE4C4FF">
            <w:pPr>
              <w:spacing w:before="238"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tc>
        <w:tc>
          <w:tcPr>
            <w:tcW w:w="1976" w:type="dxa"/>
            <w:tcBorders>
              <w:top w:val="single" w:color="000000" w:sz="2" w:space="0"/>
              <w:left w:val="single" w:color="000000" w:sz="2" w:space="0"/>
              <w:bottom w:val="single" w:color="000000" w:sz="2" w:space="0"/>
              <w:right w:val="single" w:color="000000" w:sz="10" w:space="0"/>
            </w:tcBorders>
            <w:noWrap w:val="0"/>
            <w:vAlign w:val="top"/>
          </w:tcPr>
          <w:p w14:paraId="67DAE3D4">
            <w:pPr>
              <w:spacing w:before="238" w:line="240" w:lineRule="exact"/>
              <w:ind w:firstLine="124"/>
              <w:rPr>
                <w:rFonts w:ascii="宋体" w:hAnsi="宋体"/>
                <w:color w:val="auto"/>
                <w:szCs w:val="22"/>
                <w:highlight w:val="none"/>
              </w:rPr>
            </w:pPr>
            <w:r>
              <w:rPr>
                <w:rFonts w:ascii="宋体" w:hAnsi="宋体"/>
                <w:color w:val="auto"/>
                <w:szCs w:val="22"/>
                <w:highlight w:val="none"/>
              </w:rPr>
              <w:t>一项不合格1 分。</w:t>
            </w:r>
          </w:p>
        </w:tc>
      </w:tr>
      <w:tr w14:paraId="6351D4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 w:hRule="atLeast"/>
          <w:jc w:val="center"/>
        </w:trPr>
        <w:tc>
          <w:tcPr>
            <w:tcW w:w="6529" w:type="dxa"/>
            <w:tcBorders>
              <w:top w:val="single" w:color="000000" w:sz="2" w:space="0"/>
              <w:left w:val="single" w:color="000000" w:sz="10" w:space="0"/>
              <w:bottom w:val="single" w:color="000000" w:sz="2" w:space="0"/>
              <w:right w:val="single" w:color="000000" w:sz="2" w:space="0"/>
            </w:tcBorders>
            <w:noWrap w:val="0"/>
            <w:vAlign w:val="top"/>
          </w:tcPr>
          <w:p w14:paraId="43148CC7">
            <w:pPr>
              <w:spacing w:before="81" w:line="240" w:lineRule="exact"/>
              <w:ind w:left="104" w:right="101" w:firstLine="1"/>
              <w:rPr>
                <w:rFonts w:ascii="宋体" w:hAnsi="宋体"/>
                <w:color w:val="auto"/>
                <w:szCs w:val="22"/>
                <w:highlight w:val="none"/>
              </w:rPr>
            </w:pPr>
            <w:r>
              <w:rPr>
                <w:rFonts w:ascii="宋体" w:hAnsi="宋体"/>
                <w:color w:val="auto"/>
                <w:szCs w:val="22"/>
                <w:highlight w:val="none"/>
              </w:rPr>
              <w:t>北院一号楼外环境路灯每月擦洗一次。</w:t>
            </w:r>
          </w:p>
        </w:tc>
        <w:tc>
          <w:tcPr>
            <w:tcW w:w="848" w:type="dxa"/>
            <w:tcBorders>
              <w:top w:val="single" w:color="000000" w:sz="2" w:space="0"/>
              <w:left w:val="single" w:color="000000" w:sz="2" w:space="0"/>
              <w:bottom w:val="single" w:color="000000" w:sz="2" w:space="0"/>
              <w:right w:val="single" w:color="000000" w:sz="2" w:space="0"/>
            </w:tcBorders>
            <w:noWrap w:val="0"/>
            <w:vAlign w:val="top"/>
          </w:tcPr>
          <w:p w14:paraId="09BE6A4E">
            <w:pPr>
              <w:spacing w:before="238"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tc>
        <w:tc>
          <w:tcPr>
            <w:tcW w:w="1976" w:type="dxa"/>
            <w:tcBorders>
              <w:top w:val="single" w:color="000000" w:sz="2" w:space="0"/>
              <w:left w:val="single" w:color="000000" w:sz="2" w:space="0"/>
              <w:bottom w:val="single" w:color="000000" w:sz="2" w:space="0"/>
              <w:right w:val="single" w:color="000000" w:sz="10" w:space="0"/>
            </w:tcBorders>
            <w:noWrap w:val="0"/>
            <w:vAlign w:val="top"/>
          </w:tcPr>
          <w:p w14:paraId="6AE224A2">
            <w:pPr>
              <w:spacing w:before="238" w:line="240" w:lineRule="exact"/>
              <w:ind w:firstLine="124"/>
              <w:rPr>
                <w:rFonts w:ascii="宋体" w:hAnsi="宋体"/>
                <w:color w:val="auto"/>
                <w:szCs w:val="22"/>
                <w:highlight w:val="none"/>
              </w:rPr>
            </w:pPr>
            <w:r>
              <w:rPr>
                <w:rFonts w:ascii="宋体" w:hAnsi="宋体"/>
                <w:color w:val="auto"/>
                <w:szCs w:val="22"/>
                <w:highlight w:val="none"/>
              </w:rPr>
              <w:t>一项不合格1 分。</w:t>
            </w:r>
          </w:p>
        </w:tc>
      </w:tr>
      <w:tr w14:paraId="179242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 w:hRule="atLeast"/>
          <w:jc w:val="center"/>
        </w:trPr>
        <w:tc>
          <w:tcPr>
            <w:tcW w:w="6529" w:type="dxa"/>
            <w:tcBorders>
              <w:top w:val="single" w:color="000000" w:sz="2" w:space="0"/>
              <w:left w:val="single" w:color="000000" w:sz="10" w:space="0"/>
              <w:bottom w:val="single" w:color="000000" w:sz="2" w:space="0"/>
              <w:right w:val="single" w:color="000000" w:sz="2" w:space="0"/>
            </w:tcBorders>
            <w:noWrap w:val="0"/>
            <w:vAlign w:val="top"/>
          </w:tcPr>
          <w:p w14:paraId="5B0303AA">
            <w:pPr>
              <w:spacing w:before="81" w:line="240" w:lineRule="exact"/>
              <w:ind w:left="104" w:right="101" w:firstLine="1"/>
              <w:rPr>
                <w:rFonts w:ascii="宋体" w:hAnsi="宋体"/>
                <w:color w:val="auto"/>
                <w:szCs w:val="22"/>
                <w:highlight w:val="none"/>
              </w:rPr>
            </w:pPr>
            <w:r>
              <w:rPr>
                <w:rFonts w:ascii="宋体" w:hAnsi="宋体"/>
                <w:color w:val="auto"/>
                <w:szCs w:val="22"/>
                <w:highlight w:val="none"/>
              </w:rPr>
              <w:t>北院一号楼各楼层出风口及走廊顶部，每月擦拭一次。</w:t>
            </w:r>
          </w:p>
        </w:tc>
        <w:tc>
          <w:tcPr>
            <w:tcW w:w="848" w:type="dxa"/>
            <w:tcBorders>
              <w:top w:val="single" w:color="000000" w:sz="2" w:space="0"/>
              <w:left w:val="single" w:color="000000" w:sz="2" w:space="0"/>
              <w:bottom w:val="single" w:color="000000" w:sz="2" w:space="0"/>
              <w:right w:val="single" w:color="000000" w:sz="2" w:space="0"/>
            </w:tcBorders>
            <w:noWrap w:val="0"/>
            <w:vAlign w:val="top"/>
          </w:tcPr>
          <w:p w14:paraId="6B8E92FB">
            <w:pPr>
              <w:spacing w:before="238"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tc>
        <w:tc>
          <w:tcPr>
            <w:tcW w:w="1976" w:type="dxa"/>
            <w:tcBorders>
              <w:top w:val="single" w:color="000000" w:sz="2" w:space="0"/>
              <w:left w:val="single" w:color="000000" w:sz="2" w:space="0"/>
              <w:bottom w:val="single" w:color="000000" w:sz="2" w:space="0"/>
              <w:right w:val="single" w:color="000000" w:sz="10" w:space="0"/>
            </w:tcBorders>
            <w:noWrap w:val="0"/>
            <w:vAlign w:val="top"/>
          </w:tcPr>
          <w:p w14:paraId="5802FB31">
            <w:pPr>
              <w:spacing w:before="238" w:line="240" w:lineRule="exact"/>
              <w:ind w:firstLine="124"/>
              <w:rPr>
                <w:rFonts w:ascii="宋体" w:hAnsi="宋体"/>
                <w:color w:val="auto"/>
                <w:szCs w:val="22"/>
                <w:highlight w:val="none"/>
              </w:rPr>
            </w:pPr>
            <w:r>
              <w:rPr>
                <w:rFonts w:ascii="宋体" w:hAnsi="宋体"/>
                <w:color w:val="auto"/>
                <w:szCs w:val="22"/>
                <w:highlight w:val="none"/>
              </w:rPr>
              <w:t>一项不合格1 分。</w:t>
            </w:r>
          </w:p>
        </w:tc>
      </w:tr>
      <w:tr w14:paraId="58B6E8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 w:hRule="atLeast"/>
          <w:jc w:val="center"/>
        </w:trPr>
        <w:tc>
          <w:tcPr>
            <w:tcW w:w="6529" w:type="dxa"/>
            <w:tcBorders>
              <w:top w:val="single" w:color="000000" w:sz="2" w:space="0"/>
              <w:left w:val="single" w:color="000000" w:sz="10" w:space="0"/>
              <w:bottom w:val="single" w:color="000000" w:sz="2" w:space="0"/>
              <w:right w:val="single" w:color="000000" w:sz="2" w:space="0"/>
            </w:tcBorders>
            <w:noWrap w:val="0"/>
            <w:vAlign w:val="top"/>
          </w:tcPr>
          <w:p w14:paraId="258B02D6">
            <w:pPr>
              <w:spacing w:before="81" w:line="240" w:lineRule="exact"/>
              <w:ind w:left="104" w:right="101" w:firstLine="1"/>
              <w:rPr>
                <w:rFonts w:ascii="宋体" w:hAnsi="宋体"/>
                <w:color w:val="auto"/>
                <w:szCs w:val="22"/>
                <w:highlight w:val="none"/>
              </w:rPr>
            </w:pPr>
            <w:r>
              <w:rPr>
                <w:rFonts w:ascii="宋体" w:hAnsi="宋体"/>
                <w:color w:val="auto"/>
                <w:szCs w:val="22"/>
                <w:highlight w:val="none"/>
              </w:rPr>
              <w:t>检验楼 1 层大门玻璃、消防镜子每天擦拭。</w:t>
            </w:r>
          </w:p>
        </w:tc>
        <w:tc>
          <w:tcPr>
            <w:tcW w:w="848" w:type="dxa"/>
            <w:tcBorders>
              <w:top w:val="single" w:color="000000" w:sz="2" w:space="0"/>
              <w:left w:val="single" w:color="000000" w:sz="2" w:space="0"/>
              <w:bottom w:val="single" w:color="000000" w:sz="2" w:space="0"/>
              <w:right w:val="single" w:color="000000" w:sz="2" w:space="0"/>
            </w:tcBorders>
            <w:noWrap w:val="0"/>
            <w:vAlign w:val="top"/>
          </w:tcPr>
          <w:p w14:paraId="0A17E44B">
            <w:pPr>
              <w:spacing w:before="238"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tc>
        <w:tc>
          <w:tcPr>
            <w:tcW w:w="1976" w:type="dxa"/>
            <w:tcBorders>
              <w:top w:val="single" w:color="000000" w:sz="2" w:space="0"/>
              <w:left w:val="single" w:color="000000" w:sz="2" w:space="0"/>
              <w:bottom w:val="single" w:color="000000" w:sz="2" w:space="0"/>
              <w:right w:val="single" w:color="000000" w:sz="10" w:space="0"/>
            </w:tcBorders>
            <w:noWrap w:val="0"/>
            <w:vAlign w:val="top"/>
          </w:tcPr>
          <w:p w14:paraId="66D02367">
            <w:pPr>
              <w:spacing w:before="238" w:line="240" w:lineRule="exact"/>
              <w:ind w:firstLine="124"/>
              <w:rPr>
                <w:rFonts w:ascii="宋体" w:hAnsi="宋体"/>
                <w:color w:val="auto"/>
                <w:szCs w:val="22"/>
                <w:highlight w:val="none"/>
              </w:rPr>
            </w:pPr>
            <w:r>
              <w:rPr>
                <w:rFonts w:ascii="宋体" w:hAnsi="宋体"/>
                <w:color w:val="auto"/>
                <w:szCs w:val="22"/>
                <w:highlight w:val="none"/>
              </w:rPr>
              <w:t>一项不合格1 分。</w:t>
            </w:r>
          </w:p>
        </w:tc>
      </w:tr>
      <w:tr w14:paraId="352305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 w:hRule="atLeast"/>
          <w:jc w:val="center"/>
        </w:trPr>
        <w:tc>
          <w:tcPr>
            <w:tcW w:w="6529" w:type="dxa"/>
            <w:tcBorders>
              <w:top w:val="single" w:color="000000" w:sz="2" w:space="0"/>
              <w:left w:val="single" w:color="000000" w:sz="10" w:space="0"/>
              <w:bottom w:val="single" w:color="000000" w:sz="2" w:space="0"/>
              <w:right w:val="single" w:color="000000" w:sz="2" w:space="0"/>
            </w:tcBorders>
            <w:noWrap w:val="0"/>
            <w:vAlign w:val="top"/>
          </w:tcPr>
          <w:p w14:paraId="691D2456">
            <w:pPr>
              <w:spacing w:before="81" w:line="240" w:lineRule="exact"/>
              <w:ind w:left="104" w:right="101" w:firstLine="1"/>
              <w:rPr>
                <w:rFonts w:ascii="宋体" w:hAnsi="宋体"/>
                <w:color w:val="auto"/>
                <w:szCs w:val="22"/>
                <w:highlight w:val="none"/>
              </w:rPr>
            </w:pPr>
            <w:r>
              <w:rPr>
                <w:rFonts w:ascii="宋体" w:hAnsi="宋体"/>
                <w:color w:val="auto"/>
                <w:szCs w:val="22"/>
                <w:highlight w:val="none"/>
              </w:rPr>
              <w:t>检验楼 1-2 层室内玻璃每月擦拭一次。</w:t>
            </w:r>
          </w:p>
        </w:tc>
        <w:tc>
          <w:tcPr>
            <w:tcW w:w="848" w:type="dxa"/>
            <w:tcBorders>
              <w:top w:val="single" w:color="000000" w:sz="2" w:space="0"/>
              <w:left w:val="single" w:color="000000" w:sz="2" w:space="0"/>
              <w:bottom w:val="single" w:color="000000" w:sz="2" w:space="0"/>
              <w:right w:val="single" w:color="000000" w:sz="2" w:space="0"/>
            </w:tcBorders>
            <w:noWrap w:val="0"/>
            <w:vAlign w:val="top"/>
          </w:tcPr>
          <w:p w14:paraId="3A58CB22">
            <w:pPr>
              <w:spacing w:before="238"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tc>
        <w:tc>
          <w:tcPr>
            <w:tcW w:w="1976" w:type="dxa"/>
            <w:tcBorders>
              <w:top w:val="single" w:color="000000" w:sz="2" w:space="0"/>
              <w:left w:val="single" w:color="000000" w:sz="2" w:space="0"/>
              <w:bottom w:val="single" w:color="000000" w:sz="2" w:space="0"/>
              <w:right w:val="single" w:color="000000" w:sz="10" w:space="0"/>
            </w:tcBorders>
            <w:noWrap w:val="0"/>
            <w:vAlign w:val="top"/>
          </w:tcPr>
          <w:p w14:paraId="3F152081">
            <w:pPr>
              <w:spacing w:before="238" w:line="240" w:lineRule="exact"/>
              <w:ind w:firstLine="124"/>
              <w:rPr>
                <w:rFonts w:ascii="宋体" w:hAnsi="宋体"/>
                <w:color w:val="auto"/>
                <w:szCs w:val="22"/>
                <w:highlight w:val="none"/>
              </w:rPr>
            </w:pPr>
            <w:r>
              <w:rPr>
                <w:rFonts w:ascii="宋体" w:hAnsi="宋体"/>
                <w:color w:val="auto"/>
                <w:szCs w:val="22"/>
                <w:highlight w:val="none"/>
              </w:rPr>
              <w:t>一项不合格1 分。</w:t>
            </w:r>
          </w:p>
        </w:tc>
      </w:tr>
      <w:tr w14:paraId="237C57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 w:hRule="atLeast"/>
          <w:jc w:val="center"/>
        </w:trPr>
        <w:tc>
          <w:tcPr>
            <w:tcW w:w="6529" w:type="dxa"/>
            <w:tcBorders>
              <w:top w:val="single" w:color="000000" w:sz="2" w:space="0"/>
              <w:left w:val="single" w:color="000000" w:sz="10" w:space="0"/>
              <w:bottom w:val="single" w:color="000000" w:sz="2" w:space="0"/>
              <w:right w:val="single" w:color="000000" w:sz="2" w:space="0"/>
            </w:tcBorders>
            <w:noWrap w:val="0"/>
            <w:vAlign w:val="top"/>
          </w:tcPr>
          <w:p w14:paraId="659DB67E">
            <w:pPr>
              <w:spacing w:before="81" w:line="240" w:lineRule="exact"/>
              <w:ind w:left="104" w:right="101" w:firstLine="1"/>
              <w:rPr>
                <w:rFonts w:ascii="宋体" w:hAnsi="宋体"/>
                <w:color w:val="auto"/>
                <w:szCs w:val="22"/>
                <w:highlight w:val="none"/>
              </w:rPr>
            </w:pPr>
            <w:r>
              <w:rPr>
                <w:rFonts w:ascii="宋体" w:hAnsi="宋体"/>
                <w:color w:val="auto"/>
                <w:szCs w:val="22"/>
                <w:highlight w:val="none"/>
              </w:rPr>
              <w:t>检验楼各楼层出风口及走廊顶部，每月擦拭一次。</w:t>
            </w:r>
          </w:p>
        </w:tc>
        <w:tc>
          <w:tcPr>
            <w:tcW w:w="848" w:type="dxa"/>
            <w:tcBorders>
              <w:top w:val="single" w:color="000000" w:sz="2" w:space="0"/>
              <w:left w:val="single" w:color="000000" w:sz="2" w:space="0"/>
              <w:bottom w:val="single" w:color="000000" w:sz="2" w:space="0"/>
              <w:right w:val="single" w:color="000000" w:sz="2" w:space="0"/>
            </w:tcBorders>
            <w:noWrap w:val="0"/>
            <w:vAlign w:val="top"/>
          </w:tcPr>
          <w:p w14:paraId="338F5652">
            <w:pPr>
              <w:spacing w:before="238"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tc>
        <w:tc>
          <w:tcPr>
            <w:tcW w:w="1976" w:type="dxa"/>
            <w:tcBorders>
              <w:top w:val="single" w:color="000000" w:sz="2" w:space="0"/>
              <w:left w:val="single" w:color="000000" w:sz="2" w:space="0"/>
              <w:bottom w:val="single" w:color="000000" w:sz="2" w:space="0"/>
              <w:right w:val="single" w:color="000000" w:sz="10" w:space="0"/>
            </w:tcBorders>
            <w:noWrap w:val="0"/>
            <w:vAlign w:val="top"/>
          </w:tcPr>
          <w:p w14:paraId="11657416">
            <w:pPr>
              <w:spacing w:before="238" w:line="240" w:lineRule="exact"/>
              <w:ind w:firstLine="124"/>
              <w:rPr>
                <w:rFonts w:ascii="宋体" w:hAnsi="宋体"/>
                <w:color w:val="auto"/>
                <w:szCs w:val="22"/>
                <w:highlight w:val="none"/>
              </w:rPr>
            </w:pPr>
            <w:r>
              <w:rPr>
                <w:rFonts w:ascii="宋体" w:hAnsi="宋体"/>
                <w:color w:val="auto"/>
                <w:szCs w:val="22"/>
                <w:highlight w:val="none"/>
              </w:rPr>
              <w:t>一项不合格1 分。</w:t>
            </w:r>
          </w:p>
        </w:tc>
      </w:tr>
      <w:tr w14:paraId="23C74E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 w:hRule="atLeast"/>
          <w:jc w:val="center"/>
        </w:trPr>
        <w:tc>
          <w:tcPr>
            <w:tcW w:w="6529" w:type="dxa"/>
            <w:tcBorders>
              <w:top w:val="single" w:color="000000" w:sz="2" w:space="0"/>
              <w:left w:val="single" w:color="000000" w:sz="10" w:space="0"/>
              <w:bottom w:val="single" w:color="000000" w:sz="2" w:space="0"/>
              <w:right w:val="single" w:color="000000" w:sz="2" w:space="0"/>
            </w:tcBorders>
            <w:noWrap w:val="0"/>
            <w:vAlign w:val="top"/>
          </w:tcPr>
          <w:p w14:paraId="71A17FE2">
            <w:pPr>
              <w:spacing w:before="81" w:line="240" w:lineRule="exact"/>
              <w:ind w:left="104" w:right="101" w:firstLine="1"/>
              <w:rPr>
                <w:rFonts w:ascii="宋体" w:hAnsi="宋体"/>
                <w:color w:val="auto"/>
                <w:szCs w:val="22"/>
                <w:highlight w:val="none"/>
              </w:rPr>
            </w:pPr>
            <w:r>
              <w:rPr>
                <w:rFonts w:ascii="宋体" w:hAnsi="宋体"/>
                <w:color w:val="auto"/>
                <w:szCs w:val="22"/>
                <w:highlight w:val="none"/>
              </w:rPr>
              <w:t>4 部直梯、指示牌、门框等，每周日进行不锈钢保养，要求光亮、 无锈、无污渍、水渍、手印。</w:t>
            </w:r>
          </w:p>
        </w:tc>
        <w:tc>
          <w:tcPr>
            <w:tcW w:w="848" w:type="dxa"/>
            <w:tcBorders>
              <w:top w:val="single" w:color="000000" w:sz="2" w:space="0"/>
              <w:left w:val="single" w:color="000000" w:sz="2" w:space="0"/>
              <w:bottom w:val="single" w:color="000000" w:sz="2" w:space="0"/>
              <w:right w:val="single" w:color="000000" w:sz="2" w:space="0"/>
            </w:tcBorders>
            <w:noWrap w:val="0"/>
            <w:vAlign w:val="top"/>
          </w:tcPr>
          <w:p w14:paraId="492935AF">
            <w:pPr>
              <w:spacing w:before="238"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tc>
        <w:tc>
          <w:tcPr>
            <w:tcW w:w="1976" w:type="dxa"/>
            <w:tcBorders>
              <w:top w:val="single" w:color="000000" w:sz="2" w:space="0"/>
              <w:left w:val="single" w:color="000000" w:sz="2" w:space="0"/>
              <w:bottom w:val="single" w:color="000000" w:sz="2" w:space="0"/>
              <w:right w:val="single" w:color="000000" w:sz="10" w:space="0"/>
            </w:tcBorders>
            <w:noWrap w:val="0"/>
            <w:vAlign w:val="top"/>
          </w:tcPr>
          <w:p w14:paraId="1ACE21FC">
            <w:pPr>
              <w:spacing w:before="238" w:line="240" w:lineRule="exact"/>
              <w:ind w:firstLine="124"/>
              <w:rPr>
                <w:rFonts w:ascii="宋体" w:hAnsi="宋体"/>
                <w:color w:val="auto"/>
                <w:szCs w:val="22"/>
                <w:highlight w:val="none"/>
              </w:rPr>
            </w:pPr>
            <w:r>
              <w:rPr>
                <w:rFonts w:ascii="宋体" w:hAnsi="宋体"/>
                <w:color w:val="auto"/>
                <w:szCs w:val="22"/>
                <w:highlight w:val="none"/>
              </w:rPr>
              <w:t>一项不合格1 分。</w:t>
            </w:r>
          </w:p>
        </w:tc>
      </w:tr>
      <w:tr w14:paraId="6332EB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 w:hRule="atLeast"/>
          <w:jc w:val="center"/>
        </w:trPr>
        <w:tc>
          <w:tcPr>
            <w:tcW w:w="6529" w:type="dxa"/>
            <w:tcBorders>
              <w:top w:val="single" w:color="000000" w:sz="2" w:space="0"/>
              <w:left w:val="single" w:color="000000" w:sz="10" w:space="0"/>
              <w:bottom w:val="single" w:color="000000" w:sz="2" w:space="0"/>
              <w:right w:val="single" w:color="000000" w:sz="2" w:space="0"/>
            </w:tcBorders>
            <w:noWrap w:val="0"/>
            <w:vAlign w:val="top"/>
          </w:tcPr>
          <w:p w14:paraId="22E4D2BC">
            <w:pPr>
              <w:spacing w:before="81" w:line="240" w:lineRule="exact"/>
              <w:ind w:left="104" w:right="101" w:firstLine="1"/>
              <w:rPr>
                <w:rFonts w:ascii="宋体" w:hAnsi="宋体"/>
                <w:color w:val="auto"/>
                <w:szCs w:val="22"/>
                <w:highlight w:val="none"/>
              </w:rPr>
            </w:pPr>
            <w:r>
              <w:rPr>
                <w:rFonts w:ascii="宋体" w:hAnsi="宋体"/>
                <w:color w:val="auto"/>
                <w:szCs w:val="22"/>
                <w:highlight w:val="none"/>
              </w:rPr>
              <w:t>保洁承包区域内的大理石地面、木地板，每季清洗打蜡一次。</w:t>
            </w:r>
          </w:p>
        </w:tc>
        <w:tc>
          <w:tcPr>
            <w:tcW w:w="848" w:type="dxa"/>
            <w:tcBorders>
              <w:top w:val="single" w:color="000000" w:sz="2" w:space="0"/>
              <w:left w:val="single" w:color="000000" w:sz="2" w:space="0"/>
              <w:bottom w:val="single" w:color="000000" w:sz="2" w:space="0"/>
              <w:right w:val="single" w:color="000000" w:sz="2" w:space="0"/>
            </w:tcBorders>
            <w:noWrap w:val="0"/>
            <w:vAlign w:val="top"/>
          </w:tcPr>
          <w:p w14:paraId="1D0AE9AE">
            <w:pPr>
              <w:spacing w:before="238"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tc>
        <w:tc>
          <w:tcPr>
            <w:tcW w:w="1976" w:type="dxa"/>
            <w:tcBorders>
              <w:top w:val="single" w:color="000000" w:sz="2" w:space="0"/>
              <w:left w:val="single" w:color="000000" w:sz="2" w:space="0"/>
              <w:bottom w:val="single" w:color="000000" w:sz="2" w:space="0"/>
              <w:right w:val="single" w:color="000000" w:sz="10" w:space="0"/>
            </w:tcBorders>
            <w:noWrap w:val="0"/>
            <w:vAlign w:val="top"/>
          </w:tcPr>
          <w:p w14:paraId="491DEAF1">
            <w:pPr>
              <w:spacing w:before="238" w:line="240" w:lineRule="exact"/>
              <w:ind w:firstLine="124"/>
              <w:rPr>
                <w:rFonts w:ascii="宋体" w:hAnsi="宋体"/>
                <w:color w:val="auto"/>
                <w:szCs w:val="22"/>
                <w:highlight w:val="none"/>
              </w:rPr>
            </w:pPr>
            <w:r>
              <w:rPr>
                <w:rFonts w:ascii="宋体" w:hAnsi="宋体"/>
                <w:color w:val="auto"/>
                <w:szCs w:val="22"/>
                <w:highlight w:val="none"/>
              </w:rPr>
              <w:t>一项不合格1 分。</w:t>
            </w:r>
          </w:p>
        </w:tc>
      </w:tr>
      <w:tr w14:paraId="61C496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 w:hRule="atLeast"/>
          <w:jc w:val="center"/>
        </w:trPr>
        <w:tc>
          <w:tcPr>
            <w:tcW w:w="6529" w:type="dxa"/>
            <w:tcBorders>
              <w:top w:val="single" w:color="000000" w:sz="2" w:space="0"/>
              <w:left w:val="single" w:color="000000" w:sz="10" w:space="0"/>
              <w:bottom w:val="single" w:color="000000" w:sz="2" w:space="0"/>
              <w:right w:val="single" w:color="000000" w:sz="2" w:space="0"/>
            </w:tcBorders>
            <w:noWrap w:val="0"/>
            <w:vAlign w:val="top"/>
          </w:tcPr>
          <w:p w14:paraId="5B2AF0EB">
            <w:pPr>
              <w:spacing w:before="81" w:line="240" w:lineRule="exact"/>
              <w:ind w:left="104" w:right="101" w:firstLine="1"/>
              <w:rPr>
                <w:rFonts w:ascii="宋体" w:hAnsi="宋体"/>
                <w:color w:val="auto"/>
                <w:szCs w:val="22"/>
                <w:highlight w:val="none"/>
              </w:rPr>
            </w:pPr>
            <w:r>
              <w:rPr>
                <w:rFonts w:ascii="宋体" w:hAnsi="宋体"/>
                <w:color w:val="auto"/>
                <w:szCs w:val="22"/>
                <w:highlight w:val="none"/>
              </w:rPr>
              <w:t>总分</w:t>
            </w:r>
          </w:p>
        </w:tc>
        <w:tc>
          <w:tcPr>
            <w:tcW w:w="848" w:type="dxa"/>
            <w:tcBorders>
              <w:top w:val="single" w:color="000000" w:sz="2" w:space="0"/>
              <w:left w:val="single" w:color="000000" w:sz="2" w:space="0"/>
              <w:bottom w:val="single" w:color="000000" w:sz="2" w:space="0"/>
              <w:right w:val="single" w:color="000000" w:sz="2" w:space="0"/>
            </w:tcBorders>
            <w:noWrap w:val="0"/>
            <w:vAlign w:val="top"/>
          </w:tcPr>
          <w:p w14:paraId="7B6C98BE">
            <w:pPr>
              <w:spacing w:before="238" w:line="240" w:lineRule="exact"/>
              <w:jc w:val="center"/>
              <w:rPr>
                <w:rFonts w:ascii="宋体" w:hAnsi="宋体" w:cs="宋体"/>
                <w:color w:val="auto"/>
                <w:szCs w:val="21"/>
                <w:highlight w:val="none"/>
              </w:rPr>
            </w:pPr>
            <w:r>
              <w:rPr>
                <w:rFonts w:ascii="宋体" w:hAnsi="宋体" w:cs="宋体"/>
                <w:color w:val="auto"/>
                <w:szCs w:val="21"/>
                <w:highlight w:val="none"/>
              </w:rPr>
              <w:t>130 分</w:t>
            </w:r>
          </w:p>
        </w:tc>
        <w:tc>
          <w:tcPr>
            <w:tcW w:w="1976" w:type="dxa"/>
            <w:tcBorders>
              <w:top w:val="single" w:color="000000" w:sz="2" w:space="0"/>
              <w:left w:val="single" w:color="000000" w:sz="2" w:space="0"/>
              <w:bottom w:val="single" w:color="000000" w:sz="2" w:space="0"/>
              <w:right w:val="single" w:color="000000" w:sz="10" w:space="0"/>
            </w:tcBorders>
            <w:noWrap w:val="0"/>
            <w:vAlign w:val="top"/>
          </w:tcPr>
          <w:p w14:paraId="6E9C7EB6">
            <w:pPr>
              <w:spacing w:before="238" w:line="240" w:lineRule="exact"/>
              <w:ind w:firstLine="124"/>
              <w:rPr>
                <w:rFonts w:ascii="宋体" w:hAnsi="宋体"/>
                <w:color w:val="auto"/>
                <w:szCs w:val="22"/>
                <w:highlight w:val="none"/>
              </w:rPr>
            </w:pPr>
          </w:p>
        </w:tc>
      </w:tr>
    </w:tbl>
    <w:p w14:paraId="1834DCBD">
      <w:pPr>
        <w:spacing w:before="60" w:line="240" w:lineRule="exact"/>
        <w:rPr>
          <w:rFonts w:hint="eastAsia" w:ascii="宋体" w:hAnsi="宋体"/>
          <w:b/>
          <w:color w:val="auto"/>
          <w:spacing w:val="6"/>
          <w:highlight w:val="none"/>
        </w:rPr>
      </w:pPr>
    </w:p>
    <w:p w14:paraId="5D69AB74">
      <w:pPr>
        <w:spacing w:before="60" w:line="240" w:lineRule="exact"/>
        <w:ind w:firstLine="891" w:firstLineChars="400"/>
        <w:rPr>
          <w:rFonts w:ascii="宋体" w:hAnsi="宋体" w:cs="仿宋"/>
          <w:b/>
          <w:color w:val="auto"/>
          <w:spacing w:val="6"/>
          <w:sz w:val="28"/>
          <w:highlight w:val="none"/>
        </w:rPr>
      </w:pPr>
      <w:r>
        <w:rPr>
          <w:rFonts w:hint="eastAsia" w:ascii="宋体" w:hAnsi="宋体" w:cs="仿宋"/>
          <w:b/>
          <w:color w:val="auto"/>
          <w:spacing w:val="6"/>
          <w:highlight w:val="none"/>
          <w:lang w:val="en-US" w:eastAsia="zh-CN"/>
        </w:rPr>
        <w:t>糖坊街</w:t>
      </w:r>
      <w:r>
        <w:rPr>
          <w:rFonts w:hint="eastAsia" w:ascii="宋体" w:hAnsi="宋体" w:cs="仿宋"/>
          <w:b/>
          <w:color w:val="auto"/>
          <w:spacing w:val="6"/>
          <w:highlight w:val="none"/>
        </w:rPr>
        <w:t>保洁工作考核汇总表第一组（</w:t>
      </w:r>
      <w:r>
        <w:rPr>
          <w:rFonts w:hint="eastAsia" w:ascii="宋体" w:hAnsi="宋体" w:cs="仿宋"/>
          <w:b/>
          <w:color w:val="auto"/>
          <w:spacing w:val="6"/>
          <w:highlight w:val="none"/>
          <w:lang w:val="en-US" w:eastAsia="zh-CN"/>
        </w:rPr>
        <w:t>糖坊街院区</w:t>
      </w:r>
      <w:r>
        <w:rPr>
          <w:rFonts w:hint="eastAsia" w:ascii="宋体" w:hAnsi="宋体" w:cs="仿宋"/>
          <w:b/>
          <w:color w:val="auto"/>
          <w:spacing w:val="6"/>
          <w:highlight w:val="none"/>
        </w:rPr>
        <w:t>）</w:t>
      </w:r>
    </w:p>
    <w:tbl>
      <w:tblPr>
        <w:tblStyle w:val="5"/>
        <w:tblW w:w="930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5"/>
        <w:gridCol w:w="1310"/>
        <w:gridCol w:w="1598"/>
        <w:gridCol w:w="1414"/>
        <w:gridCol w:w="1416"/>
        <w:gridCol w:w="1414"/>
        <w:gridCol w:w="1429"/>
      </w:tblGrid>
      <w:tr w14:paraId="7317CC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jc w:val="center"/>
        </w:trPr>
        <w:tc>
          <w:tcPr>
            <w:tcW w:w="2035" w:type="dxa"/>
            <w:gridSpan w:val="2"/>
            <w:tcBorders>
              <w:top w:val="single" w:color="000000" w:sz="10" w:space="0"/>
              <w:left w:val="single" w:color="000000" w:sz="10" w:space="0"/>
            </w:tcBorders>
            <w:shd w:val="clear" w:color="auto" w:fill="F1F1F1"/>
            <w:noWrap w:val="0"/>
            <w:vAlign w:val="top"/>
          </w:tcPr>
          <w:p w14:paraId="4A2D70DD">
            <w:pPr>
              <w:spacing w:before="119" w:line="240" w:lineRule="exact"/>
              <w:ind w:firstLine="105"/>
              <w:jc w:val="center"/>
              <w:rPr>
                <w:rFonts w:ascii="宋体" w:hAnsi="宋体" w:cs="宋体"/>
                <w:b/>
                <w:color w:val="auto"/>
                <w:szCs w:val="21"/>
                <w:highlight w:val="none"/>
              </w:rPr>
            </w:pPr>
            <w:r>
              <w:rPr>
                <w:rFonts w:ascii="宋体" w:hAnsi="宋体" w:cs="宋体"/>
                <w:b/>
                <w:color w:val="auto"/>
                <w:spacing w:val="-3"/>
                <w:szCs w:val="21"/>
                <w:highlight w:val="none"/>
              </w:rPr>
              <w:t>考核内容</w:t>
            </w:r>
          </w:p>
        </w:tc>
        <w:tc>
          <w:tcPr>
            <w:tcW w:w="1598" w:type="dxa"/>
            <w:tcBorders>
              <w:top w:val="single" w:color="000000" w:sz="10" w:space="0"/>
            </w:tcBorders>
            <w:shd w:val="clear" w:color="auto" w:fill="F1F1F1"/>
            <w:noWrap w:val="0"/>
            <w:vAlign w:val="top"/>
          </w:tcPr>
          <w:p w14:paraId="2D8644F1">
            <w:pPr>
              <w:spacing w:before="119" w:line="240" w:lineRule="exact"/>
              <w:ind w:firstLine="108"/>
              <w:jc w:val="center"/>
              <w:rPr>
                <w:rFonts w:ascii="宋体" w:hAnsi="宋体" w:cs="宋体"/>
                <w:b/>
                <w:color w:val="auto"/>
                <w:szCs w:val="21"/>
                <w:highlight w:val="none"/>
              </w:rPr>
            </w:pPr>
            <w:r>
              <w:rPr>
                <w:rFonts w:ascii="宋体" w:hAnsi="宋体" w:cs="宋体"/>
                <w:b/>
                <w:color w:val="auto"/>
                <w:spacing w:val="-4"/>
                <w:szCs w:val="21"/>
                <w:highlight w:val="none"/>
              </w:rPr>
              <w:t>应得分</w:t>
            </w:r>
          </w:p>
        </w:tc>
        <w:tc>
          <w:tcPr>
            <w:tcW w:w="1414" w:type="dxa"/>
            <w:tcBorders>
              <w:top w:val="single" w:color="000000" w:sz="10" w:space="0"/>
            </w:tcBorders>
            <w:shd w:val="clear" w:color="auto" w:fill="F1F1F1"/>
            <w:noWrap w:val="0"/>
            <w:vAlign w:val="top"/>
          </w:tcPr>
          <w:p w14:paraId="54F036F1">
            <w:pPr>
              <w:spacing w:before="119" w:line="240" w:lineRule="exact"/>
              <w:ind w:firstLine="396"/>
              <w:jc w:val="center"/>
              <w:rPr>
                <w:rFonts w:ascii="宋体" w:hAnsi="宋体" w:cs="宋体"/>
                <w:b/>
                <w:color w:val="auto"/>
                <w:szCs w:val="21"/>
                <w:highlight w:val="none"/>
              </w:rPr>
            </w:pPr>
            <w:r>
              <w:rPr>
                <w:rFonts w:ascii="宋体" w:hAnsi="宋体" w:cs="宋体"/>
                <w:b/>
                <w:color w:val="auto"/>
                <w:spacing w:val="-4"/>
                <w:szCs w:val="21"/>
                <w:highlight w:val="none"/>
              </w:rPr>
              <w:t>第一周</w:t>
            </w:r>
          </w:p>
        </w:tc>
        <w:tc>
          <w:tcPr>
            <w:tcW w:w="1416" w:type="dxa"/>
            <w:tcBorders>
              <w:top w:val="single" w:color="000000" w:sz="10" w:space="0"/>
            </w:tcBorders>
            <w:shd w:val="clear" w:color="auto" w:fill="F1F1F1"/>
            <w:noWrap w:val="0"/>
            <w:vAlign w:val="top"/>
          </w:tcPr>
          <w:p w14:paraId="0B57FD81">
            <w:pPr>
              <w:spacing w:before="119" w:line="240" w:lineRule="exact"/>
              <w:ind w:firstLine="403"/>
              <w:jc w:val="center"/>
              <w:rPr>
                <w:rFonts w:ascii="宋体" w:hAnsi="宋体" w:cs="宋体"/>
                <w:b/>
                <w:color w:val="auto"/>
                <w:szCs w:val="21"/>
                <w:highlight w:val="none"/>
              </w:rPr>
            </w:pPr>
            <w:r>
              <w:rPr>
                <w:rFonts w:ascii="宋体" w:hAnsi="宋体" w:cs="宋体"/>
                <w:b/>
                <w:color w:val="auto"/>
                <w:spacing w:val="-4"/>
                <w:szCs w:val="21"/>
                <w:highlight w:val="none"/>
              </w:rPr>
              <w:t>第二周</w:t>
            </w:r>
          </w:p>
        </w:tc>
        <w:tc>
          <w:tcPr>
            <w:tcW w:w="1414" w:type="dxa"/>
            <w:tcBorders>
              <w:top w:val="single" w:color="000000" w:sz="10" w:space="0"/>
            </w:tcBorders>
            <w:shd w:val="clear" w:color="auto" w:fill="F1F1F1"/>
            <w:noWrap w:val="0"/>
            <w:vAlign w:val="top"/>
          </w:tcPr>
          <w:p w14:paraId="73CC03F5">
            <w:pPr>
              <w:spacing w:before="119" w:line="240" w:lineRule="exact"/>
              <w:ind w:firstLine="405"/>
              <w:jc w:val="center"/>
              <w:rPr>
                <w:rFonts w:ascii="宋体" w:hAnsi="宋体" w:cs="宋体"/>
                <w:b/>
                <w:color w:val="auto"/>
                <w:szCs w:val="21"/>
                <w:highlight w:val="none"/>
              </w:rPr>
            </w:pPr>
            <w:r>
              <w:rPr>
                <w:rFonts w:ascii="宋体" w:hAnsi="宋体" w:cs="宋体"/>
                <w:b/>
                <w:color w:val="auto"/>
                <w:spacing w:val="-4"/>
                <w:szCs w:val="21"/>
                <w:highlight w:val="none"/>
              </w:rPr>
              <w:t>第三周</w:t>
            </w:r>
          </w:p>
        </w:tc>
        <w:tc>
          <w:tcPr>
            <w:tcW w:w="1429" w:type="dxa"/>
            <w:tcBorders>
              <w:top w:val="single" w:color="000000" w:sz="10" w:space="0"/>
              <w:right w:val="single" w:color="000000" w:sz="10" w:space="0"/>
            </w:tcBorders>
            <w:shd w:val="clear" w:color="auto" w:fill="F1F1F1"/>
            <w:noWrap w:val="0"/>
            <w:vAlign w:val="top"/>
          </w:tcPr>
          <w:p w14:paraId="0857FA9D">
            <w:pPr>
              <w:spacing w:before="119" w:line="240" w:lineRule="exact"/>
              <w:ind w:firstLine="410"/>
              <w:jc w:val="center"/>
              <w:rPr>
                <w:rFonts w:ascii="宋体" w:hAnsi="宋体" w:cs="宋体"/>
                <w:b/>
                <w:color w:val="auto"/>
                <w:szCs w:val="21"/>
                <w:highlight w:val="none"/>
              </w:rPr>
            </w:pPr>
            <w:r>
              <w:rPr>
                <w:rFonts w:ascii="宋体" w:hAnsi="宋体" w:cs="宋体"/>
                <w:b/>
                <w:color w:val="auto"/>
                <w:spacing w:val="-4"/>
                <w:szCs w:val="21"/>
                <w:highlight w:val="none"/>
              </w:rPr>
              <w:t>第四周</w:t>
            </w:r>
          </w:p>
        </w:tc>
      </w:tr>
      <w:tr w14:paraId="580DC2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725" w:type="dxa"/>
            <w:vMerge w:val="restart"/>
            <w:tcBorders>
              <w:left w:val="single" w:color="000000" w:sz="10" w:space="0"/>
              <w:bottom w:val="single" w:color="auto" w:sz="4" w:space="0"/>
            </w:tcBorders>
            <w:noWrap w:val="0"/>
            <w:textDirection w:val="tbRlV"/>
            <w:vAlign w:val="top"/>
          </w:tcPr>
          <w:p w14:paraId="2EFE95DD">
            <w:pPr>
              <w:spacing w:line="240" w:lineRule="exact"/>
              <w:rPr>
                <w:rFonts w:ascii="宋体" w:hAnsi="宋体"/>
                <w:color w:val="auto"/>
                <w:szCs w:val="21"/>
                <w:highlight w:val="none"/>
              </w:rPr>
            </w:pPr>
          </w:p>
          <w:p w14:paraId="58BE70D6">
            <w:pPr>
              <w:spacing w:before="71" w:line="240" w:lineRule="exact"/>
              <w:ind w:firstLine="77"/>
              <w:rPr>
                <w:rFonts w:ascii="宋体" w:hAnsi="宋体" w:cs="宋体"/>
                <w:color w:val="auto"/>
                <w:szCs w:val="21"/>
                <w:highlight w:val="none"/>
              </w:rPr>
            </w:pPr>
            <w:r>
              <w:rPr>
                <w:rFonts w:ascii="宋体" w:hAnsi="宋体" w:cs="宋体"/>
                <w:color w:val="auto"/>
                <w:spacing w:val="-1"/>
                <w:szCs w:val="21"/>
                <w:highlight w:val="none"/>
              </w:rPr>
              <w:t>质</w:t>
            </w:r>
            <w:r>
              <w:rPr>
                <w:rFonts w:ascii="宋体" w:hAnsi="宋体" w:cs="宋体"/>
                <w:color w:val="auto"/>
                <w:spacing w:val="5"/>
                <w:szCs w:val="21"/>
                <w:highlight w:val="none"/>
              </w:rPr>
              <w:t xml:space="preserve"> </w:t>
            </w:r>
            <w:r>
              <w:rPr>
                <w:rFonts w:ascii="宋体" w:hAnsi="宋体" w:cs="宋体"/>
                <w:color w:val="auto"/>
                <w:spacing w:val="-1"/>
                <w:szCs w:val="21"/>
                <w:highlight w:val="none"/>
              </w:rPr>
              <w:t>量</w:t>
            </w:r>
            <w:r>
              <w:rPr>
                <w:rFonts w:ascii="宋体" w:hAnsi="宋体" w:cs="宋体"/>
                <w:color w:val="auto"/>
                <w:spacing w:val="6"/>
                <w:szCs w:val="21"/>
                <w:highlight w:val="none"/>
              </w:rPr>
              <w:t xml:space="preserve"> </w:t>
            </w:r>
            <w:r>
              <w:rPr>
                <w:rFonts w:ascii="宋体" w:hAnsi="宋体" w:cs="宋体"/>
                <w:color w:val="auto"/>
                <w:spacing w:val="-1"/>
                <w:szCs w:val="21"/>
                <w:highlight w:val="none"/>
              </w:rPr>
              <w:t>考</w:t>
            </w:r>
            <w:r>
              <w:rPr>
                <w:rFonts w:ascii="宋体" w:hAnsi="宋体" w:cs="宋体"/>
                <w:color w:val="auto"/>
                <w:spacing w:val="8"/>
                <w:szCs w:val="21"/>
                <w:highlight w:val="none"/>
              </w:rPr>
              <w:t xml:space="preserve"> </w:t>
            </w:r>
            <w:r>
              <w:rPr>
                <w:rFonts w:ascii="宋体" w:hAnsi="宋体" w:cs="宋体"/>
                <w:color w:val="auto"/>
                <w:spacing w:val="-1"/>
                <w:szCs w:val="21"/>
                <w:highlight w:val="none"/>
              </w:rPr>
              <w:t>核</w:t>
            </w:r>
          </w:p>
        </w:tc>
        <w:tc>
          <w:tcPr>
            <w:tcW w:w="1310" w:type="dxa"/>
            <w:tcBorders>
              <w:bottom w:val="single" w:color="auto" w:sz="4" w:space="0"/>
            </w:tcBorders>
            <w:noWrap w:val="0"/>
            <w:vAlign w:val="top"/>
          </w:tcPr>
          <w:p w14:paraId="61F8FEB9">
            <w:pPr>
              <w:spacing w:before="112" w:line="240" w:lineRule="exact"/>
              <w:ind w:firstLine="126"/>
              <w:rPr>
                <w:rFonts w:hint="eastAsia" w:ascii="宋体" w:hAnsi="宋体" w:eastAsia="微软雅黑" w:cs="宋体"/>
                <w:color w:val="auto"/>
                <w:szCs w:val="21"/>
                <w:highlight w:val="none"/>
                <w:lang w:val="en-US" w:eastAsia="zh-CN"/>
              </w:rPr>
            </w:pPr>
            <w:r>
              <w:rPr>
                <w:rFonts w:hint="eastAsia" w:ascii="宋体" w:hAnsi="宋体" w:cs="宋体"/>
                <w:color w:val="auto"/>
                <w:szCs w:val="21"/>
                <w:highlight w:val="none"/>
                <w:lang w:val="en-US" w:eastAsia="zh-CN"/>
              </w:rPr>
              <w:t>室  外</w:t>
            </w:r>
          </w:p>
        </w:tc>
        <w:tc>
          <w:tcPr>
            <w:tcW w:w="1598" w:type="dxa"/>
            <w:noWrap w:val="0"/>
            <w:vAlign w:val="top"/>
          </w:tcPr>
          <w:p w14:paraId="518A5279">
            <w:pPr>
              <w:spacing w:before="159" w:line="240" w:lineRule="exact"/>
              <w:ind w:firstLine="221"/>
              <w:rPr>
                <w:rFonts w:hint="default" w:ascii="宋体" w:hAnsi="宋体" w:eastAsia="微软雅黑" w:cs="Calibri"/>
                <w:color w:val="auto"/>
                <w:szCs w:val="21"/>
                <w:highlight w:val="none"/>
                <w:lang w:val="en-US" w:eastAsia="zh-CN"/>
              </w:rPr>
            </w:pPr>
            <w:r>
              <w:rPr>
                <w:rFonts w:ascii="宋体" w:hAnsi="宋体" w:cs="Calibri"/>
                <w:color w:val="auto"/>
                <w:spacing w:val="-7"/>
                <w:szCs w:val="21"/>
                <w:highlight w:val="none"/>
              </w:rPr>
              <w:t>1</w:t>
            </w:r>
            <w:r>
              <w:rPr>
                <w:rFonts w:hint="eastAsia" w:ascii="宋体" w:hAnsi="宋体" w:cs="Calibri"/>
                <w:color w:val="auto"/>
                <w:spacing w:val="-7"/>
                <w:szCs w:val="21"/>
                <w:highlight w:val="none"/>
                <w:lang w:val="en-US" w:eastAsia="zh-CN"/>
              </w:rPr>
              <w:t>00</w:t>
            </w:r>
          </w:p>
        </w:tc>
        <w:tc>
          <w:tcPr>
            <w:tcW w:w="1414" w:type="dxa"/>
            <w:noWrap w:val="0"/>
            <w:vAlign w:val="top"/>
          </w:tcPr>
          <w:p w14:paraId="71526A92">
            <w:pPr>
              <w:spacing w:line="240" w:lineRule="exact"/>
              <w:rPr>
                <w:rFonts w:ascii="宋体" w:hAnsi="宋体"/>
                <w:color w:val="auto"/>
                <w:szCs w:val="21"/>
                <w:highlight w:val="none"/>
              </w:rPr>
            </w:pPr>
          </w:p>
        </w:tc>
        <w:tc>
          <w:tcPr>
            <w:tcW w:w="1416" w:type="dxa"/>
            <w:noWrap w:val="0"/>
            <w:vAlign w:val="top"/>
          </w:tcPr>
          <w:p w14:paraId="21B167D3">
            <w:pPr>
              <w:spacing w:line="240" w:lineRule="exact"/>
              <w:rPr>
                <w:rFonts w:ascii="宋体" w:hAnsi="宋体"/>
                <w:color w:val="auto"/>
                <w:szCs w:val="21"/>
                <w:highlight w:val="none"/>
              </w:rPr>
            </w:pPr>
          </w:p>
        </w:tc>
        <w:tc>
          <w:tcPr>
            <w:tcW w:w="1414" w:type="dxa"/>
            <w:noWrap w:val="0"/>
            <w:vAlign w:val="top"/>
          </w:tcPr>
          <w:p w14:paraId="090EE433">
            <w:pPr>
              <w:spacing w:line="240" w:lineRule="exact"/>
              <w:rPr>
                <w:rFonts w:ascii="宋体" w:hAnsi="宋体"/>
                <w:color w:val="auto"/>
                <w:szCs w:val="21"/>
                <w:highlight w:val="none"/>
              </w:rPr>
            </w:pPr>
          </w:p>
        </w:tc>
        <w:tc>
          <w:tcPr>
            <w:tcW w:w="1429" w:type="dxa"/>
            <w:tcBorders>
              <w:right w:val="single" w:color="000000" w:sz="10" w:space="0"/>
            </w:tcBorders>
            <w:noWrap w:val="0"/>
            <w:vAlign w:val="top"/>
          </w:tcPr>
          <w:p w14:paraId="7DCB6E6E">
            <w:pPr>
              <w:spacing w:line="240" w:lineRule="exact"/>
              <w:rPr>
                <w:rFonts w:ascii="宋体" w:hAnsi="宋体"/>
                <w:color w:val="auto"/>
                <w:szCs w:val="21"/>
                <w:highlight w:val="none"/>
              </w:rPr>
            </w:pPr>
          </w:p>
        </w:tc>
      </w:tr>
      <w:tr w14:paraId="47BAD4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2" w:hRule="atLeast"/>
          <w:jc w:val="center"/>
        </w:trPr>
        <w:tc>
          <w:tcPr>
            <w:tcW w:w="725" w:type="dxa"/>
            <w:vMerge w:val="continue"/>
            <w:tcBorders>
              <w:top w:val="single" w:color="auto" w:sz="4" w:space="0"/>
              <w:left w:val="single" w:color="000000" w:sz="10" w:space="0"/>
            </w:tcBorders>
            <w:noWrap w:val="0"/>
            <w:textDirection w:val="tbRlV"/>
            <w:vAlign w:val="top"/>
          </w:tcPr>
          <w:p w14:paraId="3DCD7A2B">
            <w:pPr>
              <w:spacing w:line="240" w:lineRule="exact"/>
              <w:rPr>
                <w:rFonts w:ascii="宋体" w:hAnsi="宋体"/>
                <w:color w:val="auto"/>
                <w:szCs w:val="21"/>
                <w:highlight w:val="none"/>
              </w:rPr>
            </w:pPr>
          </w:p>
        </w:tc>
        <w:tc>
          <w:tcPr>
            <w:tcW w:w="1310" w:type="dxa"/>
            <w:tcBorders>
              <w:top w:val="single" w:color="auto" w:sz="4" w:space="0"/>
            </w:tcBorders>
            <w:noWrap w:val="0"/>
            <w:vAlign w:val="top"/>
          </w:tcPr>
          <w:p w14:paraId="5D5C971E">
            <w:pPr>
              <w:spacing w:before="199" w:line="240" w:lineRule="exact"/>
              <w:ind w:firstLine="107"/>
              <w:rPr>
                <w:rFonts w:hint="eastAsia" w:ascii="宋体" w:hAnsi="宋体" w:eastAsia="微软雅黑" w:cs="宋体"/>
                <w:color w:val="auto"/>
                <w:szCs w:val="21"/>
                <w:highlight w:val="none"/>
                <w:lang w:val="en-US" w:eastAsia="zh-CN"/>
              </w:rPr>
            </w:pPr>
            <w:r>
              <w:rPr>
                <w:rFonts w:hint="eastAsia" w:ascii="宋体" w:hAnsi="宋体" w:cs="宋体"/>
                <w:color w:val="auto"/>
                <w:szCs w:val="21"/>
                <w:highlight w:val="none"/>
                <w:lang w:val="en-US" w:eastAsia="zh-CN"/>
              </w:rPr>
              <w:t>病  区</w:t>
            </w:r>
          </w:p>
        </w:tc>
        <w:tc>
          <w:tcPr>
            <w:tcW w:w="1598" w:type="dxa"/>
            <w:noWrap w:val="0"/>
            <w:vAlign w:val="top"/>
          </w:tcPr>
          <w:p w14:paraId="07FF8B86">
            <w:pPr>
              <w:spacing w:line="240" w:lineRule="exact"/>
              <w:rPr>
                <w:rFonts w:ascii="宋体" w:hAnsi="宋体"/>
                <w:color w:val="auto"/>
                <w:szCs w:val="21"/>
                <w:highlight w:val="none"/>
              </w:rPr>
            </w:pPr>
          </w:p>
          <w:p w14:paraId="57D4A908">
            <w:pPr>
              <w:spacing w:before="64" w:line="240" w:lineRule="exact"/>
              <w:ind w:firstLine="299" w:firstLineChars="153"/>
              <w:rPr>
                <w:rFonts w:ascii="宋体" w:hAnsi="宋体" w:cs="Calibri"/>
                <w:color w:val="auto"/>
                <w:szCs w:val="21"/>
                <w:highlight w:val="none"/>
              </w:rPr>
            </w:pPr>
            <w:r>
              <w:rPr>
                <w:rFonts w:ascii="宋体" w:hAnsi="宋体" w:cs="Calibri"/>
                <w:color w:val="auto"/>
                <w:spacing w:val="-7"/>
                <w:szCs w:val="21"/>
                <w:highlight w:val="none"/>
              </w:rPr>
              <w:t>120</w:t>
            </w:r>
          </w:p>
        </w:tc>
        <w:tc>
          <w:tcPr>
            <w:tcW w:w="1414" w:type="dxa"/>
            <w:noWrap w:val="0"/>
            <w:vAlign w:val="top"/>
          </w:tcPr>
          <w:p w14:paraId="3B3F5FB4">
            <w:pPr>
              <w:spacing w:line="240" w:lineRule="exact"/>
              <w:rPr>
                <w:rFonts w:ascii="宋体" w:hAnsi="宋体"/>
                <w:color w:val="auto"/>
                <w:szCs w:val="21"/>
                <w:highlight w:val="none"/>
              </w:rPr>
            </w:pPr>
          </w:p>
        </w:tc>
        <w:tc>
          <w:tcPr>
            <w:tcW w:w="1416" w:type="dxa"/>
            <w:noWrap w:val="0"/>
            <w:vAlign w:val="top"/>
          </w:tcPr>
          <w:p w14:paraId="6D5A23E9">
            <w:pPr>
              <w:spacing w:line="240" w:lineRule="exact"/>
              <w:rPr>
                <w:rFonts w:ascii="宋体" w:hAnsi="宋体"/>
                <w:color w:val="auto"/>
                <w:szCs w:val="21"/>
                <w:highlight w:val="none"/>
              </w:rPr>
            </w:pPr>
          </w:p>
        </w:tc>
        <w:tc>
          <w:tcPr>
            <w:tcW w:w="1414" w:type="dxa"/>
            <w:noWrap w:val="0"/>
            <w:vAlign w:val="top"/>
          </w:tcPr>
          <w:p w14:paraId="2866DAE8">
            <w:pPr>
              <w:spacing w:line="240" w:lineRule="exact"/>
              <w:rPr>
                <w:rFonts w:ascii="宋体" w:hAnsi="宋体"/>
                <w:color w:val="auto"/>
                <w:szCs w:val="21"/>
                <w:highlight w:val="none"/>
              </w:rPr>
            </w:pPr>
          </w:p>
        </w:tc>
        <w:tc>
          <w:tcPr>
            <w:tcW w:w="1429" w:type="dxa"/>
            <w:tcBorders>
              <w:right w:val="single" w:color="000000" w:sz="10" w:space="0"/>
            </w:tcBorders>
            <w:noWrap w:val="0"/>
            <w:vAlign w:val="top"/>
          </w:tcPr>
          <w:p w14:paraId="4F1AC4C7">
            <w:pPr>
              <w:spacing w:line="240" w:lineRule="exact"/>
              <w:rPr>
                <w:rFonts w:ascii="宋体" w:hAnsi="宋体"/>
                <w:color w:val="auto"/>
                <w:szCs w:val="21"/>
                <w:highlight w:val="none"/>
              </w:rPr>
            </w:pPr>
          </w:p>
        </w:tc>
      </w:tr>
      <w:tr w14:paraId="03F030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2035" w:type="dxa"/>
            <w:gridSpan w:val="2"/>
            <w:tcBorders>
              <w:left w:val="single" w:color="000000" w:sz="10" w:space="0"/>
            </w:tcBorders>
            <w:noWrap w:val="0"/>
            <w:vAlign w:val="top"/>
          </w:tcPr>
          <w:p w14:paraId="2F928EE4">
            <w:pPr>
              <w:spacing w:before="123" w:line="240" w:lineRule="exact"/>
              <w:ind w:firstLine="110"/>
              <w:rPr>
                <w:rFonts w:ascii="宋体" w:hAnsi="宋体" w:cs="宋体"/>
                <w:color w:val="auto"/>
                <w:szCs w:val="21"/>
                <w:highlight w:val="none"/>
              </w:rPr>
            </w:pPr>
            <w:r>
              <w:rPr>
                <w:rFonts w:ascii="宋体" w:hAnsi="宋体" w:cs="宋体"/>
                <w:color w:val="auto"/>
                <w:spacing w:val="-8"/>
                <w:szCs w:val="21"/>
                <w:highlight w:val="none"/>
              </w:rPr>
              <w:t>管理</w:t>
            </w:r>
          </w:p>
        </w:tc>
        <w:tc>
          <w:tcPr>
            <w:tcW w:w="1598" w:type="dxa"/>
            <w:noWrap w:val="0"/>
            <w:vAlign w:val="top"/>
          </w:tcPr>
          <w:p w14:paraId="4905930B">
            <w:pPr>
              <w:spacing w:before="167" w:line="240" w:lineRule="exact"/>
              <w:ind w:firstLine="110"/>
              <w:rPr>
                <w:rFonts w:ascii="宋体" w:hAnsi="宋体" w:cs="Calibri"/>
                <w:color w:val="auto"/>
                <w:szCs w:val="21"/>
                <w:highlight w:val="none"/>
              </w:rPr>
            </w:pPr>
            <w:r>
              <w:rPr>
                <w:rFonts w:ascii="宋体" w:hAnsi="宋体" w:cs="Calibri"/>
                <w:color w:val="auto"/>
                <w:spacing w:val="-6"/>
                <w:szCs w:val="21"/>
                <w:highlight w:val="none"/>
              </w:rPr>
              <w:t>50</w:t>
            </w:r>
          </w:p>
        </w:tc>
        <w:tc>
          <w:tcPr>
            <w:tcW w:w="1414" w:type="dxa"/>
            <w:noWrap w:val="0"/>
            <w:vAlign w:val="top"/>
          </w:tcPr>
          <w:p w14:paraId="488A33FA">
            <w:pPr>
              <w:spacing w:line="240" w:lineRule="exact"/>
              <w:rPr>
                <w:rFonts w:ascii="宋体" w:hAnsi="宋体"/>
                <w:color w:val="auto"/>
                <w:szCs w:val="21"/>
                <w:highlight w:val="none"/>
              </w:rPr>
            </w:pPr>
          </w:p>
        </w:tc>
        <w:tc>
          <w:tcPr>
            <w:tcW w:w="1416" w:type="dxa"/>
            <w:noWrap w:val="0"/>
            <w:vAlign w:val="top"/>
          </w:tcPr>
          <w:p w14:paraId="5E67ED95">
            <w:pPr>
              <w:spacing w:line="240" w:lineRule="exact"/>
              <w:rPr>
                <w:rFonts w:ascii="宋体" w:hAnsi="宋体"/>
                <w:color w:val="auto"/>
                <w:szCs w:val="21"/>
                <w:highlight w:val="none"/>
              </w:rPr>
            </w:pPr>
          </w:p>
        </w:tc>
        <w:tc>
          <w:tcPr>
            <w:tcW w:w="1414" w:type="dxa"/>
            <w:noWrap w:val="0"/>
            <w:vAlign w:val="top"/>
          </w:tcPr>
          <w:p w14:paraId="026E8910">
            <w:pPr>
              <w:spacing w:line="240" w:lineRule="exact"/>
              <w:rPr>
                <w:rFonts w:ascii="宋体" w:hAnsi="宋体"/>
                <w:color w:val="auto"/>
                <w:szCs w:val="21"/>
                <w:highlight w:val="none"/>
              </w:rPr>
            </w:pPr>
          </w:p>
        </w:tc>
        <w:tc>
          <w:tcPr>
            <w:tcW w:w="1429" w:type="dxa"/>
            <w:tcBorders>
              <w:right w:val="single" w:color="000000" w:sz="10" w:space="0"/>
            </w:tcBorders>
            <w:noWrap w:val="0"/>
            <w:vAlign w:val="top"/>
          </w:tcPr>
          <w:p w14:paraId="2C84DAF6">
            <w:pPr>
              <w:spacing w:line="240" w:lineRule="exact"/>
              <w:rPr>
                <w:rFonts w:ascii="宋体" w:hAnsi="宋体"/>
                <w:color w:val="auto"/>
                <w:szCs w:val="21"/>
                <w:highlight w:val="none"/>
              </w:rPr>
            </w:pPr>
          </w:p>
        </w:tc>
      </w:tr>
      <w:tr w14:paraId="5D7736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2035" w:type="dxa"/>
            <w:gridSpan w:val="2"/>
            <w:tcBorders>
              <w:left w:val="single" w:color="000000" w:sz="10" w:space="0"/>
            </w:tcBorders>
            <w:noWrap w:val="0"/>
            <w:vAlign w:val="top"/>
          </w:tcPr>
          <w:p w14:paraId="5181478C">
            <w:pPr>
              <w:spacing w:before="125" w:line="240" w:lineRule="exact"/>
              <w:ind w:firstLine="106"/>
              <w:rPr>
                <w:rFonts w:ascii="宋体" w:hAnsi="宋体" w:cs="宋体"/>
                <w:color w:val="auto"/>
                <w:szCs w:val="21"/>
                <w:highlight w:val="none"/>
              </w:rPr>
            </w:pPr>
            <w:r>
              <w:rPr>
                <w:rFonts w:ascii="宋体" w:hAnsi="宋体" w:cs="宋体"/>
                <w:color w:val="auto"/>
                <w:spacing w:val="-4"/>
                <w:szCs w:val="21"/>
                <w:highlight w:val="none"/>
              </w:rPr>
              <w:t>周合计</w:t>
            </w:r>
          </w:p>
        </w:tc>
        <w:tc>
          <w:tcPr>
            <w:tcW w:w="1598" w:type="dxa"/>
            <w:noWrap w:val="0"/>
            <w:vAlign w:val="top"/>
          </w:tcPr>
          <w:p w14:paraId="70F46121">
            <w:pPr>
              <w:spacing w:before="171" w:line="240" w:lineRule="exact"/>
              <w:ind w:firstLine="110"/>
              <w:rPr>
                <w:rFonts w:hint="default" w:ascii="宋体" w:hAnsi="宋体" w:eastAsia="微软雅黑" w:cs="Calibri"/>
                <w:color w:val="auto"/>
                <w:szCs w:val="21"/>
                <w:highlight w:val="none"/>
                <w:lang w:val="en-US" w:eastAsia="zh-CN"/>
              </w:rPr>
            </w:pPr>
            <w:r>
              <w:rPr>
                <w:rFonts w:hint="eastAsia" w:ascii="宋体" w:hAnsi="宋体" w:cs="Calibri"/>
                <w:color w:val="auto"/>
                <w:szCs w:val="21"/>
                <w:highlight w:val="none"/>
                <w:lang w:val="en-US" w:eastAsia="zh-CN"/>
              </w:rPr>
              <w:t>270</w:t>
            </w:r>
          </w:p>
        </w:tc>
        <w:tc>
          <w:tcPr>
            <w:tcW w:w="1414" w:type="dxa"/>
            <w:noWrap w:val="0"/>
            <w:vAlign w:val="top"/>
          </w:tcPr>
          <w:p w14:paraId="0B70BB21">
            <w:pPr>
              <w:spacing w:line="240" w:lineRule="exact"/>
              <w:rPr>
                <w:rFonts w:ascii="宋体" w:hAnsi="宋体"/>
                <w:color w:val="auto"/>
                <w:szCs w:val="21"/>
                <w:highlight w:val="none"/>
              </w:rPr>
            </w:pPr>
          </w:p>
        </w:tc>
        <w:tc>
          <w:tcPr>
            <w:tcW w:w="1416" w:type="dxa"/>
            <w:noWrap w:val="0"/>
            <w:vAlign w:val="top"/>
          </w:tcPr>
          <w:p w14:paraId="50750BA6">
            <w:pPr>
              <w:spacing w:line="240" w:lineRule="exact"/>
              <w:rPr>
                <w:rFonts w:ascii="宋体" w:hAnsi="宋体"/>
                <w:color w:val="auto"/>
                <w:szCs w:val="21"/>
                <w:highlight w:val="none"/>
              </w:rPr>
            </w:pPr>
          </w:p>
        </w:tc>
        <w:tc>
          <w:tcPr>
            <w:tcW w:w="1414" w:type="dxa"/>
            <w:noWrap w:val="0"/>
            <w:vAlign w:val="top"/>
          </w:tcPr>
          <w:p w14:paraId="4F224AAD">
            <w:pPr>
              <w:spacing w:line="240" w:lineRule="exact"/>
              <w:rPr>
                <w:rFonts w:ascii="宋体" w:hAnsi="宋体"/>
                <w:color w:val="auto"/>
                <w:szCs w:val="21"/>
                <w:highlight w:val="none"/>
              </w:rPr>
            </w:pPr>
          </w:p>
        </w:tc>
        <w:tc>
          <w:tcPr>
            <w:tcW w:w="1429" w:type="dxa"/>
            <w:tcBorders>
              <w:right w:val="single" w:color="000000" w:sz="10" w:space="0"/>
            </w:tcBorders>
            <w:noWrap w:val="0"/>
            <w:vAlign w:val="top"/>
          </w:tcPr>
          <w:p w14:paraId="45D1264D">
            <w:pPr>
              <w:spacing w:line="240" w:lineRule="exact"/>
              <w:rPr>
                <w:rFonts w:ascii="宋体" w:hAnsi="宋体"/>
                <w:color w:val="auto"/>
                <w:szCs w:val="21"/>
                <w:highlight w:val="none"/>
              </w:rPr>
            </w:pPr>
          </w:p>
        </w:tc>
      </w:tr>
      <w:tr w14:paraId="571CA5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jc w:val="center"/>
        </w:trPr>
        <w:tc>
          <w:tcPr>
            <w:tcW w:w="2035" w:type="dxa"/>
            <w:gridSpan w:val="2"/>
            <w:tcBorders>
              <w:left w:val="single" w:color="000000" w:sz="10" w:space="0"/>
              <w:bottom w:val="single" w:color="000000" w:sz="10" w:space="0"/>
            </w:tcBorders>
            <w:noWrap w:val="0"/>
            <w:vAlign w:val="top"/>
          </w:tcPr>
          <w:p w14:paraId="5FAA71FF">
            <w:pPr>
              <w:spacing w:before="135" w:line="240" w:lineRule="exact"/>
              <w:ind w:firstLine="110"/>
              <w:rPr>
                <w:rFonts w:ascii="宋体" w:hAnsi="宋体" w:cs="宋体"/>
                <w:color w:val="auto"/>
                <w:szCs w:val="21"/>
                <w:highlight w:val="none"/>
              </w:rPr>
            </w:pPr>
            <w:r>
              <w:rPr>
                <w:rFonts w:ascii="宋体" w:hAnsi="宋体" w:cs="宋体"/>
                <w:color w:val="auto"/>
                <w:spacing w:val="-8"/>
                <w:szCs w:val="21"/>
                <w:highlight w:val="none"/>
              </w:rPr>
              <w:t>总计</w:t>
            </w:r>
          </w:p>
        </w:tc>
        <w:tc>
          <w:tcPr>
            <w:tcW w:w="1598" w:type="dxa"/>
            <w:tcBorders>
              <w:bottom w:val="single" w:color="000000" w:sz="10" w:space="0"/>
            </w:tcBorders>
            <w:noWrap w:val="0"/>
            <w:vAlign w:val="top"/>
          </w:tcPr>
          <w:p w14:paraId="287157C4">
            <w:pPr>
              <w:spacing w:before="135" w:line="240" w:lineRule="exact"/>
              <w:ind w:firstLine="128"/>
              <w:rPr>
                <w:rFonts w:ascii="宋体" w:hAnsi="宋体" w:cs="Calibri"/>
                <w:color w:val="auto"/>
                <w:szCs w:val="21"/>
                <w:highlight w:val="none"/>
              </w:rPr>
            </w:pPr>
            <w:r>
              <w:rPr>
                <w:rFonts w:ascii="宋体" w:hAnsi="宋体" w:cs="宋体"/>
                <w:color w:val="auto"/>
                <w:spacing w:val="-7"/>
                <w:szCs w:val="21"/>
                <w:highlight w:val="none"/>
              </w:rPr>
              <w:t>≥</w:t>
            </w:r>
            <w:r>
              <w:rPr>
                <w:rFonts w:hint="eastAsia" w:ascii="宋体" w:hAnsi="宋体" w:cs="宋体"/>
                <w:color w:val="auto"/>
                <w:spacing w:val="-7"/>
                <w:szCs w:val="21"/>
                <w:highlight w:val="none"/>
                <w:lang w:val="en-US" w:eastAsia="zh-CN"/>
              </w:rPr>
              <w:t>91</w:t>
            </w:r>
            <w:r>
              <w:rPr>
                <w:rFonts w:ascii="宋体" w:hAnsi="宋体" w:cs="Calibri"/>
                <w:color w:val="auto"/>
                <w:spacing w:val="-7"/>
                <w:szCs w:val="21"/>
                <w:highlight w:val="none"/>
              </w:rPr>
              <w:t>8</w:t>
            </w:r>
          </w:p>
        </w:tc>
        <w:tc>
          <w:tcPr>
            <w:tcW w:w="1414" w:type="dxa"/>
            <w:tcBorders>
              <w:bottom w:val="single" w:color="000000" w:sz="10" w:space="0"/>
            </w:tcBorders>
            <w:noWrap w:val="0"/>
            <w:vAlign w:val="top"/>
          </w:tcPr>
          <w:p w14:paraId="2169EF03">
            <w:pPr>
              <w:spacing w:line="240" w:lineRule="exact"/>
              <w:rPr>
                <w:rFonts w:ascii="宋体" w:hAnsi="宋体"/>
                <w:color w:val="auto"/>
                <w:szCs w:val="21"/>
                <w:highlight w:val="none"/>
              </w:rPr>
            </w:pPr>
          </w:p>
        </w:tc>
        <w:tc>
          <w:tcPr>
            <w:tcW w:w="1416" w:type="dxa"/>
            <w:tcBorders>
              <w:bottom w:val="single" w:color="000000" w:sz="10" w:space="0"/>
            </w:tcBorders>
            <w:noWrap w:val="0"/>
            <w:vAlign w:val="top"/>
          </w:tcPr>
          <w:p w14:paraId="1535254D">
            <w:pPr>
              <w:spacing w:line="240" w:lineRule="exact"/>
              <w:rPr>
                <w:rFonts w:ascii="宋体" w:hAnsi="宋体"/>
                <w:color w:val="auto"/>
                <w:szCs w:val="21"/>
                <w:highlight w:val="none"/>
              </w:rPr>
            </w:pPr>
          </w:p>
        </w:tc>
        <w:tc>
          <w:tcPr>
            <w:tcW w:w="1414" w:type="dxa"/>
            <w:tcBorders>
              <w:bottom w:val="single" w:color="000000" w:sz="10" w:space="0"/>
            </w:tcBorders>
            <w:noWrap w:val="0"/>
            <w:vAlign w:val="top"/>
          </w:tcPr>
          <w:p w14:paraId="4338A056">
            <w:pPr>
              <w:spacing w:line="240" w:lineRule="exact"/>
              <w:rPr>
                <w:rFonts w:ascii="宋体" w:hAnsi="宋体"/>
                <w:color w:val="auto"/>
                <w:szCs w:val="21"/>
                <w:highlight w:val="none"/>
              </w:rPr>
            </w:pPr>
          </w:p>
        </w:tc>
        <w:tc>
          <w:tcPr>
            <w:tcW w:w="1429" w:type="dxa"/>
            <w:tcBorders>
              <w:bottom w:val="single" w:color="000000" w:sz="10" w:space="0"/>
              <w:right w:val="single" w:color="000000" w:sz="10" w:space="0"/>
            </w:tcBorders>
            <w:noWrap w:val="0"/>
            <w:vAlign w:val="top"/>
          </w:tcPr>
          <w:p w14:paraId="4726DADF">
            <w:pPr>
              <w:spacing w:line="240" w:lineRule="exact"/>
              <w:rPr>
                <w:rFonts w:ascii="宋体" w:hAnsi="宋体"/>
                <w:color w:val="auto"/>
                <w:szCs w:val="21"/>
                <w:highlight w:val="none"/>
              </w:rPr>
            </w:pPr>
          </w:p>
        </w:tc>
      </w:tr>
    </w:tbl>
    <w:p w14:paraId="4D6FB6DF">
      <w:pPr>
        <w:spacing w:before="73" w:line="240" w:lineRule="exact"/>
        <w:ind w:firstLine="141"/>
        <w:rPr>
          <w:rFonts w:ascii="宋体" w:hAnsi="宋体" w:cs="宋体"/>
          <w:color w:val="auto"/>
          <w:szCs w:val="21"/>
          <w:highlight w:val="none"/>
        </w:rPr>
      </w:pPr>
      <w:r>
        <w:rPr>
          <w:rFonts w:ascii="宋体" w:hAnsi="宋体" w:cs="宋体"/>
          <w:color w:val="auto"/>
          <w:spacing w:val="-23"/>
          <w:w w:val="98"/>
          <w:szCs w:val="21"/>
          <w:highlight w:val="none"/>
        </w:rPr>
        <w:t>考核人签名：甲方</w:t>
      </w:r>
    </w:p>
    <w:p w14:paraId="71899A05">
      <w:pPr>
        <w:spacing w:before="139" w:line="240" w:lineRule="exact"/>
        <w:ind w:firstLine="1113" w:firstLineChars="700"/>
        <w:rPr>
          <w:rFonts w:ascii="宋体" w:hAnsi="宋体" w:cs="宋体"/>
          <w:color w:val="auto"/>
          <w:spacing w:val="-23"/>
          <w:w w:val="98"/>
          <w:szCs w:val="21"/>
          <w:highlight w:val="none"/>
        </w:rPr>
      </w:pPr>
      <w:r>
        <w:rPr>
          <w:rFonts w:ascii="宋体" w:hAnsi="宋体" w:cs="宋体"/>
          <w:color w:val="auto"/>
          <w:spacing w:val="-23"/>
          <w:w w:val="98"/>
          <w:szCs w:val="21"/>
          <w:highlight w:val="none"/>
        </w:rPr>
        <w:t>乙方</w:t>
      </w:r>
    </w:p>
    <w:p w14:paraId="0B9B5B24">
      <w:pPr>
        <w:spacing w:before="60" w:line="240" w:lineRule="exact"/>
        <w:rPr>
          <w:rFonts w:hint="eastAsia" w:ascii="宋体" w:hAnsi="宋体"/>
          <w:b/>
          <w:color w:val="auto"/>
          <w:spacing w:val="6"/>
          <w:highlight w:val="none"/>
        </w:rPr>
      </w:pPr>
      <w:r>
        <w:rPr>
          <w:rFonts w:ascii="宋体" w:hAnsi="宋体" w:cs="宋体"/>
          <w:color w:val="auto"/>
          <w:spacing w:val="-23"/>
          <w:w w:val="99"/>
          <w:szCs w:val="21"/>
          <w:highlight w:val="none"/>
        </w:rPr>
        <w:t>考核日期：</w:t>
      </w:r>
      <w:r>
        <w:rPr>
          <w:rFonts w:ascii="宋体" w:hAnsi="宋体" w:cs="宋体"/>
          <w:color w:val="auto"/>
          <w:spacing w:val="8"/>
          <w:szCs w:val="21"/>
          <w:highlight w:val="none"/>
        </w:rPr>
        <w:t xml:space="preserve">  </w:t>
      </w:r>
      <w:r>
        <w:rPr>
          <w:rFonts w:ascii="宋体" w:hAnsi="宋体" w:cs="宋体"/>
          <w:color w:val="auto"/>
          <w:spacing w:val="-23"/>
          <w:w w:val="99"/>
          <w:szCs w:val="21"/>
          <w:highlight w:val="none"/>
        </w:rPr>
        <w:t>年</w:t>
      </w:r>
      <w:r>
        <w:rPr>
          <w:rFonts w:ascii="宋体" w:hAnsi="宋体" w:cs="宋体"/>
          <w:color w:val="auto"/>
          <w:spacing w:val="4"/>
          <w:szCs w:val="21"/>
          <w:highlight w:val="none"/>
        </w:rPr>
        <w:t xml:space="preserve">    </w:t>
      </w:r>
      <w:r>
        <w:rPr>
          <w:rFonts w:ascii="宋体" w:hAnsi="宋体" w:cs="宋体"/>
          <w:color w:val="auto"/>
          <w:spacing w:val="-23"/>
          <w:w w:val="99"/>
          <w:szCs w:val="21"/>
          <w:highlight w:val="none"/>
        </w:rPr>
        <w:t>月</w:t>
      </w:r>
      <w:r>
        <w:rPr>
          <w:rFonts w:ascii="宋体" w:hAnsi="宋体" w:cs="宋体"/>
          <w:color w:val="auto"/>
          <w:spacing w:val="13"/>
          <w:szCs w:val="21"/>
          <w:highlight w:val="none"/>
        </w:rPr>
        <w:t xml:space="preserve">    </w:t>
      </w:r>
      <w:r>
        <w:rPr>
          <w:rFonts w:ascii="宋体" w:hAnsi="宋体" w:cs="宋体"/>
          <w:color w:val="auto"/>
          <w:spacing w:val="-23"/>
          <w:w w:val="99"/>
          <w:szCs w:val="21"/>
          <w:highlight w:val="none"/>
        </w:rPr>
        <w:t>日</w:t>
      </w:r>
    </w:p>
    <w:p w14:paraId="4EBF7055">
      <w:pPr>
        <w:spacing w:before="60" w:line="240" w:lineRule="exact"/>
        <w:ind w:firstLine="2674" w:firstLineChars="1200"/>
        <w:rPr>
          <w:rFonts w:ascii="宋体" w:hAnsi="宋体"/>
          <w:b/>
          <w:color w:val="auto"/>
          <w:spacing w:val="6"/>
          <w:highlight w:val="none"/>
        </w:rPr>
      </w:pPr>
      <w:r>
        <w:rPr>
          <w:rFonts w:ascii="宋体" w:hAnsi="宋体"/>
          <w:b/>
          <w:color w:val="auto"/>
          <w:spacing w:val="6"/>
          <w:highlight w:val="none"/>
        </w:rPr>
        <w:t>保洁质量考核表（第一组）</w:t>
      </w:r>
    </w:p>
    <w:p w14:paraId="785A8D25">
      <w:pPr>
        <w:spacing w:before="60" w:line="240" w:lineRule="exact"/>
        <w:rPr>
          <w:rFonts w:ascii="宋体" w:hAnsi="宋体"/>
          <w:b/>
          <w:color w:val="auto"/>
          <w:spacing w:val="6"/>
          <w:highlight w:val="none"/>
          <w:lang w:val="zh-CN"/>
        </w:rPr>
      </w:pPr>
      <w:r>
        <w:rPr>
          <w:rFonts w:ascii="宋体" w:hAnsi="宋体"/>
          <w:b/>
          <w:color w:val="auto"/>
          <w:spacing w:val="6"/>
          <w:highlight w:val="none"/>
        </w:rPr>
        <w:t xml:space="preserve">1. </w:t>
      </w:r>
      <w:r>
        <w:rPr>
          <w:rFonts w:hint="eastAsia" w:ascii="宋体" w:hAnsi="宋体"/>
          <w:b/>
          <w:color w:val="auto"/>
          <w:spacing w:val="6"/>
          <w:highlight w:val="none"/>
          <w:lang w:val="en-US" w:eastAsia="zh-CN"/>
        </w:rPr>
        <w:t>糖坊街院区</w:t>
      </w:r>
      <w:r>
        <w:rPr>
          <w:rFonts w:ascii="宋体" w:hAnsi="宋体"/>
          <w:b/>
          <w:color w:val="auto"/>
          <w:spacing w:val="6"/>
          <w:highlight w:val="none"/>
        </w:rPr>
        <w:t>室外部分</w:t>
      </w:r>
    </w:p>
    <w:tbl>
      <w:tblPr>
        <w:tblStyle w:val="5"/>
        <w:tblW w:w="936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26"/>
        <w:gridCol w:w="848"/>
        <w:gridCol w:w="1986"/>
      </w:tblGrid>
      <w:tr w14:paraId="54280A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jc w:val="center"/>
        </w:trPr>
        <w:tc>
          <w:tcPr>
            <w:tcW w:w="6526" w:type="dxa"/>
            <w:tcBorders>
              <w:top w:val="single" w:color="000000" w:sz="10" w:space="0"/>
              <w:left w:val="single" w:color="000000" w:sz="10" w:space="0"/>
            </w:tcBorders>
            <w:shd w:val="clear" w:color="auto" w:fill="F1F1F1"/>
            <w:noWrap w:val="0"/>
            <w:vAlign w:val="top"/>
          </w:tcPr>
          <w:p w14:paraId="087601A6">
            <w:pPr>
              <w:spacing w:before="119" w:line="240" w:lineRule="exact"/>
              <w:ind w:firstLine="2484"/>
              <w:rPr>
                <w:rFonts w:ascii="宋体" w:hAnsi="宋体" w:cs="宋体"/>
                <w:color w:val="auto"/>
                <w:szCs w:val="21"/>
                <w:highlight w:val="none"/>
              </w:rPr>
            </w:pPr>
            <w:r>
              <w:rPr>
                <w:rFonts w:ascii="宋体" w:hAnsi="宋体" w:cs="宋体"/>
                <w:color w:val="auto"/>
                <w:spacing w:val="-9"/>
                <w:szCs w:val="21"/>
                <w:highlight w:val="none"/>
              </w:rPr>
              <w:t>保</w:t>
            </w:r>
            <w:r>
              <w:rPr>
                <w:rFonts w:ascii="宋体" w:hAnsi="宋体" w:cs="宋体"/>
                <w:color w:val="auto"/>
                <w:spacing w:val="7"/>
                <w:szCs w:val="21"/>
                <w:highlight w:val="none"/>
              </w:rPr>
              <w:t xml:space="preserve">  </w:t>
            </w:r>
            <w:r>
              <w:rPr>
                <w:rFonts w:ascii="宋体" w:hAnsi="宋体" w:cs="宋体"/>
                <w:color w:val="auto"/>
                <w:spacing w:val="-9"/>
                <w:szCs w:val="21"/>
                <w:highlight w:val="none"/>
              </w:rPr>
              <w:t>洁</w:t>
            </w:r>
            <w:r>
              <w:rPr>
                <w:rFonts w:ascii="宋体" w:hAnsi="宋体" w:cs="宋体"/>
                <w:color w:val="auto"/>
                <w:spacing w:val="5"/>
                <w:szCs w:val="21"/>
                <w:highlight w:val="none"/>
              </w:rPr>
              <w:t xml:space="preserve">  </w:t>
            </w:r>
            <w:r>
              <w:rPr>
                <w:rFonts w:ascii="宋体" w:hAnsi="宋体" w:cs="宋体"/>
                <w:color w:val="auto"/>
                <w:spacing w:val="-9"/>
                <w:szCs w:val="21"/>
                <w:highlight w:val="none"/>
              </w:rPr>
              <w:t>质</w:t>
            </w:r>
            <w:r>
              <w:rPr>
                <w:rFonts w:ascii="宋体" w:hAnsi="宋体" w:cs="宋体"/>
                <w:color w:val="auto"/>
                <w:spacing w:val="6"/>
                <w:szCs w:val="21"/>
                <w:highlight w:val="none"/>
              </w:rPr>
              <w:t xml:space="preserve">  </w:t>
            </w:r>
            <w:r>
              <w:rPr>
                <w:rFonts w:ascii="宋体" w:hAnsi="宋体" w:cs="宋体"/>
                <w:color w:val="auto"/>
                <w:spacing w:val="-9"/>
                <w:szCs w:val="21"/>
                <w:highlight w:val="none"/>
              </w:rPr>
              <w:t>量</w:t>
            </w:r>
            <w:r>
              <w:rPr>
                <w:rFonts w:ascii="宋体" w:hAnsi="宋体" w:cs="宋体"/>
                <w:color w:val="auto"/>
                <w:spacing w:val="5"/>
                <w:szCs w:val="21"/>
                <w:highlight w:val="none"/>
              </w:rPr>
              <w:t xml:space="preserve">  </w:t>
            </w:r>
            <w:r>
              <w:rPr>
                <w:rFonts w:ascii="宋体" w:hAnsi="宋体" w:cs="宋体"/>
                <w:color w:val="auto"/>
                <w:spacing w:val="-9"/>
                <w:szCs w:val="21"/>
                <w:highlight w:val="none"/>
              </w:rPr>
              <w:t>标</w:t>
            </w:r>
            <w:r>
              <w:rPr>
                <w:rFonts w:ascii="宋体" w:hAnsi="宋体" w:cs="宋体"/>
                <w:color w:val="auto"/>
                <w:spacing w:val="5"/>
                <w:szCs w:val="21"/>
                <w:highlight w:val="none"/>
              </w:rPr>
              <w:t xml:space="preserve">  </w:t>
            </w:r>
            <w:r>
              <w:rPr>
                <w:rFonts w:ascii="宋体" w:hAnsi="宋体" w:cs="宋体"/>
                <w:color w:val="auto"/>
                <w:spacing w:val="-9"/>
                <w:szCs w:val="21"/>
                <w:highlight w:val="none"/>
              </w:rPr>
              <w:t>准</w:t>
            </w:r>
          </w:p>
        </w:tc>
        <w:tc>
          <w:tcPr>
            <w:tcW w:w="848" w:type="dxa"/>
            <w:tcBorders>
              <w:top w:val="single" w:color="000000" w:sz="10" w:space="0"/>
            </w:tcBorders>
            <w:shd w:val="clear" w:color="auto" w:fill="F1F1F1"/>
            <w:noWrap w:val="0"/>
            <w:vAlign w:val="top"/>
          </w:tcPr>
          <w:p w14:paraId="0DBD7D17">
            <w:pPr>
              <w:spacing w:before="119" w:line="240" w:lineRule="exact"/>
              <w:ind w:firstLine="227"/>
              <w:rPr>
                <w:rFonts w:ascii="宋体" w:hAnsi="宋体" w:cs="宋体"/>
                <w:color w:val="auto"/>
                <w:szCs w:val="21"/>
                <w:highlight w:val="none"/>
              </w:rPr>
            </w:pPr>
            <w:r>
              <w:rPr>
                <w:rFonts w:ascii="宋体" w:hAnsi="宋体" w:cs="宋体"/>
                <w:color w:val="auto"/>
                <w:spacing w:val="-6"/>
                <w:szCs w:val="21"/>
                <w:highlight w:val="none"/>
              </w:rPr>
              <w:t>分值</w:t>
            </w:r>
          </w:p>
        </w:tc>
        <w:tc>
          <w:tcPr>
            <w:tcW w:w="1986" w:type="dxa"/>
            <w:tcBorders>
              <w:top w:val="single" w:color="000000" w:sz="10" w:space="0"/>
              <w:right w:val="single" w:color="000000" w:sz="10" w:space="0"/>
            </w:tcBorders>
            <w:shd w:val="clear" w:color="auto" w:fill="F1F1F1"/>
            <w:noWrap w:val="0"/>
            <w:vAlign w:val="top"/>
          </w:tcPr>
          <w:p w14:paraId="5832AC70">
            <w:pPr>
              <w:spacing w:before="119" w:line="240" w:lineRule="exact"/>
              <w:ind w:firstLine="426"/>
              <w:rPr>
                <w:rFonts w:ascii="宋体" w:hAnsi="宋体" w:cs="宋体"/>
                <w:color w:val="auto"/>
                <w:szCs w:val="21"/>
                <w:highlight w:val="none"/>
              </w:rPr>
            </w:pPr>
            <w:r>
              <w:rPr>
                <w:rFonts w:ascii="宋体" w:hAnsi="宋体" w:cs="宋体"/>
                <w:color w:val="auto"/>
                <w:spacing w:val="-9"/>
                <w:szCs w:val="21"/>
                <w:highlight w:val="none"/>
              </w:rPr>
              <w:t>扣</w:t>
            </w:r>
            <w:r>
              <w:rPr>
                <w:rFonts w:ascii="宋体" w:hAnsi="宋体" w:cs="宋体"/>
                <w:color w:val="auto"/>
                <w:spacing w:val="15"/>
                <w:szCs w:val="21"/>
                <w:highlight w:val="none"/>
              </w:rPr>
              <w:t xml:space="preserve"> </w:t>
            </w:r>
            <w:r>
              <w:rPr>
                <w:rFonts w:ascii="宋体" w:hAnsi="宋体" w:cs="宋体"/>
                <w:color w:val="auto"/>
                <w:spacing w:val="-9"/>
                <w:szCs w:val="21"/>
                <w:highlight w:val="none"/>
              </w:rPr>
              <w:t>分</w:t>
            </w:r>
            <w:r>
              <w:rPr>
                <w:rFonts w:ascii="宋体" w:hAnsi="宋体" w:cs="宋体"/>
                <w:color w:val="auto"/>
                <w:spacing w:val="9"/>
                <w:szCs w:val="21"/>
                <w:highlight w:val="none"/>
              </w:rPr>
              <w:t xml:space="preserve"> </w:t>
            </w:r>
            <w:r>
              <w:rPr>
                <w:rFonts w:ascii="宋体" w:hAnsi="宋体" w:cs="宋体"/>
                <w:color w:val="auto"/>
                <w:spacing w:val="-9"/>
                <w:szCs w:val="21"/>
                <w:highlight w:val="none"/>
              </w:rPr>
              <w:t>标</w:t>
            </w:r>
            <w:r>
              <w:rPr>
                <w:rFonts w:ascii="宋体" w:hAnsi="宋体" w:cs="宋体"/>
                <w:color w:val="auto"/>
                <w:spacing w:val="13"/>
                <w:szCs w:val="21"/>
                <w:highlight w:val="none"/>
              </w:rPr>
              <w:t xml:space="preserve"> </w:t>
            </w:r>
            <w:r>
              <w:rPr>
                <w:rFonts w:ascii="宋体" w:hAnsi="宋体" w:cs="宋体"/>
                <w:color w:val="auto"/>
                <w:spacing w:val="-9"/>
                <w:szCs w:val="21"/>
                <w:highlight w:val="none"/>
              </w:rPr>
              <w:t>准</w:t>
            </w:r>
          </w:p>
        </w:tc>
      </w:tr>
      <w:tr w14:paraId="4469B7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7" w:hRule="atLeast"/>
          <w:jc w:val="center"/>
        </w:trPr>
        <w:tc>
          <w:tcPr>
            <w:tcW w:w="6526" w:type="dxa"/>
            <w:tcBorders>
              <w:left w:val="single" w:color="000000" w:sz="10" w:space="0"/>
            </w:tcBorders>
            <w:noWrap w:val="0"/>
            <w:vAlign w:val="top"/>
          </w:tcPr>
          <w:p w14:paraId="3E6C0355">
            <w:pPr>
              <w:spacing w:before="74" w:line="240" w:lineRule="exact"/>
              <w:ind w:left="106" w:right="99" w:firstLine="1"/>
              <w:rPr>
                <w:rFonts w:ascii="宋体" w:hAnsi="宋体" w:cs="宋体"/>
                <w:color w:val="auto"/>
                <w:szCs w:val="21"/>
                <w:highlight w:val="none"/>
              </w:rPr>
            </w:pPr>
            <w:r>
              <w:rPr>
                <w:rFonts w:ascii="宋体" w:hAnsi="宋体"/>
                <w:color w:val="auto"/>
                <w:szCs w:val="22"/>
                <w:highlight w:val="none"/>
              </w:rPr>
              <w:t>规定区域的外环境、集体宿舍楼的走廊每日清扫 2 次/日， 并做好</w:t>
            </w:r>
            <w:r>
              <w:rPr>
                <w:rFonts w:hint="eastAsia" w:ascii="宋体" w:hAnsi="宋体"/>
                <w:color w:val="auto"/>
                <w:szCs w:val="22"/>
                <w:highlight w:val="none"/>
                <w:lang w:val="en-US" w:eastAsia="zh-CN"/>
              </w:rPr>
              <w:t>每半小时</w:t>
            </w:r>
            <w:r>
              <w:rPr>
                <w:rFonts w:ascii="宋体" w:hAnsi="宋体"/>
                <w:color w:val="auto"/>
                <w:szCs w:val="22"/>
                <w:highlight w:val="none"/>
              </w:rPr>
              <w:t>巡回</w:t>
            </w:r>
            <w:r>
              <w:rPr>
                <w:rFonts w:hint="eastAsia" w:ascii="宋体" w:hAnsi="宋体"/>
                <w:color w:val="auto"/>
                <w:szCs w:val="22"/>
                <w:highlight w:val="none"/>
                <w:lang w:val="en-US" w:eastAsia="zh-CN"/>
              </w:rPr>
              <w:t>一次</w:t>
            </w:r>
            <w:r>
              <w:rPr>
                <w:rFonts w:ascii="宋体" w:hAnsi="宋体"/>
                <w:color w:val="auto"/>
                <w:szCs w:val="22"/>
                <w:highlight w:val="none"/>
              </w:rPr>
              <w:t>保洁</w:t>
            </w:r>
            <w:r>
              <w:rPr>
                <w:rFonts w:hint="eastAsia" w:ascii="宋体" w:hAnsi="宋体"/>
                <w:color w:val="auto"/>
                <w:szCs w:val="22"/>
                <w:highlight w:val="none"/>
                <w:lang w:val="en-US" w:eastAsia="zh-CN"/>
              </w:rPr>
              <w:t>工作</w:t>
            </w:r>
            <w:r>
              <w:rPr>
                <w:rFonts w:ascii="宋体" w:hAnsi="宋体"/>
                <w:color w:val="auto"/>
                <w:szCs w:val="22"/>
                <w:highlight w:val="none"/>
              </w:rPr>
              <w:t>。</w:t>
            </w:r>
          </w:p>
        </w:tc>
        <w:tc>
          <w:tcPr>
            <w:tcW w:w="848" w:type="dxa"/>
            <w:noWrap w:val="0"/>
            <w:vAlign w:val="top"/>
          </w:tcPr>
          <w:p w14:paraId="39856797">
            <w:pPr>
              <w:spacing w:before="68"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tc>
        <w:tc>
          <w:tcPr>
            <w:tcW w:w="1986" w:type="dxa"/>
            <w:tcBorders>
              <w:right w:val="single" w:color="000000" w:sz="10" w:space="0"/>
            </w:tcBorders>
            <w:noWrap w:val="0"/>
            <w:vAlign w:val="top"/>
          </w:tcPr>
          <w:p w14:paraId="6A8A6925">
            <w:pPr>
              <w:spacing w:before="234" w:line="240" w:lineRule="exact"/>
              <w:ind w:left="124" w:right="39"/>
              <w:rPr>
                <w:rFonts w:hint="default" w:ascii="宋体" w:hAnsi="宋体" w:eastAsia="微软雅黑" w:cs="宋体"/>
                <w:color w:val="auto"/>
                <w:szCs w:val="21"/>
                <w:highlight w:val="none"/>
                <w:lang w:val="en-US" w:eastAsia="zh-CN"/>
              </w:rPr>
            </w:pPr>
            <w:r>
              <w:rPr>
                <w:rFonts w:hint="eastAsia" w:ascii="宋体" w:hAnsi="宋体" w:cs="宋体"/>
                <w:color w:val="auto"/>
                <w:szCs w:val="21"/>
                <w:highlight w:val="none"/>
                <w:lang w:val="en-US" w:eastAsia="zh-CN"/>
              </w:rPr>
              <w:t>一处不合格1分，一项未做扣5分。</w:t>
            </w:r>
          </w:p>
        </w:tc>
      </w:tr>
      <w:tr w14:paraId="578027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26" w:type="dxa"/>
            <w:tcBorders>
              <w:left w:val="single" w:color="000000" w:sz="10" w:space="0"/>
            </w:tcBorders>
            <w:noWrap w:val="0"/>
            <w:vAlign w:val="top"/>
          </w:tcPr>
          <w:p w14:paraId="64751F26">
            <w:pPr>
              <w:spacing w:before="115" w:line="240" w:lineRule="exact"/>
              <w:ind w:firstLine="107"/>
              <w:rPr>
                <w:rFonts w:ascii="宋体" w:hAnsi="宋体" w:cs="宋体"/>
                <w:color w:val="auto"/>
                <w:szCs w:val="21"/>
                <w:highlight w:val="none"/>
              </w:rPr>
            </w:pPr>
            <w:r>
              <w:rPr>
                <w:rFonts w:ascii="宋体" w:hAnsi="宋体"/>
                <w:color w:val="auto"/>
                <w:szCs w:val="22"/>
                <w:highlight w:val="none"/>
              </w:rPr>
              <w:t>地面干净无杂物、烟头、纸屑、痰迹、落叶、油渍等。路灯、宣传 栏、保持干净；马路边沿要保持清洁干净，及时清理下水道防鼠网。</w:t>
            </w:r>
          </w:p>
        </w:tc>
        <w:tc>
          <w:tcPr>
            <w:tcW w:w="848" w:type="dxa"/>
            <w:noWrap w:val="0"/>
            <w:vAlign w:val="top"/>
          </w:tcPr>
          <w:p w14:paraId="54422D02">
            <w:pPr>
              <w:spacing w:before="115"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tc>
        <w:tc>
          <w:tcPr>
            <w:tcW w:w="1986" w:type="dxa"/>
            <w:tcBorders>
              <w:right w:val="single" w:color="000000" w:sz="10" w:space="0"/>
            </w:tcBorders>
            <w:noWrap w:val="0"/>
            <w:vAlign w:val="top"/>
          </w:tcPr>
          <w:p w14:paraId="7C2AAA07">
            <w:pPr>
              <w:spacing w:before="115" w:line="240" w:lineRule="exact"/>
              <w:ind w:firstLine="124"/>
              <w:rPr>
                <w:rFonts w:ascii="宋体" w:hAnsi="宋体" w:cs="宋体"/>
                <w:color w:val="auto"/>
                <w:szCs w:val="21"/>
                <w:highlight w:val="none"/>
              </w:rPr>
            </w:pPr>
            <w:r>
              <w:rPr>
                <w:rFonts w:ascii="宋体" w:hAnsi="宋体"/>
                <w:color w:val="auto"/>
                <w:szCs w:val="22"/>
                <w:highlight w:val="none"/>
              </w:rPr>
              <w:t>一</w:t>
            </w:r>
            <w:r>
              <w:rPr>
                <w:rFonts w:hint="eastAsia" w:ascii="宋体" w:hAnsi="宋体"/>
                <w:color w:val="auto"/>
                <w:szCs w:val="22"/>
                <w:highlight w:val="none"/>
                <w:lang w:val="en-US" w:eastAsia="zh-CN"/>
              </w:rPr>
              <w:t>处</w:t>
            </w:r>
            <w:r>
              <w:rPr>
                <w:rFonts w:ascii="宋体" w:hAnsi="宋体"/>
                <w:color w:val="auto"/>
                <w:szCs w:val="22"/>
                <w:highlight w:val="none"/>
              </w:rPr>
              <w:t>不合格1 分。</w:t>
            </w:r>
          </w:p>
        </w:tc>
      </w:tr>
      <w:tr w14:paraId="639C47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26" w:type="dxa"/>
            <w:tcBorders>
              <w:top w:val="single" w:color="000000" w:sz="2" w:space="0"/>
              <w:left w:val="single" w:color="000000" w:sz="10" w:space="0"/>
              <w:bottom w:val="single" w:color="000000" w:sz="2" w:space="0"/>
              <w:right w:val="single" w:color="000000" w:sz="2" w:space="0"/>
            </w:tcBorders>
            <w:noWrap w:val="0"/>
            <w:vAlign w:val="top"/>
          </w:tcPr>
          <w:p w14:paraId="31C082A3">
            <w:pPr>
              <w:spacing w:before="115" w:line="240" w:lineRule="exact"/>
              <w:ind w:firstLine="107"/>
              <w:rPr>
                <w:rFonts w:ascii="宋体" w:hAnsi="宋体"/>
                <w:color w:val="auto"/>
                <w:szCs w:val="22"/>
                <w:highlight w:val="none"/>
              </w:rPr>
            </w:pPr>
            <w:r>
              <w:rPr>
                <w:rFonts w:ascii="宋体" w:hAnsi="宋体"/>
                <w:color w:val="auto"/>
                <w:szCs w:val="22"/>
                <w:highlight w:val="none"/>
              </w:rPr>
              <w:t>草坪花坛内无垃圾、杂物。集体宿舍楼 1---3 层水池周围及地面保 持干净，垃圾及时清理。</w:t>
            </w:r>
          </w:p>
        </w:tc>
        <w:tc>
          <w:tcPr>
            <w:tcW w:w="848" w:type="dxa"/>
            <w:tcBorders>
              <w:top w:val="single" w:color="000000" w:sz="2" w:space="0"/>
              <w:left w:val="single" w:color="000000" w:sz="2" w:space="0"/>
              <w:bottom w:val="single" w:color="000000" w:sz="2" w:space="0"/>
              <w:right w:val="single" w:color="000000" w:sz="2" w:space="0"/>
            </w:tcBorders>
            <w:noWrap w:val="0"/>
            <w:vAlign w:val="top"/>
          </w:tcPr>
          <w:p w14:paraId="4270C245">
            <w:pPr>
              <w:spacing w:before="115"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p w14:paraId="0A3C9BDC">
            <w:pPr>
              <w:spacing w:before="115" w:line="240" w:lineRule="exact"/>
              <w:jc w:val="center"/>
              <w:rPr>
                <w:rFonts w:ascii="宋体" w:hAnsi="宋体" w:cs="宋体"/>
                <w:color w:val="auto"/>
                <w:szCs w:val="21"/>
                <w:highlight w:val="none"/>
              </w:rPr>
            </w:pPr>
          </w:p>
        </w:tc>
        <w:tc>
          <w:tcPr>
            <w:tcW w:w="1986" w:type="dxa"/>
            <w:tcBorders>
              <w:top w:val="single" w:color="000000" w:sz="2" w:space="0"/>
              <w:left w:val="single" w:color="000000" w:sz="2" w:space="0"/>
              <w:bottom w:val="single" w:color="000000" w:sz="2" w:space="0"/>
              <w:right w:val="single" w:color="000000" w:sz="10" w:space="0"/>
            </w:tcBorders>
            <w:noWrap w:val="0"/>
            <w:vAlign w:val="top"/>
          </w:tcPr>
          <w:p w14:paraId="071C2938">
            <w:pPr>
              <w:spacing w:before="115" w:line="240" w:lineRule="exact"/>
              <w:ind w:firstLine="124"/>
              <w:rPr>
                <w:rFonts w:ascii="宋体" w:hAnsi="宋体" w:cs="宋体"/>
                <w:color w:val="auto"/>
                <w:szCs w:val="21"/>
                <w:highlight w:val="none"/>
              </w:rPr>
            </w:pPr>
            <w:r>
              <w:rPr>
                <w:rFonts w:ascii="宋体" w:hAnsi="宋体"/>
                <w:color w:val="auto"/>
                <w:szCs w:val="22"/>
                <w:highlight w:val="none"/>
              </w:rPr>
              <w:t>一</w:t>
            </w:r>
            <w:r>
              <w:rPr>
                <w:rFonts w:hint="eastAsia" w:ascii="宋体" w:hAnsi="宋体"/>
                <w:color w:val="auto"/>
                <w:szCs w:val="22"/>
                <w:highlight w:val="none"/>
                <w:lang w:val="en-US" w:eastAsia="zh-CN"/>
              </w:rPr>
              <w:t>处</w:t>
            </w:r>
            <w:r>
              <w:rPr>
                <w:rFonts w:ascii="宋体" w:hAnsi="宋体"/>
                <w:color w:val="auto"/>
                <w:szCs w:val="22"/>
                <w:highlight w:val="none"/>
              </w:rPr>
              <w:t>不合格1 分。</w:t>
            </w:r>
          </w:p>
        </w:tc>
      </w:tr>
      <w:tr w14:paraId="3DF71C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26" w:type="dxa"/>
            <w:tcBorders>
              <w:top w:val="single" w:color="000000" w:sz="2" w:space="0"/>
              <w:left w:val="single" w:color="000000" w:sz="10" w:space="0"/>
              <w:bottom w:val="single" w:color="000000" w:sz="2" w:space="0"/>
              <w:right w:val="single" w:color="000000" w:sz="2" w:space="0"/>
            </w:tcBorders>
            <w:noWrap w:val="0"/>
            <w:vAlign w:val="top"/>
          </w:tcPr>
          <w:p w14:paraId="2C0CF924">
            <w:pPr>
              <w:spacing w:before="115" w:line="240" w:lineRule="exact"/>
              <w:ind w:firstLine="107"/>
              <w:rPr>
                <w:rFonts w:ascii="宋体" w:hAnsi="宋体"/>
                <w:color w:val="auto"/>
                <w:szCs w:val="22"/>
                <w:highlight w:val="none"/>
              </w:rPr>
            </w:pPr>
            <w:r>
              <w:rPr>
                <w:rFonts w:ascii="宋体" w:hAnsi="宋体"/>
                <w:color w:val="auto"/>
                <w:szCs w:val="22"/>
                <w:highlight w:val="none"/>
              </w:rPr>
              <w:t>卫生间随时打扫，保持地面清洁、无积水、尿渍、异味，便池及时 冲洗，每日消毒一次，保持垃圾桶及纸篓表面清洁，纸篓垃圾及时 倾倒，不超过 2/3 更换垃圾袋，清洗、消毒 2 次/周，及时疏通下 水道。</w:t>
            </w:r>
          </w:p>
        </w:tc>
        <w:tc>
          <w:tcPr>
            <w:tcW w:w="848" w:type="dxa"/>
            <w:tcBorders>
              <w:top w:val="single" w:color="000000" w:sz="2" w:space="0"/>
              <w:left w:val="single" w:color="000000" w:sz="2" w:space="0"/>
              <w:bottom w:val="single" w:color="000000" w:sz="2" w:space="0"/>
              <w:right w:val="single" w:color="000000" w:sz="2" w:space="0"/>
            </w:tcBorders>
            <w:noWrap w:val="0"/>
            <w:vAlign w:val="top"/>
          </w:tcPr>
          <w:p w14:paraId="1E80B1FA">
            <w:pPr>
              <w:spacing w:before="115" w:line="240" w:lineRule="exact"/>
              <w:jc w:val="center"/>
              <w:rPr>
                <w:rFonts w:ascii="宋体" w:hAnsi="宋体" w:cs="宋体"/>
                <w:color w:val="auto"/>
                <w:szCs w:val="21"/>
                <w:highlight w:val="none"/>
              </w:rPr>
            </w:pPr>
          </w:p>
          <w:p w14:paraId="6E162D05">
            <w:pPr>
              <w:spacing w:before="115" w:line="240" w:lineRule="exact"/>
              <w:jc w:val="center"/>
              <w:rPr>
                <w:rFonts w:ascii="宋体" w:hAnsi="宋体" w:cs="宋体"/>
                <w:color w:val="auto"/>
                <w:szCs w:val="21"/>
                <w:highlight w:val="none"/>
              </w:rPr>
            </w:pPr>
            <w:r>
              <w:rPr>
                <w:rFonts w:hint="eastAsia" w:ascii="宋体" w:hAnsi="宋体" w:cs="宋体"/>
                <w:color w:val="auto"/>
                <w:szCs w:val="21"/>
                <w:highlight w:val="none"/>
              </w:rPr>
              <w:t>15分</w:t>
            </w:r>
          </w:p>
        </w:tc>
        <w:tc>
          <w:tcPr>
            <w:tcW w:w="1986" w:type="dxa"/>
            <w:tcBorders>
              <w:top w:val="single" w:color="000000" w:sz="2" w:space="0"/>
              <w:left w:val="single" w:color="000000" w:sz="2" w:space="0"/>
              <w:bottom w:val="single" w:color="000000" w:sz="2" w:space="0"/>
              <w:right w:val="single" w:color="000000" w:sz="10" w:space="0"/>
            </w:tcBorders>
            <w:noWrap w:val="0"/>
            <w:vAlign w:val="top"/>
          </w:tcPr>
          <w:p w14:paraId="08C9F36D">
            <w:pPr>
              <w:spacing w:before="115" w:line="240" w:lineRule="exact"/>
              <w:ind w:firstLine="124"/>
              <w:rPr>
                <w:rFonts w:ascii="宋体" w:hAnsi="宋体" w:cs="宋体"/>
                <w:color w:val="auto"/>
                <w:szCs w:val="21"/>
                <w:highlight w:val="none"/>
              </w:rPr>
            </w:pPr>
            <w:r>
              <w:rPr>
                <w:rFonts w:ascii="宋体" w:hAnsi="宋体"/>
                <w:color w:val="auto"/>
                <w:szCs w:val="22"/>
                <w:highlight w:val="none"/>
              </w:rPr>
              <w:t>一</w:t>
            </w:r>
            <w:r>
              <w:rPr>
                <w:rFonts w:hint="eastAsia" w:ascii="宋体" w:hAnsi="宋体"/>
                <w:color w:val="auto"/>
                <w:szCs w:val="22"/>
                <w:highlight w:val="none"/>
                <w:lang w:val="en-US" w:eastAsia="zh-CN"/>
              </w:rPr>
              <w:t>处</w:t>
            </w:r>
            <w:r>
              <w:rPr>
                <w:rFonts w:ascii="宋体" w:hAnsi="宋体"/>
                <w:color w:val="auto"/>
                <w:szCs w:val="22"/>
                <w:highlight w:val="none"/>
              </w:rPr>
              <w:t>不合格1 分。</w:t>
            </w:r>
          </w:p>
        </w:tc>
      </w:tr>
      <w:tr w14:paraId="48F438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26" w:type="dxa"/>
            <w:tcBorders>
              <w:top w:val="single" w:color="000000" w:sz="2" w:space="0"/>
              <w:left w:val="single" w:color="000000" w:sz="10" w:space="0"/>
              <w:bottom w:val="single" w:color="000000" w:sz="2" w:space="0"/>
              <w:right w:val="single" w:color="000000" w:sz="2" w:space="0"/>
            </w:tcBorders>
            <w:noWrap w:val="0"/>
            <w:vAlign w:val="top"/>
          </w:tcPr>
          <w:p w14:paraId="00419620">
            <w:pPr>
              <w:spacing w:before="115" w:line="240" w:lineRule="exact"/>
              <w:ind w:firstLine="107"/>
              <w:rPr>
                <w:rFonts w:ascii="宋体" w:hAnsi="宋体"/>
                <w:color w:val="auto"/>
                <w:szCs w:val="22"/>
                <w:highlight w:val="none"/>
              </w:rPr>
            </w:pPr>
            <w:r>
              <w:rPr>
                <w:rFonts w:ascii="宋体" w:hAnsi="宋体"/>
                <w:color w:val="auto"/>
                <w:szCs w:val="22"/>
                <w:highlight w:val="none"/>
              </w:rPr>
              <w:t>一层外窗台不能有杂物，保持整洁美观。果皮箱表面清洁光亮，箱 内无污垢，无垃圾堆积。</w:t>
            </w:r>
          </w:p>
        </w:tc>
        <w:tc>
          <w:tcPr>
            <w:tcW w:w="848" w:type="dxa"/>
            <w:tcBorders>
              <w:top w:val="single" w:color="000000" w:sz="2" w:space="0"/>
              <w:left w:val="single" w:color="000000" w:sz="2" w:space="0"/>
              <w:bottom w:val="single" w:color="000000" w:sz="2" w:space="0"/>
              <w:right w:val="single" w:color="000000" w:sz="2" w:space="0"/>
            </w:tcBorders>
            <w:noWrap w:val="0"/>
            <w:vAlign w:val="top"/>
          </w:tcPr>
          <w:p w14:paraId="013EF66B">
            <w:pPr>
              <w:spacing w:before="115"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tc>
        <w:tc>
          <w:tcPr>
            <w:tcW w:w="1986" w:type="dxa"/>
            <w:tcBorders>
              <w:top w:val="single" w:color="000000" w:sz="2" w:space="0"/>
              <w:left w:val="single" w:color="000000" w:sz="2" w:space="0"/>
              <w:bottom w:val="single" w:color="000000" w:sz="2" w:space="0"/>
              <w:right w:val="single" w:color="000000" w:sz="10" w:space="0"/>
            </w:tcBorders>
            <w:noWrap w:val="0"/>
            <w:vAlign w:val="top"/>
          </w:tcPr>
          <w:p w14:paraId="070367A5">
            <w:pPr>
              <w:spacing w:before="115" w:line="240" w:lineRule="exact"/>
              <w:ind w:firstLine="124"/>
              <w:rPr>
                <w:rFonts w:ascii="宋体" w:hAnsi="宋体" w:cs="宋体"/>
                <w:color w:val="auto"/>
                <w:szCs w:val="21"/>
                <w:highlight w:val="none"/>
              </w:rPr>
            </w:pPr>
            <w:r>
              <w:rPr>
                <w:rFonts w:ascii="宋体" w:hAnsi="宋体"/>
                <w:color w:val="auto"/>
                <w:szCs w:val="22"/>
                <w:highlight w:val="none"/>
              </w:rPr>
              <w:t>一</w:t>
            </w:r>
            <w:r>
              <w:rPr>
                <w:rFonts w:hint="eastAsia" w:ascii="宋体" w:hAnsi="宋体"/>
                <w:color w:val="auto"/>
                <w:szCs w:val="22"/>
                <w:highlight w:val="none"/>
                <w:lang w:val="en-US" w:eastAsia="zh-CN"/>
              </w:rPr>
              <w:t>处</w:t>
            </w:r>
            <w:r>
              <w:rPr>
                <w:rFonts w:ascii="宋体" w:hAnsi="宋体"/>
                <w:color w:val="auto"/>
                <w:szCs w:val="22"/>
                <w:highlight w:val="none"/>
              </w:rPr>
              <w:t>不合格1 分。</w:t>
            </w:r>
          </w:p>
        </w:tc>
      </w:tr>
      <w:tr w14:paraId="3579FF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26" w:type="dxa"/>
            <w:tcBorders>
              <w:top w:val="single" w:color="000000" w:sz="2" w:space="0"/>
              <w:left w:val="single" w:color="000000" w:sz="10" w:space="0"/>
              <w:bottom w:val="single" w:color="000000" w:sz="2" w:space="0"/>
              <w:right w:val="single" w:color="000000" w:sz="2" w:space="0"/>
            </w:tcBorders>
            <w:noWrap w:val="0"/>
            <w:vAlign w:val="top"/>
          </w:tcPr>
          <w:p w14:paraId="58C83435">
            <w:pPr>
              <w:spacing w:before="115" w:line="240" w:lineRule="exact"/>
              <w:ind w:firstLine="107"/>
              <w:rPr>
                <w:rFonts w:ascii="宋体" w:hAnsi="宋体"/>
                <w:color w:val="auto"/>
                <w:szCs w:val="22"/>
                <w:highlight w:val="none"/>
              </w:rPr>
            </w:pPr>
            <w:r>
              <w:rPr>
                <w:rFonts w:ascii="宋体" w:hAnsi="宋体"/>
                <w:color w:val="auto"/>
                <w:szCs w:val="22"/>
                <w:highlight w:val="none"/>
              </w:rPr>
              <w:t>外环境垃圾桶表面清洁，垃圾桶套袋加盖，垃圾及时收集并清倒， 沿路无撒、漏现象。</w:t>
            </w:r>
          </w:p>
        </w:tc>
        <w:tc>
          <w:tcPr>
            <w:tcW w:w="848" w:type="dxa"/>
            <w:tcBorders>
              <w:top w:val="single" w:color="000000" w:sz="2" w:space="0"/>
              <w:left w:val="single" w:color="000000" w:sz="2" w:space="0"/>
              <w:bottom w:val="single" w:color="000000" w:sz="2" w:space="0"/>
              <w:right w:val="single" w:color="000000" w:sz="2" w:space="0"/>
            </w:tcBorders>
            <w:noWrap w:val="0"/>
            <w:vAlign w:val="top"/>
          </w:tcPr>
          <w:p w14:paraId="71D9C557">
            <w:pPr>
              <w:spacing w:before="115"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tc>
        <w:tc>
          <w:tcPr>
            <w:tcW w:w="1986" w:type="dxa"/>
            <w:tcBorders>
              <w:top w:val="single" w:color="000000" w:sz="2" w:space="0"/>
              <w:left w:val="single" w:color="000000" w:sz="2" w:space="0"/>
              <w:bottom w:val="single" w:color="000000" w:sz="2" w:space="0"/>
              <w:right w:val="single" w:color="000000" w:sz="10" w:space="0"/>
            </w:tcBorders>
            <w:noWrap w:val="0"/>
            <w:vAlign w:val="top"/>
          </w:tcPr>
          <w:p w14:paraId="48B1EFA8">
            <w:pPr>
              <w:spacing w:before="115" w:line="240" w:lineRule="exact"/>
              <w:ind w:firstLine="124"/>
              <w:rPr>
                <w:rFonts w:ascii="宋体" w:hAnsi="宋体" w:cs="宋体"/>
                <w:color w:val="auto"/>
                <w:szCs w:val="21"/>
                <w:highlight w:val="none"/>
              </w:rPr>
            </w:pPr>
            <w:r>
              <w:rPr>
                <w:rFonts w:ascii="宋体" w:hAnsi="宋体"/>
                <w:color w:val="auto"/>
                <w:szCs w:val="22"/>
                <w:highlight w:val="none"/>
              </w:rPr>
              <w:t>一</w:t>
            </w:r>
            <w:r>
              <w:rPr>
                <w:rFonts w:hint="eastAsia" w:ascii="宋体" w:hAnsi="宋体"/>
                <w:color w:val="auto"/>
                <w:szCs w:val="22"/>
                <w:highlight w:val="none"/>
                <w:lang w:val="en-US" w:eastAsia="zh-CN"/>
              </w:rPr>
              <w:t>处</w:t>
            </w:r>
            <w:r>
              <w:rPr>
                <w:rFonts w:ascii="宋体" w:hAnsi="宋体"/>
                <w:color w:val="auto"/>
                <w:szCs w:val="22"/>
                <w:highlight w:val="none"/>
              </w:rPr>
              <w:t>不合格1 分。</w:t>
            </w:r>
          </w:p>
        </w:tc>
      </w:tr>
      <w:tr w14:paraId="4494DF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26" w:type="dxa"/>
            <w:tcBorders>
              <w:top w:val="single" w:color="000000" w:sz="2" w:space="0"/>
              <w:left w:val="single" w:color="000000" w:sz="10" w:space="0"/>
              <w:bottom w:val="single" w:color="000000" w:sz="2" w:space="0"/>
              <w:right w:val="single" w:color="000000" w:sz="2" w:space="0"/>
            </w:tcBorders>
            <w:noWrap w:val="0"/>
            <w:vAlign w:val="top"/>
          </w:tcPr>
          <w:p w14:paraId="0328961E">
            <w:pPr>
              <w:spacing w:before="115" w:line="240" w:lineRule="exact"/>
              <w:ind w:firstLine="107"/>
              <w:rPr>
                <w:rFonts w:ascii="宋体" w:hAnsi="宋体"/>
                <w:color w:val="auto"/>
                <w:szCs w:val="22"/>
                <w:highlight w:val="none"/>
              </w:rPr>
            </w:pPr>
            <w:r>
              <w:rPr>
                <w:rFonts w:ascii="宋体" w:hAnsi="宋体"/>
                <w:color w:val="auto"/>
                <w:szCs w:val="22"/>
                <w:highlight w:val="none"/>
              </w:rPr>
              <w:t>电动门光亮、无污渍，透视墙围墙无污垢。</w:t>
            </w:r>
          </w:p>
        </w:tc>
        <w:tc>
          <w:tcPr>
            <w:tcW w:w="848" w:type="dxa"/>
            <w:tcBorders>
              <w:top w:val="single" w:color="000000" w:sz="2" w:space="0"/>
              <w:left w:val="single" w:color="000000" w:sz="2" w:space="0"/>
              <w:bottom w:val="single" w:color="000000" w:sz="2" w:space="0"/>
              <w:right w:val="single" w:color="000000" w:sz="2" w:space="0"/>
            </w:tcBorders>
            <w:noWrap w:val="0"/>
            <w:vAlign w:val="top"/>
          </w:tcPr>
          <w:p w14:paraId="00870F40">
            <w:pPr>
              <w:spacing w:before="115"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tc>
        <w:tc>
          <w:tcPr>
            <w:tcW w:w="1986" w:type="dxa"/>
            <w:tcBorders>
              <w:top w:val="single" w:color="000000" w:sz="2" w:space="0"/>
              <w:left w:val="single" w:color="000000" w:sz="2" w:space="0"/>
              <w:bottom w:val="single" w:color="000000" w:sz="2" w:space="0"/>
              <w:right w:val="single" w:color="000000" w:sz="10" w:space="0"/>
            </w:tcBorders>
            <w:noWrap w:val="0"/>
            <w:vAlign w:val="top"/>
          </w:tcPr>
          <w:p w14:paraId="19670C5F">
            <w:pPr>
              <w:spacing w:before="115" w:line="240" w:lineRule="exact"/>
              <w:ind w:firstLine="124"/>
              <w:rPr>
                <w:rFonts w:ascii="宋体" w:hAnsi="宋体" w:cs="宋体"/>
                <w:color w:val="auto"/>
                <w:szCs w:val="21"/>
                <w:highlight w:val="none"/>
              </w:rPr>
            </w:pPr>
            <w:r>
              <w:rPr>
                <w:rFonts w:ascii="宋体" w:hAnsi="宋体"/>
                <w:color w:val="auto"/>
                <w:szCs w:val="22"/>
                <w:highlight w:val="none"/>
              </w:rPr>
              <w:t>一</w:t>
            </w:r>
            <w:r>
              <w:rPr>
                <w:rFonts w:hint="eastAsia" w:ascii="宋体" w:hAnsi="宋体"/>
                <w:color w:val="auto"/>
                <w:szCs w:val="22"/>
                <w:highlight w:val="none"/>
                <w:lang w:val="en-US" w:eastAsia="zh-CN"/>
              </w:rPr>
              <w:t>处</w:t>
            </w:r>
            <w:r>
              <w:rPr>
                <w:rFonts w:ascii="宋体" w:hAnsi="宋体"/>
                <w:color w:val="auto"/>
                <w:szCs w:val="22"/>
                <w:highlight w:val="none"/>
              </w:rPr>
              <w:t>不合格1 分。</w:t>
            </w:r>
          </w:p>
        </w:tc>
      </w:tr>
      <w:tr w14:paraId="1679F8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5" w:hRule="atLeast"/>
          <w:jc w:val="center"/>
        </w:trPr>
        <w:tc>
          <w:tcPr>
            <w:tcW w:w="6526" w:type="dxa"/>
            <w:tcBorders>
              <w:top w:val="single" w:color="000000" w:sz="2" w:space="0"/>
              <w:left w:val="single" w:color="000000" w:sz="10" w:space="0"/>
              <w:right w:val="single" w:color="000000" w:sz="2" w:space="0"/>
            </w:tcBorders>
            <w:noWrap w:val="0"/>
            <w:vAlign w:val="top"/>
          </w:tcPr>
          <w:p w14:paraId="4F85E059">
            <w:pPr>
              <w:spacing w:before="115" w:line="240" w:lineRule="exact"/>
              <w:ind w:firstLine="107"/>
              <w:rPr>
                <w:rFonts w:ascii="宋体" w:hAnsi="宋体"/>
                <w:color w:val="auto"/>
                <w:szCs w:val="22"/>
                <w:highlight w:val="none"/>
              </w:rPr>
            </w:pPr>
            <w:r>
              <w:rPr>
                <w:rFonts w:ascii="宋体" w:hAnsi="宋体"/>
                <w:color w:val="auto"/>
                <w:szCs w:val="22"/>
                <w:highlight w:val="none"/>
              </w:rPr>
              <w:t>楼周围地砖每周冲洗一次，并保持干净。雨雪后及时清扫环境。</w:t>
            </w:r>
          </w:p>
        </w:tc>
        <w:tc>
          <w:tcPr>
            <w:tcW w:w="848" w:type="dxa"/>
            <w:tcBorders>
              <w:top w:val="single" w:color="000000" w:sz="2" w:space="0"/>
              <w:left w:val="single" w:color="000000" w:sz="2" w:space="0"/>
              <w:right w:val="single" w:color="000000" w:sz="2" w:space="0"/>
            </w:tcBorders>
            <w:noWrap w:val="0"/>
            <w:vAlign w:val="top"/>
          </w:tcPr>
          <w:p w14:paraId="1ECA5F1C">
            <w:pPr>
              <w:spacing w:before="115" w:line="240" w:lineRule="exact"/>
              <w:jc w:val="center"/>
              <w:rPr>
                <w:rFonts w:ascii="宋体" w:hAnsi="宋体" w:cs="宋体"/>
                <w:color w:val="auto"/>
                <w:szCs w:val="21"/>
                <w:highlight w:val="none"/>
              </w:rPr>
            </w:pPr>
            <w:r>
              <w:rPr>
                <w:rFonts w:hint="eastAsia" w:ascii="宋体" w:hAnsi="宋体" w:cs="宋体"/>
                <w:color w:val="auto"/>
                <w:szCs w:val="21"/>
                <w:highlight w:val="none"/>
              </w:rPr>
              <w:t>5分</w:t>
            </w:r>
          </w:p>
        </w:tc>
        <w:tc>
          <w:tcPr>
            <w:tcW w:w="1986" w:type="dxa"/>
            <w:tcBorders>
              <w:top w:val="single" w:color="000000" w:sz="2" w:space="0"/>
              <w:left w:val="single" w:color="000000" w:sz="2" w:space="0"/>
              <w:bottom w:val="single" w:color="000000" w:sz="2" w:space="0"/>
              <w:right w:val="single" w:color="000000" w:sz="10" w:space="0"/>
            </w:tcBorders>
            <w:noWrap w:val="0"/>
            <w:vAlign w:val="top"/>
          </w:tcPr>
          <w:p w14:paraId="35B2903D">
            <w:pPr>
              <w:spacing w:before="115" w:line="240" w:lineRule="exact"/>
              <w:ind w:firstLine="124"/>
              <w:rPr>
                <w:rFonts w:hint="eastAsia" w:ascii="宋体" w:hAnsi="宋体" w:eastAsia="微软雅黑" w:cs="宋体"/>
                <w:color w:val="auto"/>
                <w:szCs w:val="21"/>
                <w:highlight w:val="none"/>
                <w:lang w:eastAsia="zh-CN"/>
              </w:rPr>
            </w:pPr>
            <w:r>
              <w:rPr>
                <w:rFonts w:hint="eastAsia" w:ascii="宋体" w:hAnsi="宋体" w:cs="宋体"/>
                <w:color w:val="auto"/>
                <w:szCs w:val="21"/>
                <w:highlight w:val="none"/>
                <w:lang w:val="en-US" w:eastAsia="zh-CN"/>
              </w:rPr>
              <w:t>一处不合格1分，一项未做扣5分。</w:t>
            </w:r>
          </w:p>
        </w:tc>
      </w:tr>
      <w:tr w14:paraId="71C004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26" w:type="dxa"/>
            <w:tcBorders>
              <w:top w:val="single" w:color="000000" w:sz="2" w:space="0"/>
              <w:left w:val="single" w:color="000000" w:sz="10" w:space="0"/>
              <w:bottom w:val="single" w:color="000000" w:sz="2" w:space="0"/>
              <w:right w:val="single" w:color="000000" w:sz="2" w:space="0"/>
            </w:tcBorders>
            <w:noWrap w:val="0"/>
            <w:vAlign w:val="top"/>
          </w:tcPr>
          <w:p w14:paraId="794F237B">
            <w:pPr>
              <w:spacing w:before="115" w:line="240" w:lineRule="exact"/>
              <w:ind w:firstLine="107"/>
              <w:rPr>
                <w:rFonts w:ascii="宋体" w:hAnsi="宋体"/>
                <w:color w:val="auto"/>
                <w:szCs w:val="22"/>
                <w:highlight w:val="none"/>
              </w:rPr>
            </w:pPr>
            <w:r>
              <w:rPr>
                <w:rFonts w:ascii="宋体" w:hAnsi="宋体"/>
                <w:color w:val="auto"/>
                <w:szCs w:val="22"/>
                <w:highlight w:val="none"/>
              </w:rPr>
              <w:t>垃圾站有专人负责，垃圾桶外观保持清洁干净，并摆放整齐，垃圾做到日产日清。</w:t>
            </w:r>
          </w:p>
        </w:tc>
        <w:tc>
          <w:tcPr>
            <w:tcW w:w="848" w:type="dxa"/>
            <w:tcBorders>
              <w:top w:val="single" w:color="000000" w:sz="2" w:space="0"/>
              <w:left w:val="single" w:color="000000" w:sz="2" w:space="0"/>
              <w:bottom w:val="single" w:color="000000" w:sz="2" w:space="0"/>
              <w:right w:val="single" w:color="000000" w:sz="2" w:space="0"/>
            </w:tcBorders>
            <w:noWrap w:val="0"/>
            <w:vAlign w:val="top"/>
          </w:tcPr>
          <w:p w14:paraId="6F7998FD">
            <w:pPr>
              <w:spacing w:before="115" w:line="240" w:lineRule="exact"/>
              <w:jc w:val="center"/>
              <w:rPr>
                <w:rFonts w:ascii="宋体" w:hAnsi="宋体" w:cs="宋体"/>
                <w:color w:val="auto"/>
                <w:szCs w:val="21"/>
                <w:highlight w:val="none"/>
              </w:rPr>
            </w:pP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分</w:t>
            </w:r>
          </w:p>
        </w:tc>
        <w:tc>
          <w:tcPr>
            <w:tcW w:w="1986" w:type="dxa"/>
            <w:tcBorders>
              <w:top w:val="single" w:color="000000" w:sz="2" w:space="0"/>
              <w:left w:val="single" w:color="000000" w:sz="2" w:space="0"/>
              <w:bottom w:val="single" w:color="000000" w:sz="2" w:space="0"/>
              <w:right w:val="single" w:color="000000" w:sz="10" w:space="0"/>
            </w:tcBorders>
            <w:noWrap w:val="0"/>
            <w:vAlign w:val="top"/>
          </w:tcPr>
          <w:p w14:paraId="1827296D">
            <w:pPr>
              <w:spacing w:before="115" w:line="240" w:lineRule="exact"/>
              <w:ind w:firstLine="124"/>
              <w:rPr>
                <w:rFonts w:ascii="宋体" w:hAnsi="宋体" w:cs="宋体"/>
                <w:color w:val="auto"/>
                <w:szCs w:val="21"/>
                <w:highlight w:val="none"/>
              </w:rPr>
            </w:pPr>
            <w:r>
              <w:rPr>
                <w:rFonts w:ascii="宋体" w:hAnsi="宋体"/>
                <w:color w:val="auto"/>
                <w:szCs w:val="22"/>
                <w:highlight w:val="none"/>
              </w:rPr>
              <w:t>一</w:t>
            </w:r>
            <w:r>
              <w:rPr>
                <w:rFonts w:hint="eastAsia" w:ascii="宋体" w:hAnsi="宋体"/>
                <w:color w:val="auto"/>
                <w:szCs w:val="22"/>
                <w:highlight w:val="none"/>
                <w:lang w:val="en-US" w:eastAsia="zh-CN"/>
              </w:rPr>
              <w:t>处</w:t>
            </w:r>
            <w:r>
              <w:rPr>
                <w:rFonts w:ascii="宋体" w:hAnsi="宋体"/>
                <w:color w:val="auto"/>
                <w:szCs w:val="22"/>
                <w:highlight w:val="none"/>
              </w:rPr>
              <w:t>不合格1 分。</w:t>
            </w:r>
          </w:p>
        </w:tc>
      </w:tr>
      <w:tr w14:paraId="735D84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26" w:type="dxa"/>
            <w:tcBorders>
              <w:top w:val="single" w:color="000000" w:sz="2" w:space="0"/>
              <w:left w:val="single" w:color="000000" w:sz="10" w:space="0"/>
              <w:bottom w:val="single" w:color="000000" w:sz="2" w:space="0"/>
              <w:right w:val="single" w:color="000000" w:sz="2" w:space="0"/>
            </w:tcBorders>
            <w:noWrap w:val="0"/>
            <w:vAlign w:val="top"/>
          </w:tcPr>
          <w:p w14:paraId="42678CA8">
            <w:pPr>
              <w:spacing w:before="115" w:line="240" w:lineRule="exact"/>
              <w:ind w:firstLine="107"/>
              <w:rPr>
                <w:rFonts w:ascii="宋体" w:hAnsi="宋体"/>
                <w:color w:val="auto"/>
                <w:szCs w:val="22"/>
                <w:highlight w:val="none"/>
              </w:rPr>
            </w:pPr>
            <w:r>
              <w:rPr>
                <w:rFonts w:ascii="宋体" w:hAnsi="宋体"/>
                <w:color w:val="auto"/>
                <w:szCs w:val="22"/>
                <w:highlight w:val="none"/>
              </w:rPr>
              <w:t>流动保洁人员在岗。</w:t>
            </w:r>
          </w:p>
        </w:tc>
        <w:tc>
          <w:tcPr>
            <w:tcW w:w="848" w:type="dxa"/>
            <w:tcBorders>
              <w:top w:val="single" w:color="000000" w:sz="2" w:space="0"/>
              <w:left w:val="single" w:color="000000" w:sz="2" w:space="0"/>
              <w:bottom w:val="single" w:color="000000" w:sz="2" w:space="0"/>
              <w:right w:val="single" w:color="000000" w:sz="2" w:space="0"/>
            </w:tcBorders>
            <w:noWrap w:val="0"/>
            <w:vAlign w:val="top"/>
          </w:tcPr>
          <w:p w14:paraId="4FF7E545">
            <w:pPr>
              <w:spacing w:before="115" w:line="240" w:lineRule="exact"/>
              <w:jc w:val="center"/>
              <w:rPr>
                <w:rFonts w:ascii="宋体" w:hAnsi="宋体" w:cs="宋体"/>
                <w:color w:val="auto"/>
                <w:szCs w:val="21"/>
                <w:highlight w:val="none"/>
              </w:rPr>
            </w:pP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分</w:t>
            </w:r>
          </w:p>
        </w:tc>
        <w:tc>
          <w:tcPr>
            <w:tcW w:w="1986" w:type="dxa"/>
            <w:tcBorders>
              <w:top w:val="single" w:color="000000" w:sz="2" w:space="0"/>
              <w:left w:val="single" w:color="000000" w:sz="2" w:space="0"/>
              <w:bottom w:val="single" w:color="000000" w:sz="2" w:space="0"/>
              <w:right w:val="single" w:color="000000" w:sz="10" w:space="0"/>
            </w:tcBorders>
            <w:noWrap w:val="0"/>
            <w:vAlign w:val="top"/>
          </w:tcPr>
          <w:p w14:paraId="7DB340B1">
            <w:pPr>
              <w:spacing w:before="115" w:line="240" w:lineRule="exact"/>
              <w:ind w:firstLine="124"/>
              <w:rPr>
                <w:rFonts w:ascii="宋体" w:hAnsi="宋体" w:cs="宋体"/>
                <w:color w:val="auto"/>
                <w:szCs w:val="21"/>
                <w:highlight w:val="none"/>
              </w:rPr>
            </w:pPr>
            <w:r>
              <w:rPr>
                <w:rFonts w:ascii="宋体" w:hAnsi="宋体"/>
                <w:color w:val="auto"/>
                <w:szCs w:val="22"/>
                <w:highlight w:val="none"/>
              </w:rPr>
              <w:t>一</w:t>
            </w:r>
            <w:r>
              <w:rPr>
                <w:rFonts w:hint="eastAsia" w:ascii="宋体" w:hAnsi="宋体"/>
                <w:color w:val="auto"/>
                <w:szCs w:val="22"/>
                <w:highlight w:val="none"/>
                <w:lang w:val="en-US" w:eastAsia="zh-CN"/>
              </w:rPr>
              <w:t>处</w:t>
            </w:r>
            <w:r>
              <w:rPr>
                <w:rFonts w:ascii="宋体" w:hAnsi="宋体"/>
                <w:color w:val="auto"/>
                <w:szCs w:val="22"/>
                <w:highlight w:val="none"/>
              </w:rPr>
              <w:t>不合格1 分。</w:t>
            </w:r>
          </w:p>
        </w:tc>
      </w:tr>
      <w:tr w14:paraId="60D03F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26" w:type="dxa"/>
            <w:tcBorders>
              <w:top w:val="single" w:color="000000" w:sz="2" w:space="0"/>
              <w:left w:val="single" w:color="000000" w:sz="10" w:space="0"/>
              <w:bottom w:val="single" w:color="000000" w:sz="2" w:space="0"/>
              <w:right w:val="single" w:color="000000" w:sz="2" w:space="0"/>
            </w:tcBorders>
            <w:noWrap w:val="0"/>
            <w:vAlign w:val="top"/>
          </w:tcPr>
          <w:p w14:paraId="7720ACA3">
            <w:pPr>
              <w:spacing w:before="115" w:line="240" w:lineRule="exact"/>
              <w:ind w:firstLine="107"/>
              <w:rPr>
                <w:rFonts w:ascii="宋体" w:hAnsi="宋体"/>
                <w:color w:val="auto"/>
                <w:szCs w:val="22"/>
                <w:highlight w:val="none"/>
              </w:rPr>
            </w:pPr>
            <w:r>
              <w:rPr>
                <w:rFonts w:ascii="宋体" w:hAnsi="宋体"/>
                <w:color w:val="auto"/>
                <w:szCs w:val="22"/>
                <w:highlight w:val="none"/>
              </w:rPr>
              <w:t>总分</w:t>
            </w:r>
          </w:p>
        </w:tc>
        <w:tc>
          <w:tcPr>
            <w:tcW w:w="848" w:type="dxa"/>
            <w:tcBorders>
              <w:top w:val="single" w:color="000000" w:sz="2" w:space="0"/>
              <w:left w:val="single" w:color="000000" w:sz="2" w:space="0"/>
              <w:bottom w:val="single" w:color="000000" w:sz="2" w:space="0"/>
              <w:right w:val="single" w:color="000000" w:sz="2" w:space="0"/>
            </w:tcBorders>
            <w:noWrap w:val="0"/>
            <w:vAlign w:val="top"/>
          </w:tcPr>
          <w:p w14:paraId="7D98CB24">
            <w:pPr>
              <w:spacing w:before="115" w:line="240" w:lineRule="exact"/>
              <w:jc w:val="center"/>
              <w:rPr>
                <w:rFonts w:ascii="宋体" w:hAnsi="宋体" w:cs="宋体"/>
                <w:color w:val="auto"/>
                <w:szCs w:val="21"/>
                <w:highlight w:val="none"/>
              </w:rPr>
            </w:pPr>
            <w:r>
              <w:rPr>
                <w:rFonts w:hint="eastAsia" w:ascii="宋体" w:hAnsi="宋体" w:cs="宋体"/>
                <w:color w:val="auto"/>
                <w:szCs w:val="21"/>
                <w:highlight w:val="none"/>
              </w:rPr>
              <w:t>100分</w:t>
            </w:r>
          </w:p>
        </w:tc>
        <w:tc>
          <w:tcPr>
            <w:tcW w:w="1986" w:type="dxa"/>
            <w:tcBorders>
              <w:top w:val="single" w:color="000000" w:sz="2" w:space="0"/>
              <w:left w:val="single" w:color="000000" w:sz="2" w:space="0"/>
              <w:bottom w:val="single" w:color="000000" w:sz="2" w:space="0"/>
              <w:right w:val="single" w:color="000000" w:sz="10" w:space="0"/>
            </w:tcBorders>
            <w:noWrap w:val="0"/>
            <w:vAlign w:val="top"/>
          </w:tcPr>
          <w:p w14:paraId="71A64038">
            <w:pPr>
              <w:spacing w:before="115" w:line="240" w:lineRule="exact"/>
              <w:ind w:firstLine="124"/>
              <w:rPr>
                <w:rFonts w:ascii="宋体" w:hAnsi="宋体" w:cs="宋体"/>
                <w:color w:val="auto"/>
                <w:szCs w:val="21"/>
                <w:highlight w:val="none"/>
              </w:rPr>
            </w:pPr>
          </w:p>
        </w:tc>
      </w:tr>
    </w:tbl>
    <w:p w14:paraId="7AEAEDB5">
      <w:pPr>
        <w:spacing w:before="60" w:line="240" w:lineRule="exact"/>
        <w:rPr>
          <w:rFonts w:ascii="宋体" w:hAnsi="宋体"/>
          <w:b/>
          <w:color w:val="auto"/>
          <w:spacing w:val="6"/>
          <w:highlight w:val="none"/>
        </w:rPr>
      </w:pPr>
      <w:r>
        <w:rPr>
          <w:rFonts w:ascii="宋体" w:hAnsi="宋体"/>
          <w:b/>
          <w:color w:val="auto"/>
          <w:spacing w:val="6"/>
          <w:highlight w:val="none"/>
        </w:rPr>
        <w:t xml:space="preserve">2. </w:t>
      </w:r>
      <w:r>
        <w:rPr>
          <w:rFonts w:hint="eastAsia" w:ascii="宋体" w:hAnsi="宋体"/>
          <w:b/>
          <w:color w:val="auto"/>
          <w:spacing w:val="6"/>
          <w:highlight w:val="none"/>
          <w:lang w:val="en-US" w:eastAsia="zh-CN"/>
        </w:rPr>
        <w:t>糖坊街院区</w:t>
      </w:r>
      <w:r>
        <w:rPr>
          <w:rFonts w:ascii="宋体" w:hAnsi="宋体"/>
          <w:b/>
          <w:color w:val="auto"/>
          <w:spacing w:val="6"/>
          <w:highlight w:val="none"/>
        </w:rPr>
        <w:t>病区部分</w:t>
      </w:r>
    </w:p>
    <w:tbl>
      <w:tblPr>
        <w:tblStyle w:val="5"/>
        <w:tblW w:w="937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39"/>
        <w:gridCol w:w="848"/>
        <w:gridCol w:w="1986"/>
      </w:tblGrid>
      <w:tr w14:paraId="350005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jc w:val="center"/>
        </w:trPr>
        <w:tc>
          <w:tcPr>
            <w:tcW w:w="6539" w:type="dxa"/>
            <w:tcBorders>
              <w:top w:val="single" w:color="000000" w:sz="10" w:space="0"/>
              <w:left w:val="single" w:color="000000" w:sz="10" w:space="0"/>
            </w:tcBorders>
            <w:shd w:val="clear" w:color="auto" w:fill="F1F1F1"/>
            <w:noWrap w:val="0"/>
            <w:vAlign w:val="top"/>
          </w:tcPr>
          <w:p w14:paraId="49DC481F">
            <w:pPr>
              <w:spacing w:before="119" w:line="240" w:lineRule="exact"/>
              <w:ind w:firstLine="2484"/>
              <w:rPr>
                <w:rFonts w:ascii="宋体" w:hAnsi="宋体" w:cs="宋体"/>
                <w:color w:val="auto"/>
                <w:szCs w:val="21"/>
                <w:highlight w:val="none"/>
              </w:rPr>
            </w:pPr>
            <w:r>
              <w:rPr>
                <w:rFonts w:ascii="宋体" w:hAnsi="宋体" w:cs="宋体"/>
                <w:color w:val="auto"/>
                <w:spacing w:val="-9"/>
                <w:szCs w:val="21"/>
                <w:highlight w:val="none"/>
              </w:rPr>
              <w:t>保</w:t>
            </w:r>
            <w:r>
              <w:rPr>
                <w:rFonts w:ascii="宋体" w:hAnsi="宋体" w:cs="宋体"/>
                <w:color w:val="auto"/>
                <w:spacing w:val="7"/>
                <w:szCs w:val="21"/>
                <w:highlight w:val="none"/>
              </w:rPr>
              <w:t xml:space="preserve">  </w:t>
            </w:r>
            <w:r>
              <w:rPr>
                <w:rFonts w:ascii="宋体" w:hAnsi="宋体" w:cs="宋体"/>
                <w:color w:val="auto"/>
                <w:spacing w:val="-9"/>
                <w:szCs w:val="21"/>
                <w:highlight w:val="none"/>
              </w:rPr>
              <w:t>洁</w:t>
            </w:r>
            <w:r>
              <w:rPr>
                <w:rFonts w:ascii="宋体" w:hAnsi="宋体" w:cs="宋体"/>
                <w:color w:val="auto"/>
                <w:spacing w:val="5"/>
                <w:szCs w:val="21"/>
                <w:highlight w:val="none"/>
              </w:rPr>
              <w:t xml:space="preserve">  </w:t>
            </w:r>
            <w:r>
              <w:rPr>
                <w:rFonts w:ascii="宋体" w:hAnsi="宋体" w:cs="宋体"/>
                <w:color w:val="auto"/>
                <w:spacing w:val="-9"/>
                <w:szCs w:val="21"/>
                <w:highlight w:val="none"/>
              </w:rPr>
              <w:t>质</w:t>
            </w:r>
            <w:r>
              <w:rPr>
                <w:rFonts w:ascii="宋体" w:hAnsi="宋体" w:cs="宋体"/>
                <w:color w:val="auto"/>
                <w:spacing w:val="6"/>
                <w:szCs w:val="21"/>
                <w:highlight w:val="none"/>
              </w:rPr>
              <w:t xml:space="preserve">  </w:t>
            </w:r>
            <w:r>
              <w:rPr>
                <w:rFonts w:ascii="宋体" w:hAnsi="宋体" w:cs="宋体"/>
                <w:color w:val="auto"/>
                <w:spacing w:val="-9"/>
                <w:szCs w:val="21"/>
                <w:highlight w:val="none"/>
              </w:rPr>
              <w:t>量</w:t>
            </w:r>
            <w:r>
              <w:rPr>
                <w:rFonts w:ascii="宋体" w:hAnsi="宋体" w:cs="宋体"/>
                <w:color w:val="auto"/>
                <w:spacing w:val="5"/>
                <w:szCs w:val="21"/>
                <w:highlight w:val="none"/>
              </w:rPr>
              <w:t xml:space="preserve">  </w:t>
            </w:r>
            <w:r>
              <w:rPr>
                <w:rFonts w:ascii="宋体" w:hAnsi="宋体" w:cs="宋体"/>
                <w:color w:val="auto"/>
                <w:spacing w:val="-9"/>
                <w:szCs w:val="21"/>
                <w:highlight w:val="none"/>
              </w:rPr>
              <w:t>标</w:t>
            </w:r>
            <w:r>
              <w:rPr>
                <w:rFonts w:ascii="宋体" w:hAnsi="宋体" w:cs="宋体"/>
                <w:color w:val="auto"/>
                <w:spacing w:val="5"/>
                <w:szCs w:val="21"/>
                <w:highlight w:val="none"/>
              </w:rPr>
              <w:t xml:space="preserve">  </w:t>
            </w:r>
            <w:r>
              <w:rPr>
                <w:rFonts w:ascii="宋体" w:hAnsi="宋体" w:cs="宋体"/>
                <w:color w:val="auto"/>
                <w:spacing w:val="-9"/>
                <w:szCs w:val="21"/>
                <w:highlight w:val="none"/>
              </w:rPr>
              <w:t>准</w:t>
            </w:r>
          </w:p>
        </w:tc>
        <w:tc>
          <w:tcPr>
            <w:tcW w:w="848" w:type="dxa"/>
            <w:tcBorders>
              <w:top w:val="single" w:color="000000" w:sz="10" w:space="0"/>
            </w:tcBorders>
            <w:shd w:val="clear" w:color="auto" w:fill="F1F1F1"/>
            <w:noWrap w:val="0"/>
            <w:vAlign w:val="top"/>
          </w:tcPr>
          <w:p w14:paraId="355BE1DE">
            <w:pPr>
              <w:spacing w:before="119" w:line="240" w:lineRule="exact"/>
              <w:ind w:firstLine="227"/>
              <w:rPr>
                <w:rFonts w:ascii="宋体" w:hAnsi="宋体" w:cs="宋体"/>
                <w:color w:val="auto"/>
                <w:szCs w:val="21"/>
                <w:highlight w:val="none"/>
              </w:rPr>
            </w:pPr>
            <w:r>
              <w:rPr>
                <w:rFonts w:ascii="宋体" w:hAnsi="宋体" w:cs="宋体"/>
                <w:color w:val="auto"/>
                <w:spacing w:val="-6"/>
                <w:szCs w:val="21"/>
                <w:highlight w:val="none"/>
              </w:rPr>
              <w:t>分值</w:t>
            </w:r>
          </w:p>
        </w:tc>
        <w:tc>
          <w:tcPr>
            <w:tcW w:w="1986" w:type="dxa"/>
            <w:tcBorders>
              <w:top w:val="single" w:color="000000" w:sz="10" w:space="0"/>
              <w:right w:val="single" w:color="000000" w:sz="10" w:space="0"/>
            </w:tcBorders>
            <w:shd w:val="clear" w:color="auto" w:fill="F1F1F1"/>
            <w:noWrap w:val="0"/>
            <w:vAlign w:val="top"/>
          </w:tcPr>
          <w:p w14:paraId="5EE5D989">
            <w:pPr>
              <w:spacing w:before="119" w:line="240" w:lineRule="exact"/>
              <w:ind w:firstLine="426"/>
              <w:rPr>
                <w:rFonts w:ascii="宋体" w:hAnsi="宋体" w:cs="宋体"/>
                <w:color w:val="auto"/>
                <w:szCs w:val="21"/>
                <w:highlight w:val="none"/>
              </w:rPr>
            </w:pPr>
            <w:r>
              <w:rPr>
                <w:rFonts w:ascii="宋体" w:hAnsi="宋体" w:cs="宋体"/>
                <w:color w:val="auto"/>
                <w:spacing w:val="-9"/>
                <w:szCs w:val="21"/>
                <w:highlight w:val="none"/>
              </w:rPr>
              <w:t>扣</w:t>
            </w:r>
            <w:r>
              <w:rPr>
                <w:rFonts w:ascii="宋体" w:hAnsi="宋体" w:cs="宋体"/>
                <w:color w:val="auto"/>
                <w:spacing w:val="15"/>
                <w:szCs w:val="21"/>
                <w:highlight w:val="none"/>
              </w:rPr>
              <w:t xml:space="preserve"> </w:t>
            </w:r>
            <w:r>
              <w:rPr>
                <w:rFonts w:ascii="宋体" w:hAnsi="宋体" w:cs="宋体"/>
                <w:color w:val="auto"/>
                <w:spacing w:val="-9"/>
                <w:szCs w:val="21"/>
                <w:highlight w:val="none"/>
              </w:rPr>
              <w:t>分</w:t>
            </w:r>
            <w:r>
              <w:rPr>
                <w:rFonts w:ascii="宋体" w:hAnsi="宋体" w:cs="宋体"/>
                <w:color w:val="auto"/>
                <w:spacing w:val="9"/>
                <w:szCs w:val="21"/>
                <w:highlight w:val="none"/>
              </w:rPr>
              <w:t xml:space="preserve"> </w:t>
            </w:r>
            <w:r>
              <w:rPr>
                <w:rFonts w:ascii="宋体" w:hAnsi="宋体" w:cs="宋体"/>
                <w:color w:val="auto"/>
                <w:spacing w:val="-9"/>
                <w:szCs w:val="21"/>
                <w:highlight w:val="none"/>
              </w:rPr>
              <w:t>标</w:t>
            </w:r>
            <w:r>
              <w:rPr>
                <w:rFonts w:ascii="宋体" w:hAnsi="宋体" w:cs="宋体"/>
                <w:color w:val="auto"/>
                <w:spacing w:val="13"/>
                <w:szCs w:val="21"/>
                <w:highlight w:val="none"/>
              </w:rPr>
              <w:t xml:space="preserve"> </w:t>
            </w:r>
            <w:r>
              <w:rPr>
                <w:rFonts w:ascii="宋体" w:hAnsi="宋体" w:cs="宋体"/>
                <w:color w:val="auto"/>
                <w:spacing w:val="-9"/>
                <w:szCs w:val="21"/>
                <w:highlight w:val="none"/>
              </w:rPr>
              <w:t>准</w:t>
            </w:r>
          </w:p>
        </w:tc>
      </w:tr>
      <w:tr w14:paraId="18028C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1" w:hRule="atLeast"/>
          <w:jc w:val="center"/>
        </w:trPr>
        <w:tc>
          <w:tcPr>
            <w:tcW w:w="6539" w:type="dxa"/>
            <w:tcBorders>
              <w:left w:val="single" w:color="000000" w:sz="10" w:space="0"/>
            </w:tcBorders>
            <w:noWrap w:val="0"/>
            <w:vAlign w:val="top"/>
          </w:tcPr>
          <w:p w14:paraId="507387E0">
            <w:pPr>
              <w:spacing w:before="74" w:line="240" w:lineRule="exact"/>
              <w:ind w:left="106" w:right="99" w:firstLine="1"/>
              <w:rPr>
                <w:rFonts w:ascii="宋体" w:hAnsi="宋体" w:cs="宋体"/>
                <w:color w:val="auto"/>
                <w:szCs w:val="21"/>
                <w:highlight w:val="none"/>
              </w:rPr>
            </w:pPr>
            <w:r>
              <w:rPr>
                <w:rFonts w:ascii="宋体" w:hAnsi="宋体"/>
                <w:color w:val="auto"/>
                <w:szCs w:val="22"/>
                <w:highlight w:val="none"/>
              </w:rPr>
              <w:t>楼梯、窗台、凉台打扫 2 次/日，保证无纸屑、痰迹，楼梯扶手擦 拭 1 次/日。</w:t>
            </w:r>
          </w:p>
        </w:tc>
        <w:tc>
          <w:tcPr>
            <w:tcW w:w="848" w:type="dxa"/>
            <w:noWrap w:val="0"/>
            <w:vAlign w:val="top"/>
          </w:tcPr>
          <w:p w14:paraId="0B7A5602">
            <w:pPr>
              <w:spacing w:line="240" w:lineRule="exact"/>
              <w:jc w:val="center"/>
              <w:rPr>
                <w:rFonts w:ascii="宋体" w:hAnsi="宋体"/>
                <w:color w:val="auto"/>
                <w:szCs w:val="22"/>
                <w:highlight w:val="none"/>
              </w:rPr>
            </w:pPr>
            <w:r>
              <w:rPr>
                <w:rFonts w:hint="eastAsia" w:ascii="宋体" w:hAnsi="宋体"/>
                <w:color w:val="auto"/>
                <w:szCs w:val="22"/>
                <w:highlight w:val="none"/>
              </w:rPr>
              <w:t>10分</w:t>
            </w:r>
          </w:p>
          <w:p w14:paraId="0E9D422E">
            <w:pPr>
              <w:spacing w:before="68" w:line="240" w:lineRule="exact"/>
              <w:ind w:firstLine="289"/>
              <w:jc w:val="center"/>
              <w:rPr>
                <w:rFonts w:ascii="宋体" w:hAnsi="宋体" w:cs="宋体"/>
                <w:color w:val="auto"/>
                <w:szCs w:val="21"/>
                <w:highlight w:val="none"/>
              </w:rPr>
            </w:pPr>
          </w:p>
        </w:tc>
        <w:tc>
          <w:tcPr>
            <w:tcW w:w="1986" w:type="dxa"/>
            <w:tcBorders>
              <w:right w:val="single" w:color="000000" w:sz="10" w:space="0"/>
            </w:tcBorders>
            <w:noWrap w:val="0"/>
            <w:vAlign w:val="top"/>
          </w:tcPr>
          <w:p w14:paraId="73819E06">
            <w:pPr>
              <w:spacing w:before="234" w:line="240" w:lineRule="exact"/>
              <w:ind w:left="124" w:right="39"/>
              <w:rPr>
                <w:rFonts w:ascii="宋体" w:hAnsi="宋体" w:cs="宋体"/>
                <w:color w:val="auto"/>
                <w:szCs w:val="21"/>
                <w:highlight w:val="none"/>
              </w:rPr>
            </w:pPr>
            <w:r>
              <w:rPr>
                <w:rFonts w:ascii="宋体" w:hAnsi="宋体"/>
                <w:color w:val="auto"/>
                <w:szCs w:val="22"/>
                <w:highlight w:val="none"/>
              </w:rPr>
              <w:t>一处不合格扣1分， 一项未做扣 5 分。</w:t>
            </w:r>
          </w:p>
        </w:tc>
      </w:tr>
      <w:tr w14:paraId="2D629F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39" w:type="dxa"/>
            <w:tcBorders>
              <w:left w:val="single" w:color="000000" w:sz="10" w:space="0"/>
            </w:tcBorders>
            <w:noWrap w:val="0"/>
            <w:vAlign w:val="top"/>
          </w:tcPr>
          <w:p w14:paraId="7BAC8F55">
            <w:pPr>
              <w:spacing w:before="115" w:line="240" w:lineRule="exact"/>
              <w:ind w:firstLine="107"/>
              <w:rPr>
                <w:rFonts w:ascii="宋体" w:hAnsi="宋体" w:cs="宋体"/>
                <w:color w:val="auto"/>
                <w:szCs w:val="21"/>
                <w:highlight w:val="none"/>
              </w:rPr>
            </w:pPr>
            <w:r>
              <w:rPr>
                <w:rFonts w:ascii="宋体" w:hAnsi="宋体"/>
                <w:color w:val="auto"/>
                <w:szCs w:val="22"/>
                <w:highlight w:val="none"/>
              </w:rPr>
              <w:t>每日清扫房间 2 次，保持地面清洁、地角无尘、纸篓及时清倒、 每日换袋，早 8 点前完成。治疗中必须打扫时，不得扬尘，随时保洁，墙面无蜘蛛网。</w:t>
            </w:r>
          </w:p>
        </w:tc>
        <w:tc>
          <w:tcPr>
            <w:tcW w:w="848" w:type="dxa"/>
            <w:noWrap w:val="0"/>
            <w:vAlign w:val="top"/>
          </w:tcPr>
          <w:p w14:paraId="24335696">
            <w:pPr>
              <w:spacing w:before="115" w:line="240" w:lineRule="exact"/>
              <w:jc w:val="center"/>
              <w:rPr>
                <w:rFonts w:ascii="宋体" w:hAnsi="宋体" w:cs="宋体"/>
                <w:color w:val="auto"/>
                <w:szCs w:val="21"/>
                <w:highlight w:val="none"/>
              </w:rPr>
            </w:pPr>
          </w:p>
          <w:p w14:paraId="54A4349B">
            <w:pPr>
              <w:spacing w:before="115"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tc>
        <w:tc>
          <w:tcPr>
            <w:tcW w:w="1986" w:type="dxa"/>
            <w:tcBorders>
              <w:right w:val="single" w:color="000000" w:sz="10" w:space="0"/>
            </w:tcBorders>
            <w:noWrap w:val="0"/>
            <w:vAlign w:val="top"/>
          </w:tcPr>
          <w:p w14:paraId="5D2D8E63">
            <w:pPr>
              <w:spacing w:before="115" w:line="240" w:lineRule="exact"/>
              <w:ind w:firstLine="124"/>
              <w:rPr>
                <w:rFonts w:ascii="宋体" w:hAnsi="宋体" w:cs="宋体"/>
                <w:color w:val="auto"/>
                <w:szCs w:val="21"/>
                <w:highlight w:val="none"/>
              </w:rPr>
            </w:pPr>
            <w:r>
              <w:rPr>
                <w:rFonts w:ascii="宋体" w:hAnsi="宋体"/>
                <w:color w:val="auto"/>
                <w:szCs w:val="22"/>
                <w:highlight w:val="none"/>
              </w:rPr>
              <w:t>一处不合格扣 1分， 一项未做扣 5 分。</w:t>
            </w:r>
          </w:p>
        </w:tc>
      </w:tr>
      <w:tr w14:paraId="599B90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3" w:hRule="atLeast"/>
          <w:jc w:val="center"/>
        </w:trPr>
        <w:tc>
          <w:tcPr>
            <w:tcW w:w="6539" w:type="dxa"/>
            <w:tcBorders>
              <w:left w:val="single" w:color="000000" w:sz="10" w:space="0"/>
            </w:tcBorders>
            <w:noWrap w:val="0"/>
            <w:vAlign w:val="top"/>
          </w:tcPr>
          <w:p w14:paraId="58D74B20">
            <w:pPr>
              <w:spacing w:before="79" w:line="240" w:lineRule="exact"/>
              <w:ind w:left="106" w:right="99" w:firstLine="5"/>
              <w:rPr>
                <w:rFonts w:ascii="宋体" w:hAnsi="宋体" w:cs="宋体"/>
                <w:color w:val="auto"/>
                <w:szCs w:val="21"/>
                <w:highlight w:val="none"/>
              </w:rPr>
            </w:pPr>
            <w:r>
              <w:rPr>
                <w:rFonts w:ascii="宋体" w:hAnsi="宋体"/>
                <w:color w:val="auto"/>
                <w:szCs w:val="22"/>
                <w:highlight w:val="none"/>
              </w:rPr>
              <w:t>卫生间随时打扫，保持地面清洁、无积水、尿渍、异味，便池及时 冲洗，每日消毒一次，保持垃圾桶、纸篓表面清洁，及时更换垃圾 袋，清洗、消毒 2 次/周。</w:t>
            </w:r>
          </w:p>
        </w:tc>
        <w:tc>
          <w:tcPr>
            <w:tcW w:w="848" w:type="dxa"/>
            <w:noWrap w:val="0"/>
            <w:vAlign w:val="top"/>
          </w:tcPr>
          <w:p w14:paraId="20BEE704">
            <w:pPr>
              <w:spacing w:line="240" w:lineRule="exact"/>
              <w:jc w:val="center"/>
              <w:rPr>
                <w:rFonts w:ascii="宋体" w:hAnsi="宋体"/>
                <w:color w:val="auto"/>
                <w:szCs w:val="22"/>
                <w:highlight w:val="none"/>
              </w:rPr>
            </w:pPr>
          </w:p>
          <w:p w14:paraId="2C610DD1">
            <w:pPr>
              <w:spacing w:before="68" w:line="240" w:lineRule="exact"/>
              <w:jc w:val="center"/>
              <w:rPr>
                <w:rFonts w:ascii="宋体" w:hAnsi="宋体" w:cs="宋体"/>
                <w:color w:val="auto"/>
                <w:szCs w:val="21"/>
                <w:highlight w:val="none"/>
              </w:rPr>
            </w:pPr>
            <w:r>
              <w:rPr>
                <w:rFonts w:hint="eastAsia" w:ascii="宋体" w:hAnsi="宋体" w:cs="宋体"/>
                <w:color w:val="auto"/>
                <w:szCs w:val="21"/>
                <w:highlight w:val="none"/>
                <w:lang w:val="en-US" w:eastAsia="zh-CN"/>
              </w:rPr>
              <w:t>20</w:t>
            </w:r>
            <w:r>
              <w:rPr>
                <w:rFonts w:hint="eastAsia" w:ascii="宋体" w:hAnsi="宋体" w:cs="宋体"/>
                <w:color w:val="auto"/>
                <w:szCs w:val="21"/>
                <w:highlight w:val="none"/>
              </w:rPr>
              <w:t>分</w:t>
            </w:r>
          </w:p>
        </w:tc>
        <w:tc>
          <w:tcPr>
            <w:tcW w:w="1986" w:type="dxa"/>
            <w:tcBorders>
              <w:right w:val="single" w:color="000000" w:sz="10" w:space="0"/>
            </w:tcBorders>
            <w:noWrap w:val="0"/>
            <w:vAlign w:val="top"/>
          </w:tcPr>
          <w:p w14:paraId="721187F6">
            <w:pPr>
              <w:spacing w:before="239" w:line="240" w:lineRule="exact"/>
              <w:ind w:left="124" w:right="36"/>
              <w:rPr>
                <w:rFonts w:ascii="宋体" w:hAnsi="宋体" w:cs="宋体"/>
                <w:color w:val="auto"/>
                <w:szCs w:val="21"/>
                <w:highlight w:val="none"/>
              </w:rPr>
            </w:pPr>
            <w:r>
              <w:rPr>
                <w:rFonts w:ascii="宋体" w:hAnsi="宋体"/>
                <w:color w:val="auto"/>
                <w:szCs w:val="22"/>
                <w:highlight w:val="none"/>
              </w:rPr>
              <w:t>一处不合格扣1分， 一项未做扣 5 分。</w:t>
            </w:r>
          </w:p>
        </w:tc>
      </w:tr>
      <w:tr w14:paraId="6D3DF2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1" w:hRule="atLeast"/>
          <w:jc w:val="center"/>
        </w:trPr>
        <w:tc>
          <w:tcPr>
            <w:tcW w:w="6539" w:type="dxa"/>
            <w:tcBorders>
              <w:left w:val="single" w:color="000000" w:sz="10" w:space="0"/>
            </w:tcBorders>
            <w:noWrap w:val="0"/>
            <w:vAlign w:val="top"/>
          </w:tcPr>
          <w:p w14:paraId="3BF9C8FF">
            <w:pPr>
              <w:spacing w:before="83" w:line="240" w:lineRule="exact"/>
              <w:ind w:left="106" w:right="47" w:firstLine="8"/>
              <w:rPr>
                <w:rFonts w:ascii="宋体" w:hAnsi="宋体" w:cs="宋体"/>
                <w:color w:val="auto"/>
                <w:szCs w:val="21"/>
                <w:highlight w:val="none"/>
              </w:rPr>
            </w:pPr>
            <w:r>
              <w:rPr>
                <w:rFonts w:ascii="宋体" w:hAnsi="宋体"/>
                <w:color w:val="auto"/>
                <w:szCs w:val="22"/>
                <w:highlight w:val="none"/>
              </w:rPr>
              <w:t>垃圾桶表面清洁，垃圾及时清倒，桶内套垃圾袋，消毒 2 次/周； 垃圾桶周围墙面无污渍。</w:t>
            </w:r>
          </w:p>
        </w:tc>
        <w:tc>
          <w:tcPr>
            <w:tcW w:w="848" w:type="dxa"/>
            <w:noWrap w:val="0"/>
            <w:vAlign w:val="top"/>
          </w:tcPr>
          <w:p w14:paraId="1D806D76">
            <w:pPr>
              <w:spacing w:line="240" w:lineRule="exact"/>
              <w:jc w:val="center"/>
              <w:rPr>
                <w:rFonts w:ascii="宋体" w:hAnsi="宋体"/>
                <w:color w:val="auto"/>
                <w:szCs w:val="22"/>
                <w:highlight w:val="none"/>
              </w:rPr>
            </w:pPr>
            <w:r>
              <w:rPr>
                <w:rFonts w:hint="eastAsia" w:ascii="宋体" w:hAnsi="宋体"/>
                <w:color w:val="auto"/>
                <w:szCs w:val="22"/>
                <w:highlight w:val="none"/>
                <w:lang w:val="en-US" w:eastAsia="zh-CN"/>
              </w:rPr>
              <w:t>10</w:t>
            </w:r>
            <w:r>
              <w:rPr>
                <w:rFonts w:hint="eastAsia" w:ascii="宋体" w:hAnsi="宋体"/>
                <w:color w:val="auto"/>
                <w:szCs w:val="22"/>
                <w:highlight w:val="none"/>
              </w:rPr>
              <w:t>分</w:t>
            </w:r>
          </w:p>
          <w:p w14:paraId="52CA7C78">
            <w:pPr>
              <w:spacing w:before="68" w:line="240" w:lineRule="exact"/>
              <w:ind w:firstLine="289"/>
              <w:jc w:val="center"/>
              <w:rPr>
                <w:rFonts w:ascii="宋体" w:hAnsi="宋体" w:cs="宋体"/>
                <w:color w:val="auto"/>
                <w:szCs w:val="21"/>
                <w:highlight w:val="none"/>
              </w:rPr>
            </w:pPr>
          </w:p>
        </w:tc>
        <w:tc>
          <w:tcPr>
            <w:tcW w:w="1986" w:type="dxa"/>
            <w:tcBorders>
              <w:right w:val="single" w:color="000000" w:sz="10" w:space="0"/>
            </w:tcBorders>
            <w:noWrap w:val="0"/>
            <w:vAlign w:val="top"/>
          </w:tcPr>
          <w:p w14:paraId="43CA4444">
            <w:pPr>
              <w:spacing w:before="242" w:line="240" w:lineRule="exact"/>
              <w:ind w:right="39"/>
              <w:rPr>
                <w:rFonts w:ascii="宋体" w:hAnsi="宋体" w:cs="宋体"/>
                <w:color w:val="auto"/>
                <w:szCs w:val="21"/>
                <w:highlight w:val="none"/>
              </w:rPr>
            </w:pPr>
            <w:r>
              <w:rPr>
                <w:rFonts w:ascii="宋体" w:hAnsi="宋体"/>
                <w:color w:val="auto"/>
                <w:szCs w:val="22"/>
                <w:highlight w:val="none"/>
              </w:rPr>
              <w:t>一处不合格扣 1分， 一项未做扣 5 分。</w:t>
            </w:r>
          </w:p>
        </w:tc>
      </w:tr>
      <w:tr w14:paraId="15A3C2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39" w:type="dxa"/>
            <w:tcBorders>
              <w:left w:val="single" w:color="000000" w:sz="10" w:space="0"/>
            </w:tcBorders>
            <w:noWrap w:val="0"/>
            <w:vAlign w:val="top"/>
          </w:tcPr>
          <w:p w14:paraId="500A8473">
            <w:pPr>
              <w:spacing w:before="123" w:line="240" w:lineRule="exact"/>
              <w:ind w:firstLine="108"/>
              <w:rPr>
                <w:rFonts w:ascii="宋体" w:hAnsi="宋体" w:cs="宋体"/>
                <w:color w:val="auto"/>
                <w:szCs w:val="21"/>
                <w:highlight w:val="none"/>
              </w:rPr>
            </w:pPr>
            <w:r>
              <w:rPr>
                <w:rFonts w:ascii="宋体" w:hAnsi="宋体"/>
                <w:color w:val="auto"/>
                <w:szCs w:val="22"/>
                <w:highlight w:val="none"/>
              </w:rPr>
              <w:t>水房地面干燥、清洁、无杂物堆放，水池无污渍，水龙头清洁，热水器光亮无尘。</w:t>
            </w:r>
          </w:p>
        </w:tc>
        <w:tc>
          <w:tcPr>
            <w:tcW w:w="848" w:type="dxa"/>
            <w:noWrap w:val="0"/>
            <w:vAlign w:val="top"/>
          </w:tcPr>
          <w:p w14:paraId="19B60C9C">
            <w:pPr>
              <w:spacing w:before="123" w:line="240" w:lineRule="exact"/>
              <w:jc w:val="center"/>
              <w:rPr>
                <w:rFonts w:ascii="宋体" w:hAnsi="宋体" w:cs="宋体"/>
                <w:color w:val="auto"/>
                <w:szCs w:val="21"/>
                <w:highlight w:val="none"/>
              </w:rPr>
            </w:pP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分</w:t>
            </w:r>
          </w:p>
        </w:tc>
        <w:tc>
          <w:tcPr>
            <w:tcW w:w="1986" w:type="dxa"/>
            <w:tcBorders>
              <w:right w:val="single" w:color="000000" w:sz="10" w:space="0"/>
            </w:tcBorders>
            <w:noWrap w:val="0"/>
            <w:vAlign w:val="top"/>
          </w:tcPr>
          <w:p w14:paraId="29022F40">
            <w:pPr>
              <w:spacing w:before="123" w:line="240" w:lineRule="exact"/>
              <w:ind w:firstLine="124"/>
              <w:rPr>
                <w:rFonts w:ascii="宋体" w:hAnsi="宋体" w:cs="宋体"/>
                <w:color w:val="auto"/>
                <w:szCs w:val="21"/>
                <w:highlight w:val="none"/>
              </w:rPr>
            </w:pPr>
            <w:r>
              <w:rPr>
                <w:rFonts w:ascii="宋体" w:hAnsi="宋体"/>
                <w:color w:val="auto"/>
                <w:szCs w:val="22"/>
                <w:highlight w:val="none"/>
              </w:rPr>
              <w:t>一处不合格扣1 分。</w:t>
            </w:r>
          </w:p>
        </w:tc>
      </w:tr>
      <w:tr w14:paraId="742AA8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 w:hRule="atLeast"/>
          <w:jc w:val="center"/>
        </w:trPr>
        <w:tc>
          <w:tcPr>
            <w:tcW w:w="6539" w:type="dxa"/>
            <w:tcBorders>
              <w:left w:val="single" w:color="000000" w:sz="10" w:space="0"/>
            </w:tcBorders>
            <w:noWrap w:val="0"/>
            <w:vAlign w:val="top"/>
          </w:tcPr>
          <w:p w14:paraId="6B0521C3">
            <w:pPr>
              <w:spacing w:before="87" w:line="240" w:lineRule="exact"/>
              <w:ind w:left="109" w:right="99" w:firstLine="6"/>
              <w:rPr>
                <w:rFonts w:ascii="宋体" w:hAnsi="宋体" w:cs="宋体"/>
                <w:color w:val="auto"/>
                <w:szCs w:val="21"/>
                <w:highlight w:val="none"/>
              </w:rPr>
            </w:pPr>
            <w:r>
              <w:rPr>
                <w:rFonts w:ascii="宋体" w:hAnsi="宋体"/>
                <w:color w:val="auto"/>
                <w:szCs w:val="22"/>
                <w:highlight w:val="none"/>
              </w:rPr>
              <w:t>每日擦拭门窗、家具、桌椅、扶手床栏、电话、电视机、冰箱、候 诊椅等。专用毛巾擦拭床头柜，保证一柜一巾，用后清洗消毒、晾 干。</w:t>
            </w:r>
          </w:p>
        </w:tc>
        <w:tc>
          <w:tcPr>
            <w:tcW w:w="848" w:type="dxa"/>
            <w:noWrap w:val="0"/>
            <w:vAlign w:val="top"/>
          </w:tcPr>
          <w:p w14:paraId="7421DE6C">
            <w:pPr>
              <w:spacing w:before="245"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tc>
        <w:tc>
          <w:tcPr>
            <w:tcW w:w="1986" w:type="dxa"/>
            <w:tcBorders>
              <w:right w:val="single" w:color="000000" w:sz="10" w:space="0"/>
            </w:tcBorders>
            <w:noWrap w:val="0"/>
            <w:vAlign w:val="top"/>
          </w:tcPr>
          <w:p w14:paraId="1B1B0256">
            <w:pPr>
              <w:spacing w:before="245" w:line="240" w:lineRule="exact"/>
              <w:ind w:firstLine="124"/>
              <w:rPr>
                <w:rFonts w:ascii="宋体" w:hAnsi="宋体" w:cs="宋体"/>
                <w:color w:val="auto"/>
                <w:szCs w:val="21"/>
                <w:highlight w:val="none"/>
              </w:rPr>
            </w:pPr>
            <w:r>
              <w:rPr>
                <w:rFonts w:ascii="宋体" w:hAnsi="宋体"/>
                <w:color w:val="auto"/>
                <w:szCs w:val="22"/>
                <w:highlight w:val="none"/>
              </w:rPr>
              <w:t>一处不合格扣1 分， 一项未做扣 5 分。</w:t>
            </w:r>
          </w:p>
        </w:tc>
      </w:tr>
      <w:tr w14:paraId="026534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 w:hRule="atLeast"/>
          <w:jc w:val="center"/>
        </w:trPr>
        <w:tc>
          <w:tcPr>
            <w:tcW w:w="6539" w:type="dxa"/>
            <w:tcBorders>
              <w:left w:val="single" w:color="000000" w:sz="10" w:space="0"/>
            </w:tcBorders>
            <w:noWrap w:val="0"/>
            <w:vAlign w:val="top"/>
          </w:tcPr>
          <w:p w14:paraId="5100420E">
            <w:pPr>
              <w:spacing w:before="87" w:line="240" w:lineRule="exact"/>
              <w:ind w:left="106" w:right="101"/>
              <w:rPr>
                <w:rFonts w:ascii="宋体" w:hAnsi="宋体" w:cs="宋体"/>
                <w:color w:val="auto"/>
                <w:szCs w:val="21"/>
                <w:highlight w:val="none"/>
              </w:rPr>
            </w:pPr>
            <w:r>
              <w:rPr>
                <w:rFonts w:ascii="宋体" w:hAnsi="宋体"/>
                <w:color w:val="auto"/>
                <w:szCs w:val="22"/>
                <w:highlight w:val="none"/>
              </w:rPr>
              <w:t>每周彻底打扫病区一次，包括玻璃、防盗门、推车、瓷砖墙面，做 到屋顶墙角线、地角线清洁，无积尘、污渍、蜘蛛网等。</w:t>
            </w:r>
          </w:p>
        </w:tc>
        <w:tc>
          <w:tcPr>
            <w:tcW w:w="848" w:type="dxa"/>
            <w:noWrap w:val="0"/>
            <w:vAlign w:val="top"/>
          </w:tcPr>
          <w:p w14:paraId="69F12A18">
            <w:pPr>
              <w:spacing w:before="247"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tc>
        <w:tc>
          <w:tcPr>
            <w:tcW w:w="1986" w:type="dxa"/>
            <w:tcBorders>
              <w:right w:val="single" w:color="000000" w:sz="10" w:space="0"/>
            </w:tcBorders>
            <w:noWrap w:val="0"/>
            <w:vAlign w:val="top"/>
          </w:tcPr>
          <w:p w14:paraId="256D22E7">
            <w:pPr>
              <w:spacing w:before="87" w:line="240" w:lineRule="exact"/>
              <w:ind w:left="124" w:right="36"/>
              <w:rPr>
                <w:rFonts w:ascii="宋体" w:hAnsi="宋体" w:cs="宋体"/>
                <w:color w:val="auto"/>
                <w:szCs w:val="21"/>
                <w:highlight w:val="none"/>
              </w:rPr>
            </w:pPr>
            <w:r>
              <w:rPr>
                <w:rFonts w:ascii="宋体" w:hAnsi="宋体"/>
                <w:color w:val="auto"/>
                <w:szCs w:val="22"/>
                <w:highlight w:val="none"/>
              </w:rPr>
              <w:t>一处不合格扣1分， 一项未做扣 5 分。</w:t>
            </w:r>
          </w:p>
        </w:tc>
      </w:tr>
      <w:tr w14:paraId="6983E3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 w:hRule="atLeast"/>
          <w:jc w:val="center"/>
        </w:trPr>
        <w:tc>
          <w:tcPr>
            <w:tcW w:w="6539" w:type="dxa"/>
            <w:tcBorders>
              <w:left w:val="single" w:color="000000" w:sz="10" w:space="0"/>
            </w:tcBorders>
            <w:noWrap w:val="0"/>
            <w:vAlign w:val="top"/>
          </w:tcPr>
          <w:p w14:paraId="42A636B5">
            <w:pPr>
              <w:spacing w:before="89" w:line="240" w:lineRule="exact"/>
              <w:ind w:left="110" w:right="145" w:hanging="2"/>
              <w:rPr>
                <w:rFonts w:ascii="宋体" w:hAnsi="宋体" w:cs="宋体"/>
                <w:color w:val="auto"/>
                <w:sz w:val="20"/>
                <w:szCs w:val="20"/>
                <w:highlight w:val="none"/>
              </w:rPr>
            </w:pPr>
            <w:r>
              <w:rPr>
                <w:rFonts w:ascii="宋体" w:hAnsi="宋体"/>
                <w:color w:val="auto"/>
                <w:szCs w:val="22"/>
                <w:highlight w:val="none"/>
              </w:rPr>
              <w:t>终末消毒保证床垫下、床头柜内、壁橱、或储物柜内无渣、无杂物， 用 “84 液”彻底擦洗床架、床头柜、凳子，热水瓶清洁后，表面 消毒并妥善保管。</w:t>
            </w:r>
          </w:p>
        </w:tc>
        <w:tc>
          <w:tcPr>
            <w:tcW w:w="848" w:type="dxa"/>
            <w:noWrap w:val="0"/>
            <w:vAlign w:val="top"/>
          </w:tcPr>
          <w:p w14:paraId="5A85A439">
            <w:pPr>
              <w:spacing w:before="250" w:line="240" w:lineRule="exact"/>
              <w:jc w:val="center"/>
              <w:rPr>
                <w:rFonts w:ascii="宋体" w:hAnsi="宋体" w:cs="宋体"/>
                <w:color w:val="auto"/>
                <w:szCs w:val="21"/>
                <w:highlight w:val="none"/>
              </w:rPr>
            </w:pPr>
            <w:r>
              <w:rPr>
                <w:rFonts w:hint="eastAsia" w:ascii="宋体" w:hAnsi="宋体" w:cs="宋体"/>
                <w:color w:val="auto"/>
                <w:szCs w:val="21"/>
                <w:highlight w:val="none"/>
              </w:rPr>
              <w:t>10分</w:t>
            </w:r>
          </w:p>
        </w:tc>
        <w:tc>
          <w:tcPr>
            <w:tcW w:w="1986" w:type="dxa"/>
            <w:tcBorders>
              <w:right w:val="single" w:color="000000" w:sz="10" w:space="0"/>
            </w:tcBorders>
            <w:noWrap w:val="0"/>
            <w:vAlign w:val="top"/>
          </w:tcPr>
          <w:p w14:paraId="4BE7E08A">
            <w:pPr>
              <w:spacing w:before="90" w:line="240" w:lineRule="exact"/>
              <w:ind w:left="124" w:right="36"/>
              <w:rPr>
                <w:rFonts w:ascii="宋体" w:hAnsi="宋体" w:cs="宋体"/>
                <w:color w:val="auto"/>
                <w:szCs w:val="21"/>
                <w:highlight w:val="none"/>
              </w:rPr>
            </w:pPr>
            <w:r>
              <w:rPr>
                <w:rFonts w:ascii="宋体" w:hAnsi="宋体"/>
                <w:color w:val="auto"/>
                <w:szCs w:val="22"/>
                <w:highlight w:val="none"/>
              </w:rPr>
              <w:t>一处不合格扣 1分， 一项未做扣 5 分。</w:t>
            </w:r>
          </w:p>
        </w:tc>
      </w:tr>
      <w:tr w14:paraId="326382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39" w:type="dxa"/>
            <w:tcBorders>
              <w:left w:val="single" w:color="000000" w:sz="10" w:space="0"/>
            </w:tcBorders>
            <w:noWrap w:val="0"/>
            <w:vAlign w:val="top"/>
          </w:tcPr>
          <w:p w14:paraId="58D95A6C">
            <w:pPr>
              <w:spacing w:before="133" w:line="240" w:lineRule="exact"/>
              <w:ind w:firstLine="109"/>
              <w:rPr>
                <w:rFonts w:ascii="宋体" w:hAnsi="宋体" w:cs="宋体"/>
                <w:color w:val="auto"/>
                <w:szCs w:val="21"/>
                <w:highlight w:val="none"/>
              </w:rPr>
            </w:pPr>
            <w:r>
              <w:rPr>
                <w:rFonts w:ascii="宋体" w:hAnsi="宋体"/>
                <w:color w:val="auto"/>
                <w:szCs w:val="22"/>
                <w:highlight w:val="none"/>
              </w:rPr>
              <w:t>病区设备带、输液架、吸痰器、氧气桶保持无积尘、无污渍。</w:t>
            </w:r>
          </w:p>
        </w:tc>
        <w:tc>
          <w:tcPr>
            <w:tcW w:w="848" w:type="dxa"/>
            <w:noWrap w:val="0"/>
            <w:vAlign w:val="top"/>
          </w:tcPr>
          <w:p w14:paraId="19EB7DE2">
            <w:pPr>
              <w:spacing w:before="133" w:line="240" w:lineRule="exact"/>
              <w:jc w:val="center"/>
              <w:rPr>
                <w:rFonts w:ascii="宋体" w:hAnsi="宋体" w:cs="宋体"/>
                <w:color w:val="auto"/>
                <w:szCs w:val="21"/>
                <w:highlight w:val="none"/>
              </w:rPr>
            </w:pP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分</w:t>
            </w:r>
          </w:p>
        </w:tc>
        <w:tc>
          <w:tcPr>
            <w:tcW w:w="1986" w:type="dxa"/>
            <w:tcBorders>
              <w:right w:val="single" w:color="000000" w:sz="10" w:space="0"/>
            </w:tcBorders>
            <w:noWrap w:val="0"/>
            <w:vAlign w:val="top"/>
          </w:tcPr>
          <w:p w14:paraId="5E8D616F">
            <w:pPr>
              <w:spacing w:before="133" w:line="240" w:lineRule="exact"/>
              <w:ind w:firstLine="124"/>
              <w:rPr>
                <w:rFonts w:ascii="宋体" w:hAnsi="宋体" w:cs="宋体"/>
                <w:color w:val="auto"/>
                <w:szCs w:val="21"/>
                <w:highlight w:val="none"/>
              </w:rPr>
            </w:pPr>
            <w:r>
              <w:rPr>
                <w:rFonts w:ascii="宋体" w:hAnsi="宋体"/>
                <w:color w:val="auto"/>
                <w:szCs w:val="22"/>
                <w:highlight w:val="none"/>
              </w:rPr>
              <w:t>一处不合格扣1 分。</w:t>
            </w:r>
          </w:p>
        </w:tc>
      </w:tr>
      <w:tr w14:paraId="3277ED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39" w:type="dxa"/>
            <w:tcBorders>
              <w:left w:val="single" w:color="000000" w:sz="10" w:space="0"/>
            </w:tcBorders>
            <w:noWrap w:val="0"/>
            <w:vAlign w:val="top"/>
          </w:tcPr>
          <w:p w14:paraId="6388BB40">
            <w:pPr>
              <w:spacing w:before="133" w:line="240" w:lineRule="exact"/>
              <w:ind w:firstLine="109"/>
              <w:rPr>
                <w:rFonts w:ascii="宋体" w:hAnsi="宋体" w:cs="宋体"/>
                <w:color w:val="auto"/>
                <w:szCs w:val="21"/>
                <w:highlight w:val="none"/>
              </w:rPr>
            </w:pPr>
            <w:r>
              <w:rPr>
                <w:rFonts w:ascii="宋体" w:hAnsi="宋体"/>
                <w:color w:val="auto"/>
                <w:szCs w:val="22"/>
                <w:highlight w:val="none"/>
              </w:rPr>
              <w:t>拖把标志清楚，严格按区域使用，用后消毒晾干。</w:t>
            </w:r>
          </w:p>
        </w:tc>
        <w:tc>
          <w:tcPr>
            <w:tcW w:w="848" w:type="dxa"/>
            <w:noWrap w:val="0"/>
            <w:vAlign w:val="top"/>
          </w:tcPr>
          <w:p w14:paraId="6FB037F7">
            <w:pPr>
              <w:spacing w:before="133" w:line="240" w:lineRule="exact"/>
              <w:jc w:val="center"/>
              <w:rPr>
                <w:rFonts w:ascii="宋体" w:hAnsi="宋体" w:cs="宋体"/>
                <w:color w:val="auto"/>
                <w:szCs w:val="21"/>
                <w:highlight w:val="none"/>
              </w:rPr>
            </w:pP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分</w:t>
            </w:r>
          </w:p>
        </w:tc>
        <w:tc>
          <w:tcPr>
            <w:tcW w:w="1986" w:type="dxa"/>
            <w:tcBorders>
              <w:right w:val="single" w:color="000000" w:sz="10" w:space="0"/>
            </w:tcBorders>
            <w:noWrap w:val="0"/>
            <w:vAlign w:val="top"/>
          </w:tcPr>
          <w:p w14:paraId="0637FB52">
            <w:pPr>
              <w:spacing w:before="133" w:line="240" w:lineRule="exact"/>
              <w:ind w:firstLine="124"/>
              <w:rPr>
                <w:rFonts w:ascii="宋体" w:hAnsi="宋体" w:cs="宋体"/>
                <w:color w:val="auto"/>
                <w:szCs w:val="21"/>
                <w:highlight w:val="none"/>
              </w:rPr>
            </w:pPr>
            <w:r>
              <w:rPr>
                <w:rFonts w:ascii="宋体" w:hAnsi="宋体"/>
                <w:color w:val="auto"/>
                <w:szCs w:val="22"/>
                <w:highlight w:val="none"/>
              </w:rPr>
              <w:t>一处不合格扣1 分。</w:t>
            </w:r>
          </w:p>
        </w:tc>
      </w:tr>
      <w:tr w14:paraId="6DD83F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6539" w:type="dxa"/>
            <w:tcBorders>
              <w:left w:val="single" w:color="000000" w:sz="10" w:space="0"/>
            </w:tcBorders>
            <w:noWrap w:val="0"/>
            <w:vAlign w:val="top"/>
          </w:tcPr>
          <w:p w14:paraId="5F74980C">
            <w:pPr>
              <w:spacing w:before="135" w:line="240" w:lineRule="exact"/>
              <w:ind w:firstLine="105"/>
              <w:rPr>
                <w:rFonts w:ascii="宋体" w:hAnsi="宋体"/>
                <w:color w:val="auto"/>
                <w:szCs w:val="22"/>
                <w:highlight w:val="none"/>
              </w:rPr>
            </w:pPr>
            <w:r>
              <w:rPr>
                <w:rFonts w:hint="eastAsia" w:ascii="宋体" w:hAnsi="宋体"/>
                <w:color w:val="auto"/>
                <w:szCs w:val="22"/>
                <w:highlight w:val="none"/>
                <w:lang w:val="en-US" w:eastAsia="zh-CN"/>
              </w:rPr>
              <w:t>口腔楼、门诊楼</w:t>
            </w:r>
            <w:r>
              <w:rPr>
                <w:rFonts w:ascii="宋体" w:hAnsi="宋体"/>
                <w:color w:val="auto"/>
                <w:szCs w:val="22"/>
                <w:highlight w:val="none"/>
              </w:rPr>
              <w:t>做到及时巡回打扫，保持整洁干净。</w:t>
            </w:r>
          </w:p>
        </w:tc>
        <w:tc>
          <w:tcPr>
            <w:tcW w:w="848" w:type="dxa"/>
            <w:noWrap w:val="0"/>
            <w:vAlign w:val="top"/>
          </w:tcPr>
          <w:p w14:paraId="7595D273">
            <w:pPr>
              <w:spacing w:before="135" w:line="240" w:lineRule="exact"/>
              <w:jc w:val="center"/>
              <w:rPr>
                <w:rFonts w:ascii="宋体" w:hAnsi="宋体" w:cs="宋体"/>
                <w:color w:val="auto"/>
                <w:szCs w:val="21"/>
                <w:highlight w:val="none"/>
              </w:rPr>
            </w:pP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分</w:t>
            </w:r>
          </w:p>
        </w:tc>
        <w:tc>
          <w:tcPr>
            <w:tcW w:w="1986" w:type="dxa"/>
            <w:tcBorders>
              <w:right w:val="single" w:color="000000" w:sz="10" w:space="0"/>
            </w:tcBorders>
            <w:noWrap w:val="0"/>
            <w:vAlign w:val="top"/>
          </w:tcPr>
          <w:p w14:paraId="2506DE15">
            <w:pPr>
              <w:spacing w:before="135" w:line="240" w:lineRule="exact"/>
              <w:ind w:firstLine="124"/>
              <w:rPr>
                <w:rFonts w:ascii="宋体" w:hAnsi="宋体" w:cs="宋体"/>
                <w:color w:val="auto"/>
                <w:szCs w:val="21"/>
                <w:highlight w:val="none"/>
              </w:rPr>
            </w:pPr>
            <w:r>
              <w:rPr>
                <w:rFonts w:ascii="宋体" w:hAnsi="宋体"/>
                <w:color w:val="auto"/>
                <w:szCs w:val="22"/>
                <w:highlight w:val="none"/>
              </w:rPr>
              <w:t>一处不合格扣1 分。</w:t>
            </w:r>
          </w:p>
        </w:tc>
      </w:tr>
      <w:tr w14:paraId="14E101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jc w:val="center"/>
        </w:trPr>
        <w:tc>
          <w:tcPr>
            <w:tcW w:w="6539" w:type="dxa"/>
            <w:tcBorders>
              <w:left w:val="single" w:color="000000" w:sz="10" w:space="0"/>
            </w:tcBorders>
            <w:noWrap w:val="0"/>
            <w:vAlign w:val="top"/>
          </w:tcPr>
          <w:p w14:paraId="68CB2A1E">
            <w:pPr>
              <w:spacing w:before="135" w:line="240" w:lineRule="exact"/>
              <w:ind w:firstLine="2909"/>
              <w:rPr>
                <w:rFonts w:ascii="宋体" w:hAnsi="宋体" w:cs="宋体"/>
                <w:color w:val="auto"/>
                <w:szCs w:val="21"/>
                <w:highlight w:val="none"/>
              </w:rPr>
            </w:pPr>
            <w:r>
              <w:rPr>
                <w:rFonts w:ascii="宋体" w:hAnsi="宋体" w:cs="宋体"/>
                <w:color w:val="auto"/>
                <w:spacing w:val="-8"/>
                <w:szCs w:val="21"/>
                <w:highlight w:val="none"/>
              </w:rPr>
              <w:t>总分</w:t>
            </w:r>
          </w:p>
        </w:tc>
        <w:tc>
          <w:tcPr>
            <w:tcW w:w="848" w:type="dxa"/>
            <w:noWrap w:val="0"/>
            <w:vAlign w:val="top"/>
          </w:tcPr>
          <w:p w14:paraId="6F98F056">
            <w:pPr>
              <w:spacing w:before="135" w:line="240" w:lineRule="exact"/>
              <w:ind w:firstLine="181"/>
              <w:rPr>
                <w:rFonts w:ascii="宋体" w:hAnsi="宋体" w:cs="宋体"/>
                <w:color w:val="auto"/>
                <w:szCs w:val="21"/>
                <w:highlight w:val="none"/>
              </w:rPr>
            </w:pPr>
            <w:r>
              <w:rPr>
                <w:rFonts w:ascii="宋体" w:hAnsi="宋体" w:cs="Calibri"/>
                <w:color w:val="auto"/>
                <w:spacing w:val="-6"/>
                <w:szCs w:val="21"/>
                <w:highlight w:val="none"/>
              </w:rPr>
              <w:t>100</w:t>
            </w:r>
            <w:r>
              <w:rPr>
                <w:rFonts w:ascii="宋体" w:hAnsi="宋体" w:cs="Calibri"/>
                <w:color w:val="auto"/>
                <w:spacing w:val="22"/>
                <w:szCs w:val="21"/>
                <w:highlight w:val="none"/>
              </w:rPr>
              <w:t xml:space="preserve"> </w:t>
            </w:r>
            <w:r>
              <w:rPr>
                <w:rFonts w:ascii="宋体" w:hAnsi="宋体" w:cs="宋体"/>
                <w:color w:val="auto"/>
                <w:spacing w:val="-6"/>
                <w:szCs w:val="21"/>
                <w:highlight w:val="none"/>
              </w:rPr>
              <w:t>分</w:t>
            </w:r>
          </w:p>
        </w:tc>
        <w:tc>
          <w:tcPr>
            <w:tcW w:w="1986" w:type="dxa"/>
            <w:tcBorders>
              <w:bottom w:val="single" w:color="000000" w:sz="10" w:space="0"/>
              <w:right w:val="single" w:color="000000" w:sz="10" w:space="0"/>
            </w:tcBorders>
            <w:noWrap w:val="0"/>
            <w:vAlign w:val="top"/>
          </w:tcPr>
          <w:p w14:paraId="73ED979B">
            <w:pPr>
              <w:spacing w:before="135" w:line="240" w:lineRule="exact"/>
              <w:ind w:firstLine="124"/>
              <w:rPr>
                <w:rFonts w:ascii="宋体" w:hAnsi="宋体" w:cs="宋体"/>
                <w:color w:val="auto"/>
                <w:szCs w:val="21"/>
                <w:highlight w:val="none"/>
              </w:rPr>
            </w:pPr>
          </w:p>
        </w:tc>
      </w:tr>
    </w:tbl>
    <w:p w14:paraId="3B4E9AC3">
      <w:pPr>
        <w:spacing w:before="60" w:line="240" w:lineRule="exact"/>
        <w:rPr>
          <w:rFonts w:hint="eastAsia" w:ascii="宋体" w:hAnsi="宋体"/>
          <w:b/>
          <w:color w:val="auto"/>
          <w:spacing w:val="6"/>
          <w:highlight w:val="none"/>
        </w:rPr>
      </w:pPr>
    </w:p>
    <w:p w14:paraId="1D64194B">
      <w:pPr>
        <w:spacing w:before="60" w:line="240" w:lineRule="exact"/>
        <w:rPr>
          <w:rFonts w:hint="eastAsia" w:ascii="宋体" w:hAnsi="宋体" w:eastAsia="微软雅黑"/>
          <w:b/>
          <w:color w:val="auto"/>
          <w:spacing w:val="6"/>
          <w:highlight w:val="none"/>
          <w:lang w:val="en-US" w:eastAsia="zh-CN"/>
        </w:rPr>
      </w:pPr>
      <w:r>
        <w:rPr>
          <w:rFonts w:hint="eastAsia" w:ascii="宋体" w:hAnsi="宋体"/>
          <w:b/>
          <w:color w:val="auto"/>
          <w:spacing w:val="6"/>
          <w:highlight w:val="none"/>
          <w:lang w:val="en-US" w:eastAsia="zh-CN"/>
        </w:rPr>
        <w:t>3.</w:t>
      </w:r>
      <w:r>
        <w:rPr>
          <w:rFonts w:ascii="宋体" w:hAnsi="宋体"/>
          <w:b/>
          <w:color w:val="auto"/>
          <w:spacing w:val="6"/>
          <w:highlight w:val="none"/>
        </w:rPr>
        <w:t>保洁管理考核表（第一组）</w:t>
      </w:r>
      <w:r>
        <w:rPr>
          <w:rFonts w:hint="eastAsia" w:ascii="宋体" w:hAnsi="宋体"/>
          <w:b/>
          <w:color w:val="auto"/>
          <w:spacing w:val="6"/>
          <w:highlight w:val="none"/>
          <w:lang w:val="en-US" w:eastAsia="zh-CN"/>
        </w:rPr>
        <w:t>糖坊街院区</w:t>
      </w:r>
    </w:p>
    <w:tbl>
      <w:tblPr>
        <w:tblStyle w:val="5"/>
        <w:tblpPr w:leftFromText="180" w:rightFromText="180" w:vertAnchor="text" w:horzAnchor="page" w:tblpX="1294" w:tblpY="98"/>
        <w:tblOverlap w:val="never"/>
        <w:tblW w:w="9289" w:type="dxa"/>
        <w:tblInd w:w="-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6"/>
        <w:gridCol w:w="4872"/>
        <w:gridCol w:w="774"/>
        <w:gridCol w:w="3107"/>
      </w:tblGrid>
      <w:tr w14:paraId="201E26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536" w:type="dxa"/>
            <w:tcBorders>
              <w:top w:val="single" w:color="000000" w:sz="10" w:space="0"/>
              <w:left w:val="single" w:color="000000" w:sz="10" w:space="0"/>
            </w:tcBorders>
            <w:shd w:val="clear" w:color="auto" w:fill="F1F1F1"/>
            <w:noWrap w:val="0"/>
            <w:vAlign w:val="top"/>
          </w:tcPr>
          <w:p w14:paraId="7AEFC5A3">
            <w:pPr>
              <w:spacing w:line="240" w:lineRule="exact"/>
              <w:rPr>
                <w:rFonts w:ascii="宋体" w:hAnsi="宋体"/>
                <w:color w:val="auto"/>
                <w:szCs w:val="22"/>
                <w:highlight w:val="none"/>
              </w:rPr>
            </w:pPr>
          </w:p>
        </w:tc>
        <w:tc>
          <w:tcPr>
            <w:tcW w:w="4872" w:type="dxa"/>
            <w:tcBorders>
              <w:top w:val="single" w:color="000000" w:sz="10" w:space="0"/>
            </w:tcBorders>
            <w:shd w:val="clear" w:color="auto" w:fill="F1F1F1"/>
            <w:noWrap w:val="0"/>
            <w:vAlign w:val="top"/>
          </w:tcPr>
          <w:p w14:paraId="03CDCD0F">
            <w:pPr>
              <w:spacing w:before="119" w:line="240" w:lineRule="exact"/>
              <w:ind w:firstLine="2121"/>
              <w:rPr>
                <w:rFonts w:ascii="宋体" w:hAnsi="宋体" w:cs="宋体"/>
                <w:color w:val="auto"/>
                <w:szCs w:val="21"/>
                <w:highlight w:val="none"/>
              </w:rPr>
            </w:pPr>
            <w:r>
              <w:rPr>
                <w:rFonts w:ascii="宋体" w:hAnsi="宋体" w:cs="宋体"/>
                <w:color w:val="auto"/>
                <w:spacing w:val="-10"/>
                <w:szCs w:val="21"/>
                <w:highlight w:val="none"/>
              </w:rPr>
              <w:t>管</w:t>
            </w:r>
            <w:r>
              <w:rPr>
                <w:rFonts w:ascii="宋体" w:hAnsi="宋体" w:cs="宋体"/>
                <w:color w:val="auto"/>
                <w:spacing w:val="16"/>
                <w:szCs w:val="21"/>
                <w:highlight w:val="none"/>
              </w:rPr>
              <w:t xml:space="preserve"> </w:t>
            </w:r>
            <w:r>
              <w:rPr>
                <w:rFonts w:ascii="宋体" w:hAnsi="宋体" w:cs="宋体"/>
                <w:color w:val="auto"/>
                <w:spacing w:val="-10"/>
                <w:szCs w:val="21"/>
                <w:highlight w:val="none"/>
              </w:rPr>
              <w:t>理</w:t>
            </w:r>
            <w:r>
              <w:rPr>
                <w:rFonts w:ascii="宋体" w:hAnsi="宋体" w:cs="宋体"/>
                <w:color w:val="auto"/>
                <w:spacing w:val="11"/>
                <w:szCs w:val="21"/>
                <w:highlight w:val="none"/>
              </w:rPr>
              <w:t xml:space="preserve"> </w:t>
            </w:r>
            <w:r>
              <w:rPr>
                <w:rFonts w:ascii="宋体" w:hAnsi="宋体" w:cs="宋体"/>
                <w:color w:val="auto"/>
                <w:spacing w:val="-10"/>
                <w:szCs w:val="21"/>
                <w:highlight w:val="none"/>
              </w:rPr>
              <w:t>质</w:t>
            </w:r>
            <w:r>
              <w:rPr>
                <w:rFonts w:ascii="宋体" w:hAnsi="宋体" w:cs="宋体"/>
                <w:color w:val="auto"/>
                <w:spacing w:val="11"/>
                <w:szCs w:val="21"/>
                <w:highlight w:val="none"/>
              </w:rPr>
              <w:t xml:space="preserve"> </w:t>
            </w:r>
            <w:r>
              <w:rPr>
                <w:rFonts w:ascii="宋体" w:hAnsi="宋体" w:cs="宋体"/>
                <w:color w:val="auto"/>
                <w:spacing w:val="-10"/>
                <w:szCs w:val="21"/>
                <w:highlight w:val="none"/>
              </w:rPr>
              <w:t>量</w:t>
            </w:r>
            <w:r>
              <w:rPr>
                <w:rFonts w:ascii="宋体" w:hAnsi="宋体" w:cs="宋体"/>
                <w:color w:val="auto"/>
                <w:spacing w:val="10"/>
                <w:szCs w:val="21"/>
                <w:highlight w:val="none"/>
              </w:rPr>
              <w:t xml:space="preserve"> </w:t>
            </w:r>
            <w:r>
              <w:rPr>
                <w:rFonts w:ascii="宋体" w:hAnsi="宋体" w:cs="宋体"/>
                <w:color w:val="auto"/>
                <w:spacing w:val="-10"/>
                <w:szCs w:val="21"/>
                <w:highlight w:val="none"/>
              </w:rPr>
              <w:t>标</w:t>
            </w:r>
            <w:r>
              <w:rPr>
                <w:rFonts w:ascii="宋体" w:hAnsi="宋体" w:cs="宋体"/>
                <w:color w:val="auto"/>
                <w:spacing w:val="12"/>
                <w:szCs w:val="21"/>
                <w:highlight w:val="none"/>
              </w:rPr>
              <w:t xml:space="preserve"> </w:t>
            </w:r>
            <w:r>
              <w:rPr>
                <w:rFonts w:ascii="宋体" w:hAnsi="宋体" w:cs="宋体"/>
                <w:color w:val="auto"/>
                <w:spacing w:val="-10"/>
                <w:szCs w:val="21"/>
                <w:highlight w:val="none"/>
              </w:rPr>
              <w:t>准</w:t>
            </w:r>
          </w:p>
        </w:tc>
        <w:tc>
          <w:tcPr>
            <w:tcW w:w="774" w:type="dxa"/>
            <w:tcBorders>
              <w:top w:val="single" w:color="000000" w:sz="10" w:space="0"/>
            </w:tcBorders>
            <w:shd w:val="clear" w:color="auto" w:fill="F1F1F1"/>
            <w:noWrap w:val="0"/>
            <w:vAlign w:val="top"/>
          </w:tcPr>
          <w:p w14:paraId="1611BFB1">
            <w:pPr>
              <w:spacing w:before="119" w:line="240" w:lineRule="exact"/>
              <w:ind w:firstLine="189"/>
              <w:rPr>
                <w:rFonts w:ascii="宋体" w:hAnsi="宋体" w:cs="宋体"/>
                <w:color w:val="auto"/>
                <w:szCs w:val="21"/>
                <w:highlight w:val="none"/>
              </w:rPr>
            </w:pPr>
            <w:r>
              <w:rPr>
                <w:rFonts w:ascii="宋体" w:hAnsi="宋体" w:cs="宋体"/>
                <w:color w:val="auto"/>
                <w:spacing w:val="-6"/>
                <w:szCs w:val="21"/>
                <w:highlight w:val="none"/>
              </w:rPr>
              <w:t>分值</w:t>
            </w:r>
          </w:p>
        </w:tc>
        <w:tc>
          <w:tcPr>
            <w:tcW w:w="3107" w:type="dxa"/>
            <w:tcBorders>
              <w:top w:val="single" w:color="000000" w:sz="10" w:space="0"/>
              <w:right w:val="single" w:color="000000" w:sz="10" w:space="0"/>
            </w:tcBorders>
            <w:shd w:val="clear" w:color="auto" w:fill="F1F1F1"/>
            <w:noWrap w:val="0"/>
            <w:vAlign w:val="top"/>
          </w:tcPr>
          <w:p w14:paraId="6D5949EC">
            <w:pPr>
              <w:spacing w:before="119" w:line="240" w:lineRule="exact"/>
              <w:ind w:firstLine="986"/>
              <w:rPr>
                <w:rFonts w:ascii="宋体" w:hAnsi="宋体" w:cs="宋体"/>
                <w:color w:val="auto"/>
                <w:szCs w:val="21"/>
                <w:highlight w:val="none"/>
              </w:rPr>
            </w:pPr>
            <w:r>
              <w:rPr>
                <w:rFonts w:ascii="宋体" w:hAnsi="宋体" w:cs="宋体"/>
                <w:color w:val="auto"/>
                <w:spacing w:val="-9"/>
                <w:szCs w:val="21"/>
                <w:highlight w:val="none"/>
              </w:rPr>
              <w:t>扣</w:t>
            </w:r>
            <w:r>
              <w:rPr>
                <w:rFonts w:ascii="宋体" w:hAnsi="宋体" w:cs="宋体"/>
                <w:color w:val="auto"/>
                <w:spacing w:val="15"/>
                <w:szCs w:val="21"/>
                <w:highlight w:val="none"/>
              </w:rPr>
              <w:t xml:space="preserve"> </w:t>
            </w:r>
            <w:r>
              <w:rPr>
                <w:rFonts w:ascii="宋体" w:hAnsi="宋体" w:cs="宋体"/>
                <w:color w:val="auto"/>
                <w:spacing w:val="-9"/>
                <w:szCs w:val="21"/>
                <w:highlight w:val="none"/>
              </w:rPr>
              <w:t>分</w:t>
            </w:r>
            <w:r>
              <w:rPr>
                <w:rFonts w:ascii="宋体" w:hAnsi="宋体" w:cs="宋体"/>
                <w:color w:val="auto"/>
                <w:spacing w:val="9"/>
                <w:szCs w:val="21"/>
                <w:highlight w:val="none"/>
              </w:rPr>
              <w:t xml:space="preserve"> </w:t>
            </w:r>
            <w:r>
              <w:rPr>
                <w:rFonts w:ascii="宋体" w:hAnsi="宋体" w:cs="宋体"/>
                <w:color w:val="auto"/>
                <w:spacing w:val="-9"/>
                <w:szCs w:val="21"/>
                <w:highlight w:val="none"/>
              </w:rPr>
              <w:t>标</w:t>
            </w:r>
            <w:r>
              <w:rPr>
                <w:rFonts w:ascii="宋体" w:hAnsi="宋体" w:cs="宋体"/>
                <w:color w:val="auto"/>
                <w:spacing w:val="13"/>
                <w:szCs w:val="21"/>
                <w:highlight w:val="none"/>
              </w:rPr>
              <w:t xml:space="preserve"> </w:t>
            </w:r>
            <w:r>
              <w:rPr>
                <w:rFonts w:ascii="宋体" w:hAnsi="宋体" w:cs="宋体"/>
                <w:color w:val="auto"/>
                <w:spacing w:val="-9"/>
                <w:szCs w:val="21"/>
                <w:highlight w:val="none"/>
              </w:rPr>
              <w:t>准</w:t>
            </w:r>
          </w:p>
        </w:tc>
      </w:tr>
      <w:tr w14:paraId="5EDA84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34" w:hRule="atLeast"/>
        </w:trPr>
        <w:tc>
          <w:tcPr>
            <w:tcW w:w="536" w:type="dxa"/>
            <w:tcBorders>
              <w:left w:val="single" w:color="000000" w:sz="10" w:space="0"/>
            </w:tcBorders>
            <w:noWrap w:val="0"/>
            <w:textDirection w:val="tbRlV"/>
            <w:vAlign w:val="top"/>
          </w:tcPr>
          <w:p w14:paraId="1D701575">
            <w:pPr>
              <w:spacing w:before="119" w:line="240" w:lineRule="exact"/>
              <w:ind w:firstLine="875"/>
              <w:rPr>
                <w:rFonts w:ascii="宋体" w:hAnsi="宋体" w:cs="宋体"/>
                <w:color w:val="auto"/>
                <w:szCs w:val="21"/>
                <w:highlight w:val="none"/>
              </w:rPr>
            </w:pPr>
            <w:r>
              <w:rPr>
                <w:rFonts w:ascii="宋体" w:hAnsi="宋体" w:cs="宋体"/>
                <w:color w:val="auto"/>
                <w:spacing w:val="-1"/>
                <w:szCs w:val="21"/>
                <w:highlight w:val="none"/>
              </w:rPr>
              <w:t>人</w:t>
            </w:r>
            <w:r>
              <w:rPr>
                <w:rFonts w:ascii="宋体" w:hAnsi="宋体" w:cs="宋体"/>
                <w:color w:val="auto"/>
                <w:spacing w:val="5"/>
                <w:szCs w:val="21"/>
                <w:highlight w:val="none"/>
              </w:rPr>
              <w:t xml:space="preserve"> </w:t>
            </w:r>
            <w:r>
              <w:rPr>
                <w:rFonts w:ascii="宋体" w:hAnsi="宋体" w:cs="宋体"/>
                <w:color w:val="auto"/>
                <w:spacing w:val="-1"/>
                <w:szCs w:val="21"/>
                <w:highlight w:val="none"/>
              </w:rPr>
              <w:t>员</w:t>
            </w:r>
            <w:r>
              <w:rPr>
                <w:rFonts w:ascii="宋体" w:hAnsi="宋体" w:cs="宋体"/>
                <w:color w:val="auto"/>
                <w:spacing w:val="8"/>
                <w:szCs w:val="21"/>
                <w:highlight w:val="none"/>
              </w:rPr>
              <w:t xml:space="preserve"> </w:t>
            </w:r>
            <w:r>
              <w:rPr>
                <w:rFonts w:ascii="宋体" w:hAnsi="宋体" w:cs="宋体"/>
                <w:color w:val="auto"/>
                <w:spacing w:val="-1"/>
                <w:szCs w:val="21"/>
                <w:highlight w:val="none"/>
              </w:rPr>
              <w:t>管</w:t>
            </w:r>
            <w:r>
              <w:rPr>
                <w:rFonts w:ascii="宋体" w:hAnsi="宋体" w:cs="宋体"/>
                <w:color w:val="auto"/>
                <w:spacing w:val="6"/>
                <w:szCs w:val="21"/>
                <w:highlight w:val="none"/>
              </w:rPr>
              <w:t xml:space="preserve"> </w:t>
            </w:r>
            <w:r>
              <w:rPr>
                <w:rFonts w:ascii="宋体" w:hAnsi="宋体" w:cs="宋体"/>
                <w:color w:val="auto"/>
                <w:spacing w:val="-1"/>
                <w:szCs w:val="21"/>
                <w:highlight w:val="none"/>
              </w:rPr>
              <w:t>理</w:t>
            </w:r>
          </w:p>
        </w:tc>
        <w:tc>
          <w:tcPr>
            <w:tcW w:w="4872" w:type="dxa"/>
            <w:noWrap w:val="0"/>
            <w:vAlign w:val="top"/>
          </w:tcPr>
          <w:p w14:paraId="066DA88C">
            <w:pPr>
              <w:spacing w:before="75" w:line="240" w:lineRule="exact"/>
              <w:ind w:firstLine="112"/>
              <w:rPr>
                <w:rFonts w:ascii="宋体" w:hAnsi="宋体" w:cs="宋体"/>
                <w:color w:val="auto"/>
                <w:szCs w:val="21"/>
                <w:highlight w:val="none"/>
              </w:rPr>
            </w:pPr>
            <w:r>
              <w:rPr>
                <w:rFonts w:ascii="宋体" w:hAnsi="宋体" w:cs="Calibri"/>
                <w:color w:val="auto"/>
                <w:spacing w:val="-8"/>
                <w:szCs w:val="21"/>
                <w:highlight w:val="none"/>
              </w:rPr>
              <w:t>1</w:t>
            </w:r>
            <w:r>
              <w:rPr>
                <w:rFonts w:ascii="宋体" w:hAnsi="宋体" w:cs="Calibri"/>
                <w:color w:val="auto"/>
                <w:spacing w:val="30"/>
                <w:szCs w:val="21"/>
                <w:highlight w:val="none"/>
              </w:rPr>
              <w:t xml:space="preserve"> </w:t>
            </w:r>
            <w:r>
              <w:rPr>
                <w:rFonts w:ascii="宋体" w:hAnsi="宋体" w:cs="宋体"/>
                <w:color w:val="auto"/>
                <w:spacing w:val="-8"/>
                <w:szCs w:val="21"/>
                <w:highlight w:val="none"/>
              </w:rPr>
              <w:t>各岗位人员调配合理，无迟到、早退、脱岗、窜岗、</w:t>
            </w:r>
          </w:p>
          <w:p w14:paraId="0150BC3C">
            <w:pPr>
              <w:spacing w:before="109" w:line="240" w:lineRule="exact"/>
              <w:ind w:firstLine="105"/>
              <w:rPr>
                <w:rFonts w:ascii="宋体" w:hAnsi="宋体" w:cs="宋体"/>
                <w:color w:val="auto"/>
                <w:szCs w:val="21"/>
                <w:highlight w:val="none"/>
              </w:rPr>
            </w:pPr>
            <w:r>
              <w:rPr>
                <w:rFonts w:ascii="宋体" w:hAnsi="宋体" w:cs="宋体"/>
                <w:color w:val="auto"/>
                <w:spacing w:val="-2"/>
                <w:szCs w:val="21"/>
                <w:highlight w:val="none"/>
              </w:rPr>
              <w:t>扎堆、聊天现象。</w:t>
            </w:r>
          </w:p>
          <w:p w14:paraId="6A4D465E">
            <w:pPr>
              <w:spacing w:before="110" w:line="240" w:lineRule="exact"/>
              <w:ind w:left="104" w:right="101" w:firstLine="1"/>
              <w:rPr>
                <w:rFonts w:ascii="宋体" w:hAnsi="宋体" w:cs="宋体"/>
                <w:color w:val="auto"/>
                <w:szCs w:val="21"/>
                <w:highlight w:val="none"/>
              </w:rPr>
            </w:pPr>
            <w:r>
              <w:rPr>
                <w:rFonts w:ascii="宋体" w:hAnsi="宋体" w:cs="Calibri"/>
                <w:color w:val="auto"/>
                <w:spacing w:val="-2"/>
                <w:szCs w:val="21"/>
                <w:highlight w:val="none"/>
              </w:rPr>
              <w:t>2</w:t>
            </w:r>
            <w:r>
              <w:rPr>
                <w:rFonts w:ascii="宋体" w:hAnsi="宋体" w:cs="Calibri"/>
                <w:color w:val="auto"/>
                <w:spacing w:val="24"/>
                <w:w w:val="101"/>
                <w:szCs w:val="21"/>
                <w:highlight w:val="none"/>
              </w:rPr>
              <w:t xml:space="preserve"> </w:t>
            </w:r>
            <w:r>
              <w:rPr>
                <w:rFonts w:ascii="宋体" w:hAnsi="宋体" w:cs="宋体"/>
                <w:color w:val="auto"/>
                <w:spacing w:val="-2"/>
                <w:szCs w:val="21"/>
                <w:highlight w:val="none"/>
              </w:rPr>
              <w:t>人员培训后上岗，着装整洁、佩带胸卡、不穿硬底</w:t>
            </w:r>
            <w:r>
              <w:rPr>
                <w:rFonts w:ascii="宋体" w:hAnsi="宋体" w:cs="宋体"/>
                <w:color w:val="auto"/>
                <w:szCs w:val="21"/>
                <w:highlight w:val="none"/>
              </w:rPr>
              <w:t xml:space="preserve"> </w:t>
            </w:r>
            <w:r>
              <w:rPr>
                <w:rFonts w:ascii="宋体" w:hAnsi="宋体" w:cs="宋体"/>
                <w:color w:val="auto"/>
                <w:spacing w:val="-2"/>
                <w:szCs w:val="21"/>
                <w:highlight w:val="none"/>
              </w:rPr>
              <w:t>鞋、不化浓妆。</w:t>
            </w:r>
          </w:p>
          <w:p w14:paraId="741BA038">
            <w:pPr>
              <w:spacing w:before="110" w:line="240" w:lineRule="exact"/>
              <w:ind w:firstLine="104"/>
              <w:rPr>
                <w:rFonts w:ascii="宋体" w:hAnsi="宋体" w:cs="宋体"/>
                <w:color w:val="auto"/>
                <w:szCs w:val="21"/>
                <w:highlight w:val="none"/>
              </w:rPr>
            </w:pPr>
            <w:r>
              <w:rPr>
                <w:rFonts w:ascii="宋体" w:hAnsi="宋体" w:cs="Calibri"/>
                <w:color w:val="auto"/>
                <w:spacing w:val="-2"/>
                <w:szCs w:val="21"/>
                <w:highlight w:val="none"/>
              </w:rPr>
              <w:t>3</w:t>
            </w:r>
            <w:r>
              <w:rPr>
                <w:rFonts w:ascii="宋体" w:hAnsi="宋体" w:cs="Calibri"/>
                <w:color w:val="auto"/>
                <w:spacing w:val="34"/>
                <w:w w:val="101"/>
                <w:szCs w:val="21"/>
                <w:highlight w:val="none"/>
              </w:rPr>
              <w:t xml:space="preserve"> </w:t>
            </w:r>
            <w:r>
              <w:rPr>
                <w:rFonts w:ascii="宋体" w:hAnsi="宋体" w:cs="宋体"/>
                <w:color w:val="auto"/>
                <w:spacing w:val="-2"/>
                <w:szCs w:val="21"/>
                <w:highlight w:val="none"/>
              </w:rPr>
              <w:t>仪表大方，礼貌待人，态度和蔼，语言文明。</w:t>
            </w:r>
          </w:p>
          <w:p w14:paraId="6CFB83A5">
            <w:pPr>
              <w:spacing w:before="110" w:line="240" w:lineRule="exact"/>
              <w:ind w:firstLine="99"/>
              <w:rPr>
                <w:rFonts w:ascii="宋体" w:hAnsi="宋体" w:cs="宋体"/>
                <w:color w:val="auto"/>
                <w:szCs w:val="21"/>
                <w:highlight w:val="none"/>
              </w:rPr>
            </w:pPr>
            <w:r>
              <w:rPr>
                <w:rFonts w:ascii="宋体" w:hAnsi="宋体" w:cs="Calibri"/>
                <w:color w:val="auto"/>
                <w:spacing w:val="-2"/>
                <w:szCs w:val="21"/>
                <w:highlight w:val="none"/>
              </w:rPr>
              <w:t>4</w:t>
            </w:r>
            <w:r>
              <w:rPr>
                <w:rFonts w:ascii="宋体" w:hAnsi="宋体" w:cs="Calibri"/>
                <w:color w:val="auto"/>
                <w:spacing w:val="14"/>
                <w:szCs w:val="21"/>
                <w:highlight w:val="none"/>
              </w:rPr>
              <w:t xml:space="preserve">  </w:t>
            </w:r>
            <w:r>
              <w:rPr>
                <w:rFonts w:ascii="宋体" w:hAnsi="宋体" w:cs="宋体"/>
                <w:color w:val="auto"/>
                <w:spacing w:val="-2"/>
                <w:szCs w:val="21"/>
                <w:highlight w:val="none"/>
              </w:rPr>
              <w:t>不收受及索要病人赠品。</w:t>
            </w:r>
          </w:p>
          <w:p w14:paraId="5610D0D8">
            <w:pPr>
              <w:spacing w:before="113" w:line="240" w:lineRule="exact"/>
              <w:ind w:left="101" w:right="101" w:firstLine="2"/>
              <w:rPr>
                <w:rFonts w:ascii="宋体" w:hAnsi="宋体" w:cs="宋体"/>
                <w:color w:val="auto"/>
                <w:szCs w:val="21"/>
                <w:highlight w:val="none"/>
              </w:rPr>
            </w:pPr>
            <w:r>
              <w:rPr>
                <w:rFonts w:ascii="宋体" w:hAnsi="宋体" w:cs="Calibri"/>
                <w:color w:val="auto"/>
                <w:spacing w:val="-2"/>
                <w:szCs w:val="21"/>
                <w:highlight w:val="none"/>
              </w:rPr>
              <w:t>5</w:t>
            </w:r>
            <w:r>
              <w:rPr>
                <w:rFonts w:ascii="宋体" w:hAnsi="宋体" w:cs="Calibri"/>
                <w:color w:val="auto"/>
                <w:spacing w:val="26"/>
                <w:szCs w:val="21"/>
                <w:highlight w:val="none"/>
              </w:rPr>
              <w:t xml:space="preserve"> </w:t>
            </w:r>
            <w:r>
              <w:rPr>
                <w:rFonts w:ascii="宋体" w:hAnsi="宋体" w:cs="宋体"/>
                <w:color w:val="auto"/>
                <w:spacing w:val="-2"/>
                <w:szCs w:val="21"/>
                <w:highlight w:val="none"/>
              </w:rPr>
              <w:t>不探听、不议论、不传播病人病情、隐私及有关治</w:t>
            </w:r>
            <w:r>
              <w:rPr>
                <w:rFonts w:ascii="宋体" w:hAnsi="宋体" w:cs="宋体"/>
                <w:color w:val="auto"/>
                <w:szCs w:val="21"/>
                <w:highlight w:val="none"/>
              </w:rPr>
              <w:t xml:space="preserve"> </w:t>
            </w:r>
            <w:r>
              <w:rPr>
                <w:rFonts w:ascii="宋体" w:hAnsi="宋体" w:cs="宋体"/>
                <w:color w:val="auto"/>
                <w:spacing w:val="-3"/>
                <w:szCs w:val="21"/>
                <w:highlight w:val="none"/>
              </w:rPr>
              <w:t>疗内容</w:t>
            </w:r>
            <w:r>
              <w:rPr>
                <w:rFonts w:ascii="宋体" w:hAnsi="宋体" w:cs="宋体"/>
                <w:color w:val="auto"/>
                <w:spacing w:val="4"/>
                <w:szCs w:val="21"/>
                <w:highlight w:val="none"/>
              </w:rPr>
              <w:t xml:space="preserve"> </w:t>
            </w:r>
            <w:r>
              <w:rPr>
                <w:rFonts w:ascii="宋体" w:hAnsi="宋体" w:cs="宋体"/>
                <w:color w:val="auto"/>
                <w:spacing w:val="-3"/>
                <w:szCs w:val="21"/>
                <w:highlight w:val="none"/>
              </w:rPr>
              <w:t>。</w:t>
            </w:r>
          </w:p>
          <w:p w14:paraId="3581022B">
            <w:pPr>
              <w:spacing w:before="110" w:line="240" w:lineRule="exact"/>
              <w:ind w:firstLine="105"/>
              <w:rPr>
                <w:rFonts w:ascii="宋体" w:hAnsi="宋体" w:cs="宋体"/>
                <w:color w:val="auto"/>
                <w:szCs w:val="21"/>
                <w:highlight w:val="none"/>
              </w:rPr>
            </w:pPr>
            <w:r>
              <w:rPr>
                <w:rFonts w:ascii="宋体" w:hAnsi="宋体" w:cs="Calibri"/>
                <w:color w:val="auto"/>
                <w:spacing w:val="-2"/>
                <w:szCs w:val="21"/>
                <w:highlight w:val="none"/>
              </w:rPr>
              <w:t>6</w:t>
            </w:r>
            <w:r>
              <w:rPr>
                <w:rFonts w:ascii="宋体" w:hAnsi="宋体" w:cs="Calibri"/>
                <w:color w:val="auto"/>
                <w:spacing w:val="13"/>
                <w:szCs w:val="21"/>
                <w:highlight w:val="none"/>
              </w:rPr>
              <w:t xml:space="preserve">  </w:t>
            </w:r>
            <w:r>
              <w:rPr>
                <w:rFonts w:ascii="宋体" w:hAnsi="宋体" w:cs="宋体"/>
                <w:color w:val="auto"/>
                <w:spacing w:val="-2"/>
                <w:szCs w:val="21"/>
                <w:highlight w:val="none"/>
              </w:rPr>
              <w:t>保洁员在岗时不能收集废品。</w:t>
            </w:r>
          </w:p>
        </w:tc>
        <w:tc>
          <w:tcPr>
            <w:tcW w:w="774" w:type="dxa"/>
            <w:noWrap w:val="0"/>
            <w:vAlign w:val="top"/>
          </w:tcPr>
          <w:p w14:paraId="69E7D27C">
            <w:pPr>
              <w:spacing w:line="240" w:lineRule="exact"/>
              <w:rPr>
                <w:rFonts w:ascii="宋体" w:hAnsi="宋体"/>
                <w:color w:val="auto"/>
                <w:szCs w:val="22"/>
                <w:highlight w:val="none"/>
              </w:rPr>
            </w:pPr>
          </w:p>
          <w:p w14:paraId="63644026">
            <w:pPr>
              <w:spacing w:line="240" w:lineRule="exact"/>
              <w:rPr>
                <w:rFonts w:ascii="宋体" w:hAnsi="宋体"/>
                <w:color w:val="auto"/>
                <w:szCs w:val="22"/>
                <w:highlight w:val="none"/>
              </w:rPr>
            </w:pPr>
          </w:p>
          <w:p w14:paraId="625EFD12">
            <w:pPr>
              <w:spacing w:line="240" w:lineRule="exact"/>
              <w:rPr>
                <w:rFonts w:ascii="宋体" w:hAnsi="宋体"/>
                <w:color w:val="auto"/>
                <w:szCs w:val="22"/>
                <w:highlight w:val="none"/>
              </w:rPr>
            </w:pPr>
          </w:p>
          <w:p w14:paraId="0D0EBCF9">
            <w:pPr>
              <w:spacing w:line="240" w:lineRule="exact"/>
              <w:rPr>
                <w:rFonts w:ascii="宋体" w:hAnsi="宋体"/>
                <w:color w:val="auto"/>
                <w:szCs w:val="22"/>
                <w:highlight w:val="none"/>
              </w:rPr>
            </w:pPr>
          </w:p>
          <w:p w14:paraId="56C17AE2">
            <w:pPr>
              <w:spacing w:before="68" w:line="240" w:lineRule="exact"/>
              <w:ind w:firstLine="161"/>
              <w:rPr>
                <w:rFonts w:ascii="宋体" w:hAnsi="宋体" w:cs="宋体"/>
                <w:color w:val="auto"/>
                <w:szCs w:val="21"/>
                <w:highlight w:val="none"/>
              </w:rPr>
            </w:pPr>
            <w:r>
              <w:rPr>
                <w:rFonts w:ascii="宋体" w:hAnsi="宋体" w:cs="Calibri"/>
                <w:color w:val="auto"/>
                <w:spacing w:val="-5"/>
                <w:szCs w:val="21"/>
                <w:highlight w:val="none"/>
              </w:rPr>
              <w:t>20</w:t>
            </w:r>
            <w:r>
              <w:rPr>
                <w:rFonts w:ascii="宋体" w:hAnsi="宋体" w:cs="Calibri"/>
                <w:color w:val="auto"/>
                <w:spacing w:val="19"/>
                <w:w w:val="102"/>
                <w:szCs w:val="21"/>
                <w:highlight w:val="none"/>
              </w:rPr>
              <w:t xml:space="preserve"> </w:t>
            </w:r>
            <w:r>
              <w:rPr>
                <w:rFonts w:ascii="宋体" w:hAnsi="宋体" w:cs="宋体"/>
                <w:color w:val="auto"/>
                <w:spacing w:val="-5"/>
                <w:szCs w:val="21"/>
                <w:highlight w:val="none"/>
              </w:rPr>
              <w:t>分</w:t>
            </w:r>
          </w:p>
        </w:tc>
        <w:tc>
          <w:tcPr>
            <w:tcW w:w="3107" w:type="dxa"/>
            <w:tcBorders>
              <w:right w:val="single" w:color="000000" w:sz="10" w:space="0"/>
            </w:tcBorders>
            <w:noWrap w:val="0"/>
            <w:vAlign w:val="top"/>
          </w:tcPr>
          <w:p w14:paraId="4344F821">
            <w:pPr>
              <w:spacing w:line="240" w:lineRule="exact"/>
              <w:rPr>
                <w:rFonts w:ascii="宋体" w:hAnsi="宋体"/>
                <w:color w:val="auto"/>
                <w:szCs w:val="22"/>
                <w:highlight w:val="none"/>
              </w:rPr>
            </w:pPr>
          </w:p>
          <w:p w14:paraId="65A8F480">
            <w:pPr>
              <w:spacing w:line="240" w:lineRule="exact"/>
              <w:rPr>
                <w:rFonts w:ascii="宋体" w:hAnsi="宋体"/>
                <w:color w:val="auto"/>
                <w:szCs w:val="22"/>
                <w:highlight w:val="none"/>
              </w:rPr>
            </w:pPr>
          </w:p>
          <w:p w14:paraId="628CF3D4">
            <w:pPr>
              <w:spacing w:line="240" w:lineRule="exact"/>
              <w:rPr>
                <w:rFonts w:ascii="宋体" w:hAnsi="宋体"/>
                <w:color w:val="auto"/>
                <w:szCs w:val="22"/>
                <w:highlight w:val="none"/>
              </w:rPr>
            </w:pPr>
          </w:p>
          <w:p w14:paraId="77B75D93">
            <w:pPr>
              <w:spacing w:before="68" w:line="240" w:lineRule="exact"/>
              <w:ind w:left="120" w:right="71" w:firstLine="1"/>
              <w:rPr>
                <w:rFonts w:ascii="宋体" w:hAnsi="宋体" w:cs="宋体"/>
                <w:color w:val="auto"/>
                <w:szCs w:val="21"/>
                <w:highlight w:val="none"/>
              </w:rPr>
            </w:pPr>
            <w:r>
              <w:rPr>
                <w:rFonts w:ascii="宋体" w:hAnsi="宋体" w:cs="宋体"/>
                <w:color w:val="auto"/>
                <w:spacing w:val="-6"/>
                <w:szCs w:val="21"/>
                <w:highlight w:val="none"/>
              </w:rPr>
              <w:t>一人一项不符合标准，扣</w:t>
            </w:r>
            <w:r>
              <w:rPr>
                <w:rFonts w:ascii="宋体" w:hAnsi="宋体" w:cs="宋体"/>
                <w:color w:val="auto"/>
                <w:spacing w:val="-22"/>
                <w:szCs w:val="21"/>
                <w:highlight w:val="none"/>
              </w:rPr>
              <w:t xml:space="preserve"> </w:t>
            </w:r>
            <w:r>
              <w:rPr>
                <w:rFonts w:ascii="宋体" w:hAnsi="宋体" w:cs="Calibri"/>
                <w:color w:val="auto"/>
                <w:spacing w:val="-6"/>
                <w:szCs w:val="21"/>
                <w:highlight w:val="none"/>
              </w:rPr>
              <w:t>1</w:t>
            </w:r>
            <w:r>
              <w:rPr>
                <w:rFonts w:ascii="宋体" w:hAnsi="宋体" w:cs="Calibri"/>
                <w:color w:val="auto"/>
                <w:spacing w:val="15"/>
                <w:w w:val="102"/>
                <w:szCs w:val="21"/>
                <w:highlight w:val="none"/>
              </w:rPr>
              <w:t xml:space="preserve"> </w:t>
            </w:r>
            <w:r>
              <w:rPr>
                <w:rFonts w:ascii="宋体" w:hAnsi="宋体" w:cs="宋体"/>
                <w:color w:val="auto"/>
                <w:spacing w:val="-6"/>
                <w:szCs w:val="21"/>
                <w:highlight w:val="none"/>
              </w:rPr>
              <w:t>分。</w:t>
            </w:r>
            <w:r>
              <w:rPr>
                <w:rFonts w:ascii="宋体" w:hAnsi="宋体" w:cs="宋体"/>
                <w:color w:val="auto"/>
                <w:szCs w:val="21"/>
                <w:highlight w:val="none"/>
              </w:rPr>
              <w:t xml:space="preserve"> </w:t>
            </w:r>
            <w:r>
              <w:rPr>
                <w:rFonts w:ascii="宋体" w:hAnsi="宋体" w:cs="宋体"/>
                <w:color w:val="auto"/>
                <w:spacing w:val="-3"/>
                <w:szCs w:val="21"/>
                <w:highlight w:val="none"/>
              </w:rPr>
              <w:t>人员未培训，每日扣</w:t>
            </w:r>
            <w:r>
              <w:rPr>
                <w:rFonts w:ascii="宋体" w:hAnsi="宋体" w:cs="宋体"/>
                <w:color w:val="auto"/>
                <w:spacing w:val="-40"/>
                <w:szCs w:val="21"/>
                <w:highlight w:val="none"/>
              </w:rPr>
              <w:t xml:space="preserve"> </w:t>
            </w:r>
            <w:r>
              <w:rPr>
                <w:rFonts w:ascii="宋体" w:hAnsi="宋体" w:cs="Calibri"/>
                <w:color w:val="auto"/>
                <w:spacing w:val="-3"/>
                <w:szCs w:val="21"/>
                <w:highlight w:val="none"/>
              </w:rPr>
              <w:t>2</w:t>
            </w:r>
            <w:r>
              <w:rPr>
                <w:rFonts w:ascii="宋体" w:hAnsi="宋体" w:cs="Calibri"/>
                <w:color w:val="auto"/>
                <w:spacing w:val="16"/>
                <w:szCs w:val="21"/>
                <w:highlight w:val="none"/>
              </w:rPr>
              <w:t xml:space="preserve"> </w:t>
            </w:r>
            <w:r>
              <w:rPr>
                <w:rFonts w:ascii="宋体" w:hAnsi="宋体" w:cs="宋体"/>
                <w:color w:val="auto"/>
                <w:spacing w:val="-3"/>
                <w:szCs w:val="21"/>
                <w:highlight w:val="none"/>
              </w:rPr>
              <w:t>分。</w:t>
            </w:r>
          </w:p>
          <w:p w14:paraId="1125F907">
            <w:pPr>
              <w:spacing w:line="240" w:lineRule="exact"/>
              <w:ind w:firstLine="126"/>
              <w:rPr>
                <w:rFonts w:ascii="宋体" w:hAnsi="宋体" w:cs="宋体"/>
                <w:color w:val="auto"/>
                <w:szCs w:val="21"/>
                <w:highlight w:val="none"/>
              </w:rPr>
            </w:pPr>
            <w:r>
              <w:rPr>
                <w:rFonts w:ascii="宋体" w:hAnsi="宋体" w:cs="宋体"/>
                <w:color w:val="auto"/>
                <w:spacing w:val="-4"/>
                <w:szCs w:val="21"/>
                <w:highlight w:val="none"/>
              </w:rPr>
              <w:t>收集废品根据情节扣</w:t>
            </w:r>
            <w:r>
              <w:rPr>
                <w:rFonts w:ascii="宋体" w:hAnsi="宋体" w:cs="宋体"/>
                <w:color w:val="auto"/>
                <w:spacing w:val="-25"/>
                <w:szCs w:val="21"/>
                <w:highlight w:val="none"/>
              </w:rPr>
              <w:t xml:space="preserve"> </w:t>
            </w:r>
            <w:r>
              <w:rPr>
                <w:rFonts w:ascii="宋体" w:hAnsi="宋体" w:cs="Calibri"/>
                <w:color w:val="auto"/>
                <w:spacing w:val="-4"/>
                <w:szCs w:val="21"/>
                <w:highlight w:val="none"/>
              </w:rPr>
              <w:t>1</w:t>
            </w:r>
            <w:r>
              <w:rPr>
                <w:rFonts w:ascii="宋体" w:hAnsi="宋体" w:cs="宋体"/>
                <w:color w:val="auto"/>
                <w:spacing w:val="-4"/>
                <w:szCs w:val="21"/>
                <w:highlight w:val="none"/>
              </w:rPr>
              <w:t>—</w:t>
            </w:r>
            <w:r>
              <w:rPr>
                <w:rFonts w:ascii="宋体" w:hAnsi="宋体" w:cs="Calibri"/>
                <w:color w:val="auto"/>
                <w:spacing w:val="-4"/>
                <w:szCs w:val="21"/>
                <w:highlight w:val="none"/>
              </w:rPr>
              <w:t>5</w:t>
            </w:r>
            <w:r>
              <w:rPr>
                <w:rFonts w:ascii="宋体" w:hAnsi="宋体" w:cs="Calibri"/>
                <w:color w:val="auto"/>
                <w:spacing w:val="16"/>
                <w:szCs w:val="21"/>
                <w:highlight w:val="none"/>
              </w:rPr>
              <w:t xml:space="preserve"> </w:t>
            </w:r>
            <w:r>
              <w:rPr>
                <w:rFonts w:ascii="宋体" w:hAnsi="宋体" w:cs="宋体"/>
                <w:color w:val="auto"/>
                <w:spacing w:val="-4"/>
                <w:szCs w:val="21"/>
                <w:highlight w:val="none"/>
              </w:rPr>
              <w:t>分。</w:t>
            </w:r>
          </w:p>
        </w:tc>
      </w:tr>
      <w:tr w14:paraId="09EC07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33" w:hRule="atLeast"/>
        </w:trPr>
        <w:tc>
          <w:tcPr>
            <w:tcW w:w="536" w:type="dxa"/>
            <w:tcBorders>
              <w:left w:val="single" w:color="000000" w:sz="10" w:space="0"/>
            </w:tcBorders>
            <w:noWrap w:val="0"/>
            <w:textDirection w:val="tbRlV"/>
            <w:vAlign w:val="top"/>
          </w:tcPr>
          <w:p w14:paraId="21918A3F">
            <w:pPr>
              <w:spacing w:before="118" w:line="240" w:lineRule="exact"/>
              <w:ind w:firstLine="565"/>
              <w:rPr>
                <w:rFonts w:ascii="宋体" w:hAnsi="宋体" w:cs="宋体"/>
                <w:color w:val="auto"/>
                <w:szCs w:val="21"/>
                <w:highlight w:val="none"/>
              </w:rPr>
            </w:pPr>
            <w:r>
              <w:rPr>
                <w:rFonts w:ascii="宋体" w:hAnsi="宋体" w:cs="宋体"/>
                <w:color w:val="auto"/>
                <w:spacing w:val="-1"/>
                <w:szCs w:val="21"/>
                <w:highlight w:val="none"/>
              </w:rPr>
              <w:t>物</w:t>
            </w:r>
            <w:r>
              <w:rPr>
                <w:rFonts w:ascii="宋体" w:hAnsi="宋体" w:cs="宋体"/>
                <w:color w:val="auto"/>
                <w:spacing w:val="5"/>
                <w:szCs w:val="21"/>
                <w:highlight w:val="none"/>
              </w:rPr>
              <w:t xml:space="preserve"> </w:t>
            </w:r>
            <w:r>
              <w:rPr>
                <w:rFonts w:ascii="宋体" w:hAnsi="宋体" w:cs="宋体"/>
                <w:color w:val="auto"/>
                <w:spacing w:val="-1"/>
                <w:szCs w:val="21"/>
                <w:highlight w:val="none"/>
              </w:rPr>
              <w:t>品</w:t>
            </w:r>
            <w:r>
              <w:rPr>
                <w:rFonts w:ascii="宋体" w:hAnsi="宋体" w:cs="宋体"/>
                <w:color w:val="auto"/>
                <w:spacing w:val="6"/>
                <w:szCs w:val="21"/>
                <w:highlight w:val="none"/>
              </w:rPr>
              <w:t xml:space="preserve"> </w:t>
            </w:r>
            <w:r>
              <w:rPr>
                <w:rFonts w:ascii="宋体" w:hAnsi="宋体" w:cs="宋体"/>
                <w:color w:val="auto"/>
                <w:spacing w:val="-1"/>
                <w:szCs w:val="21"/>
                <w:highlight w:val="none"/>
              </w:rPr>
              <w:t>管</w:t>
            </w:r>
            <w:r>
              <w:rPr>
                <w:rFonts w:ascii="宋体" w:hAnsi="宋体" w:cs="宋体"/>
                <w:color w:val="auto"/>
                <w:spacing w:val="8"/>
                <w:szCs w:val="21"/>
                <w:highlight w:val="none"/>
              </w:rPr>
              <w:t xml:space="preserve"> </w:t>
            </w:r>
            <w:r>
              <w:rPr>
                <w:rFonts w:ascii="宋体" w:hAnsi="宋体" w:cs="宋体"/>
                <w:color w:val="auto"/>
                <w:spacing w:val="-1"/>
                <w:szCs w:val="21"/>
                <w:highlight w:val="none"/>
              </w:rPr>
              <w:t>理</w:t>
            </w:r>
          </w:p>
        </w:tc>
        <w:tc>
          <w:tcPr>
            <w:tcW w:w="4872" w:type="dxa"/>
            <w:noWrap w:val="0"/>
            <w:vAlign w:val="top"/>
          </w:tcPr>
          <w:p w14:paraId="67C957D2">
            <w:pPr>
              <w:spacing w:before="85" w:line="240" w:lineRule="exact"/>
              <w:ind w:left="102" w:right="25" w:firstLine="9"/>
              <w:rPr>
                <w:rFonts w:ascii="宋体" w:hAnsi="宋体" w:cs="宋体"/>
                <w:color w:val="auto"/>
                <w:szCs w:val="21"/>
                <w:highlight w:val="none"/>
              </w:rPr>
            </w:pPr>
            <w:r>
              <w:rPr>
                <w:rFonts w:ascii="宋体" w:hAnsi="宋体" w:cs="Calibri"/>
                <w:color w:val="auto"/>
                <w:spacing w:val="-8"/>
                <w:szCs w:val="21"/>
                <w:highlight w:val="none"/>
              </w:rPr>
              <w:t>1</w:t>
            </w:r>
            <w:r>
              <w:rPr>
                <w:rFonts w:ascii="宋体" w:hAnsi="宋体" w:cs="Calibri"/>
                <w:color w:val="auto"/>
                <w:spacing w:val="30"/>
                <w:szCs w:val="21"/>
                <w:highlight w:val="none"/>
              </w:rPr>
              <w:t xml:space="preserve"> </w:t>
            </w:r>
            <w:r>
              <w:rPr>
                <w:rFonts w:ascii="宋体" w:hAnsi="宋体" w:cs="宋体"/>
                <w:color w:val="auto"/>
                <w:spacing w:val="-8"/>
                <w:szCs w:val="21"/>
                <w:highlight w:val="none"/>
              </w:rPr>
              <w:t>按要求使用各种保洁设备、物品、药液、质量可靠、</w:t>
            </w:r>
            <w:r>
              <w:rPr>
                <w:rFonts w:ascii="宋体" w:hAnsi="宋体" w:cs="宋体"/>
                <w:color w:val="auto"/>
                <w:szCs w:val="21"/>
                <w:highlight w:val="none"/>
              </w:rPr>
              <w:t xml:space="preserve"> </w:t>
            </w:r>
            <w:r>
              <w:rPr>
                <w:rFonts w:ascii="宋体" w:hAnsi="宋体" w:cs="宋体"/>
                <w:color w:val="auto"/>
                <w:spacing w:val="-2"/>
                <w:szCs w:val="21"/>
                <w:highlight w:val="none"/>
              </w:rPr>
              <w:t>浓度准确。</w:t>
            </w:r>
          </w:p>
          <w:p w14:paraId="4CF49209">
            <w:pPr>
              <w:spacing w:before="109" w:line="240" w:lineRule="exact"/>
              <w:ind w:firstLine="106"/>
              <w:rPr>
                <w:rFonts w:ascii="宋体" w:hAnsi="宋体" w:cs="宋体"/>
                <w:color w:val="auto"/>
                <w:szCs w:val="21"/>
                <w:highlight w:val="none"/>
              </w:rPr>
            </w:pPr>
            <w:r>
              <w:rPr>
                <w:rFonts w:ascii="宋体" w:hAnsi="宋体" w:cs="Calibri"/>
                <w:color w:val="auto"/>
                <w:spacing w:val="-2"/>
                <w:szCs w:val="21"/>
                <w:highlight w:val="none"/>
              </w:rPr>
              <w:t>2</w:t>
            </w:r>
            <w:r>
              <w:rPr>
                <w:rFonts w:ascii="宋体" w:hAnsi="宋体" w:cs="Calibri"/>
                <w:color w:val="auto"/>
                <w:spacing w:val="29"/>
                <w:w w:val="101"/>
                <w:szCs w:val="21"/>
                <w:highlight w:val="none"/>
              </w:rPr>
              <w:t xml:space="preserve"> </w:t>
            </w:r>
            <w:r>
              <w:rPr>
                <w:rFonts w:ascii="宋体" w:hAnsi="宋体" w:cs="宋体"/>
                <w:color w:val="auto"/>
                <w:spacing w:val="-2"/>
                <w:szCs w:val="21"/>
                <w:highlight w:val="none"/>
              </w:rPr>
              <w:t>保洁用物设备齐全，损坏缺失及时补充。</w:t>
            </w:r>
          </w:p>
          <w:p w14:paraId="5762B2F8">
            <w:pPr>
              <w:spacing w:before="112" w:line="240" w:lineRule="exact"/>
              <w:ind w:firstLine="104"/>
              <w:rPr>
                <w:rFonts w:ascii="宋体" w:hAnsi="宋体" w:cs="宋体"/>
                <w:color w:val="auto"/>
                <w:szCs w:val="21"/>
                <w:highlight w:val="none"/>
              </w:rPr>
            </w:pPr>
            <w:r>
              <w:rPr>
                <w:rFonts w:ascii="宋体" w:hAnsi="宋体" w:cs="Calibri"/>
                <w:color w:val="auto"/>
                <w:spacing w:val="-2"/>
                <w:szCs w:val="21"/>
                <w:highlight w:val="none"/>
              </w:rPr>
              <w:t>3</w:t>
            </w:r>
            <w:r>
              <w:rPr>
                <w:rFonts w:ascii="宋体" w:hAnsi="宋体" w:cs="Calibri"/>
                <w:color w:val="auto"/>
                <w:spacing w:val="21"/>
                <w:w w:val="101"/>
                <w:szCs w:val="21"/>
                <w:highlight w:val="none"/>
              </w:rPr>
              <w:t xml:space="preserve"> </w:t>
            </w:r>
            <w:r>
              <w:rPr>
                <w:rFonts w:ascii="宋体" w:hAnsi="宋体" w:cs="宋体"/>
                <w:color w:val="auto"/>
                <w:spacing w:val="-2"/>
                <w:szCs w:val="21"/>
                <w:highlight w:val="none"/>
              </w:rPr>
              <w:t>保洁用物要清洁、按时消毒。</w:t>
            </w:r>
          </w:p>
          <w:p w14:paraId="02A30D7F">
            <w:pPr>
              <w:spacing w:before="109" w:line="240" w:lineRule="exact"/>
              <w:ind w:firstLine="99"/>
              <w:rPr>
                <w:rFonts w:ascii="宋体" w:hAnsi="宋体" w:cs="宋体"/>
                <w:color w:val="auto"/>
                <w:szCs w:val="21"/>
                <w:highlight w:val="none"/>
              </w:rPr>
            </w:pPr>
            <w:r>
              <w:rPr>
                <w:rFonts w:ascii="宋体" w:hAnsi="宋体" w:cs="Calibri"/>
                <w:color w:val="auto"/>
                <w:spacing w:val="-1"/>
                <w:szCs w:val="21"/>
                <w:highlight w:val="none"/>
              </w:rPr>
              <w:t>4</w:t>
            </w:r>
            <w:r>
              <w:rPr>
                <w:rFonts w:ascii="宋体" w:hAnsi="宋体" w:cs="Calibri"/>
                <w:color w:val="auto"/>
                <w:spacing w:val="15"/>
                <w:w w:val="101"/>
                <w:szCs w:val="21"/>
                <w:highlight w:val="none"/>
              </w:rPr>
              <w:t xml:space="preserve"> </w:t>
            </w:r>
            <w:r>
              <w:rPr>
                <w:rFonts w:ascii="宋体" w:hAnsi="宋体" w:cs="宋体"/>
                <w:color w:val="auto"/>
                <w:spacing w:val="-1"/>
                <w:szCs w:val="21"/>
                <w:highlight w:val="none"/>
              </w:rPr>
              <w:t>对所有保洁对象要爱护，不得损坏。</w:t>
            </w:r>
          </w:p>
          <w:p w14:paraId="0ABB285E">
            <w:pPr>
              <w:spacing w:before="111" w:line="240" w:lineRule="exact"/>
              <w:ind w:left="107" w:right="103" w:hanging="3"/>
              <w:rPr>
                <w:rFonts w:ascii="宋体" w:hAnsi="宋体" w:cs="宋体"/>
                <w:color w:val="auto"/>
                <w:szCs w:val="21"/>
                <w:highlight w:val="none"/>
              </w:rPr>
            </w:pPr>
            <w:r>
              <w:rPr>
                <w:rFonts w:ascii="宋体" w:hAnsi="宋体" w:cs="Calibri"/>
                <w:color w:val="auto"/>
                <w:spacing w:val="-2"/>
                <w:szCs w:val="21"/>
                <w:highlight w:val="none"/>
              </w:rPr>
              <w:t>5</w:t>
            </w:r>
            <w:r>
              <w:rPr>
                <w:rFonts w:ascii="宋体" w:hAnsi="宋体" w:cs="Calibri"/>
                <w:color w:val="auto"/>
                <w:spacing w:val="23"/>
                <w:w w:val="101"/>
                <w:szCs w:val="21"/>
                <w:highlight w:val="none"/>
              </w:rPr>
              <w:t xml:space="preserve"> </w:t>
            </w:r>
            <w:r>
              <w:rPr>
                <w:rFonts w:ascii="宋体" w:hAnsi="宋体" w:cs="宋体"/>
                <w:color w:val="auto"/>
                <w:spacing w:val="-2"/>
                <w:szCs w:val="21"/>
                <w:highlight w:val="none"/>
              </w:rPr>
              <w:t>下水道应保持通畅，如有堵塞应负责及时疏通，做</w:t>
            </w:r>
            <w:r>
              <w:rPr>
                <w:rFonts w:ascii="宋体" w:hAnsi="宋体" w:cs="宋体"/>
                <w:color w:val="auto"/>
                <w:szCs w:val="21"/>
                <w:highlight w:val="none"/>
              </w:rPr>
              <w:t xml:space="preserve"> </w:t>
            </w:r>
            <w:r>
              <w:rPr>
                <w:rFonts w:ascii="宋体" w:hAnsi="宋体" w:cs="宋体"/>
                <w:color w:val="auto"/>
                <w:spacing w:val="-2"/>
                <w:szCs w:val="21"/>
                <w:highlight w:val="none"/>
              </w:rPr>
              <w:t>到节约用水用电。</w:t>
            </w:r>
          </w:p>
        </w:tc>
        <w:tc>
          <w:tcPr>
            <w:tcW w:w="774" w:type="dxa"/>
            <w:noWrap w:val="0"/>
            <w:vAlign w:val="top"/>
          </w:tcPr>
          <w:p w14:paraId="51AC8CFB">
            <w:pPr>
              <w:spacing w:line="240" w:lineRule="exact"/>
              <w:rPr>
                <w:rFonts w:ascii="宋体" w:hAnsi="宋体"/>
                <w:color w:val="auto"/>
                <w:szCs w:val="22"/>
                <w:highlight w:val="none"/>
              </w:rPr>
            </w:pPr>
          </w:p>
          <w:p w14:paraId="52A670D8">
            <w:pPr>
              <w:spacing w:line="240" w:lineRule="exact"/>
              <w:rPr>
                <w:rFonts w:ascii="宋体" w:hAnsi="宋体"/>
                <w:color w:val="auto"/>
                <w:szCs w:val="22"/>
                <w:highlight w:val="none"/>
              </w:rPr>
            </w:pPr>
          </w:p>
          <w:p w14:paraId="609A6374">
            <w:pPr>
              <w:spacing w:line="240" w:lineRule="exact"/>
              <w:rPr>
                <w:rFonts w:ascii="宋体" w:hAnsi="宋体"/>
                <w:color w:val="auto"/>
                <w:szCs w:val="22"/>
                <w:highlight w:val="none"/>
              </w:rPr>
            </w:pPr>
          </w:p>
          <w:p w14:paraId="79853283">
            <w:pPr>
              <w:spacing w:before="68" w:line="240" w:lineRule="exact"/>
              <w:ind w:firstLine="167"/>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9"/>
                <w:w w:val="101"/>
                <w:szCs w:val="21"/>
                <w:highlight w:val="none"/>
              </w:rPr>
              <w:t xml:space="preserve"> </w:t>
            </w:r>
            <w:r>
              <w:rPr>
                <w:rFonts w:ascii="宋体" w:hAnsi="宋体" w:cs="宋体"/>
                <w:color w:val="auto"/>
                <w:spacing w:val="-7"/>
                <w:szCs w:val="21"/>
                <w:highlight w:val="none"/>
              </w:rPr>
              <w:t>分</w:t>
            </w:r>
          </w:p>
        </w:tc>
        <w:tc>
          <w:tcPr>
            <w:tcW w:w="3107" w:type="dxa"/>
            <w:tcBorders>
              <w:right w:val="single" w:color="000000" w:sz="10" w:space="0"/>
            </w:tcBorders>
            <w:noWrap w:val="0"/>
            <w:vAlign w:val="top"/>
          </w:tcPr>
          <w:p w14:paraId="0B49D316">
            <w:pPr>
              <w:spacing w:line="240" w:lineRule="exact"/>
              <w:rPr>
                <w:rFonts w:ascii="宋体" w:hAnsi="宋体"/>
                <w:color w:val="auto"/>
                <w:szCs w:val="22"/>
                <w:highlight w:val="none"/>
              </w:rPr>
            </w:pPr>
          </w:p>
          <w:p w14:paraId="2AC32F4C">
            <w:pPr>
              <w:spacing w:line="240" w:lineRule="exact"/>
              <w:rPr>
                <w:rFonts w:ascii="宋体" w:hAnsi="宋体"/>
                <w:color w:val="auto"/>
                <w:szCs w:val="22"/>
                <w:highlight w:val="none"/>
              </w:rPr>
            </w:pPr>
          </w:p>
          <w:p w14:paraId="0D463720">
            <w:pPr>
              <w:spacing w:line="240" w:lineRule="exact"/>
              <w:rPr>
                <w:rFonts w:ascii="宋体" w:hAnsi="宋体"/>
                <w:color w:val="auto"/>
                <w:szCs w:val="22"/>
                <w:highlight w:val="none"/>
              </w:rPr>
            </w:pPr>
          </w:p>
          <w:p w14:paraId="20AE66C9">
            <w:pPr>
              <w:spacing w:before="68" w:line="240" w:lineRule="exact"/>
              <w:ind w:firstLine="122"/>
              <w:rPr>
                <w:rFonts w:ascii="宋体" w:hAnsi="宋体" w:cs="宋体"/>
                <w:color w:val="auto"/>
                <w:szCs w:val="21"/>
                <w:highlight w:val="none"/>
              </w:rPr>
            </w:pPr>
            <w:r>
              <w:rPr>
                <w:rFonts w:ascii="宋体" w:hAnsi="宋体" w:cs="宋体"/>
                <w:color w:val="auto"/>
                <w:spacing w:val="-3"/>
                <w:szCs w:val="21"/>
                <w:highlight w:val="none"/>
              </w:rPr>
              <w:t>一处一次不符合标准，扣</w:t>
            </w:r>
            <w:r>
              <w:rPr>
                <w:rFonts w:ascii="宋体" w:hAnsi="宋体" w:cs="宋体"/>
                <w:color w:val="auto"/>
                <w:spacing w:val="-34"/>
                <w:szCs w:val="21"/>
                <w:highlight w:val="none"/>
              </w:rPr>
              <w:t xml:space="preserve"> </w:t>
            </w:r>
            <w:r>
              <w:rPr>
                <w:rFonts w:ascii="宋体" w:hAnsi="宋体" w:cs="Calibri"/>
                <w:color w:val="auto"/>
                <w:spacing w:val="-3"/>
                <w:szCs w:val="21"/>
                <w:highlight w:val="none"/>
              </w:rPr>
              <w:t>1</w:t>
            </w:r>
            <w:r>
              <w:rPr>
                <w:rFonts w:ascii="宋体" w:hAnsi="宋体" w:cs="Calibri"/>
                <w:color w:val="auto"/>
                <w:spacing w:val="16"/>
                <w:w w:val="101"/>
                <w:szCs w:val="21"/>
                <w:highlight w:val="none"/>
              </w:rPr>
              <w:t xml:space="preserve"> </w:t>
            </w:r>
            <w:r>
              <w:rPr>
                <w:rFonts w:ascii="宋体" w:hAnsi="宋体" w:cs="宋体"/>
                <w:color w:val="auto"/>
                <w:spacing w:val="-3"/>
                <w:szCs w:val="21"/>
                <w:highlight w:val="none"/>
              </w:rPr>
              <w:t>分。</w:t>
            </w:r>
          </w:p>
        </w:tc>
      </w:tr>
      <w:tr w14:paraId="4C65FF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0" w:hRule="atLeast"/>
        </w:trPr>
        <w:tc>
          <w:tcPr>
            <w:tcW w:w="536" w:type="dxa"/>
            <w:tcBorders>
              <w:left w:val="single" w:color="000000" w:sz="10" w:space="0"/>
            </w:tcBorders>
            <w:noWrap w:val="0"/>
            <w:textDirection w:val="tbRlV"/>
            <w:vAlign w:val="top"/>
          </w:tcPr>
          <w:p w14:paraId="4C4EB24E">
            <w:pPr>
              <w:spacing w:before="118" w:line="240" w:lineRule="exact"/>
              <w:ind w:firstLine="565"/>
              <w:rPr>
                <w:rFonts w:ascii="宋体" w:hAnsi="宋体" w:cs="宋体"/>
                <w:color w:val="auto"/>
                <w:spacing w:val="-1"/>
                <w:szCs w:val="21"/>
                <w:highlight w:val="none"/>
              </w:rPr>
            </w:pPr>
            <w:r>
              <w:rPr>
                <w:rFonts w:ascii="宋体" w:hAnsi="宋体" w:cs="宋体"/>
                <w:color w:val="auto"/>
                <w:spacing w:val="-1"/>
                <w:szCs w:val="21"/>
                <w:highlight w:val="none"/>
              </w:rPr>
              <w:t>现</w:t>
            </w:r>
            <w:r>
              <w:rPr>
                <w:rFonts w:ascii="宋体" w:hAnsi="宋体" w:cs="宋体"/>
                <w:color w:val="auto"/>
                <w:spacing w:val="5"/>
                <w:szCs w:val="21"/>
                <w:highlight w:val="none"/>
              </w:rPr>
              <w:t xml:space="preserve"> </w:t>
            </w:r>
            <w:r>
              <w:rPr>
                <w:rFonts w:ascii="宋体" w:hAnsi="宋体" w:cs="宋体"/>
                <w:color w:val="auto"/>
                <w:spacing w:val="-1"/>
                <w:szCs w:val="21"/>
                <w:highlight w:val="none"/>
              </w:rPr>
              <w:t>场</w:t>
            </w:r>
            <w:r>
              <w:rPr>
                <w:rFonts w:ascii="宋体" w:hAnsi="宋体" w:cs="宋体"/>
                <w:color w:val="auto"/>
                <w:spacing w:val="8"/>
                <w:szCs w:val="21"/>
                <w:highlight w:val="none"/>
              </w:rPr>
              <w:t xml:space="preserve"> </w:t>
            </w:r>
            <w:r>
              <w:rPr>
                <w:rFonts w:ascii="宋体" w:hAnsi="宋体" w:cs="宋体"/>
                <w:color w:val="auto"/>
                <w:spacing w:val="-1"/>
                <w:szCs w:val="21"/>
                <w:highlight w:val="none"/>
              </w:rPr>
              <w:t>管</w:t>
            </w:r>
            <w:r>
              <w:rPr>
                <w:rFonts w:ascii="宋体" w:hAnsi="宋体" w:cs="宋体"/>
                <w:color w:val="auto"/>
                <w:spacing w:val="6"/>
                <w:szCs w:val="21"/>
                <w:highlight w:val="none"/>
              </w:rPr>
              <w:t xml:space="preserve"> </w:t>
            </w:r>
            <w:r>
              <w:rPr>
                <w:rFonts w:ascii="宋体" w:hAnsi="宋体" w:cs="宋体"/>
                <w:color w:val="auto"/>
                <w:spacing w:val="-1"/>
                <w:szCs w:val="21"/>
                <w:highlight w:val="none"/>
              </w:rPr>
              <w:t>理</w:t>
            </w:r>
          </w:p>
        </w:tc>
        <w:tc>
          <w:tcPr>
            <w:tcW w:w="4872" w:type="dxa"/>
            <w:noWrap w:val="0"/>
            <w:vAlign w:val="top"/>
          </w:tcPr>
          <w:p w14:paraId="2AD91E0D">
            <w:pPr>
              <w:spacing w:before="90" w:line="240" w:lineRule="exact"/>
              <w:ind w:firstLine="112"/>
              <w:rPr>
                <w:rFonts w:ascii="宋体" w:hAnsi="宋体" w:cs="宋体"/>
                <w:color w:val="auto"/>
                <w:szCs w:val="21"/>
                <w:highlight w:val="none"/>
              </w:rPr>
            </w:pPr>
            <w:r>
              <w:rPr>
                <w:rFonts w:ascii="宋体" w:hAnsi="宋体" w:cs="Calibri"/>
                <w:color w:val="auto"/>
                <w:spacing w:val="-3"/>
                <w:szCs w:val="21"/>
                <w:highlight w:val="none"/>
              </w:rPr>
              <w:t>1</w:t>
            </w:r>
            <w:r>
              <w:rPr>
                <w:rFonts w:ascii="宋体" w:hAnsi="宋体" w:cs="Calibri"/>
                <w:color w:val="auto"/>
                <w:spacing w:val="24"/>
                <w:w w:val="101"/>
                <w:szCs w:val="21"/>
                <w:highlight w:val="none"/>
              </w:rPr>
              <w:t xml:space="preserve"> </w:t>
            </w:r>
            <w:r>
              <w:rPr>
                <w:rFonts w:ascii="宋体" w:hAnsi="宋体" w:cs="宋体"/>
                <w:color w:val="auto"/>
                <w:spacing w:val="-3"/>
                <w:szCs w:val="21"/>
                <w:highlight w:val="none"/>
              </w:rPr>
              <w:t>管理人员每天到现场检查。</w:t>
            </w:r>
          </w:p>
          <w:p w14:paraId="4B16FA34">
            <w:pPr>
              <w:spacing w:before="109" w:line="240" w:lineRule="exact"/>
              <w:ind w:firstLine="106"/>
              <w:rPr>
                <w:rFonts w:ascii="宋体" w:hAnsi="宋体" w:cs="宋体"/>
                <w:color w:val="auto"/>
                <w:szCs w:val="21"/>
                <w:highlight w:val="none"/>
              </w:rPr>
            </w:pPr>
            <w:r>
              <w:rPr>
                <w:rFonts w:ascii="宋体" w:hAnsi="宋体" w:cs="Calibri"/>
                <w:color w:val="auto"/>
                <w:spacing w:val="-2"/>
                <w:szCs w:val="21"/>
                <w:highlight w:val="none"/>
              </w:rPr>
              <w:t>2</w:t>
            </w:r>
            <w:r>
              <w:rPr>
                <w:rFonts w:ascii="宋体" w:hAnsi="宋体" w:cs="Calibri"/>
                <w:color w:val="auto"/>
                <w:spacing w:val="17"/>
                <w:w w:val="101"/>
                <w:szCs w:val="21"/>
                <w:highlight w:val="none"/>
              </w:rPr>
              <w:t xml:space="preserve"> </w:t>
            </w:r>
            <w:r>
              <w:rPr>
                <w:rFonts w:ascii="宋体" w:hAnsi="宋体" w:cs="宋体"/>
                <w:color w:val="auto"/>
                <w:spacing w:val="-2"/>
                <w:szCs w:val="21"/>
                <w:highlight w:val="none"/>
              </w:rPr>
              <w:t>对提出的问题能及时解决。</w:t>
            </w:r>
          </w:p>
          <w:p w14:paraId="05042E5D">
            <w:pPr>
              <w:spacing w:before="112" w:line="240" w:lineRule="exact"/>
              <w:ind w:firstLine="104"/>
              <w:rPr>
                <w:rFonts w:ascii="宋体" w:hAnsi="宋体" w:cs="宋体"/>
                <w:color w:val="auto"/>
                <w:szCs w:val="21"/>
                <w:highlight w:val="none"/>
              </w:rPr>
            </w:pPr>
            <w:r>
              <w:rPr>
                <w:rFonts w:ascii="宋体" w:hAnsi="宋体" w:cs="Calibri"/>
                <w:color w:val="auto"/>
                <w:spacing w:val="-2"/>
                <w:szCs w:val="21"/>
                <w:highlight w:val="none"/>
              </w:rPr>
              <w:t>3</w:t>
            </w:r>
            <w:r>
              <w:rPr>
                <w:rFonts w:ascii="宋体" w:hAnsi="宋体" w:cs="Calibri"/>
                <w:color w:val="auto"/>
                <w:spacing w:val="30"/>
                <w:w w:val="101"/>
                <w:szCs w:val="21"/>
                <w:highlight w:val="none"/>
              </w:rPr>
              <w:t xml:space="preserve"> </w:t>
            </w:r>
            <w:r>
              <w:rPr>
                <w:rFonts w:ascii="宋体" w:hAnsi="宋体" w:cs="宋体"/>
                <w:color w:val="auto"/>
                <w:spacing w:val="-2"/>
                <w:szCs w:val="21"/>
                <w:highlight w:val="none"/>
              </w:rPr>
              <w:t>室内各区域湿式清洁后必须放防滑标志</w:t>
            </w:r>
            <w:r>
              <w:rPr>
                <w:rFonts w:ascii="宋体" w:hAnsi="宋体" w:cs="宋体"/>
                <w:color w:val="auto"/>
                <w:szCs w:val="21"/>
                <w:highlight w:val="none"/>
              </w:rPr>
              <w:t xml:space="preserve"> </w:t>
            </w:r>
            <w:r>
              <w:rPr>
                <w:rFonts w:ascii="宋体" w:hAnsi="宋体" w:cs="宋体"/>
                <w:color w:val="auto"/>
                <w:spacing w:val="-2"/>
                <w:szCs w:val="21"/>
                <w:highlight w:val="none"/>
              </w:rPr>
              <w:t>。</w:t>
            </w:r>
          </w:p>
          <w:p w14:paraId="489F5020">
            <w:pPr>
              <w:spacing w:before="85" w:line="240" w:lineRule="exact"/>
              <w:ind w:left="102" w:right="25" w:firstLine="9"/>
              <w:rPr>
                <w:rFonts w:ascii="宋体" w:hAnsi="宋体" w:cs="Calibri"/>
                <w:color w:val="auto"/>
                <w:spacing w:val="-8"/>
                <w:szCs w:val="21"/>
                <w:highlight w:val="none"/>
              </w:rPr>
            </w:pPr>
            <w:r>
              <w:rPr>
                <w:rFonts w:ascii="宋体" w:hAnsi="宋体" w:cs="Calibri"/>
                <w:color w:val="auto"/>
                <w:spacing w:val="-1"/>
                <w:szCs w:val="21"/>
                <w:highlight w:val="none"/>
              </w:rPr>
              <w:t>4</w:t>
            </w:r>
            <w:r>
              <w:rPr>
                <w:rFonts w:ascii="宋体" w:hAnsi="宋体" w:cs="Calibri"/>
                <w:color w:val="auto"/>
                <w:spacing w:val="15"/>
                <w:w w:val="101"/>
                <w:szCs w:val="21"/>
                <w:highlight w:val="none"/>
              </w:rPr>
              <w:t xml:space="preserve"> </w:t>
            </w:r>
            <w:r>
              <w:rPr>
                <w:rFonts w:ascii="宋体" w:hAnsi="宋体" w:cs="宋体"/>
                <w:color w:val="auto"/>
                <w:spacing w:val="-1"/>
                <w:szCs w:val="21"/>
                <w:highlight w:val="none"/>
              </w:rPr>
              <w:t>保洁人员编制到位，不得缺岗空岗。</w:t>
            </w:r>
          </w:p>
        </w:tc>
        <w:tc>
          <w:tcPr>
            <w:tcW w:w="774" w:type="dxa"/>
            <w:noWrap w:val="0"/>
            <w:vAlign w:val="top"/>
          </w:tcPr>
          <w:p w14:paraId="03B2C8C7">
            <w:pPr>
              <w:spacing w:line="240" w:lineRule="exact"/>
              <w:rPr>
                <w:rFonts w:ascii="宋体" w:hAnsi="宋体"/>
                <w:color w:val="auto"/>
                <w:szCs w:val="22"/>
                <w:highlight w:val="none"/>
              </w:rPr>
            </w:pPr>
            <w:r>
              <w:rPr>
                <w:rFonts w:ascii="宋体" w:hAnsi="宋体" w:cs="Calibri"/>
                <w:color w:val="auto"/>
                <w:spacing w:val="-5"/>
                <w:szCs w:val="21"/>
                <w:highlight w:val="none"/>
              </w:rPr>
              <w:t>20</w:t>
            </w:r>
            <w:r>
              <w:rPr>
                <w:rFonts w:ascii="宋体" w:hAnsi="宋体" w:cs="Calibri"/>
                <w:color w:val="auto"/>
                <w:spacing w:val="19"/>
                <w:w w:val="102"/>
                <w:szCs w:val="21"/>
                <w:highlight w:val="none"/>
              </w:rPr>
              <w:t xml:space="preserve"> </w:t>
            </w:r>
            <w:r>
              <w:rPr>
                <w:rFonts w:ascii="宋体" w:hAnsi="宋体" w:cs="宋体"/>
                <w:color w:val="auto"/>
                <w:spacing w:val="-5"/>
                <w:szCs w:val="21"/>
                <w:highlight w:val="none"/>
              </w:rPr>
              <w:t>分</w:t>
            </w:r>
          </w:p>
        </w:tc>
        <w:tc>
          <w:tcPr>
            <w:tcW w:w="3107" w:type="dxa"/>
            <w:tcBorders>
              <w:right w:val="single" w:color="000000" w:sz="10" w:space="0"/>
            </w:tcBorders>
            <w:noWrap w:val="0"/>
            <w:vAlign w:val="top"/>
          </w:tcPr>
          <w:p w14:paraId="22B4129A">
            <w:pPr>
              <w:spacing w:before="91" w:line="240" w:lineRule="exact"/>
              <w:ind w:left="125" w:right="96" w:hanging="3"/>
              <w:rPr>
                <w:rFonts w:ascii="宋体" w:hAnsi="宋体" w:cs="宋体"/>
                <w:color w:val="auto"/>
                <w:szCs w:val="21"/>
                <w:highlight w:val="none"/>
              </w:rPr>
            </w:pPr>
            <w:r>
              <w:rPr>
                <w:rFonts w:ascii="宋体" w:hAnsi="宋体" w:cs="宋体"/>
                <w:color w:val="auto"/>
                <w:spacing w:val="11"/>
                <w:szCs w:val="21"/>
                <w:highlight w:val="none"/>
              </w:rPr>
              <w:t>不了解现场情况或不能及时解</w:t>
            </w:r>
            <w:r>
              <w:rPr>
                <w:rFonts w:ascii="宋体" w:hAnsi="宋体" w:cs="宋体"/>
                <w:color w:val="auto"/>
                <w:szCs w:val="21"/>
                <w:highlight w:val="none"/>
              </w:rPr>
              <w:t xml:space="preserve"> </w:t>
            </w:r>
            <w:r>
              <w:rPr>
                <w:rFonts w:ascii="宋体" w:hAnsi="宋体" w:cs="宋体"/>
                <w:color w:val="auto"/>
                <w:spacing w:val="-6"/>
                <w:szCs w:val="21"/>
                <w:highlight w:val="none"/>
              </w:rPr>
              <w:t>决问题，扣</w:t>
            </w:r>
            <w:r>
              <w:rPr>
                <w:rFonts w:ascii="宋体" w:hAnsi="宋体" w:cs="宋体"/>
                <w:color w:val="auto"/>
                <w:spacing w:val="-33"/>
                <w:szCs w:val="21"/>
                <w:highlight w:val="none"/>
              </w:rPr>
              <w:t xml:space="preserve"> </w:t>
            </w:r>
            <w:r>
              <w:rPr>
                <w:rFonts w:ascii="宋体" w:hAnsi="宋体" w:cs="Calibri"/>
                <w:color w:val="auto"/>
                <w:spacing w:val="-6"/>
                <w:szCs w:val="21"/>
                <w:highlight w:val="none"/>
              </w:rPr>
              <w:t>1</w:t>
            </w:r>
            <w:r>
              <w:rPr>
                <w:rFonts w:ascii="宋体" w:hAnsi="宋体" w:cs="Calibri"/>
                <w:color w:val="auto"/>
                <w:spacing w:val="16"/>
                <w:szCs w:val="21"/>
                <w:highlight w:val="none"/>
              </w:rPr>
              <w:t xml:space="preserve"> </w:t>
            </w:r>
            <w:r>
              <w:rPr>
                <w:rFonts w:ascii="宋体" w:hAnsi="宋体" w:cs="宋体"/>
                <w:color w:val="auto"/>
                <w:spacing w:val="-6"/>
                <w:szCs w:val="21"/>
                <w:highlight w:val="none"/>
              </w:rPr>
              <w:t>分。</w:t>
            </w:r>
          </w:p>
          <w:p w14:paraId="46D4C703">
            <w:pPr>
              <w:spacing w:line="240" w:lineRule="exact"/>
              <w:rPr>
                <w:rFonts w:ascii="宋体" w:hAnsi="宋体"/>
                <w:color w:val="auto"/>
                <w:szCs w:val="22"/>
                <w:highlight w:val="none"/>
              </w:rPr>
            </w:pPr>
            <w:r>
              <w:rPr>
                <w:rFonts w:ascii="宋体" w:hAnsi="宋体" w:cs="宋体"/>
                <w:color w:val="auto"/>
                <w:spacing w:val="1"/>
                <w:szCs w:val="21"/>
                <w:highlight w:val="none"/>
              </w:rPr>
              <w:t>未放防滑标志，扣</w:t>
            </w:r>
            <w:r>
              <w:rPr>
                <w:rFonts w:ascii="宋体" w:hAnsi="宋体" w:cs="宋体"/>
                <w:color w:val="auto"/>
                <w:spacing w:val="-22"/>
                <w:szCs w:val="21"/>
                <w:highlight w:val="none"/>
              </w:rPr>
              <w:t xml:space="preserve"> </w:t>
            </w:r>
            <w:r>
              <w:rPr>
                <w:rFonts w:ascii="宋体" w:hAnsi="宋体" w:cs="Calibri"/>
                <w:color w:val="auto"/>
                <w:spacing w:val="1"/>
                <w:szCs w:val="21"/>
                <w:highlight w:val="none"/>
              </w:rPr>
              <w:t>1</w:t>
            </w:r>
            <w:r>
              <w:rPr>
                <w:rFonts w:ascii="宋体" w:hAnsi="宋体" w:cs="Calibri"/>
                <w:color w:val="auto"/>
                <w:spacing w:val="21"/>
                <w:w w:val="101"/>
                <w:szCs w:val="21"/>
                <w:highlight w:val="none"/>
              </w:rPr>
              <w:t xml:space="preserve"> </w:t>
            </w:r>
            <w:r>
              <w:rPr>
                <w:rFonts w:ascii="宋体" w:hAnsi="宋体" w:cs="宋体"/>
                <w:color w:val="auto"/>
                <w:spacing w:val="1"/>
                <w:szCs w:val="21"/>
                <w:highlight w:val="none"/>
              </w:rPr>
              <w:t>分</w:t>
            </w:r>
            <w:r>
              <w:rPr>
                <w:rFonts w:ascii="宋体" w:hAnsi="宋体" w:cs="Calibri"/>
                <w:color w:val="auto"/>
                <w:spacing w:val="1"/>
                <w:szCs w:val="21"/>
                <w:highlight w:val="none"/>
              </w:rPr>
              <w:t>/</w:t>
            </w:r>
            <w:r>
              <w:rPr>
                <w:rFonts w:ascii="宋体" w:hAnsi="宋体" w:cs="宋体"/>
                <w:color w:val="auto"/>
                <w:spacing w:val="1"/>
                <w:szCs w:val="21"/>
                <w:highlight w:val="none"/>
              </w:rPr>
              <w:t>次。人</w:t>
            </w:r>
            <w:r>
              <w:rPr>
                <w:rFonts w:ascii="宋体" w:hAnsi="宋体" w:cs="宋体"/>
                <w:color w:val="auto"/>
                <w:szCs w:val="21"/>
                <w:highlight w:val="none"/>
              </w:rPr>
              <w:t xml:space="preserve"> </w:t>
            </w:r>
            <w:r>
              <w:rPr>
                <w:rFonts w:ascii="宋体" w:hAnsi="宋体" w:cs="宋体"/>
                <w:color w:val="auto"/>
                <w:spacing w:val="-4"/>
                <w:szCs w:val="21"/>
                <w:highlight w:val="none"/>
              </w:rPr>
              <w:t>员缺岗，每日扣</w:t>
            </w:r>
            <w:r>
              <w:rPr>
                <w:rFonts w:ascii="宋体" w:hAnsi="宋体" w:cs="宋体"/>
                <w:color w:val="auto"/>
                <w:spacing w:val="-43"/>
                <w:szCs w:val="21"/>
                <w:highlight w:val="none"/>
              </w:rPr>
              <w:t xml:space="preserve"> </w:t>
            </w:r>
            <w:r>
              <w:rPr>
                <w:rFonts w:ascii="宋体" w:hAnsi="宋体" w:cs="Calibri"/>
                <w:color w:val="auto"/>
                <w:spacing w:val="-4"/>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4"/>
                <w:szCs w:val="21"/>
                <w:highlight w:val="none"/>
              </w:rPr>
              <w:t>分。</w:t>
            </w:r>
          </w:p>
        </w:tc>
      </w:tr>
      <w:tr w14:paraId="27BAE0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536" w:type="dxa"/>
            <w:tcBorders>
              <w:left w:val="single" w:color="000000" w:sz="10" w:space="0"/>
            </w:tcBorders>
            <w:noWrap w:val="0"/>
            <w:textDirection w:val="tbRlV"/>
            <w:vAlign w:val="top"/>
          </w:tcPr>
          <w:p w14:paraId="24109819">
            <w:pPr>
              <w:spacing w:before="118" w:line="240" w:lineRule="exact"/>
              <w:ind w:firstLine="565"/>
              <w:rPr>
                <w:rFonts w:ascii="宋体" w:hAnsi="宋体" w:cs="宋体"/>
                <w:color w:val="auto"/>
                <w:spacing w:val="-1"/>
                <w:szCs w:val="21"/>
                <w:highlight w:val="none"/>
              </w:rPr>
            </w:pPr>
          </w:p>
        </w:tc>
        <w:tc>
          <w:tcPr>
            <w:tcW w:w="4872" w:type="dxa"/>
            <w:noWrap w:val="0"/>
            <w:vAlign w:val="top"/>
          </w:tcPr>
          <w:p w14:paraId="383FF711">
            <w:pPr>
              <w:spacing w:before="90" w:line="240" w:lineRule="exact"/>
              <w:ind w:firstLine="112"/>
              <w:rPr>
                <w:rFonts w:ascii="宋体" w:hAnsi="宋体" w:cs="Calibri"/>
                <w:color w:val="auto"/>
                <w:spacing w:val="-3"/>
                <w:szCs w:val="21"/>
                <w:highlight w:val="none"/>
              </w:rPr>
            </w:pPr>
            <w:r>
              <w:rPr>
                <w:rFonts w:ascii="宋体" w:hAnsi="宋体" w:cs="宋体"/>
                <w:color w:val="auto"/>
                <w:spacing w:val="-8"/>
                <w:szCs w:val="21"/>
                <w:highlight w:val="none"/>
              </w:rPr>
              <w:t>总分</w:t>
            </w:r>
          </w:p>
        </w:tc>
        <w:tc>
          <w:tcPr>
            <w:tcW w:w="774" w:type="dxa"/>
            <w:noWrap w:val="0"/>
            <w:vAlign w:val="top"/>
          </w:tcPr>
          <w:p w14:paraId="094128A8">
            <w:pPr>
              <w:spacing w:line="240" w:lineRule="exact"/>
              <w:rPr>
                <w:rFonts w:ascii="宋体" w:hAnsi="宋体" w:cs="Calibri"/>
                <w:color w:val="auto"/>
                <w:spacing w:val="-5"/>
                <w:szCs w:val="21"/>
                <w:highlight w:val="none"/>
              </w:rPr>
            </w:pPr>
            <w:r>
              <w:rPr>
                <w:rFonts w:ascii="宋体" w:hAnsi="宋体" w:cs="Calibri"/>
                <w:color w:val="auto"/>
                <w:spacing w:val="-4"/>
                <w:szCs w:val="21"/>
                <w:highlight w:val="none"/>
              </w:rPr>
              <w:t>50</w:t>
            </w:r>
            <w:r>
              <w:rPr>
                <w:rFonts w:ascii="宋体" w:hAnsi="宋体" w:cs="Calibri"/>
                <w:color w:val="auto"/>
                <w:spacing w:val="18"/>
                <w:szCs w:val="21"/>
                <w:highlight w:val="none"/>
              </w:rPr>
              <w:t xml:space="preserve"> </w:t>
            </w:r>
            <w:r>
              <w:rPr>
                <w:rFonts w:ascii="宋体" w:hAnsi="宋体" w:cs="宋体"/>
                <w:color w:val="auto"/>
                <w:spacing w:val="-4"/>
                <w:szCs w:val="21"/>
                <w:highlight w:val="none"/>
              </w:rPr>
              <w:t>分</w:t>
            </w:r>
          </w:p>
        </w:tc>
        <w:tc>
          <w:tcPr>
            <w:tcW w:w="3107" w:type="dxa"/>
            <w:tcBorders>
              <w:right w:val="single" w:color="000000" w:sz="10" w:space="0"/>
            </w:tcBorders>
            <w:noWrap w:val="0"/>
            <w:vAlign w:val="top"/>
          </w:tcPr>
          <w:p w14:paraId="60D915C9">
            <w:pPr>
              <w:spacing w:before="91" w:line="240" w:lineRule="exact"/>
              <w:ind w:left="125" w:right="96" w:hanging="3"/>
              <w:rPr>
                <w:rFonts w:ascii="宋体" w:hAnsi="宋体" w:cs="宋体"/>
                <w:color w:val="auto"/>
                <w:spacing w:val="11"/>
                <w:szCs w:val="21"/>
                <w:highlight w:val="none"/>
              </w:rPr>
            </w:pPr>
          </w:p>
        </w:tc>
      </w:tr>
      <w:tr w14:paraId="6D8BAA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536" w:type="dxa"/>
            <w:tcBorders>
              <w:left w:val="single" w:color="000000" w:sz="10" w:space="0"/>
            </w:tcBorders>
            <w:noWrap w:val="0"/>
            <w:vAlign w:val="top"/>
          </w:tcPr>
          <w:p w14:paraId="4F1FD6FE">
            <w:pPr>
              <w:spacing w:line="240" w:lineRule="exact"/>
              <w:rPr>
                <w:rFonts w:ascii="宋体" w:hAnsi="宋体"/>
                <w:color w:val="auto"/>
                <w:szCs w:val="22"/>
                <w:highlight w:val="none"/>
              </w:rPr>
            </w:pPr>
          </w:p>
          <w:p w14:paraId="4AC4E1B3">
            <w:pPr>
              <w:spacing w:before="118" w:line="240" w:lineRule="exact"/>
              <w:ind w:firstLine="565"/>
              <w:rPr>
                <w:rFonts w:ascii="宋体" w:hAnsi="宋体" w:cs="宋体"/>
                <w:color w:val="auto"/>
                <w:spacing w:val="-1"/>
                <w:szCs w:val="21"/>
                <w:highlight w:val="none"/>
              </w:rPr>
            </w:pPr>
            <w:r>
              <w:rPr>
                <w:rFonts w:ascii="宋体" w:hAnsi="宋体" w:cs="宋体"/>
                <w:color w:val="auto"/>
                <w:szCs w:val="21"/>
                <w:highlight w:val="none"/>
              </w:rPr>
              <w:t>注</w:t>
            </w:r>
          </w:p>
        </w:tc>
        <w:tc>
          <w:tcPr>
            <w:tcW w:w="8753" w:type="dxa"/>
            <w:gridSpan w:val="3"/>
            <w:tcBorders>
              <w:right w:val="single" w:color="000000" w:sz="10" w:space="0"/>
            </w:tcBorders>
            <w:noWrap w:val="0"/>
            <w:vAlign w:val="top"/>
          </w:tcPr>
          <w:p w14:paraId="7A7131D9">
            <w:pPr>
              <w:spacing w:before="95" w:line="240" w:lineRule="exact"/>
              <w:ind w:firstLine="112"/>
              <w:rPr>
                <w:rFonts w:ascii="宋体" w:hAnsi="宋体" w:cs="宋体"/>
                <w:color w:val="auto"/>
                <w:szCs w:val="21"/>
                <w:highlight w:val="none"/>
              </w:rPr>
            </w:pPr>
            <w:r>
              <w:rPr>
                <w:rFonts w:ascii="宋体" w:hAnsi="宋体" w:cs="Calibri"/>
                <w:color w:val="auto"/>
                <w:spacing w:val="-3"/>
                <w:szCs w:val="21"/>
                <w:highlight w:val="none"/>
              </w:rPr>
              <w:t>1</w:t>
            </w:r>
            <w:r>
              <w:rPr>
                <w:rFonts w:ascii="宋体" w:hAnsi="宋体" w:cs="Calibri"/>
                <w:color w:val="auto"/>
                <w:spacing w:val="24"/>
                <w:szCs w:val="21"/>
                <w:highlight w:val="none"/>
              </w:rPr>
              <w:t xml:space="preserve"> </w:t>
            </w:r>
            <w:r>
              <w:rPr>
                <w:rFonts w:ascii="宋体" w:hAnsi="宋体" w:cs="宋体"/>
                <w:color w:val="auto"/>
                <w:spacing w:val="-3"/>
                <w:szCs w:val="21"/>
                <w:highlight w:val="none"/>
              </w:rPr>
              <w:t>每月保洁质量考核</w:t>
            </w:r>
            <w:r>
              <w:rPr>
                <w:rFonts w:ascii="宋体" w:hAnsi="宋体" w:cs="宋体"/>
                <w:color w:val="auto"/>
                <w:spacing w:val="-45"/>
                <w:szCs w:val="21"/>
                <w:highlight w:val="none"/>
              </w:rPr>
              <w:t xml:space="preserve"> </w:t>
            </w:r>
            <w:r>
              <w:rPr>
                <w:rFonts w:ascii="宋体" w:hAnsi="宋体" w:cs="Calibri"/>
                <w:color w:val="auto"/>
                <w:spacing w:val="-3"/>
                <w:szCs w:val="21"/>
                <w:highlight w:val="none"/>
              </w:rPr>
              <w:t>4</w:t>
            </w:r>
            <w:r>
              <w:rPr>
                <w:rFonts w:ascii="宋体" w:hAnsi="宋体" w:cs="Calibri"/>
                <w:color w:val="auto"/>
                <w:spacing w:val="19"/>
                <w:szCs w:val="21"/>
                <w:highlight w:val="none"/>
              </w:rPr>
              <w:t xml:space="preserve"> </w:t>
            </w:r>
            <w:r>
              <w:rPr>
                <w:rFonts w:ascii="宋体" w:hAnsi="宋体" w:cs="宋体"/>
                <w:color w:val="auto"/>
                <w:spacing w:val="-3"/>
                <w:szCs w:val="21"/>
                <w:highlight w:val="none"/>
              </w:rPr>
              <w:t>次，总分≥</w:t>
            </w:r>
            <w:r>
              <w:rPr>
                <w:rFonts w:hint="eastAsia" w:ascii="宋体" w:hAnsi="宋体" w:cs="宋体"/>
                <w:color w:val="auto"/>
                <w:spacing w:val="-3"/>
                <w:szCs w:val="21"/>
                <w:highlight w:val="none"/>
                <w:lang w:val="en-US" w:eastAsia="zh-CN"/>
              </w:rPr>
              <w:t>918</w:t>
            </w:r>
            <w:r>
              <w:rPr>
                <w:rFonts w:ascii="宋体" w:hAnsi="宋体" w:cs="宋体"/>
                <w:color w:val="auto"/>
                <w:spacing w:val="-3"/>
                <w:szCs w:val="21"/>
                <w:highlight w:val="none"/>
              </w:rPr>
              <w:t>分为合格。</w:t>
            </w:r>
          </w:p>
          <w:p w14:paraId="4A5365FD">
            <w:pPr>
              <w:spacing w:before="77" w:line="240" w:lineRule="exact"/>
              <w:ind w:firstLine="106"/>
              <w:rPr>
                <w:rFonts w:ascii="宋体" w:hAnsi="宋体" w:cs="宋体"/>
                <w:color w:val="auto"/>
                <w:szCs w:val="21"/>
                <w:highlight w:val="none"/>
              </w:rPr>
            </w:pPr>
            <w:r>
              <w:rPr>
                <w:rFonts w:ascii="宋体" w:hAnsi="宋体" w:cs="Calibri"/>
                <w:color w:val="auto"/>
                <w:spacing w:val="-2"/>
                <w:szCs w:val="21"/>
                <w:highlight w:val="none"/>
              </w:rPr>
              <w:t>2</w:t>
            </w:r>
            <w:r>
              <w:rPr>
                <w:rFonts w:ascii="宋体" w:hAnsi="宋体" w:cs="Calibri"/>
                <w:color w:val="auto"/>
                <w:spacing w:val="28"/>
                <w:szCs w:val="21"/>
                <w:highlight w:val="none"/>
              </w:rPr>
              <w:t xml:space="preserve"> </w:t>
            </w:r>
            <w:r>
              <w:rPr>
                <w:rFonts w:ascii="宋体" w:hAnsi="宋体" w:cs="宋体"/>
                <w:color w:val="auto"/>
                <w:spacing w:val="-2"/>
                <w:szCs w:val="21"/>
                <w:highlight w:val="none"/>
              </w:rPr>
              <w:t>每月病员、职工保洁质量满意度≥</w:t>
            </w:r>
            <w:r>
              <w:rPr>
                <w:rFonts w:ascii="宋体" w:hAnsi="宋体" w:cs="Calibri"/>
                <w:color w:val="auto"/>
                <w:spacing w:val="-2"/>
                <w:szCs w:val="21"/>
                <w:highlight w:val="none"/>
              </w:rPr>
              <w:t>90%</w:t>
            </w:r>
            <w:r>
              <w:rPr>
                <w:rFonts w:ascii="宋体" w:hAnsi="宋体" w:cs="宋体"/>
                <w:color w:val="auto"/>
                <w:spacing w:val="-2"/>
                <w:szCs w:val="21"/>
                <w:highlight w:val="none"/>
              </w:rPr>
              <w:t>为合格。</w:t>
            </w:r>
          </w:p>
          <w:p w14:paraId="44F2CCDD">
            <w:pPr>
              <w:spacing w:before="91" w:line="240" w:lineRule="exact"/>
              <w:ind w:left="125" w:right="96" w:hanging="3"/>
              <w:rPr>
                <w:rFonts w:ascii="宋体" w:hAnsi="宋体" w:cs="宋体"/>
                <w:color w:val="auto"/>
                <w:spacing w:val="11"/>
                <w:szCs w:val="21"/>
                <w:highlight w:val="none"/>
              </w:rPr>
            </w:pPr>
            <w:r>
              <w:rPr>
                <w:rFonts w:ascii="宋体" w:hAnsi="宋体" w:cs="Calibri"/>
                <w:color w:val="auto"/>
                <w:spacing w:val="-2"/>
                <w:szCs w:val="21"/>
                <w:highlight w:val="none"/>
              </w:rPr>
              <w:t>3</w:t>
            </w:r>
            <w:r>
              <w:rPr>
                <w:rFonts w:ascii="宋体" w:hAnsi="宋体" w:cs="Calibri"/>
                <w:color w:val="auto"/>
                <w:spacing w:val="21"/>
                <w:w w:val="101"/>
                <w:szCs w:val="21"/>
                <w:highlight w:val="none"/>
              </w:rPr>
              <w:t xml:space="preserve"> </w:t>
            </w:r>
            <w:r>
              <w:rPr>
                <w:rFonts w:ascii="宋体" w:hAnsi="宋体" w:cs="宋体"/>
                <w:color w:val="auto"/>
                <w:spacing w:val="-2"/>
                <w:szCs w:val="21"/>
                <w:highlight w:val="none"/>
              </w:rPr>
              <w:t>两次基本满意按不满意对待。</w:t>
            </w:r>
          </w:p>
        </w:tc>
      </w:tr>
    </w:tbl>
    <w:p w14:paraId="3924EE54">
      <w:pPr>
        <w:spacing w:before="60" w:line="240" w:lineRule="exact"/>
        <w:rPr>
          <w:rFonts w:hint="eastAsia" w:ascii="宋体" w:hAnsi="宋体"/>
          <w:b/>
          <w:color w:val="auto"/>
          <w:spacing w:val="6"/>
          <w:highlight w:val="none"/>
        </w:rPr>
      </w:pPr>
    </w:p>
    <w:p w14:paraId="09C3F366">
      <w:pPr>
        <w:spacing w:before="60" w:line="240" w:lineRule="exact"/>
        <w:rPr>
          <w:rFonts w:hint="eastAsia" w:ascii="宋体" w:hAnsi="宋体"/>
          <w:b/>
          <w:color w:val="auto"/>
          <w:spacing w:val="6"/>
          <w:highlight w:val="none"/>
        </w:rPr>
      </w:pPr>
    </w:p>
    <w:p w14:paraId="6C383ED0">
      <w:pPr>
        <w:spacing w:before="60" w:line="240" w:lineRule="exact"/>
        <w:rPr>
          <w:rFonts w:hint="eastAsia" w:ascii="宋体" w:hAnsi="宋体"/>
          <w:b/>
          <w:color w:val="auto"/>
          <w:spacing w:val="6"/>
          <w:highlight w:val="none"/>
        </w:rPr>
      </w:pPr>
    </w:p>
    <w:p w14:paraId="6C54A6E7">
      <w:pPr>
        <w:spacing w:before="60" w:line="240" w:lineRule="exact"/>
        <w:ind w:firstLine="891" w:firstLineChars="400"/>
        <w:rPr>
          <w:rFonts w:ascii="宋体" w:hAnsi="宋体" w:cs="仿宋"/>
          <w:b/>
          <w:color w:val="auto"/>
          <w:spacing w:val="6"/>
          <w:sz w:val="28"/>
          <w:highlight w:val="none"/>
        </w:rPr>
      </w:pPr>
      <w:r>
        <w:rPr>
          <w:rFonts w:hint="eastAsia" w:ascii="宋体" w:hAnsi="宋体" w:cs="仿宋"/>
          <w:b/>
          <w:color w:val="auto"/>
          <w:spacing w:val="6"/>
          <w:highlight w:val="none"/>
          <w:lang w:val="en-US" w:eastAsia="zh-CN"/>
        </w:rPr>
        <w:t>糖坊街</w:t>
      </w:r>
      <w:r>
        <w:rPr>
          <w:rFonts w:hint="eastAsia" w:ascii="宋体" w:hAnsi="宋体" w:cs="仿宋"/>
          <w:b/>
          <w:color w:val="auto"/>
          <w:spacing w:val="6"/>
          <w:highlight w:val="none"/>
        </w:rPr>
        <w:t>保洁工作考核汇总表第</w:t>
      </w:r>
      <w:r>
        <w:rPr>
          <w:rFonts w:hint="eastAsia" w:ascii="宋体" w:hAnsi="宋体" w:cs="仿宋"/>
          <w:b/>
          <w:color w:val="auto"/>
          <w:spacing w:val="6"/>
          <w:highlight w:val="none"/>
          <w:lang w:val="en-US" w:eastAsia="zh-CN"/>
        </w:rPr>
        <w:t>二</w:t>
      </w:r>
      <w:r>
        <w:rPr>
          <w:rFonts w:hint="eastAsia" w:ascii="宋体" w:hAnsi="宋体" w:cs="仿宋"/>
          <w:b/>
          <w:color w:val="auto"/>
          <w:spacing w:val="6"/>
          <w:highlight w:val="none"/>
        </w:rPr>
        <w:t>组（</w:t>
      </w:r>
      <w:r>
        <w:rPr>
          <w:rFonts w:hint="eastAsia" w:ascii="宋体" w:hAnsi="宋体" w:cs="仿宋"/>
          <w:b/>
          <w:color w:val="auto"/>
          <w:spacing w:val="6"/>
          <w:highlight w:val="none"/>
          <w:lang w:val="en-US" w:eastAsia="zh-CN"/>
        </w:rPr>
        <w:t>技工组</w:t>
      </w:r>
      <w:r>
        <w:rPr>
          <w:rFonts w:hint="eastAsia" w:ascii="宋体" w:hAnsi="宋体" w:cs="仿宋"/>
          <w:b/>
          <w:color w:val="auto"/>
          <w:spacing w:val="6"/>
          <w:highlight w:val="none"/>
        </w:rPr>
        <w:t>）</w:t>
      </w:r>
    </w:p>
    <w:tbl>
      <w:tblPr>
        <w:tblStyle w:val="5"/>
        <w:tblW w:w="930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5"/>
        <w:gridCol w:w="1310"/>
        <w:gridCol w:w="1598"/>
        <w:gridCol w:w="1414"/>
        <w:gridCol w:w="1416"/>
        <w:gridCol w:w="1414"/>
        <w:gridCol w:w="1429"/>
      </w:tblGrid>
      <w:tr w14:paraId="424422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jc w:val="center"/>
        </w:trPr>
        <w:tc>
          <w:tcPr>
            <w:tcW w:w="2035" w:type="dxa"/>
            <w:gridSpan w:val="2"/>
            <w:tcBorders>
              <w:top w:val="single" w:color="000000" w:sz="10" w:space="0"/>
              <w:left w:val="single" w:color="000000" w:sz="10" w:space="0"/>
            </w:tcBorders>
            <w:shd w:val="clear" w:color="auto" w:fill="F1F1F1"/>
            <w:noWrap w:val="0"/>
            <w:vAlign w:val="top"/>
          </w:tcPr>
          <w:p w14:paraId="131C32CF">
            <w:pPr>
              <w:spacing w:before="119" w:line="240" w:lineRule="exact"/>
              <w:ind w:firstLine="105"/>
              <w:jc w:val="center"/>
              <w:rPr>
                <w:rFonts w:ascii="宋体" w:hAnsi="宋体" w:cs="宋体"/>
                <w:b/>
                <w:color w:val="auto"/>
                <w:szCs w:val="21"/>
                <w:highlight w:val="none"/>
              </w:rPr>
            </w:pPr>
            <w:r>
              <w:rPr>
                <w:rFonts w:ascii="宋体" w:hAnsi="宋体" w:cs="宋体"/>
                <w:b/>
                <w:color w:val="auto"/>
                <w:spacing w:val="-3"/>
                <w:szCs w:val="21"/>
                <w:highlight w:val="none"/>
              </w:rPr>
              <w:t>考核内容</w:t>
            </w:r>
          </w:p>
        </w:tc>
        <w:tc>
          <w:tcPr>
            <w:tcW w:w="1598" w:type="dxa"/>
            <w:tcBorders>
              <w:top w:val="single" w:color="000000" w:sz="10" w:space="0"/>
            </w:tcBorders>
            <w:shd w:val="clear" w:color="auto" w:fill="F1F1F1"/>
            <w:noWrap w:val="0"/>
            <w:vAlign w:val="top"/>
          </w:tcPr>
          <w:p w14:paraId="5580F52A">
            <w:pPr>
              <w:spacing w:before="119" w:line="240" w:lineRule="exact"/>
              <w:ind w:firstLine="108"/>
              <w:jc w:val="center"/>
              <w:rPr>
                <w:rFonts w:ascii="宋体" w:hAnsi="宋体" w:cs="宋体"/>
                <w:b/>
                <w:color w:val="auto"/>
                <w:szCs w:val="21"/>
                <w:highlight w:val="none"/>
              </w:rPr>
            </w:pPr>
            <w:r>
              <w:rPr>
                <w:rFonts w:ascii="宋体" w:hAnsi="宋体" w:cs="宋体"/>
                <w:b/>
                <w:color w:val="auto"/>
                <w:spacing w:val="-4"/>
                <w:szCs w:val="21"/>
                <w:highlight w:val="none"/>
              </w:rPr>
              <w:t>应得分</w:t>
            </w:r>
          </w:p>
        </w:tc>
        <w:tc>
          <w:tcPr>
            <w:tcW w:w="1414" w:type="dxa"/>
            <w:tcBorders>
              <w:top w:val="single" w:color="000000" w:sz="10" w:space="0"/>
            </w:tcBorders>
            <w:shd w:val="clear" w:color="auto" w:fill="F1F1F1"/>
            <w:noWrap w:val="0"/>
            <w:vAlign w:val="top"/>
          </w:tcPr>
          <w:p w14:paraId="1C306AB0">
            <w:pPr>
              <w:spacing w:before="119" w:line="240" w:lineRule="exact"/>
              <w:ind w:firstLine="396"/>
              <w:jc w:val="center"/>
              <w:rPr>
                <w:rFonts w:ascii="宋体" w:hAnsi="宋体" w:cs="宋体"/>
                <w:b/>
                <w:color w:val="auto"/>
                <w:szCs w:val="21"/>
                <w:highlight w:val="none"/>
              </w:rPr>
            </w:pPr>
            <w:r>
              <w:rPr>
                <w:rFonts w:ascii="宋体" w:hAnsi="宋体" w:cs="宋体"/>
                <w:b/>
                <w:color w:val="auto"/>
                <w:spacing w:val="-4"/>
                <w:szCs w:val="21"/>
                <w:highlight w:val="none"/>
              </w:rPr>
              <w:t>第一周</w:t>
            </w:r>
          </w:p>
        </w:tc>
        <w:tc>
          <w:tcPr>
            <w:tcW w:w="1416" w:type="dxa"/>
            <w:tcBorders>
              <w:top w:val="single" w:color="000000" w:sz="10" w:space="0"/>
            </w:tcBorders>
            <w:shd w:val="clear" w:color="auto" w:fill="F1F1F1"/>
            <w:noWrap w:val="0"/>
            <w:vAlign w:val="top"/>
          </w:tcPr>
          <w:p w14:paraId="7F1A019F">
            <w:pPr>
              <w:spacing w:before="119" w:line="240" w:lineRule="exact"/>
              <w:ind w:firstLine="403"/>
              <w:jc w:val="center"/>
              <w:rPr>
                <w:rFonts w:ascii="宋体" w:hAnsi="宋体" w:cs="宋体"/>
                <w:b/>
                <w:color w:val="auto"/>
                <w:szCs w:val="21"/>
                <w:highlight w:val="none"/>
              </w:rPr>
            </w:pPr>
            <w:r>
              <w:rPr>
                <w:rFonts w:ascii="宋体" w:hAnsi="宋体" w:cs="宋体"/>
                <w:b/>
                <w:color w:val="auto"/>
                <w:spacing w:val="-4"/>
                <w:szCs w:val="21"/>
                <w:highlight w:val="none"/>
              </w:rPr>
              <w:t>第二周</w:t>
            </w:r>
          </w:p>
        </w:tc>
        <w:tc>
          <w:tcPr>
            <w:tcW w:w="1414" w:type="dxa"/>
            <w:tcBorders>
              <w:top w:val="single" w:color="000000" w:sz="10" w:space="0"/>
            </w:tcBorders>
            <w:shd w:val="clear" w:color="auto" w:fill="F1F1F1"/>
            <w:noWrap w:val="0"/>
            <w:vAlign w:val="top"/>
          </w:tcPr>
          <w:p w14:paraId="4A90968C">
            <w:pPr>
              <w:spacing w:before="119" w:line="240" w:lineRule="exact"/>
              <w:ind w:firstLine="405"/>
              <w:jc w:val="center"/>
              <w:rPr>
                <w:rFonts w:ascii="宋体" w:hAnsi="宋体" w:cs="宋体"/>
                <w:b/>
                <w:color w:val="auto"/>
                <w:szCs w:val="21"/>
                <w:highlight w:val="none"/>
              </w:rPr>
            </w:pPr>
            <w:r>
              <w:rPr>
                <w:rFonts w:ascii="宋体" w:hAnsi="宋体" w:cs="宋体"/>
                <w:b/>
                <w:color w:val="auto"/>
                <w:spacing w:val="-4"/>
                <w:szCs w:val="21"/>
                <w:highlight w:val="none"/>
              </w:rPr>
              <w:t>第三周</w:t>
            </w:r>
          </w:p>
        </w:tc>
        <w:tc>
          <w:tcPr>
            <w:tcW w:w="1429" w:type="dxa"/>
            <w:tcBorders>
              <w:top w:val="single" w:color="000000" w:sz="10" w:space="0"/>
              <w:right w:val="single" w:color="000000" w:sz="10" w:space="0"/>
            </w:tcBorders>
            <w:shd w:val="clear" w:color="auto" w:fill="F1F1F1"/>
            <w:noWrap w:val="0"/>
            <w:vAlign w:val="top"/>
          </w:tcPr>
          <w:p w14:paraId="41854CBE">
            <w:pPr>
              <w:spacing w:before="119" w:line="240" w:lineRule="exact"/>
              <w:ind w:firstLine="410"/>
              <w:jc w:val="center"/>
              <w:rPr>
                <w:rFonts w:ascii="宋体" w:hAnsi="宋体" w:cs="宋体"/>
                <w:b/>
                <w:color w:val="auto"/>
                <w:szCs w:val="21"/>
                <w:highlight w:val="none"/>
              </w:rPr>
            </w:pPr>
            <w:r>
              <w:rPr>
                <w:rFonts w:ascii="宋体" w:hAnsi="宋体" w:cs="宋体"/>
                <w:b/>
                <w:color w:val="auto"/>
                <w:spacing w:val="-4"/>
                <w:szCs w:val="21"/>
                <w:highlight w:val="none"/>
              </w:rPr>
              <w:t>第四周</w:t>
            </w:r>
          </w:p>
        </w:tc>
      </w:tr>
      <w:tr w14:paraId="64C520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0" w:hRule="atLeast"/>
          <w:jc w:val="center"/>
        </w:trPr>
        <w:tc>
          <w:tcPr>
            <w:tcW w:w="725" w:type="dxa"/>
            <w:tcBorders>
              <w:top w:val="single" w:color="auto" w:sz="4" w:space="0"/>
              <w:left w:val="single" w:color="000000" w:sz="10" w:space="0"/>
            </w:tcBorders>
            <w:noWrap w:val="0"/>
            <w:textDirection w:val="tbRlV"/>
            <w:vAlign w:val="top"/>
          </w:tcPr>
          <w:p w14:paraId="7AC83D29">
            <w:pPr>
              <w:spacing w:line="240" w:lineRule="exact"/>
              <w:rPr>
                <w:rFonts w:hint="default" w:ascii="宋体" w:hAnsi="宋体" w:eastAsia="微软雅黑"/>
                <w:color w:val="auto"/>
                <w:szCs w:val="21"/>
                <w:highlight w:val="none"/>
                <w:lang w:val="en-US" w:eastAsia="zh-CN"/>
              </w:rPr>
            </w:pPr>
            <w:r>
              <w:rPr>
                <w:rFonts w:hint="eastAsia" w:ascii="宋体" w:hAnsi="宋体"/>
                <w:color w:val="auto"/>
                <w:szCs w:val="21"/>
                <w:highlight w:val="none"/>
                <w:lang w:val="en-US" w:eastAsia="zh-CN"/>
              </w:rPr>
              <w:t>质量考核</w:t>
            </w:r>
          </w:p>
        </w:tc>
        <w:tc>
          <w:tcPr>
            <w:tcW w:w="1310" w:type="dxa"/>
            <w:tcBorders>
              <w:top w:val="single" w:color="auto" w:sz="4" w:space="0"/>
            </w:tcBorders>
            <w:noWrap w:val="0"/>
            <w:vAlign w:val="top"/>
          </w:tcPr>
          <w:p w14:paraId="048A9EA8">
            <w:pPr>
              <w:spacing w:before="199" w:line="240" w:lineRule="exact"/>
              <w:ind w:firstLine="107"/>
              <w:rPr>
                <w:rFonts w:hint="default" w:ascii="宋体" w:hAnsi="宋体" w:eastAsia="微软雅黑" w:cs="宋体"/>
                <w:color w:val="auto"/>
                <w:szCs w:val="21"/>
                <w:highlight w:val="none"/>
                <w:lang w:val="en-US" w:eastAsia="zh-CN"/>
              </w:rPr>
            </w:pPr>
            <w:r>
              <w:rPr>
                <w:rFonts w:hint="eastAsia" w:ascii="宋体" w:hAnsi="宋体" w:cs="宋体"/>
                <w:color w:val="auto"/>
                <w:szCs w:val="21"/>
                <w:highlight w:val="none"/>
                <w:lang w:val="en-US" w:eastAsia="zh-CN"/>
              </w:rPr>
              <w:t>糖坊街院区</w:t>
            </w:r>
          </w:p>
        </w:tc>
        <w:tc>
          <w:tcPr>
            <w:tcW w:w="1598" w:type="dxa"/>
            <w:noWrap w:val="0"/>
            <w:vAlign w:val="top"/>
          </w:tcPr>
          <w:p w14:paraId="38DF7972">
            <w:pPr>
              <w:spacing w:line="240" w:lineRule="exact"/>
              <w:rPr>
                <w:rFonts w:ascii="宋体" w:hAnsi="宋体"/>
                <w:color w:val="auto"/>
                <w:szCs w:val="21"/>
                <w:highlight w:val="none"/>
              </w:rPr>
            </w:pPr>
          </w:p>
          <w:p w14:paraId="2A845521">
            <w:pPr>
              <w:spacing w:before="64" w:line="240" w:lineRule="exact"/>
              <w:ind w:firstLine="321" w:firstLineChars="153"/>
              <w:rPr>
                <w:rFonts w:hint="default" w:ascii="宋体" w:hAnsi="宋体" w:eastAsia="微软雅黑" w:cs="Calibri"/>
                <w:color w:val="auto"/>
                <w:szCs w:val="21"/>
                <w:highlight w:val="none"/>
                <w:lang w:val="en-US" w:eastAsia="zh-CN"/>
              </w:rPr>
            </w:pPr>
            <w:r>
              <w:rPr>
                <w:rFonts w:hint="eastAsia" w:ascii="宋体" w:hAnsi="宋体" w:cs="Calibri"/>
                <w:color w:val="auto"/>
                <w:szCs w:val="21"/>
                <w:highlight w:val="none"/>
                <w:lang w:val="en-US" w:eastAsia="zh-CN"/>
              </w:rPr>
              <w:t>140</w:t>
            </w:r>
          </w:p>
        </w:tc>
        <w:tc>
          <w:tcPr>
            <w:tcW w:w="1414" w:type="dxa"/>
            <w:noWrap w:val="0"/>
            <w:vAlign w:val="top"/>
          </w:tcPr>
          <w:p w14:paraId="6583F1AE">
            <w:pPr>
              <w:spacing w:line="240" w:lineRule="exact"/>
              <w:rPr>
                <w:rFonts w:ascii="宋体" w:hAnsi="宋体"/>
                <w:color w:val="auto"/>
                <w:szCs w:val="21"/>
                <w:highlight w:val="none"/>
              </w:rPr>
            </w:pPr>
          </w:p>
        </w:tc>
        <w:tc>
          <w:tcPr>
            <w:tcW w:w="1416" w:type="dxa"/>
            <w:noWrap w:val="0"/>
            <w:vAlign w:val="top"/>
          </w:tcPr>
          <w:p w14:paraId="44A5983C">
            <w:pPr>
              <w:spacing w:line="240" w:lineRule="exact"/>
              <w:rPr>
                <w:rFonts w:ascii="宋体" w:hAnsi="宋体"/>
                <w:color w:val="auto"/>
                <w:szCs w:val="21"/>
                <w:highlight w:val="none"/>
              </w:rPr>
            </w:pPr>
          </w:p>
        </w:tc>
        <w:tc>
          <w:tcPr>
            <w:tcW w:w="1414" w:type="dxa"/>
            <w:noWrap w:val="0"/>
            <w:vAlign w:val="top"/>
          </w:tcPr>
          <w:p w14:paraId="33ADB47C">
            <w:pPr>
              <w:spacing w:line="240" w:lineRule="exact"/>
              <w:rPr>
                <w:rFonts w:ascii="宋体" w:hAnsi="宋体"/>
                <w:color w:val="auto"/>
                <w:szCs w:val="21"/>
                <w:highlight w:val="none"/>
              </w:rPr>
            </w:pPr>
          </w:p>
        </w:tc>
        <w:tc>
          <w:tcPr>
            <w:tcW w:w="1429" w:type="dxa"/>
            <w:tcBorders>
              <w:right w:val="single" w:color="000000" w:sz="10" w:space="0"/>
            </w:tcBorders>
            <w:noWrap w:val="0"/>
            <w:vAlign w:val="top"/>
          </w:tcPr>
          <w:p w14:paraId="7E02B31F">
            <w:pPr>
              <w:spacing w:line="240" w:lineRule="exact"/>
              <w:rPr>
                <w:rFonts w:ascii="宋体" w:hAnsi="宋体"/>
                <w:color w:val="auto"/>
                <w:szCs w:val="21"/>
                <w:highlight w:val="none"/>
              </w:rPr>
            </w:pPr>
          </w:p>
        </w:tc>
      </w:tr>
      <w:tr w14:paraId="06654F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2035" w:type="dxa"/>
            <w:gridSpan w:val="2"/>
            <w:tcBorders>
              <w:left w:val="single" w:color="000000" w:sz="10" w:space="0"/>
            </w:tcBorders>
            <w:noWrap w:val="0"/>
            <w:vAlign w:val="top"/>
          </w:tcPr>
          <w:p w14:paraId="21B1DE6D">
            <w:pPr>
              <w:spacing w:before="123" w:line="240" w:lineRule="exact"/>
              <w:ind w:firstLine="110"/>
              <w:rPr>
                <w:rFonts w:ascii="宋体" w:hAnsi="宋体" w:cs="宋体"/>
                <w:color w:val="auto"/>
                <w:szCs w:val="21"/>
                <w:highlight w:val="none"/>
              </w:rPr>
            </w:pPr>
            <w:r>
              <w:rPr>
                <w:rFonts w:ascii="宋体" w:hAnsi="宋体" w:cs="宋体"/>
                <w:color w:val="auto"/>
                <w:spacing w:val="-8"/>
                <w:szCs w:val="21"/>
                <w:highlight w:val="none"/>
              </w:rPr>
              <w:t>管理</w:t>
            </w:r>
          </w:p>
        </w:tc>
        <w:tc>
          <w:tcPr>
            <w:tcW w:w="1598" w:type="dxa"/>
            <w:noWrap w:val="0"/>
            <w:vAlign w:val="top"/>
          </w:tcPr>
          <w:p w14:paraId="4A5911FA">
            <w:pPr>
              <w:spacing w:before="167" w:line="240" w:lineRule="exact"/>
              <w:ind w:firstLine="110"/>
              <w:rPr>
                <w:rFonts w:ascii="宋体" w:hAnsi="宋体" w:cs="Calibri"/>
                <w:color w:val="auto"/>
                <w:szCs w:val="21"/>
                <w:highlight w:val="none"/>
              </w:rPr>
            </w:pPr>
            <w:r>
              <w:rPr>
                <w:rFonts w:ascii="宋体" w:hAnsi="宋体" w:cs="Calibri"/>
                <w:color w:val="auto"/>
                <w:spacing w:val="-6"/>
                <w:szCs w:val="21"/>
                <w:highlight w:val="none"/>
              </w:rPr>
              <w:t>50</w:t>
            </w:r>
          </w:p>
        </w:tc>
        <w:tc>
          <w:tcPr>
            <w:tcW w:w="1414" w:type="dxa"/>
            <w:noWrap w:val="0"/>
            <w:vAlign w:val="top"/>
          </w:tcPr>
          <w:p w14:paraId="692BCECE">
            <w:pPr>
              <w:spacing w:line="240" w:lineRule="exact"/>
              <w:rPr>
                <w:rFonts w:ascii="宋体" w:hAnsi="宋体"/>
                <w:color w:val="auto"/>
                <w:szCs w:val="21"/>
                <w:highlight w:val="none"/>
              </w:rPr>
            </w:pPr>
          </w:p>
        </w:tc>
        <w:tc>
          <w:tcPr>
            <w:tcW w:w="1416" w:type="dxa"/>
            <w:noWrap w:val="0"/>
            <w:vAlign w:val="top"/>
          </w:tcPr>
          <w:p w14:paraId="0F6DE836">
            <w:pPr>
              <w:spacing w:line="240" w:lineRule="exact"/>
              <w:rPr>
                <w:rFonts w:ascii="宋体" w:hAnsi="宋体"/>
                <w:color w:val="auto"/>
                <w:szCs w:val="21"/>
                <w:highlight w:val="none"/>
              </w:rPr>
            </w:pPr>
          </w:p>
        </w:tc>
        <w:tc>
          <w:tcPr>
            <w:tcW w:w="1414" w:type="dxa"/>
            <w:noWrap w:val="0"/>
            <w:vAlign w:val="top"/>
          </w:tcPr>
          <w:p w14:paraId="13E27364">
            <w:pPr>
              <w:spacing w:line="240" w:lineRule="exact"/>
              <w:rPr>
                <w:rFonts w:ascii="宋体" w:hAnsi="宋体"/>
                <w:color w:val="auto"/>
                <w:szCs w:val="21"/>
                <w:highlight w:val="none"/>
              </w:rPr>
            </w:pPr>
          </w:p>
        </w:tc>
        <w:tc>
          <w:tcPr>
            <w:tcW w:w="1429" w:type="dxa"/>
            <w:tcBorders>
              <w:right w:val="single" w:color="000000" w:sz="10" w:space="0"/>
            </w:tcBorders>
            <w:noWrap w:val="0"/>
            <w:vAlign w:val="top"/>
          </w:tcPr>
          <w:p w14:paraId="2DF85C14">
            <w:pPr>
              <w:spacing w:line="240" w:lineRule="exact"/>
              <w:rPr>
                <w:rFonts w:ascii="宋体" w:hAnsi="宋体"/>
                <w:color w:val="auto"/>
                <w:szCs w:val="21"/>
                <w:highlight w:val="none"/>
              </w:rPr>
            </w:pPr>
          </w:p>
        </w:tc>
      </w:tr>
      <w:tr w14:paraId="2E3532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2035" w:type="dxa"/>
            <w:gridSpan w:val="2"/>
            <w:tcBorders>
              <w:left w:val="single" w:color="000000" w:sz="10" w:space="0"/>
            </w:tcBorders>
            <w:noWrap w:val="0"/>
            <w:vAlign w:val="top"/>
          </w:tcPr>
          <w:p w14:paraId="555592DE">
            <w:pPr>
              <w:spacing w:before="125" w:line="240" w:lineRule="exact"/>
              <w:ind w:firstLine="106"/>
              <w:rPr>
                <w:rFonts w:ascii="宋体" w:hAnsi="宋体" w:cs="宋体"/>
                <w:color w:val="auto"/>
                <w:szCs w:val="21"/>
                <w:highlight w:val="none"/>
              </w:rPr>
            </w:pPr>
            <w:r>
              <w:rPr>
                <w:rFonts w:ascii="宋体" w:hAnsi="宋体" w:cs="宋体"/>
                <w:color w:val="auto"/>
                <w:spacing w:val="-4"/>
                <w:szCs w:val="21"/>
                <w:highlight w:val="none"/>
              </w:rPr>
              <w:t>周合计</w:t>
            </w:r>
          </w:p>
        </w:tc>
        <w:tc>
          <w:tcPr>
            <w:tcW w:w="1598" w:type="dxa"/>
            <w:noWrap w:val="0"/>
            <w:vAlign w:val="top"/>
          </w:tcPr>
          <w:p w14:paraId="2CD7F0BD">
            <w:pPr>
              <w:spacing w:before="171" w:line="240" w:lineRule="exact"/>
              <w:ind w:firstLine="110"/>
              <w:rPr>
                <w:rFonts w:hint="default" w:ascii="宋体" w:hAnsi="宋体" w:eastAsia="微软雅黑" w:cs="Calibri"/>
                <w:color w:val="auto"/>
                <w:szCs w:val="21"/>
                <w:highlight w:val="none"/>
                <w:lang w:val="en-US" w:eastAsia="zh-CN"/>
              </w:rPr>
            </w:pPr>
            <w:r>
              <w:rPr>
                <w:rFonts w:hint="eastAsia" w:ascii="宋体" w:hAnsi="宋体" w:cs="Calibri"/>
                <w:color w:val="auto"/>
                <w:szCs w:val="21"/>
                <w:highlight w:val="none"/>
                <w:lang w:val="en-US" w:eastAsia="zh-CN"/>
              </w:rPr>
              <w:t>190</w:t>
            </w:r>
          </w:p>
        </w:tc>
        <w:tc>
          <w:tcPr>
            <w:tcW w:w="1414" w:type="dxa"/>
            <w:noWrap w:val="0"/>
            <w:vAlign w:val="top"/>
          </w:tcPr>
          <w:p w14:paraId="76166217">
            <w:pPr>
              <w:spacing w:line="240" w:lineRule="exact"/>
              <w:rPr>
                <w:rFonts w:ascii="宋体" w:hAnsi="宋体"/>
                <w:color w:val="auto"/>
                <w:szCs w:val="21"/>
                <w:highlight w:val="none"/>
              </w:rPr>
            </w:pPr>
          </w:p>
        </w:tc>
        <w:tc>
          <w:tcPr>
            <w:tcW w:w="1416" w:type="dxa"/>
            <w:noWrap w:val="0"/>
            <w:vAlign w:val="top"/>
          </w:tcPr>
          <w:p w14:paraId="6BA64490">
            <w:pPr>
              <w:spacing w:line="240" w:lineRule="exact"/>
              <w:rPr>
                <w:rFonts w:ascii="宋体" w:hAnsi="宋体"/>
                <w:color w:val="auto"/>
                <w:szCs w:val="21"/>
                <w:highlight w:val="none"/>
              </w:rPr>
            </w:pPr>
          </w:p>
        </w:tc>
        <w:tc>
          <w:tcPr>
            <w:tcW w:w="1414" w:type="dxa"/>
            <w:noWrap w:val="0"/>
            <w:vAlign w:val="top"/>
          </w:tcPr>
          <w:p w14:paraId="02D4DCE9">
            <w:pPr>
              <w:spacing w:line="240" w:lineRule="exact"/>
              <w:rPr>
                <w:rFonts w:ascii="宋体" w:hAnsi="宋体"/>
                <w:color w:val="auto"/>
                <w:szCs w:val="21"/>
                <w:highlight w:val="none"/>
              </w:rPr>
            </w:pPr>
          </w:p>
        </w:tc>
        <w:tc>
          <w:tcPr>
            <w:tcW w:w="1429" w:type="dxa"/>
            <w:tcBorders>
              <w:right w:val="single" w:color="000000" w:sz="10" w:space="0"/>
            </w:tcBorders>
            <w:noWrap w:val="0"/>
            <w:vAlign w:val="top"/>
          </w:tcPr>
          <w:p w14:paraId="6D6C754D">
            <w:pPr>
              <w:spacing w:line="240" w:lineRule="exact"/>
              <w:rPr>
                <w:rFonts w:ascii="宋体" w:hAnsi="宋体"/>
                <w:color w:val="auto"/>
                <w:szCs w:val="21"/>
                <w:highlight w:val="none"/>
              </w:rPr>
            </w:pPr>
          </w:p>
        </w:tc>
      </w:tr>
      <w:tr w14:paraId="4D8A9C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jc w:val="center"/>
        </w:trPr>
        <w:tc>
          <w:tcPr>
            <w:tcW w:w="2035" w:type="dxa"/>
            <w:gridSpan w:val="2"/>
            <w:tcBorders>
              <w:left w:val="single" w:color="000000" w:sz="10" w:space="0"/>
              <w:bottom w:val="single" w:color="000000" w:sz="10" w:space="0"/>
            </w:tcBorders>
            <w:noWrap w:val="0"/>
            <w:vAlign w:val="top"/>
          </w:tcPr>
          <w:p w14:paraId="2756DD68">
            <w:pPr>
              <w:spacing w:before="135" w:line="240" w:lineRule="exact"/>
              <w:ind w:firstLine="110"/>
              <w:rPr>
                <w:rFonts w:ascii="宋体" w:hAnsi="宋体" w:cs="宋体"/>
                <w:color w:val="auto"/>
                <w:szCs w:val="21"/>
                <w:highlight w:val="none"/>
              </w:rPr>
            </w:pPr>
            <w:r>
              <w:rPr>
                <w:rFonts w:ascii="宋体" w:hAnsi="宋体" w:cs="宋体"/>
                <w:color w:val="auto"/>
                <w:spacing w:val="-8"/>
                <w:szCs w:val="21"/>
                <w:highlight w:val="none"/>
              </w:rPr>
              <w:t>总计</w:t>
            </w:r>
          </w:p>
        </w:tc>
        <w:tc>
          <w:tcPr>
            <w:tcW w:w="1598" w:type="dxa"/>
            <w:tcBorders>
              <w:bottom w:val="single" w:color="000000" w:sz="10" w:space="0"/>
            </w:tcBorders>
            <w:noWrap w:val="0"/>
            <w:vAlign w:val="top"/>
          </w:tcPr>
          <w:p w14:paraId="51F1AEBA">
            <w:pPr>
              <w:spacing w:before="135" w:line="240" w:lineRule="exact"/>
              <w:ind w:firstLine="128"/>
              <w:rPr>
                <w:rFonts w:hint="default" w:ascii="宋体" w:hAnsi="宋体" w:eastAsia="微软雅黑" w:cs="Calibri"/>
                <w:color w:val="auto"/>
                <w:szCs w:val="21"/>
                <w:highlight w:val="none"/>
                <w:lang w:val="en-US" w:eastAsia="zh-CN"/>
              </w:rPr>
            </w:pPr>
            <w:r>
              <w:rPr>
                <w:rFonts w:ascii="宋体" w:hAnsi="宋体" w:cs="宋体"/>
                <w:color w:val="auto"/>
                <w:spacing w:val="-7"/>
                <w:szCs w:val="21"/>
                <w:highlight w:val="none"/>
              </w:rPr>
              <w:t>≥</w:t>
            </w:r>
            <w:r>
              <w:rPr>
                <w:rFonts w:hint="eastAsia" w:ascii="宋体" w:hAnsi="宋体" w:cs="宋体"/>
                <w:color w:val="auto"/>
                <w:spacing w:val="-7"/>
                <w:szCs w:val="21"/>
                <w:highlight w:val="none"/>
                <w:lang w:val="en-US" w:eastAsia="zh-CN"/>
              </w:rPr>
              <w:t>646</w:t>
            </w:r>
          </w:p>
        </w:tc>
        <w:tc>
          <w:tcPr>
            <w:tcW w:w="1414" w:type="dxa"/>
            <w:tcBorders>
              <w:bottom w:val="single" w:color="000000" w:sz="10" w:space="0"/>
            </w:tcBorders>
            <w:noWrap w:val="0"/>
            <w:vAlign w:val="top"/>
          </w:tcPr>
          <w:p w14:paraId="691271A7">
            <w:pPr>
              <w:spacing w:line="240" w:lineRule="exact"/>
              <w:rPr>
                <w:rFonts w:ascii="宋体" w:hAnsi="宋体"/>
                <w:color w:val="auto"/>
                <w:szCs w:val="21"/>
                <w:highlight w:val="none"/>
              </w:rPr>
            </w:pPr>
          </w:p>
        </w:tc>
        <w:tc>
          <w:tcPr>
            <w:tcW w:w="1416" w:type="dxa"/>
            <w:tcBorders>
              <w:bottom w:val="single" w:color="000000" w:sz="10" w:space="0"/>
            </w:tcBorders>
            <w:noWrap w:val="0"/>
            <w:vAlign w:val="top"/>
          </w:tcPr>
          <w:p w14:paraId="7A4FEC58">
            <w:pPr>
              <w:spacing w:line="240" w:lineRule="exact"/>
              <w:rPr>
                <w:rFonts w:ascii="宋体" w:hAnsi="宋体"/>
                <w:color w:val="auto"/>
                <w:szCs w:val="21"/>
                <w:highlight w:val="none"/>
              </w:rPr>
            </w:pPr>
          </w:p>
        </w:tc>
        <w:tc>
          <w:tcPr>
            <w:tcW w:w="1414" w:type="dxa"/>
            <w:tcBorders>
              <w:bottom w:val="single" w:color="000000" w:sz="10" w:space="0"/>
            </w:tcBorders>
            <w:noWrap w:val="0"/>
            <w:vAlign w:val="top"/>
          </w:tcPr>
          <w:p w14:paraId="519354AA">
            <w:pPr>
              <w:spacing w:line="240" w:lineRule="exact"/>
              <w:rPr>
                <w:rFonts w:ascii="宋体" w:hAnsi="宋体"/>
                <w:color w:val="auto"/>
                <w:szCs w:val="21"/>
                <w:highlight w:val="none"/>
              </w:rPr>
            </w:pPr>
          </w:p>
        </w:tc>
        <w:tc>
          <w:tcPr>
            <w:tcW w:w="1429" w:type="dxa"/>
            <w:tcBorders>
              <w:bottom w:val="single" w:color="000000" w:sz="10" w:space="0"/>
              <w:right w:val="single" w:color="000000" w:sz="10" w:space="0"/>
            </w:tcBorders>
            <w:noWrap w:val="0"/>
            <w:vAlign w:val="top"/>
          </w:tcPr>
          <w:p w14:paraId="319259B5">
            <w:pPr>
              <w:spacing w:line="240" w:lineRule="exact"/>
              <w:rPr>
                <w:rFonts w:ascii="宋体" w:hAnsi="宋体"/>
                <w:color w:val="auto"/>
                <w:szCs w:val="21"/>
                <w:highlight w:val="none"/>
              </w:rPr>
            </w:pPr>
          </w:p>
        </w:tc>
      </w:tr>
    </w:tbl>
    <w:p w14:paraId="41DC4CE2">
      <w:pPr>
        <w:spacing w:before="73" w:line="240" w:lineRule="exact"/>
        <w:ind w:firstLine="141"/>
        <w:rPr>
          <w:rFonts w:ascii="宋体" w:hAnsi="宋体" w:cs="宋体"/>
          <w:color w:val="auto"/>
          <w:szCs w:val="21"/>
          <w:highlight w:val="none"/>
        </w:rPr>
      </w:pPr>
      <w:r>
        <w:rPr>
          <w:rFonts w:ascii="宋体" w:hAnsi="宋体" w:cs="宋体"/>
          <w:color w:val="auto"/>
          <w:spacing w:val="-23"/>
          <w:w w:val="98"/>
          <w:szCs w:val="21"/>
          <w:highlight w:val="none"/>
        </w:rPr>
        <w:t>考核人签名：甲方</w:t>
      </w:r>
    </w:p>
    <w:p w14:paraId="00383C88">
      <w:pPr>
        <w:spacing w:before="139" w:line="240" w:lineRule="exact"/>
        <w:ind w:firstLine="1113" w:firstLineChars="700"/>
        <w:rPr>
          <w:rFonts w:ascii="宋体" w:hAnsi="宋体" w:cs="宋体"/>
          <w:color w:val="auto"/>
          <w:spacing w:val="-23"/>
          <w:w w:val="98"/>
          <w:szCs w:val="21"/>
          <w:highlight w:val="none"/>
        </w:rPr>
      </w:pPr>
      <w:r>
        <w:rPr>
          <w:rFonts w:ascii="宋体" w:hAnsi="宋体" w:cs="宋体"/>
          <w:color w:val="auto"/>
          <w:spacing w:val="-23"/>
          <w:w w:val="98"/>
          <w:szCs w:val="21"/>
          <w:highlight w:val="none"/>
        </w:rPr>
        <w:t>乙方</w:t>
      </w:r>
    </w:p>
    <w:p w14:paraId="6D732B3D">
      <w:pPr>
        <w:spacing w:before="60" w:line="240" w:lineRule="exact"/>
        <w:rPr>
          <w:rFonts w:hint="eastAsia" w:ascii="宋体" w:hAnsi="宋体"/>
          <w:b/>
          <w:color w:val="auto"/>
          <w:spacing w:val="6"/>
          <w:highlight w:val="none"/>
        </w:rPr>
      </w:pPr>
      <w:r>
        <w:rPr>
          <w:rFonts w:ascii="宋体" w:hAnsi="宋体" w:cs="宋体"/>
          <w:color w:val="auto"/>
          <w:spacing w:val="-23"/>
          <w:w w:val="99"/>
          <w:szCs w:val="21"/>
          <w:highlight w:val="none"/>
        </w:rPr>
        <w:t>考核日期：</w:t>
      </w:r>
      <w:r>
        <w:rPr>
          <w:rFonts w:ascii="宋体" w:hAnsi="宋体" w:cs="宋体"/>
          <w:color w:val="auto"/>
          <w:spacing w:val="8"/>
          <w:szCs w:val="21"/>
          <w:highlight w:val="none"/>
        </w:rPr>
        <w:t xml:space="preserve">  </w:t>
      </w:r>
      <w:r>
        <w:rPr>
          <w:rFonts w:ascii="宋体" w:hAnsi="宋体" w:cs="宋体"/>
          <w:color w:val="auto"/>
          <w:spacing w:val="-23"/>
          <w:w w:val="99"/>
          <w:szCs w:val="21"/>
          <w:highlight w:val="none"/>
        </w:rPr>
        <w:t>年</w:t>
      </w:r>
      <w:r>
        <w:rPr>
          <w:rFonts w:ascii="宋体" w:hAnsi="宋体" w:cs="宋体"/>
          <w:color w:val="auto"/>
          <w:spacing w:val="4"/>
          <w:szCs w:val="21"/>
          <w:highlight w:val="none"/>
        </w:rPr>
        <w:t xml:space="preserve">    </w:t>
      </w:r>
      <w:r>
        <w:rPr>
          <w:rFonts w:ascii="宋体" w:hAnsi="宋体" w:cs="宋体"/>
          <w:color w:val="auto"/>
          <w:spacing w:val="-23"/>
          <w:w w:val="99"/>
          <w:szCs w:val="21"/>
          <w:highlight w:val="none"/>
        </w:rPr>
        <w:t>月</w:t>
      </w:r>
      <w:r>
        <w:rPr>
          <w:rFonts w:ascii="宋体" w:hAnsi="宋体" w:cs="宋体"/>
          <w:color w:val="auto"/>
          <w:spacing w:val="13"/>
          <w:szCs w:val="21"/>
          <w:highlight w:val="none"/>
        </w:rPr>
        <w:t xml:space="preserve">    </w:t>
      </w:r>
      <w:r>
        <w:rPr>
          <w:rFonts w:ascii="宋体" w:hAnsi="宋体" w:cs="宋体"/>
          <w:color w:val="auto"/>
          <w:spacing w:val="-23"/>
          <w:w w:val="99"/>
          <w:szCs w:val="21"/>
          <w:highlight w:val="none"/>
        </w:rPr>
        <w:t>日</w:t>
      </w:r>
    </w:p>
    <w:p w14:paraId="47B32EE7">
      <w:pPr>
        <w:spacing w:before="104" w:line="240" w:lineRule="exact"/>
        <w:jc w:val="both"/>
        <w:outlineLvl w:val="3"/>
        <w:rPr>
          <w:rFonts w:hint="default" w:ascii="宋体" w:hAnsi="宋体" w:eastAsia="微软雅黑" w:cs="黑体"/>
          <w:b/>
          <w:color w:val="auto"/>
          <w:szCs w:val="22"/>
          <w:highlight w:val="none"/>
          <w:lang w:val="en-US" w:eastAsia="zh-CN"/>
        </w:rPr>
      </w:pPr>
      <w:r>
        <w:rPr>
          <w:rFonts w:hint="eastAsia" w:ascii="宋体" w:hAnsi="宋体" w:cs="黑体"/>
          <w:b/>
          <w:color w:val="auto"/>
          <w:spacing w:val="-12"/>
          <w:highlight w:val="none"/>
          <w:lang w:val="en-US" w:eastAsia="zh-CN"/>
        </w:rPr>
        <w:t>1.</w:t>
      </w:r>
      <w:r>
        <w:rPr>
          <w:rFonts w:ascii="宋体" w:hAnsi="宋体" w:cs="黑体"/>
          <w:b/>
          <w:color w:val="auto"/>
          <w:spacing w:val="-12"/>
          <w:highlight w:val="none"/>
        </w:rPr>
        <w:t>保洁质量考核表（第</w:t>
      </w:r>
      <w:r>
        <w:rPr>
          <w:rFonts w:hint="eastAsia" w:ascii="宋体" w:hAnsi="宋体" w:cs="黑体"/>
          <w:b/>
          <w:color w:val="auto"/>
          <w:spacing w:val="-12"/>
          <w:highlight w:val="none"/>
          <w:lang w:val="en-US" w:eastAsia="zh-CN"/>
        </w:rPr>
        <w:t>二</w:t>
      </w:r>
      <w:r>
        <w:rPr>
          <w:rFonts w:ascii="宋体" w:hAnsi="宋体" w:cs="黑体"/>
          <w:b/>
          <w:color w:val="auto"/>
          <w:spacing w:val="-12"/>
          <w:highlight w:val="none"/>
        </w:rPr>
        <w:t>组）</w:t>
      </w:r>
      <w:r>
        <w:rPr>
          <w:rFonts w:ascii="宋体" w:hAnsi="宋体" w:cs="黑体"/>
          <w:b/>
          <w:color w:val="auto"/>
          <w:spacing w:val="9"/>
          <w:highlight w:val="none"/>
        </w:rPr>
        <w:t xml:space="preserve"> </w:t>
      </w:r>
      <w:r>
        <w:rPr>
          <w:rFonts w:ascii="宋体" w:hAnsi="宋体" w:cs="黑体"/>
          <w:b/>
          <w:color w:val="auto"/>
          <w:spacing w:val="-12"/>
          <w:highlight w:val="none"/>
        </w:rPr>
        <w:t>技工组</w:t>
      </w:r>
      <w:r>
        <w:rPr>
          <w:rFonts w:hint="eastAsia" w:ascii="宋体" w:hAnsi="宋体" w:cs="黑体"/>
          <w:b/>
          <w:color w:val="auto"/>
          <w:spacing w:val="-12"/>
          <w:highlight w:val="none"/>
          <w:lang w:val="en-US" w:eastAsia="zh-CN"/>
        </w:rPr>
        <w:t xml:space="preserve">     糖坊街院区</w:t>
      </w:r>
    </w:p>
    <w:tbl>
      <w:tblPr>
        <w:tblStyle w:val="5"/>
        <w:tblW w:w="934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16"/>
        <w:gridCol w:w="848"/>
        <w:gridCol w:w="1976"/>
      </w:tblGrid>
      <w:tr w14:paraId="47C18D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jc w:val="center"/>
        </w:trPr>
        <w:tc>
          <w:tcPr>
            <w:tcW w:w="6516" w:type="dxa"/>
            <w:tcBorders>
              <w:top w:val="single" w:color="000000" w:sz="10" w:space="0"/>
              <w:left w:val="single" w:color="000000" w:sz="10" w:space="0"/>
            </w:tcBorders>
            <w:shd w:val="clear" w:color="auto" w:fill="F1F1F1"/>
            <w:noWrap w:val="0"/>
            <w:vAlign w:val="top"/>
          </w:tcPr>
          <w:p w14:paraId="3ED97A1C">
            <w:pPr>
              <w:spacing w:before="119" w:line="240" w:lineRule="exact"/>
              <w:ind w:firstLine="1157"/>
              <w:rPr>
                <w:rFonts w:ascii="宋体" w:hAnsi="宋体" w:cs="宋体"/>
                <w:color w:val="auto"/>
                <w:szCs w:val="21"/>
                <w:highlight w:val="none"/>
              </w:rPr>
            </w:pPr>
            <w:r>
              <w:rPr>
                <w:rFonts w:ascii="宋体" w:hAnsi="宋体" w:cs="宋体"/>
                <w:color w:val="auto"/>
                <w:spacing w:val="-2"/>
                <w:szCs w:val="21"/>
                <w:highlight w:val="none"/>
              </w:rPr>
              <w:t>保洁质量标准</w:t>
            </w:r>
          </w:p>
        </w:tc>
        <w:tc>
          <w:tcPr>
            <w:tcW w:w="848" w:type="dxa"/>
            <w:tcBorders>
              <w:top w:val="single" w:color="000000" w:sz="10" w:space="0"/>
            </w:tcBorders>
            <w:shd w:val="clear" w:color="auto" w:fill="F1F1F1"/>
            <w:noWrap w:val="0"/>
            <w:vAlign w:val="top"/>
          </w:tcPr>
          <w:p w14:paraId="63976C35">
            <w:pPr>
              <w:spacing w:before="119" w:line="240" w:lineRule="exact"/>
              <w:ind w:firstLine="227"/>
              <w:rPr>
                <w:rFonts w:ascii="宋体" w:hAnsi="宋体" w:cs="宋体"/>
                <w:color w:val="auto"/>
                <w:szCs w:val="21"/>
                <w:highlight w:val="none"/>
              </w:rPr>
            </w:pPr>
            <w:r>
              <w:rPr>
                <w:rFonts w:ascii="宋体" w:hAnsi="宋体" w:cs="宋体"/>
                <w:color w:val="auto"/>
                <w:spacing w:val="-6"/>
                <w:szCs w:val="21"/>
                <w:highlight w:val="none"/>
              </w:rPr>
              <w:t>分值</w:t>
            </w:r>
          </w:p>
        </w:tc>
        <w:tc>
          <w:tcPr>
            <w:tcW w:w="1976" w:type="dxa"/>
            <w:tcBorders>
              <w:top w:val="single" w:color="000000" w:sz="10" w:space="0"/>
              <w:right w:val="single" w:color="000000" w:sz="10" w:space="0"/>
            </w:tcBorders>
            <w:shd w:val="clear" w:color="auto" w:fill="F1F1F1"/>
            <w:noWrap w:val="0"/>
            <w:vAlign w:val="top"/>
          </w:tcPr>
          <w:p w14:paraId="7D79FE9A">
            <w:pPr>
              <w:spacing w:before="119" w:line="240" w:lineRule="exact"/>
              <w:ind w:firstLine="335"/>
              <w:rPr>
                <w:rFonts w:ascii="宋体" w:hAnsi="宋体" w:cs="宋体"/>
                <w:color w:val="auto"/>
                <w:szCs w:val="21"/>
                <w:highlight w:val="none"/>
              </w:rPr>
            </w:pPr>
            <w:r>
              <w:rPr>
                <w:rFonts w:ascii="宋体" w:hAnsi="宋体" w:cs="宋体"/>
                <w:color w:val="auto"/>
                <w:spacing w:val="-4"/>
                <w:szCs w:val="21"/>
                <w:highlight w:val="none"/>
              </w:rPr>
              <w:t>扣分标准</w:t>
            </w:r>
          </w:p>
        </w:tc>
      </w:tr>
      <w:tr w14:paraId="212602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jc w:val="center"/>
        </w:trPr>
        <w:tc>
          <w:tcPr>
            <w:tcW w:w="6516" w:type="dxa"/>
            <w:tcBorders>
              <w:left w:val="single" w:color="000000" w:sz="10" w:space="0"/>
            </w:tcBorders>
            <w:noWrap w:val="0"/>
            <w:vAlign w:val="top"/>
          </w:tcPr>
          <w:p w14:paraId="57BF6E72">
            <w:pPr>
              <w:spacing w:before="115" w:line="240" w:lineRule="exact"/>
              <w:ind w:firstLine="128"/>
              <w:rPr>
                <w:rFonts w:ascii="宋体" w:hAnsi="宋体" w:cs="宋体"/>
                <w:color w:val="auto"/>
                <w:szCs w:val="21"/>
                <w:highlight w:val="none"/>
              </w:rPr>
            </w:pPr>
            <w:r>
              <w:rPr>
                <w:rFonts w:hint="eastAsia" w:ascii="宋体" w:hAnsi="宋体" w:cs="宋体"/>
                <w:color w:val="auto"/>
                <w:spacing w:val="-2"/>
                <w:szCs w:val="21"/>
                <w:highlight w:val="none"/>
                <w:lang w:val="en-US" w:eastAsia="zh-CN"/>
              </w:rPr>
              <w:t>各楼层</w:t>
            </w:r>
            <w:r>
              <w:rPr>
                <w:rFonts w:ascii="宋体" w:hAnsi="宋体" w:cs="宋体"/>
                <w:color w:val="auto"/>
                <w:spacing w:val="-2"/>
                <w:szCs w:val="21"/>
                <w:highlight w:val="none"/>
              </w:rPr>
              <w:t>大门玻璃、消防镜子每天擦拭。</w:t>
            </w:r>
          </w:p>
        </w:tc>
        <w:tc>
          <w:tcPr>
            <w:tcW w:w="848" w:type="dxa"/>
            <w:noWrap w:val="0"/>
            <w:vAlign w:val="top"/>
          </w:tcPr>
          <w:p w14:paraId="5BF60F35">
            <w:pPr>
              <w:spacing w:before="115" w:line="240" w:lineRule="exact"/>
              <w:ind w:firstLine="202"/>
              <w:rPr>
                <w:rFonts w:ascii="宋体" w:hAnsi="宋体" w:cs="宋体"/>
                <w:color w:val="auto"/>
                <w:szCs w:val="21"/>
                <w:highlight w:val="none"/>
              </w:rPr>
            </w:pPr>
            <w:r>
              <w:rPr>
                <w:rFonts w:ascii="宋体" w:hAnsi="宋体" w:cs="Calibri"/>
                <w:color w:val="auto"/>
                <w:spacing w:val="-5"/>
                <w:szCs w:val="21"/>
                <w:highlight w:val="none"/>
              </w:rPr>
              <w:t>20</w:t>
            </w:r>
            <w:r>
              <w:rPr>
                <w:rFonts w:ascii="宋体" w:hAnsi="宋体" w:cs="Calibri"/>
                <w:color w:val="auto"/>
                <w:spacing w:val="17"/>
                <w:w w:val="101"/>
                <w:szCs w:val="21"/>
                <w:highlight w:val="none"/>
              </w:rPr>
              <w:t xml:space="preserve"> </w:t>
            </w:r>
            <w:r>
              <w:rPr>
                <w:rFonts w:ascii="宋体" w:hAnsi="宋体" w:cs="宋体"/>
                <w:color w:val="auto"/>
                <w:spacing w:val="-5"/>
                <w:szCs w:val="21"/>
                <w:highlight w:val="none"/>
              </w:rPr>
              <w:t>分</w:t>
            </w:r>
          </w:p>
        </w:tc>
        <w:tc>
          <w:tcPr>
            <w:tcW w:w="1976" w:type="dxa"/>
            <w:tcBorders>
              <w:right w:val="single" w:color="000000" w:sz="10" w:space="0"/>
            </w:tcBorders>
            <w:noWrap w:val="0"/>
            <w:vAlign w:val="top"/>
          </w:tcPr>
          <w:p w14:paraId="49BF8C05">
            <w:pPr>
              <w:spacing w:before="115" w:line="240" w:lineRule="exact"/>
              <w:ind w:firstLine="124"/>
              <w:rPr>
                <w:rFonts w:ascii="宋体" w:hAnsi="宋体" w:cs="宋体"/>
                <w:color w:val="auto"/>
                <w:szCs w:val="21"/>
                <w:highlight w:val="none"/>
              </w:rPr>
            </w:pPr>
            <w:r>
              <w:rPr>
                <w:rFonts w:ascii="宋体" w:hAnsi="宋体" w:cs="宋体"/>
                <w:color w:val="auto"/>
                <w:spacing w:val="-8"/>
                <w:szCs w:val="21"/>
                <w:highlight w:val="none"/>
              </w:rPr>
              <w:t>一项不合格扣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58C653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516" w:type="dxa"/>
            <w:tcBorders>
              <w:left w:val="single" w:color="000000" w:sz="10" w:space="0"/>
            </w:tcBorders>
            <w:noWrap w:val="0"/>
            <w:vAlign w:val="top"/>
          </w:tcPr>
          <w:p w14:paraId="747B1E2D">
            <w:pPr>
              <w:spacing w:before="119" w:line="240" w:lineRule="exact"/>
              <w:ind w:firstLine="128" w:firstLineChars="0"/>
              <w:rPr>
                <w:rFonts w:ascii="宋体" w:hAnsi="宋体" w:eastAsia="微软雅黑" w:cs="宋体"/>
                <w:color w:val="auto"/>
                <w:sz w:val="22"/>
                <w:szCs w:val="21"/>
                <w:highlight w:val="none"/>
                <w:lang w:val="en-US" w:eastAsia="zh-CN" w:bidi="ar-SA"/>
              </w:rPr>
            </w:pPr>
            <w:r>
              <w:rPr>
                <w:rFonts w:hint="eastAsia" w:ascii="宋体" w:hAnsi="宋体" w:cs="宋体"/>
                <w:color w:val="auto"/>
                <w:spacing w:val="-3"/>
                <w:szCs w:val="21"/>
                <w:highlight w:val="none"/>
                <w:lang w:val="en-US" w:eastAsia="zh-CN"/>
              </w:rPr>
              <w:t>各楼</w:t>
            </w:r>
            <w:r>
              <w:rPr>
                <w:rFonts w:ascii="宋体" w:hAnsi="宋体" w:cs="宋体"/>
                <w:color w:val="auto"/>
                <w:spacing w:val="-3"/>
                <w:szCs w:val="21"/>
                <w:highlight w:val="none"/>
              </w:rPr>
              <w:t>层室内玻璃每月擦拭一次。</w:t>
            </w:r>
          </w:p>
        </w:tc>
        <w:tc>
          <w:tcPr>
            <w:tcW w:w="848" w:type="dxa"/>
            <w:noWrap w:val="0"/>
            <w:vAlign w:val="top"/>
          </w:tcPr>
          <w:p w14:paraId="414AA0C1">
            <w:pPr>
              <w:spacing w:before="119" w:line="240" w:lineRule="exact"/>
              <w:ind w:firstLine="202" w:firstLineChars="0"/>
              <w:rPr>
                <w:rFonts w:ascii="宋体" w:hAnsi="宋体" w:eastAsia="微软雅黑" w:cs="宋体"/>
                <w:color w:val="auto"/>
                <w:sz w:val="22"/>
                <w:szCs w:val="21"/>
                <w:highlight w:val="none"/>
                <w:lang w:val="en-US" w:eastAsia="zh-CN" w:bidi="ar-SA"/>
              </w:rPr>
            </w:pPr>
            <w:r>
              <w:rPr>
                <w:rFonts w:ascii="宋体" w:hAnsi="宋体" w:cs="Calibri"/>
                <w:color w:val="auto"/>
                <w:spacing w:val="-5"/>
                <w:szCs w:val="21"/>
                <w:highlight w:val="none"/>
              </w:rPr>
              <w:t>20</w:t>
            </w:r>
            <w:r>
              <w:rPr>
                <w:rFonts w:ascii="宋体" w:hAnsi="宋体" w:cs="Calibri"/>
                <w:color w:val="auto"/>
                <w:spacing w:val="17"/>
                <w:w w:val="101"/>
                <w:szCs w:val="21"/>
                <w:highlight w:val="none"/>
              </w:rPr>
              <w:t xml:space="preserve"> </w:t>
            </w:r>
            <w:r>
              <w:rPr>
                <w:rFonts w:ascii="宋体" w:hAnsi="宋体" w:cs="宋体"/>
                <w:color w:val="auto"/>
                <w:spacing w:val="-5"/>
                <w:szCs w:val="21"/>
                <w:highlight w:val="none"/>
              </w:rPr>
              <w:t>分</w:t>
            </w:r>
          </w:p>
        </w:tc>
        <w:tc>
          <w:tcPr>
            <w:tcW w:w="1976" w:type="dxa"/>
            <w:tcBorders>
              <w:right w:val="single" w:color="000000" w:sz="10" w:space="0"/>
            </w:tcBorders>
            <w:noWrap w:val="0"/>
            <w:vAlign w:val="top"/>
          </w:tcPr>
          <w:p w14:paraId="05E371BD">
            <w:pPr>
              <w:spacing w:before="119" w:line="240" w:lineRule="exact"/>
              <w:ind w:firstLine="124" w:firstLineChars="0"/>
              <w:rPr>
                <w:rFonts w:ascii="宋体" w:hAnsi="宋体" w:eastAsia="微软雅黑" w:cs="宋体"/>
                <w:color w:val="auto"/>
                <w:sz w:val="22"/>
                <w:szCs w:val="21"/>
                <w:highlight w:val="none"/>
                <w:lang w:val="en-US" w:eastAsia="zh-CN" w:bidi="ar-SA"/>
              </w:rPr>
            </w:pPr>
            <w:r>
              <w:rPr>
                <w:rFonts w:ascii="宋体" w:hAnsi="宋体" w:cs="宋体"/>
                <w:color w:val="auto"/>
                <w:spacing w:val="-8"/>
                <w:szCs w:val="21"/>
                <w:highlight w:val="none"/>
              </w:rPr>
              <w:t>一项不合格扣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537357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516" w:type="dxa"/>
            <w:tcBorders>
              <w:left w:val="single" w:color="000000" w:sz="10" w:space="0"/>
            </w:tcBorders>
            <w:noWrap w:val="0"/>
            <w:vAlign w:val="top"/>
          </w:tcPr>
          <w:p w14:paraId="16DDA7E2">
            <w:pPr>
              <w:spacing w:before="128" w:line="240" w:lineRule="exact"/>
              <w:ind w:firstLine="128" w:firstLineChars="0"/>
              <w:rPr>
                <w:rFonts w:ascii="宋体" w:hAnsi="宋体" w:eastAsia="微软雅黑" w:cs="宋体"/>
                <w:color w:val="auto"/>
                <w:sz w:val="22"/>
                <w:szCs w:val="21"/>
                <w:highlight w:val="none"/>
                <w:lang w:val="en-US" w:eastAsia="zh-CN" w:bidi="ar-SA"/>
              </w:rPr>
            </w:pPr>
            <w:r>
              <w:rPr>
                <w:rFonts w:ascii="宋体" w:hAnsi="宋体" w:cs="宋体"/>
                <w:color w:val="auto"/>
                <w:spacing w:val="-2"/>
                <w:szCs w:val="21"/>
                <w:highlight w:val="none"/>
              </w:rPr>
              <w:t>各楼层出风口及走廊顶部，每月擦拭一次。</w:t>
            </w:r>
          </w:p>
        </w:tc>
        <w:tc>
          <w:tcPr>
            <w:tcW w:w="848" w:type="dxa"/>
            <w:noWrap w:val="0"/>
            <w:vAlign w:val="top"/>
          </w:tcPr>
          <w:p w14:paraId="00FCAAD8">
            <w:pPr>
              <w:spacing w:before="128" w:line="240" w:lineRule="exact"/>
              <w:ind w:firstLine="208" w:firstLineChars="0"/>
              <w:rPr>
                <w:rFonts w:ascii="宋体" w:hAnsi="宋体" w:eastAsia="微软雅黑" w:cs="宋体"/>
                <w:color w:val="auto"/>
                <w:sz w:val="22"/>
                <w:szCs w:val="21"/>
                <w:highlight w:val="none"/>
                <w:lang w:val="en-US" w:eastAsia="zh-CN" w:bidi="ar-SA"/>
              </w:rPr>
            </w:pPr>
            <w:r>
              <w:rPr>
                <w:rFonts w:hint="eastAsia" w:ascii="宋体" w:hAnsi="宋体" w:cs="Calibri"/>
                <w:color w:val="auto"/>
                <w:spacing w:val="-7"/>
                <w:szCs w:val="21"/>
                <w:highlight w:val="none"/>
                <w:lang w:val="en-US" w:eastAsia="zh-CN"/>
              </w:rPr>
              <w:t>2</w:t>
            </w:r>
            <w:r>
              <w:rPr>
                <w:rFonts w:ascii="宋体" w:hAnsi="宋体" w:cs="Calibri"/>
                <w:color w:val="auto"/>
                <w:spacing w:val="-7"/>
                <w:szCs w:val="21"/>
                <w:highlight w:val="none"/>
              </w:rPr>
              <w:t>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6994F3BD">
            <w:pPr>
              <w:spacing w:before="128" w:line="240" w:lineRule="exact"/>
              <w:ind w:firstLine="124" w:firstLineChars="0"/>
              <w:rPr>
                <w:rFonts w:ascii="宋体" w:hAnsi="宋体" w:eastAsia="微软雅黑" w:cs="宋体"/>
                <w:color w:val="auto"/>
                <w:sz w:val="22"/>
                <w:szCs w:val="21"/>
                <w:highlight w:val="none"/>
                <w:lang w:val="en-US" w:eastAsia="zh-CN" w:bidi="ar-SA"/>
              </w:rPr>
            </w:pPr>
            <w:r>
              <w:rPr>
                <w:rFonts w:ascii="宋体" w:hAnsi="宋体" w:cs="宋体"/>
                <w:color w:val="auto"/>
                <w:spacing w:val="-8"/>
                <w:szCs w:val="21"/>
                <w:highlight w:val="none"/>
              </w:rPr>
              <w:t>一项不合格扣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6CD6DA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516" w:type="dxa"/>
            <w:tcBorders>
              <w:left w:val="single" w:color="000000" w:sz="10" w:space="0"/>
            </w:tcBorders>
            <w:noWrap w:val="0"/>
            <w:vAlign w:val="top"/>
          </w:tcPr>
          <w:p w14:paraId="3680C8EA">
            <w:pPr>
              <w:spacing w:before="123" w:line="240" w:lineRule="exact"/>
              <w:ind w:firstLine="128" w:firstLineChars="0"/>
              <w:rPr>
                <w:rFonts w:ascii="宋体" w:hAnsi="宋体" w:eastAsia="微软雅黑" w:cs="宋体"/>
                <w:color w:val="auto"/>
                <w:sz w:val="22"/>
                <w:szCs w:val="21"/>
                <w:highlight w:val="none"/>
                <w:lang w:val="en-US" w:eastAsia="zh-CN" w:bidi="ar-SA"/>
              </w:rPr>
            </w:pPr>
            <w:r>
              <w:rPr>
                <w:rFonts w:hint="eastAsia" w:ascii="宋体" w:hAnsi="宋体" w:cs="宋体"/>
                <w:color w:val="auto"/>
                <w:spacing w:val="-9"/>
                <w:szCs w:val="21"/>
                <w:highlight w:val="none"/>
                <w:lang w:val="en-US" w:eastAsia="zh-CN"/>
              </w:rPr>
              <w:t>外环境</w:t>
            </w:r>
            <w:r>
              <w:rPr>
                <w:rFonts w:ascii="宋体" w:hAnsi="宋体" w:cs="宋体"/>
                <w:color w:val="auto"/>
                <w:spacing w:val="-9"/>
                <w:szCs w:val="21"/>
                <w:highlight w:val="none"/>
              </w:rPr>
              <w:t>路灯每月擦洗一次。</w:t>
            </w:r>
          </w:p>
        </w:tc>
        <w:tc>
          <w:tcPr>
            <w:tcW w:w="848" w:type="dxa"/>
            <w:noWrap w:val="0"/>
            <w:vAlign w:val="top"/>
          </w:tcPr>
          <w:p w14:paraId="5D1C8CA7">
            <w:pPr>
              <w:spacing w:before="123" w:line="240" w:lineRule="exact"/>
              <w:ind w:firstLine="208" w:firstLineChars="0"/>
              <w:rPr>
                <w:rFonts w:ascii="宋体" w:hAnsi="宋体" w:eastAsia="微软雅黑" w:cs="宋体"/>
                <w:color w:val="auto"/>
                <w:sz w:val="22"/>
                <w:szCs w:val="21"/>
                <w:highlight w:val="none"/>
                <w:lang w:val="en-US" w:eastAsia="zh-CN" w:bidi="ar-SA"/>
              </w:rPr>
            </w:pPr>
            <w:r>
              <w:rPr>
                <w:rFonts w:hint="eastAsia" w:ascii="宋体" w:hAnsi="宋体" w:cs="Calibri"/>
                <w:color w:val="auto"/>
                <w:spacing w:val="-7"/>
                <w:szCs w:val="21"/>
                <w:highlight w:val="none"/>
                <w:lang w:val="en-US" w:eastAsia="zh-CN"/>
              </w:rPr>
              <w:t>2</w:t>
            </w:r>
            <w:r>
              <w:rPr>
                <w:rFonts w:ascii="宋体" w:hAnsi="宋体" w:cs="Calibri"/>
                <w:color w:val="auto"/>
                <w:spacing w:val="-7"/>
                <w:szCs w:val="21"/>
                <w:highlight w:val="none"/>
              </w:rPr>
              <w:t>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30C7CDF7">
            <w:pPr>
              <w:spacing w:before="123" w:line="240" w:lineRule="exact"/>
              <w:ind w:firstLine="124" w:firstLineChars="0"/>
              <w:rPr>
                <w:rFonts w:ascii="宋体" w:hAnsi="宋体" w:eastAsia="微软雅黑" w:cs="宋体"/>
                <w:color w:val="auto"/>
                <w:sz w:val="22"/>
                <w:szCs w:val="21"/>
                <w:highlight w:val="none"/>
                <w:lang w:val="en-US" w:eastAsia="zh-CN" w:bidi="ar-SA"/>
              </w:rPr>
            </w:pPr>
            <w:r>
              <w:rPr>
                <w:rFonts w:ascii="宋体" w:hAnsi="宋体" w:cs="宋体"/>
                <w:color w:val="auto"/>
                <w:spacing w:val="-8"/>
                <w:szCs w:val="21"/>
                <w:highlight w:val="none"/>
              </w:rPr>
              <w:t>一项不合格扣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556B1B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516" w:type="dxa"/>
            <w:tcBorders>
              <w:left w:val="single" w:color="000000" w:sz="10" w:space="0"/>
            </w:tcBorders>
            <w:noWrap w:val="0"/>
            <w:vAlign w:val="top"/>
          </w:tcPr>
          <w:p w14:paraId="0F47224B">
            <w:pPr>
              <w:spacing w:before="95" w:line="240" w:lineRule="exact"/>
              <w:ind w:left="108" w:leftChars="0" w:right="99" w:rightChars="0"/>
              <w:rPr>
                <w:rFonts w:ascii="宋体" w:hAnsi="宋体" w:eastAsia="微软雅黑" w:cs="宋体"/>
                <w:color w:val="auto"/>
                <w:sz w:val="22"/>
                <w:szCs w:val="21"/>
                <w:highlight w:val="none"/>
                <w:lang w:val="en-US" w:eastAsia="zh-CN" w:bidi="ar-SA"/>
              </w:rPr>
            </w:pPr>
            <w:r>
              <w:rPr>
                <w:rFonts w:ascii="宋体" w:hAnsi="宋体" w:cs="宋体"/>
                <w:color w:val="auto"/>
                <w:spacing w:val="-1"/>
                <w:szCs w:val="21"/>
                <w:highlight w:val="none"/>
              </w:rPr>
              <w:t>直梯、指示牌、门框等，每周日进行不锈钢保养，要求光亮、无锈、无污渍、水渍、手印。</w:t>
            </w:r>
          </w:p>
        </w:tc>
        <w:tc>
          <w:tcPr>
            <w:tcW w:w="848" w:type="dxa"/>
            <w:noWrap w:val="0"/>
            <w:vAlign w:val="top"/>
          </w:tcPr>
          <w:p w14:paraId="6DEDC11B">
            <w:pPr>
              <w:spacing w:before="253" w:line="240" w:lineRule="exact"/>
              <w:ind w:firstLine="208" w:firstLineChars="0"/>
              <w:rPr>
                <w:rFonts w:ascii="宋体" w:hAnsi="宋体" w:eastAsia="微软雅黑" w:cs="宋体"/>
                <w:color w:val="auto"/>
                <w:sz w:val="22"/>
                <w:szCs w:val="21"/>
                <w:highlight w:val="none"/>
                <w:lang w:val="en-US" w:eastAsia="zh-CN" w:bidi="ar-SA"/>
              </w:rPr>
            </w:pPr>
            <w:r>
              <w:rPr>
                <w:rFonts w:hint="eastAsia" w:ascii="宋体" w:hAnsi="宋体" w:cs="Calibri"/>
                <w:color w:val="auto"/>
                <w:spacing w:val="17"/>
                <w:w w:val="101"/>
                <w:szCs w:val="21"/>
                <w:highlight w:val="none"/>
                <w:lang w:val="en-US" w:eastAsia="zh-CN"/>
              </w:rPr>
              <w:t>20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32A3C10B">
            <w:pPr>
              <w:spacing w:before="253" w:line="240" w:lineRule="exact"/>
              <w:ind w:firstLine="124" w:firstLineChars="0"/>
              <w:rPr>
                <w:rFonts w:ascii="宋体" w:hAnsi="宋体" w:eastAsia="微软雅黑" w:cs="宋体"/>
                <w:color w:val="auto"/>
                <w:sz w:val="22"/>
                <w:szCs w:val="21"/>
                <w:highlight w:val="none"/>
                <w:lang w:val="en-US" w:eastAsia="zh-CN" w:bidi="ar-SA"/>
              </w:rPr>
            </w:pPr>
            <w:r>
              <w:rPr>
                <w:rFonts w:ascii="宋体" w:hAnsi="宋体" w:cs="宋体"/>
                <w:color w:val="auto"/>
                <w:spacing w:val="-8"/>
                <w:szCs w:val="21"/>
                <w:highlight w:val="none"/>
              </w:rPr>
              <w:t>一项不合格扣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599EE3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516" w:type="dxa"/>
            <w:tcBorders>
              <w:left w:val="single" w:color="000000" w:sz="10" w:space="0"/>
            </w:tcBorders>
            <w:noWrap w:val="0"/>
            <w:vAlign w:val="top"/>
          </w:tcPr>
          <w:p w14:paraId="4B255449">
            <w:pPr>
              <w:spacing w:before="133" w:line="240" w:lineRule="exact"/>
              <w:ind w:firstLine="106" w:firstLineChars="0"/>
              <w:rPr>
                <w:rFonts w:ascii="宋体" w:hAnsi="宋体" w:eastAsia="微软雅黑" w:cs="宋体"/>
                <w:color w:val="auto"/>
                <w:sz w:val="22"/>
                <w:szCs w:val="21"/>
                <w:highlight w:val="none"/>
                <w:lang w:val="en-US" w:eastAsia="zh-CN" w:bidi="ar-SA"/>
              </w:rPr>
            </w:pPr>
            <w:r>
              <w:rPr>
                <w:rFonts w:ascii="宋体" w:hAnsi="宋体" w:cs="宋体"/>
                <w:color w:val="auto"/>
                <w:spacing w:val="-1"/>
                <w:szCs w:val="21"/>
                <w:highlight w:val="none"/>
              </w:rPr>
              <w:t>保洁承包区域内的大理石地面、木地板，每季清洗打蜡一次。</w:t>
            </w:r>
          </w:p>
        </w:tc>
        <w:tc>
          <w:tcPr>
            <w:tcW w:w="848" w:type="dxa"/>
            <w:noWrap w:val="0"/>
            <w:vAlign w:val="top"/>
          </w:tcPr>
          <w:p w14:paraId="3F841A5D">
            <w:pPr>
              <w:spacing w:before="133" w:line="240" w:lineRule="exact"/>
              <w:ind w:firstLine="208" w:firstLineChars="0"/>
              <w:rPr>
                <w:rFonts w:ascii="宋体" w:hAnsi="宋体" w:eastAsia="微软雅黑" w:cs="宋体"/>
                <w:color w:val="auto"/>
                <w:sz w:val="22"/>
                <w:szCs w:val="21"/>
                <w:highlight w:val="none"/>
                <w:lang w:val="en-US" w:eastAsia="zh-CN" w:bidi="ar-SA"/>
              </w:rPr>
            </w:pPr>
            <w:r>
              <w:rPr>
                <w:rFonts w:hint="eastAsia" w:ascii="宋体" w:hAnsi="宋体" w:cs="Calibri"/>
                <w:color w:val="auto"/>
                <w:spacing w:val="17"/>
                <w:w w:val="101"/>
                <w:szCs w:val="21"/>
                <w:highlight w:val="none"/>
                <w:lang w:val="en-US" w:eastAsia="zh-CN"/>
              </w:rPr>
              <w:t>20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168BA20A">
            <w:pPr>
              <w:spacing w:before="133" w:line="240" w:lineRule="exact"/>
              <w:ind w:firstLine="124" w:firstLineChars="0"/>
              <w:rPr>
                <w:rFonts w:ascii="宋体" w:hAnsi="宋体" w:eastAsia="微软雅黑" w:cs="宋体"/>
                <w:color w:val="auto"/>
                <w:sz w:val="22"/>
                <w:szCs w:val="21"/>
                <w:highlight w:val="none"/>
                <w:lang w:val="en-US" w:eastAsia="zh-CN" w:bidi="ar-SA"/>
              </w:rPr>
            </w:pPr>
            <w:r>
              <w:rPr>
                <w:rFonts w:ascii="宋体" w:hAnsi="宋体" w:cs="宋体"/>
                <w:color w:val="auto"/>
                <w:spacing w:val="-8"/>
                <w:szCs w:val="21"/>
                <w:highlight w:val="none"/>
              </w:rPr>
              <w:t>一项不合格扣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5D1E31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516" w:type="dxa"/>
            <w:tcBorders>
              <w:left w:val="single" w:color="000000" w:sz="10" w:space="0"/>
            </w:tcBorders>
            <w:noWrap w:val="0"/>
            <w:vAlign w:val="top"/>
          </w:tcPr>
          <w:p w14:paraId="414248E2">
            <w:pPr>
              <w:spacing w:before="127" w:line="240" w:lineRule="exact"/>
              <w:ind w:firstLine="115"/>
              <w:rPr>
                <w:rFonts w:hint="default" w:ascii="宋体" w:hAnsi="宋体" w:eastAsia="微软雅黑" w:cs="宋体"/>
                <w:color w:val="auto"/>
                <w:szCs w:val="21"/>
                <w:highlight w:val="none"/>
                <w:lang w:val="en-US" w:eastAsia="zh-CN"/>
              </w:rPr>
            </w:pPr>
            <w:r>
              <w:rPr>
                <w:rFonts w:hint="eastAsia" w:ascii="宋体" w:hAnsi="宋体" w:cs="宋体"/>
                <w:color w:val="auto"/>
                <w:szCs w:val="21"/>
                <w:highlight w:val="none"/>
                <w:lang w:val="en-US" w:eastAsia="zh-CN"/>
              </w:rPr>
              <w:t>电动门及轨道每周清理一次，要求无污垢、杂物。</w:t>
            </w:r>
          </w:p>
        </w:tc>
        <w:tc>
          <w:tcPr>
            <w:tcW w:w="848" w:type="dxa"/>
            <w:noWrap w:val="0"/>
            <w:vAlign w:val="top"/>
          </w:tcPr>
          <w:p w14:paraId="1B44AF77">
            <w:pPr>
              <w:spacing w:before="133" w:line="240" w:lineRule="exact"/>
              <w:ind w:firstLine="208" w:firstLineChars="0"/>
              <w:rPr>
                <w:rFonts w:ascii="宋体" w:hAnsi="宋体" w:eastAsia="微软雅黑" w:cs="宋体"/>
                <w:color w:val="auto"/>
                <w:sz w:val="22"/>
                <w:szCs w:val="21"/>
                <w:highlight w:val="none"/>
                <w:lang w:val="en-US" w:eastAsia="zh-CN" w:bidi="ar-SA"/>
              </w:rPr>
            </w:pPr>
            <w:r>
              <w:rPr>
                <w:rFonts w:hint="eastAsia" w:ascii="宋体" w:hAnsi="宋体" w:cs="Calibri"/>
                <w:color w:val="auto"/>
                <w:spacing w:val="17"/>
                <w:w w:val="101"/>
                <w:szCs w:val="21"/>
                <w:highlight w:val="none"/>
                <w:lang w:val="en-US" w:eastAsia="zh-CN"/>
              </w:rPr>
              <w:t>20</w:t>
            </w:r>
            <w:r>
              <w:rPr>
                <w:rFonts w:ascii="宋体" w:hAnsi="宋体" w:cs="Calibri"/>
                <w:color w:val="auto"/>
                <w:spacing w:val="17"/>
                <w:w w:val="101"/>
                <w:szCs w:val="21"/>
                <w:highlight w:val="none"/>
              </w:rPr>
              <w:t xml:space="preserve"> </w:t>
            </w:r>
            <w:r>
              <w:rPr>
                <w:rFonts w:ascii="宋体" w:hAnsi="宋体" w:cs="宋体"/>
                <w:color w:val="auto"/>
                <w:spacing w:val="-7"/>
                <w:szCs w:val="21"/>
                <w:highlight w:val="none"/>
              </w:rPr>
              <w:t>分</w:t>
            </w:r>
          </w:p>
        </w:tc>
        <w:tc>
          <w:tcPr>
            <w:tcW w:w="1976" w:type="dxa"/>
            <w:tcBorders>
              <w:right w:val="single" w:color="000000" w:sz="10" w:space="0"/>
            </w:tcBorders>
            <w:noWrap w:val="0"/>
            <w:vAlign w:val="top"/>
          </w:tcPr>
          <w:p w14:paraId="244FFF17">
            <w:pPr>
              <w:spacing w:before="133" w:line="240" w:lineRule="exact"/>
              <w:ind w:firstLine="124" w:firstLineChars="0"/>
              <w:rPr>
                <w:rFonts w:ascii="宋体" w:hAnsi="宋体" w:eastAsia="微软雅黑" w:cs="宋体"/>
                <w:color w:val="auto"/>
                <w:sz w:val="22"/>
                <w:szCs w:val="21"/>
                <w:highlight w:val="none"/>
                <w:lang w:val="en-US" w:eastAsia="zh-CN" w:bidi="ar-SA"/>
              </w:rPr>
            </w:pPr>
            <w:r>
              <w:rPr>
                <w:rFonts w:ascii="宋体" w:hAnsi="宋体" w:cs="宋体"/>
                <w:color w:val="auto"/>
                <w:spacing w:val="-8"/>
                <w:szCs w:val="21"/>
                <w:highlight w:val="none"/>
              </w:rPr>
              <w:t>一项不合格扣</w:t>
            </w:r>
            <w:r>
              <w:rPr>
                <w:rFonts w:ascii="宋体" w:hAnsi="宋体" w:cs="宋体"/>
                <w:color w:val="auto"/>
                <w:spacing w:val="-52"/>
                <w:szCs w:val="21"/>
                <w:highlight w:val="none"/>
              </w:rPr>
              <w:t xml:space="preserve"> </w:t>
            </w:r>
            <w:r>
              <w:rPr>
                <w:rFonts w:ascii="宋体" w:hAnsi="宋体" w:cs="Calibri"/>
                <w:color w:val="auto"/>
                <w:spacing w:val="-8"/>
                <w:szCs w:val="21"/>
                <w:highlight w:val="none"/>
              </w:rPr>
              <w:t>1</w:t>
            </w:r>
            <w:r>
              <w:rPr>
                <w:rFonts w:ascii="宋体" w:hAnsi="宋体" w:cs="Calibri"/>
                <w:color w:val="auto"/>
                <w:spacing w:val="-1"/>
                <w:szCs w:val="21"/>
                <w:highlight w:val="none"/>
              </w:rPr>
              <w:t xml:space="preserve"> </w:t>
            </w:r>
            <w:r>
              <w:rPr>
                <w:rFonts w:ascii="宋体" w:hAnsi="宋体" w:cs="宋体"/>
                <w:color w:val="auto"/>
                <w:spacing w:val="-8"/>
                <w:szCs w:val="21"/>
                <w:highlight w:val="none"/>
              </w:rPr>
              <w:t>分。</w:t>
            </w:r>
          </w:p>
        </w:tc>
      </w:tr>
      <w:tr w14:paraId="743D81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2" w:hRule="atLeast"/>
          <w:jc w:val="center"/>
        </w:trPr>
        <w:tc>
          <w:tcPr>
            <w:tcW w:w="6516" w:type="dxa"/>
            <w:tcBorders>
              <w:left w:val="single" w:color="000000" w:sz="10" w:space="0"/>
            </w:tcBorders>
            <w:noWrap w:val="0"/>
            <w:vAlign w:val="top"/>
          </w:tcPr>
          <w:p w14:paraId="6151CA2B">
            <w:pPr>
              <w:spacing w:before="136" w:line="240" w:lineRule="exact"/>
              <w:ind w:firstLine="2904" w:firstLineChars="0"/>
              <w:rPr>
                <w:rFonts w:ascii="宋体" w:hAnsi="宋体" w:eastAsia="微软雅黑" w:cs="宋体"/>
                <w:color w:val="auto"/>
                <w:sz w:val="22"/>
                <w:szCs w:val="21"/>
                <w:highlight w:val="none"/>
                <w:lang w:val="en-US" w:eastAsia="zh-CN" w:bidi="ar-SA"/>
              </w:rPr>
            </w:pPr>
            <w:r>
              <w:rPr>
                <w:rFonts w:ascii="宋体" w:hAnsi="宋体" w:cs="宋体"/>
                <w:color w:val="auto"/>
                <w:spacing w:val="-8"/>
                <w:szCs w:val="21"/>
                <w:highlight w:val="none"/>
              </w:rPr>
              <w:t>总分</w:t>
            </w:r>
          </w:p>
        </w:tc>
        <w:tc>
          <w:tcPr>
            <w:tcW w:w="848" w:type="dxa"/>
            <w:noWrap w:val="0"/>
            <w:vAlign w:val="top"/>
          </w:tcPr>
          <w:p w14:paraId="3F3AD84A">
            <w:pPr>
              <w:spacing w:before="136" w:line="240" w:lineRule="exact"/>
              <w:ind w:firstLine="155" w:firstLineChars="0"/>
              <w:rPr>
                <w:rFonts w:ascii="宋体" w:hAnsi="宋体" w:eastAsia="微软雅黑" w:cs="宋体"/>
                <w:color w:val="auto"/>
                <w:sz w:val="22"/>
                <w:szCs w:val="21"/>
                <w:highlight w:val="none"/>
                <w:lang w:val="en-US" w:eastAsia="zh-CN" w:bidi="ar-SA"/>
              </w:rPr>
            </w:pPr>
            <w:r>
              <w:rPr>
                <w:rFonts w:ascii="宋体" w:hAnsi="宋体" w:cs="Calibri"/>
                <w:color w:val="auto"/>
                <w:spacing w:val="-6"/>
                <w:szCs w:val="21"/>
                <w:highlight w:val="none"/>
              </w:rPr>
              <w:t>1</w:t>
            </w:r>
            <w:r>
              <w:rPr>
                <w:rFonts w:hint="eastAsia" w:ascii="宋体" w:hAnsi="宋体" w:cs="Calibri"/>
                <w:color w:val="auto"/>
                <w:spacing w:val="-6"/>
                <w:szCs w:val="21"/>
                <w:highlight w:val="none"/>
                <w:lang w:val="en-US" w:eastAsia="zh-CN"/>
              </w:rPr>
              <w:t>4</w:t>
            </w:r>
            <w:r>
              <w:rPr>
                <w:rFonts w:ascii="宋体" w:hAnsi="宋体" w:cs="Calibri"/>
                <w:color w:val="auto"/>
                <w:spacing w:val="-6"/>
                <w:szCs w:val="21"/>
                <w:highlight w:val="none"/>
              </w:rPr>
              <w:t>0</w:t>
            </w:r>
            <w:r>
              <w:rPr>
                <w:rFonts w:ascii="宋体" w:hAnsi="宋体" w:cs="Calibri"/>
                <w:color w:val="auto"/>
                <w:spacing w:val="19"/>
                <w:w w:val="101"/>
                <w:szCs w:val="21"/>
                <w:highlight w:val="none"/>
              </w:rPr>
              <w:t xml:space="preserve"> </w:t>
            </w:r>
            <w:r>
              <w:rPr>
                <w:rFonts w:ascii="宋体" w:hAnsi="宋体" w:cs="宋体"/>
                <w:color w:val="auto"/>
                <w:spacing w:val="-6"/>
                <w:szCs w:val="21"/>
                <w:highlight w:val="none"/>
              </w:rPr>
              <w:t>分</w:t>
            </w:r>
          </w:p>
        </w:tc>
        <w:tc>
          <w:tcPr>
            <w:tcW w:w="1976" w:type="dxa"/>
            <w:tcBorders>
              <w:right w:val="single" w:color="000000" w:sz="10" w:space="0"/>
            </w:tcBorders>
            <w:noWrap w:val="0"/>
            <w:vAlign w:val="top"/>
          </w:tcPr>
          <w:p w14:paraId="35310F9E">
            <w:pPr>
              <w:spacing w:before="128" w:line="240" w:lineRule="exact"/>
              <w:ind w:firstLine="124"/>
              <w:rPr>
                <w:rFonts w:ascii="宋体" w:hAnsi="宋体" w:cs="宋体"/>
                <w:color w:val="auto"/>
                <w:szCs w:val="21"/>
                <w:highlight w:val="none"/>
              </w:rPr>
            </w:pPr>
          </w:p>
        </w:tc>
      </w:tr>
    </w:tbl>
    <w:p w14:paraId="3CBA2FBB">
      <w:pPr>
        <w:spacing w:before="60" w:line="240" w:lineRule="exact"/>
        <w:rPr>
          <w:rFonts w:hint="eastAsia" w:ascii="宋体" w:hAnsi="宋体" w:eastAsia="微软雅黑"/>
          <w:b/>
          <w:color w:val="auto"/>
          <w:spacing w:val="6"/>
          <w:highlight w:val="none"/>
          <w:lang w:val="en-US" w:eastAsia="zh-CN"/>
        </w:rPr>
      </w:pPr>
      <w:r>
        <w:rPr>
          <w:rFonts w:hint="eastAsia" w:ascii="宋体" w:hAnsi="宋体"/>
          <w:b/>
          <w:color w:val="auto"/>
          <w:spacing w:val="6"/>
          <w:highlight w:val="none"/>
          <w:lang w:val="en-US" w:eastAsia="zh-CN"/>
        </w:rPr>
        <w:t>2.</w:t>
      </w:r>
      <w:r>
        <w:rPr>
          <w:rFonts w:ascii="宋体" w:hAnsi="宋体"/>
          <w:b/>
          <w:color w:val="auto"/>
          <w:spacing w:val="6"/>
          <w:highlight w:val="none"/>
        </w:rPr>
        <w:t>保洁管理考核表（第</w:t>
      </w:r>
      <w:r>
        <w:rPr>
          <w:rFonts w:hint="eastAsia" w:ascii="宋体" w:hAnsi="宋体"/>
          <w:b/>
          <w:color w:val="auto"/>
          <w:spacing w:val="6"/>
          <w:highlight w:val="none"/>
          <w:lang w:val="en-US" w:eastAsia="zh-CN"/>
        </w:rPr>
        <w:t>二</w:t>
      </w:r>
      <w:r>
        <w:rPr>
          <w:rFonts w:ascii="宋体" w:hAnsi="宋体"/>
          <w:b/>
          <w:color w:val="auto"/>
          <w:spacing w:val="6"/>
          <w:highlight w:val="none"/>
        </w:rPr>
        <w:t>组）</w:t>
      </w:r>
      <w:r>
        <w:rPr>
          <w:rFonts w:hint="eastAsia" w:ascii="宋体" w:hAnsi="宋体"/>
          <w:b/>
          <w:color w:val="auto"/>
          <w:spacing w:val="6"/>
          <w:highlight w:val="none"/>
          <w:lang w:val="en-US" w:eastAsia="zh-CN"/>
        </w:rPr>
        <w:t>糖坊街院区</w:t>
      </w:r>
    </w:p>
    <w:tbl>
      <w:tblPr>
        <w:tblStyle w:val="5"/>
        <w:tblpPr w:leftFromText="180" w:rightFromText="180" w:vertAnchor="text" w:horzAnchor="page" w:tblpX="1294" w:tblpY="98"/>
        <w:tblOverlap w:val="never"/>
        <w:tblW w:w="9289" w:type="dxa"/>
        <w:tblInd w:w="-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6"/>
        <w:gridCol w:w="4872"/>
        <w:gridCol w:w="774"/>
        <w:gridCol w:w="3107"/>
      </w:tblGrid>
      <w:tr w14:paraId="5DBD4E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536" w:type="dxa"/>
            <w:tcBorders>
              <w:top w:val="single" w:color="000000" w:sz="10" w:space="0"/>
              <w:left w:val="single" w:color="000000" w:sz="10" w:space="0"/>
            </w:tcBorders>
            <w:shd w:val="clear" w:color="auto" w:fill="F1F1F1"/>
            <w:noWrap w:val="0"/>
            <w:vAlign w:val="top"/>
          </w:tcPr>
          <w:p w14:paraId="40BABCC9">
            <w:pPr>
              <w:spacing w:line="240" w:lineRule="exact"/>
              <w:rPr>
                <w:rFonts w:ascii="宋体" w:hAnsi="宋体"/>
                <w:color w:val="auto"/>
                <w:szCs w:val="22"/>
                <w:highlight w:val="none"/>
              </w:rPr>
            </w:pPr>
          </w:p>
        </w:tc>
        <w:tc>
          <w:tcPr>
            <w:tcW w:w="4872" w:type="dxa"/>
            <w:tcBorders>
              <w:top w:val="single" w:color="000000" w:sz="10" w:space="0"/>
            </w:tcBorders>
            <w:shd w:val="clear" w:color="auto" w:fill="F1F1F1"/>
            <w:noWrap w:val="0"/>
            <w:vAlign w:val="top"/>
          </w:tcPr>
          <w:p w14:paraId="4E4A3932">
            <w:pPr>
              <w:spacing w:before="119" w:line="240" w:lineRule="exact"/>
              <w:ind w:firstLine="2121"/>
              <w:rPr>
                <w:rFonts w:ascii="宋体" w:hAnsi="宋体" w:cs="宋体"/>
                <w:color w:val="auto"/>
                <w:szCs w:val="21"/>
                <w:highlight w:val="none"/>
              </w:rPr>
            </w:pPr>
            <w:r>
              <w:rPr>
                <w:rFonts w:ascii="宋体" w:hAnsi="宋体" w:cs="宋体"/>
                <w:color w:val="auto"/>
                <w:spacing w:val="-10"/>
                <w:szCs w:val="21"/>
                <w:highlight w:val="none"/>
              </w:rPr>
              <w:t>管</w:t>
            </w:r>
            <w:r>
              <w:rPr>
                <w:rFonts w:ascii="宋体" w:hAnsi="宋体" w:cs="宋体"/>
                <w:color w:val="auto"/>
                <w:spacing w:val="16"/>
                <w:szCs w:val="21"/>
                <w:highlight w:val="none"/>
              </w:rPr>
              <w:t xml:space="preserve"> </w:t>
            </w:r>
            <w:r>
              <w:rPr>
                <w:rFonts w:ascii="宋体" w:hAnsi="宋体" w:cs="宋体"/>
                <w:color w:val="auto"/>
                <w:spacing w:val="-10"/>
                <w:szCs w:val="21"/>
                <w:highlight w:val="none"/>
              </w:rPr>
              <w:t>理</w:t>
            </w:r>
            <w:r>
              <w:rPr>
                <w:rFonts w:ascii="宋体" w:hAnsi="宋体" w:cs="宋体"/>
                <w:color w:val="auto"/>
                <w:spacing w:val="11"/>
                <w:szCs w:val="21"/>
                <w:highlight w:val="none"/>
              </w:rPr>
              <w:t xml:space="preserve"> </w:t>
            </w:r>
            <w:r>
              <w:rPr>
                <w:rFonts w:ascii="宋体" w:hAnsi="宋体" w:cs="宋体"/>
                <w:color w:val="auto"/>
                <w:spacing w:val="-10"/>
                <w:szCs w:val="21"/>
                <w:highlight w:val="none"/>
              </w:rPr>
              <w:t>质</w:t>
            </w:r>
            <w:r>
              <w:rPr>
                <w:rFonts w:ascii="宋体" w:hAnsi="宋体" w:cs="宋体"/>
                <w:color w:val="auto"/>
                <w:spacing w:val="11"/>
                <w:szCs w:val="21"/>
                <w:highlight w:val="none"/>
              </w:rPr>
              <w:t xml:space="preserve"> </w:t>
            </w:r>
            <w:r>
              <w:rPr>
                <w:rFonts w:ascii="宋体" w:hAnsi="宋体" w:cs="宋体"/>
                <w:color w:val="auto"/>
                <w:spacing w:val="-10"/>
                <w:szCs w:val="21"/>
                <w:highlight w:val="none"/>
              </w:rPr>
              <w:t>量</w:t>
            </w:r>
            <w:r>
              <w:rPr>
                <w:rFonts w:ascii="宋体" w:hAnsi="宋体" w:cs="宋体"/>
                <w:color w:val="auto"/>
                <w:spacing w:val="10"/>
                <w:szCs w:val="21"/>
                <w:highlight w:val="none"/>
              </w:rPr>
              <w:t xml:space="preserve"> </w:t>
            </w:r>
            <w:r>
              <w:rPr>
                <w:rFonts w:ascii="宋体" w:hAnsi="宋体" w:cs="宋体"/>
                <w:color w:val="auto"/>
                <w:spacing w:val="-10"/>
                <w:szCs w:val="21"/>
                <w:highlight w:val="none"/>
              </w:rPr>
              <w:t>标</w:t>
            </w:r>
            <w:r>
              <w:rPr>
                <w:rFonts w:ascii="宋体" w:hAnsi="宋体" w:cs="宋体"/>
                <w:color w:val="auto"/>
                <w:spacing w:val="12"/>
                <w:szCs w:val="21"/>
                <w:highlight w:val="none"/>
              </w:rPr>
              <w:t xml:space="preserve"> </w:t>
            </w:r>
            <w:r>
              <w:rPr>
                <w:rFonts w:ascii="宋体" w:hAnsi="宋体" w:cs="宋体"/>
                <w:color w:val="auto"/>
                <w:spacing w:val="-10"/>
                <w:szCs w:val="21"/>
                <w:highlight w:val="none"/>
              </w:rPr>
              <w:t>准</w:t>
            </w:r>
          </w:p>
        </w:tc>
        <w:tc>
          <w:tcPr>
            <w:tcW w:w="774" w:type="dxa"/>
            <w:tcBorders>
              <w:top w:val="single" w:color="000000" w:sz="10" w:space="0"/>
            </w:tcBorders>
            <w:shd w:val="clear" w:color="auto" w:fill="F1F1F1"/>
            <w:noWrap w:val="0"/>
            <w:vAlign w:val="top"/>
          </w:tcPr>
          <w:p w14:paraId="322F980A">
            <w:pPr>
              <w:spacing w:before="119" w:line="240" w:lineRule="exact"/>
              <w:ind w:firstLine="189"/>
              <w:rPr>
                <w:rFonts w:ascii="宋体" w:hAnsi="宋体" w:cs="宋体"/>
                <w:color w:val="auto"/>
                <w:szCs w:val="21"/>
                <w:highlight w:val="none"/>
              </w:rPr>
            </w:pPr>
            <w:r>
              <w:rPr>
                <w:rFonts w:ascii="宋体" w:hAnsi="宋体" w:cs="宋体"/>
                <w:color w:val="auto"/>
                <w:spacing w:val="-6"/>
                <w:szCs w:val="21"/>
                <w:highlight w:val="none"/>
              </w:rPr>
              <w:t>分值</w:t>
            </w:r>
          </w:p>
        </w:tc>
        <w:tc>
          <w:tcPr>
            <w:tcW w:w="3107" w:type="dxa"/>
            <w:tcBorders>
              <w:top w:val="single" w:color="000000" w:sz="10" w:space="0"/>
              <w:right w:val="single" w:color="000000" w:sz="10" w:space="0"/>
            </w:tcBorders>
            <w:shd w:val="clear" w:color="auto" w:fill="F1F1F1"/>
            <w:noWrap w:val="0"/>
            <w:vAlign w:val="top"/>
          </w:tcPr>
          <w:p w14:paraId="2810AD09">
            <w:pPr>
              <w:spacing w:before="119" w:line="240" w:lineRule="exact"/>
              <w:ind w:firstLine="986"/>
              <w:rPr>
                <w:rFonts w:ascii="宋体" w:hAnsi="宋体" w:cs="宋体"/>
                <w:color w:val="auto"/>
                <w:szCs w:val="21"/>
                <w:highlight w:val="none"/>
              </w:rPr>
            </w:pPr>
            <w:r>
              <w:rPr>
                <w:rFonts w:ascii="宋体" w:hAnsi="宋体" w:cs="宋体"/>
                <w:color w:val="auto"/>
                <w:spacing w:val="-9"/>
                <w:szCs w:val="21"/>
                <w:highlight w:val="none"/>
              </w:rPr>
              <w:t>扣</w:t>
            </w:r>
            <w:r>
              <w:rPr>
                <w:rFonts w:ascii="宋体" w:hAnsi="宋体" w:cs="宋体"/>
                <w:color w:val="auto"/>
                <w:spacing w:val="15"/>
                <w:szCs w:val="21"/>
                <w:highlight w:val="none"/>
              </w:rPr>
              <w:t xml:space="preserve"> </w:t>
            </w:r>
            <w:r>
              <w:rPr>
                <w:rFonts w:ascii="宋体" w:hAnsi="宋体" w:cs="宋体"/>
                <w:color w:val="auto"/>
                <w:spacing w:val="-9"/>
                <w:szCs w:val="21"/>
                <w:highlight w:val="none"/>
              </w:rPr>
              <w:t>分</w:t>
            </w:r>
            <w:r>
              <w:rPr>
                <w:rFonts w:ascii="宋体" w:hAnsi="宋体" w:cs="宋体"/>
                <w:color w:val="auto"/>
                <w:spacing w:val="9"/>
                <w:szCs w:val="21"/>
                <w:highlight w:val="none"/>
              </w:rPr>
              <w:t xml:space="preserve"> </w:t>
            </w:r>
            <w:r>
              <w:rPr>
                <w:rFonts w:ascii="宋体" w:hAnsi="宋体" w:cs="宋体"/>
                <w:color w:val="auto"/>
                <w:spacing w:val="-9"/>
                <w:szCs w:val="21"/>
                <w:highlight w:val="none"/>
              </w:rPr>
              <w:t>标</w:t>
            </w:r>
            <w:r>
              <w:rPr>
                <w:rFonts w:ascii="宋体" w:hAnsi="宋体" w:cs="宋体"/>
                <w:color w:val="auto"/>
                <w:spacing w:val="13"/>
                <w:szCs w:val="21"/>
                <w:highlight w:val="none"/>
              </w:rPr>
              <w:t xml:space="preserve"> </w:t>
            </w:r>
            <w:r>
              <w:rPr>
                <w:rFonts w:ascii="宋体" w:hAnsi="宋体" w:cs="宋体"/>
                <w:color w:val="auto"/>
                <w:spacing w:val="-9"/>
                <w:szCs w:val="21"/>
                <w:highlight w:val="none"/>
              </w:rPr>
              <w:t>准</w:t>
            </w:r>
          </w:p>
        </w:tc>
      </w:tr>
      <w:tr w14:paraId="4770A8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34" w:hRule="atLeast"/>
        </w:trPr>
        <w:tc>
          <w:tcPr>
            <w:tcW w:w="536" w:type="dxa"/>
            <w:tcBorders>
              <w:left w:val="single" w:color="000000" w:sz="10" w:space="0"/>
            </w:tcBorders>
            <w:noWrap w:val="0"/>
            <w:textDirection w:val="tbRlV"/>
            <w:vAlign w:val="top"/>
          </w:tcPr>
          <w:p w14:paraId="47434772">
            <w:pPr>
              <w:spacing w:before="119" w:line="240" w:lineRule="exact"/>
              <w:ind w:firstLine="875"/>
              <w:rPr>
                <w:rFonts w:ascii="宋体" w:hAnsi="宋体" w:cs="宋体"/>
                <w:color w:val="auto"/>
                <w:szCs w:val="21"/>
                <w:highlight w:val="none"/>
              </w:rPr>
            </w:pPr>
            <w:r>
              <w:rPr>
                <w:rFonts w:ascii="宋体" w:hAnsi="宋体" w:cs="宋体"/>
                <w:color w:val="auto"/>
                <w:spacing w:val="-1"/>
                <w:szCs w:val="21"/>
                <w:highlight w:val="none"/>
              </w:rPr>
              <w:t>人</w:t>
            </w:r>
            <w:r>
              <w:rPr>
                <w:rFonts w:ascii="宋体" w:hAnsi="宋体" w:cs="宋体"/>
                <w:color w:val="auto"/>
                <w:spacing w:val="5"/>
                <w:szCs w:val="21"/>
                <w:highlight w:val="none"/>
              </w:rPr>
              <w:t xml:space="preserve"> </w:t>
            </w:r>
            <w:r>
              <w:rPr>
                <w:rFonts w:ascii="宋体" w:hAnsi="宋体" w:cs="宋体"/>
                <w:color w:val="auto"/>
                <w:spacing w:val="-1"/>
                <w:szCs w:val="21"/>
                <w:highlight w:val="none"/>
              </w:rPr>
              <w:t>员</w:t>
            </w:r>
            <w:r>
              <w:rPr>
                <w:rFonts w:ascii="宋体" w:hAnsi="宋体" w:cs="宋体"/>
                <w:color w:val="auto"/>
                <w:spacing w:val="8"/>
                <w:szCs w:val="21"/>
                <w:highlight w:val="none"/>
              </w:rPr>
              <w:t xml:space="preserve"> </w:t>
            </w:r>
            <w:r>
              <w:rPr>
                <w:rFonts w:ascii="宋体" w:hAnsi="宋体" w:cs="宋体"/>
                <w:color w:val="auto"/>
                <w:spacing w:val="-1"/>
                <w:szCs w:val="21"/>
                <w:highlight w:val="none"/>
              </w:rPr>
              <w:t>管</w:t>
            </w:r>
            <w:r>
              <w:rPr>
                <w:rFonts w:ascii="宋体" w:hAnsi="宋体" w:cs="宋体"/>
                <w:color w:val="auto"/>
                <w:spacing w:val="6"/>
                <w:szCs w:val="21"/>
                <w:highlight w:val="none"/>
              </w:rPr>
              <w:t xml:space="preserve"> </w:t>
            </w:r>
            <w:r>
              <w:rPr>
                <w:rFonts w:ascii="宋体" w:hAnsi="宋体" w:cs="宋体"/>
                <w:color w:val="auto"/>
                <w:spacing w:val="-1"/>
                <w:szCs w:val="21"/>
                <w:highlight w:val="none"/>
              </w:rPr>
              <w:t>理</w:t>
            </w:r>
          </w:p>
        </w:tc>
        <w:tc>
          <w:tcPr>
            <w:tcW w:w="4872" w:type="dxa"/>
            <w:noWrap w:val="0"/>
            <w:vAlign w:val="top"/>
          </w:tcPr>
          <w:p w14:paraId="6294B8DA">
            <w:pPr>
              <w:spacing w:before="75" w:line="240" w:lineRule="exact"/>
              <w:ind w:firstLine="112"/>
              <w:rPr>
                <w:rFonts w:ascii="宋体" w:hAnsi="宋体" w:cs="宋体"/>
                <w:color w:val="auto"/>
                <w:szCs w:val="21"/>
                <w:highlight w:val="none"/>
              </w:rPr>
            </w:pPr>
            <w:r>
              <w:rPr>
                <w:rFonts w:ascii="宋体" w:hAnsi="宋体" w:cs="Calibri"/>
                <w:color w:val="auto"/>
                <w:spacing w:val="-8"/>
                <w:szCs w:val="21"/>
                <w:highlight w:val="none"/>
              </w:rPr>
              <w:t>1</w:t>
            </w:r>
            <w:r>
              <w:rPr>
                <w:rFonts w:ascii="宋体" w:hAnsi="宋体" w:cs="Calibri"/>
                <w:color w:val="auto"/>
                <w:spacing w:val="30"/>
                <w:szCs w:val="21"/>
                <w:highlight w:val="none"/>
              </w:rPr>
              <w:t xml:space="preserve"> </w:t>
            </w:r>
            <w:r>
              <w:rPr>
                <w:rFonts w:ascii="宋体" w:hAnsi="宋体" w:cs="宋体"/>
                <w:color w:val="auto"/>
                <w:spacing w:val="-8"/>
                <w:szCs w:val="21"/>
                <w:highlight w:val="none"/>
              </w:rPr>
              <w:t>各岗位人员调配合理，无迟到、早退、脱岗、窜岗、</w:t>
            </w:r>
          </w:p>
          <w:p w14:paraId="54B6E523">
            <w:pPr>
              <w:spacing w:before="109" w:line="240" w:lineRule="exact"/>
              <w:ind w:firstLine="105"/>
              <w:rPr>
                <w:rFonts w:ascii="宋体" w:hAnsi="宋体" w:cs="宋体"/>
                <w:color w:val="auto"/>
                <w:szCs w:val="21"/>
                <w:highlight w:val="none"/>
              </w:rPr>
            </w:pPr>
            <w:r>
              <w:rPr>
                <w:rFonts w:ascii="宋体" w:hAnsi="宋体" w:cs="宋体"/>
                <w:color w:val="auto"/>
                <w:spacing w:val="-2"/>
                <w:szCs w:val="21"/>
                <w:highlight w:val="none"/>
              </w:rPr>
              <w:t>扎堆、聊天现象。</w:t>
            </w:r>
          </w:p>
          <w:p w14:paraId="50639E74">
            <w:pPr>
              <w:spacing w:before="110" w:line="240" w:lineRule="exact"/>
              <w:ind w:left="104" w:right="101" w:firstLine="1"/>
              <w:rPr>
                <w:rFonts w:ascii="宋体" w:hAnsi="宋体" w:cs="宋体"/>
                <w:color w:val="auto"/>
                <w:szCs w:val="21"/>
                <w:highlight w:val="none"/>
              </w:rPr>
            </w:pPr>
            <w:r>
              <w:rPr>
                <w:rFonts w:ascii="宋体" w:hAnsi="宋体" w:cs="Calibri"/>
                <w:color w:val="auto"/>
                <w:spacing w:val="-2"/>
                <w:szCs w:val="21"/>
                <w:highlight w:val="none"/>
              </w:rPr>
              <w:t>2</w:t>
            </w:r>
            <w:r>
              <w:rPr>
                <w:rFonts w:ascii="宋体" w:hAnsi="宋体" w:cs="Calibri"/>
                <w:color w:val="auto"/>
                <w:spacing w:val="24"/>
                <w:w w:val="101"/>
                <w:szCs w:val="21"/>
                <w:highlight w:val="none"/>
              </w:rPr>
              <w:t xml:space="preserve"> </w:t>
            </w:r>
            <w:r>
              <w:rPr>
                <w:rFonts w:ascii="宋体" w:hAnsi="宋体" w:cs="宋体"/>
                <w:color w:val="auto"/>
                <w:spacing w:val="-2"/>
                <w:szCs w:val="21"/>
                <w:highlight w:val="none"/>
              </w:rPr>
              <w:t>人员培训后上岗，着装整洁、佩带胸卡、不穿硬底</w:t>
            </w:r>
            <w:r>
              <w:rPr>
                <w:rFonts w:ascii="宋体" w:hAnsi="宋体" w:cs="宋体"/>
                <w:color w:val="auto"/>
                <w:szCs w:val="21"/>
                <w:highlight w:val="none"/>
              </w:rPr>
              <w:t xml:space="preserve"> </w:t>
            </w:r>
            <w:r>
              <w:rPr>
                <w:rFonts w:ascii="宋体" w:hAnsi="宋体" w:cs="宋体"/>
                <w:color w:val="auto"/>
                <w:spacing w:val="-2"/>
                <w:szCs w:val="21"/>
                <w:highlight w:val="none"/>
              </w:rPr>
              <w:t>鞋、不化浓妆。</w:t>
            </w:r>
          </w:p>
          <w:p w14:paraId="6D5BFB8E">
            <w:pPr>
              <w:spacing w:before="110" w:line="240" w:lineRule="exact"/>
              <w:ind w:firstLine="104"/>
              <w:rPr>
                <w:rFonts w:ascii="宋体" w:hAnsi="宋体" w:cs="宋体"/>
                <w:color w:val="auto"/>
                <w:szCs w:val="21"/>
                <w:highlight w:val="none"/>
              </w:rPr>
            </w:pPr>
            <w:r>
              <w:rPr>
                <w:rFonts w:ascii="宋体" w:hAnsi="宋体" w:cs="Calibri"/>
                <w:color w:val="auto"/>
                <w:spacing w:val="-2"/>
                <w:szCs w:val="21"/>
                <w:highlight w:val="none"/>
              </w:rPr>
              <w:t>3</w:t>
            </w:r>
            <w:r>
              <w:rPr>
                <w:rFonts w:ascii="宋体" w:hAnsi="宋体" w:cs="Calibri"/>
                <w:color w:val="auto"/>
                <w:spacing w:val="34"/>
                <w:w w:val="101"/>
                <w:szCs w:val="21"/>
                <w:highlight w:val="none"/>
              </w:rPr>
              <w:t xml:space="preserve"> </w:t>
            </w:r>
            <w:r>
              <w:rPr>
                <w:rFonts w:ascii="宋体" w:hAnsi="宋体" w:cs="宋体"/>
                <w:color w:val="auto"/>
                <w:spacing w:val="-2"/>
                <w:szCs w:val="21"/>
                <w:highlight w:val="none"/>
              </w:rPr>
              <w:t>仪表大方，礼貌待人，态度和蔼，语言文明。</w:t>
            </w:r>
          </w:p>
          <w:p w14:paraId="1F8B3EFE">
            <w:pPr>
              <w:spacing w:before="110" w:line="240" w:lineRule="exact"/>
              <w:ind w:firstLine="99"/>
              <w:rPr>
                <w:rFonts w:ascii="宋体" w:hAnsi="宋体" w:cs="宋体"/>
                <w:color w:val="auto"/>
                <w:szCs w:val="21"/>
                <w:highlight w:val="none"/>
              </w:rPr>
            </w:pPr>
            <w:r>
              <w:rPr>
                <w:rFonts w:ascii="宋体" w:hAnsi="宋体" w:cs="Calibri"/>
                <w:color w:val="auto"/>
                <w:spacing w:val="-2"/>
                <w:szCs w:val="21"/>
                <w:highlight w:val="none"/>
              </w:rPr>
              <w:t>4</w:t>
            </w:r>
            <w:r>
              <w:rPr>
                <w:rFonts w:ascii="宋体" w:hAnsi="宋体" w:cs="Calibri"/>
                <w:color w:val="auto"/>
                <w:spacing w:val="14"/>
                <w:szCs w:val="21"/>
                <w:highlight w:val="none"/>
              </w:rPr>
              <w:t xml:space="preserve">  </w:t>
            </w:r>
            <w:r>
              <w:rPr>
                <w:rFonts w:ascii="宋体" w:hAnsi="宋体" w:cs="宋体"/>
                <w:color w:val="auto"/>
                <w:spacing w:val="-2"/>
                <w:szCs w:val="21"/>
                <w:highlight w:val="none"/>
              </w:rPr>
              <w:t>不收受及索要病人赠品。</w:t>
            </w:r>
          </w:p>
          <w:p w14:paraId="40AD243D">
            <w:pPr>
              <w:spacing w:before="113" w:line="240" w:lineRule="exact"/>
              <w:ind w:left="101" w:right="101" w:firstLine="2"/>
              <w:rPr>
                <w:rFonts w:ascii="宋体" w:hAnsi="宋体" w:cs="宋体"/>
                <w:color w:val="auto"/>
                <w:szCs w:val="21"/>
                <w:highlight w:val="none"/>
              </w:rPr>
            </w:pPr>
            <w:r>
              <w:rPr>
                <w:rFonts w:ascii="宋体" w:hAnsi="宋体" w:cs="Calibri"/>
                <w:color w:val="auto"/>
                <w:spacing w:val="-2"/>
                <w:szCs w:val="21"/>
                <w:highlight w:val="none"/>
              </w:rPr>
              <w:t>5</w:t>
            </w:r>
            <w:r>
              <w:rPr>
                <w:rFonts w:ascii="宋体" w:hAnsi="宋体" w:cs="Calibri"/>
                <w:color w:val="auto"/>
                <w:spacing w:val="26"/>
                <w:szCs w:val="21"/>
                <w:highlight w:val="none"/>
              </w:rPr>
              <w:t xml:space="preserve"> </w:t>
            </w:r>
            <w:r>
              <w:rPr>
                <w:rFonts w:ascii="宋体" w:hAnsi="宋体" w:cs="宋体"/>
                <w:color w:val="auto"/>
                <w:spacing w:val="-2"/>
                <w:szCs w:val="21"/>
                <w:highlight w:val="none"/>
              </w:rPr>
              <w:t>不探听、不议论、不传播病人病情、隐私及有关治</w:t>
            </w:r>
            <w:r>
              <w:rPr>
                <w:rFonts w:ascii="宋体" w:hAnsi="宋体" w:cs="宋体"/>
                <w:color w:val="auto"/>
                <w:szCs w:val="21"/>
                <w:highlight w:val="none"/>
              </w:rPr>
              <w:t xml:space="preserve"> </w:t>
            </w:r>
            <w:r>
              <w:rPr>
                <w:rFonts w:ascii="宋体" w:hAnsi="宋体" w:cs="宋体"/>
                <w:color w:val="auto"/>
                <w:spacing w:val="-3"/>
                <w:szCs w:val="21"/>
                <w:highlight w:val="none"/>
              </w:rPr>
              <w:t>疗内容</w:t>
            </w:r>
            <w:r>
              <w:rPr>
                <w:rFonts w:ascii="宋体" w:hAnsi="宋体" w:cs="宋体"/>
                <w:color w:val="auto"/>
                <w:spacing w:val="4"/>
                <w:szCs w:val="21"/>
                <w:highlight w:val="none"/>
              </w:rPr>
              <w:t xml:space="preserve"> </w:t>
            </w:r>
            <w:r>
              <w:rPr>
                <w:rFonts w:ascii="宋体" w:hAnsi="宋体" w:cs="宋体"/>
                <w:color w:val="auto"/>
                <w:spacing w:val="-3"/>
                <w:szCs w:val="21"/>
                <w:highlight w:val="none"/>
              </w:rPr>
              <w:t>。</w:t>
            </w:r>
          </w:p>
          <w:p w14:paraId="27CE7ED1">
            <w:pPr>
              <w:spacing w:before="110" w:line="240" w:lineRule="exact"/>
              <w:ind w:firstLine="105"/>
              <w:rPr>
                <w:rFonts w:ascii="宋体" w:hAnsi="宋体" w:cs="宋体"/>
                <w:color w:val="auto"/>
                <w:szCs w:val="21"/>
                <w:highlight w:val="none"/>
              </w:rPr>
            </w:pPr>
            <w:r>
              <w:rPr>
                <w:rFonts w:ascii="宋体" w:hAnsi="宋体" w:cs="Calibri"/>
                <w:color w:val="auto"/>
                <w:spacing w:val="-2"/>
                <w:szCs w:val="21"/>
                <w:highlight w:val="none"/>
              </w:rPr>
              <w:t>6</w:t>
            </w:r>
            <w:r>
              <w:rPr>
                <w:rFonts w:ascii="宋体" w:hAnsi="宋体" w:cs="Calibri"/>
                <w:color w:val="auto"/>
                <w:spacing w:val="13"/>
                <w:szCs w:val="21"/>
                <w:highlight w:val="none"/>
              </w:rPr>
              <w:t xml:space="preserve">  </w:t>
            </w:r>
            <w:r>
              <w:rPr>
                <w:rFonts w:ascii="宋体" w:hAnsi="宋体" w:cs="宋体"/>
                <w:color w:val="auto"/>
                <w:spacing w:val="-2"/>
                <w:szCs w:val="21"/>
                <w:highlight w:val="none"/>
              </w:rPr>
              <w:t>保洁员在岗时不能收集废品。</w:t>
            </w:r>
          </w:p>
        </w:tc>
        <w:tc>
          <w:tcPr>
            <w:tcW w:w="774" w:type="dxa"/>
            <w:noWrap w:val="0"/>
            <w:vAlign w:val="top"/>
          </w:tcPr>
          <w:p w14:paraId="6C352615">
            <w:pPr>
              <w:spacing w:line="240" w:lineRule="exact"/>
              <w:rPr>
                <w:rFonts w:ascii="宋体" w:hAnsi="宋体"/>
                <w:color w:val="auto"/>
                <w:szCs w:val="22"/>
                <w:highlight w:val="none"/>
              </w:rPr>
            </w:pPr>
          </w:p>
          <w:p w14:paraId="38EA6B1C">
            <w:pPr>
              <w:spacing w:line="240" w:lineRule="exact"/>
              <w:rPr>
                <w:rFonts w:ascii="宋体" w:hAnsi="宋体"/>
                <w:color w:val="auto"/>
                <w:szCs w:val="22"/>
                <w:highlight w:val="none"/>
              </w:rPr>
            </w:pPr>
          </w:p>
          <w:p w14:paraId="67957A5F">
            <w:pPr>
              <w:spacing w:line="240" w:lineRule="exact"/>
              <w:rPr>
                <w:rFonts w:ascii="宋体" w:hAnsi="宋体"/>
                <w:color w:val="auto"/>
                <w:szCs w:val="22"/>
                <w:highlight w:val="none"/>
              </w:rPr>
            </w:pPr>
          </w:p>
          <w:p w14:paraId="59F92BB4">
            <w:pPr>
              <w:spacing w:line="240" w:lineRule="exact"/>
              <w:rPr>
                <w:rFonts w:ascii="宋体" w:hAnsi="宋体"/>
                <w:color w:val="auto"/>
                <w:szCs w:val="22"/>
                <w:highlight w:val="none"/>
              </w:rPr>
            </w:pPr>
          </w:p>
          <w:p w14:paraId="29F385C1">
            <w:pPr>
              <w:spacing w:before="68" w:line="240" w:lineRule="exact"/>
              <w:ind w:firstLine="161"/>
              <w:rPr>
                <w:rFonts w:ascii="宋体" w:hAnsi="宋体" w:cs="宋体"/>
                <w:color w:val="auto"/>
                <w:szCs w:val="21"/>
                <w:highlight w:val="none"/>
              </w:rPr>
            </w:pPr>
            <w:r>
              <w:rPr>
                <w:rFonts w:ascii="宋体" w:hAnsi="宋体" w:cs="Calibri"/>
                <w:color w:val="auto"/>
                <w:spacing w:val="-5"/>
                <w:szCs w:val="21"/>
                <w:highlight w:val="none"/>
              </w:rPr>
              <w:t>20</w:t>
            </w:r>
            <w:r>
              <w:rPr>
                <w:rFonts w:ascii="宋体" w:hAnsi="宋体" w:cs="Calibri"/>
                <w:color w:val="auto"/>
                <w:spacing w:val="19"/>
                <w:w w:val="102"/>
                <w:szCs w:val="21"/>
                <w:highlight w:val="none"/>
              </w:rPr>
              <w:t xml:space="preserve"> </w:t>
            </w:r>
            <w:r>
              <w:rPr>
                <w:rFonts w:ascii="宋体" w:hAnsi="宋体" w:cs="宋体"/>
                <w:color w:val="auto"/>
                <w:spacing w:val="-5"/>
                <w:szCs w:val="21"/>
                <w:highlight w:val="none"/>
              </w:rPr>
              <w:t>分</w:t>
            </w:r>
          </w:p>
        </w:tc>
        <w:tc>
          <w:tcPr>
            <w:tcW w:w="3107" w:type="dxa"/>
            <w:tcBorders>
              <w:right w:val="single" w:color="000000" w:sz="10" w:space="0"/>
            </w:tcBorders>
            <w:noWrap w:val="0"/>
            <w:vAlign w:val="top"/>
          </w:tcPr>
          <w:p w14:paraId="5B0356B8">
            <w:pPr>
              <w:spacing w:line="240" w:lineRule="exact"/>
              <w:rPr>
                <w:rFonts w:ascii="宋体" w:hAnsi="宋体"/>
                <w:color w:val="auto"/>
                <w:szCs w:val="22"/>
                <w:highlight w:val="none"/>
              </w:rPr>
            </w:pPr>
          </w:p>
          <w:p w14:paraId="7EE4A110">
            <w:pPr>
              <w:spacing w:line="240" w:lineRule="exact"/>
              <w:rPr>
                <w:rFonts w:ascii="宋体" w:hAnsi="宋体"/>
                <w:color w:val="auto"/>
                <w:szCs w:val="22"/>
                <w:highlight w:val="none"/>
              </w:rPr>
            </w:pPr>
          </w:p>
          <w:p w14:paraId="548BE3F7">
            <w:pPr>
              <w:spacing w:line="240" w:lineRule="exact"/>
              <w:rPr>
                <w:rFonts w:ascii="宋体" w:hAnsi="宋体"/>
                <w:color w:val="auto"/>
                <w:szCs w:val="22"/>
                <w:highlight w:val="none"/>
              </w:rPr>
            </w:pPr>
          </w:p>
          <w:p w14:paraId="095F3AD3">
            <w:pPr>
              <w:spacing w:before="68" w:line="240" w:lineRule="exact"/>
              <w:ind w:left="120" w:right="71" w:firstLine="1"/>
              <w:rPr>
                <w:rFonts w:ascii="宋体" w:hAnsi="宋体" w:cs="宋体"/>
                <w:color w:val="auto"/>
                <w:szCs w:val="21"/>
                <w:highlight w:val="none"/>
              </w:rPr>
            </w:pPr>
            <w:r>
              <w:rPr>
                <w:rFonts w:ascii="宋体" w:hAnsi="宋体" w:cs="宋体"/>
                <w:color w:val="auto"/>
                <w:spacing w:val="-6"/>
                <w:szCs w:val="21"/>
                <w:highlight w:val="none"/>
              </w:rPr>
              <w:t>一人一项不符合标准，扣</w:t>
            </w:r>
            <w:r>
              <w:rPr>
                <w:rFonts w:ascii="宋体" w:hAnsi="宋体" w:cs="宋体"/>
                <w:color w:val="auto"/>
                <w:spacing w:val="-22"/>
                <w:szCs w:val="21"/>
                <w:highlight w:val="none"/>
              </w:rPr>
              <w:t xml:space="preserve"> </w:t>
            </w:r>
            <w:r>
              <w:rPr>
                <w:rFonts w:ascii="宋体" w:hAnsi="宋体" w:cs="Calibri"/>
                <w:color w:val="auto"/>
                <w:spacing w:val="-6"/>
                <w:szCs w:val="21"/>
                <w:highlight w:val="none"/>
              </w:rPr>
              <w:t>1</w:t>
            </w:r>
            <w:r>
              <w:rPr>
                <w:rFonts w:ascii="宋体" w:hAnsi="宋体" w:cs="Calibri"/>
                <w:color w:val="auto"/>
                <w:spacing w:val="15"/>
                <w:w w:val="102"/>
                <w:szCs w:val="21"/>
                <w:highlight w:val="none"/>
              </w:rPr>
              <w:t xml:space="preserve"> </w:t>
            </w:r>
            <w:r>
              <w:rPr>
                <w:rFonts w:ascii="宋体" w:hAnsi="宋体" w:cs="宋体"/>
                <w:color w:val="auto"/>
                <w:spacing w:val="-6"/>
                <w:szCs w:val="21"/>
                <w:highlight w:val="none"/>
              </w:rPr>
              <w:t>分。</w:t>
            </w:r>
            <w:r>
              <w:rPr>
                <w:rFonts w:ascii="宋体" w:hAnsi="宋体" w:cs="宋体"/>
                <w:color w:val="auto"/>
                <w:szCs w:val="21"/>
                <w:highlight w:val="none"/>
              </w:rPr>
              <w:t xml:space="preserve"> </w:t>
            </w:r>
            <w:r>
              <w:rPr>
                <w:rFonts w:ascii="宋体" w:hAnsi="宋体" w:cs="宋体"/>
                <w:color w:val="auto"/>
                <w:spacing w:val="-3"/>
                <w:szCs w:val="21"/>
                <w:highlight w:val="none"/>
              </w:rPr>
              <w:t>人员未培训，每日扣</w:t>
            </w:r>
            <w:r>
              <w:rPr>
                <w:rFonts w:ascii="宋体" w:hAnsi="宋体" w:cs="宋体"/>
                <w:color w:val="auto"/>
                <w:spacing w:val="-40"/>
                <w:szCs w:val="21"/>
                <w:highlight w:val="none"/>
              </w:rPr>
              <w:t xml:space="preserve"> </w:t>
            </w:r>
            <w:r>
              <w:rPr>
                <w:rFonts w:ascii="宋体" w:hAnsi="宋体" w:cs="Calibri"/>
                <w:color w:val="auto"/>
                <w:spacing w:val="-3"/>
                <w:szCs w:val="21"/>
                <w:highlight w:val="none"/>
              </w:rPr>
              <w:t>2</w:t>
            </w:r>
            <w:r>
              <w:rPr>
                <w:rFonts w:ascii="宋体" w:hAnsi="宋体" w:cs="Calibri"/>
                <w:color w:val="auto"/>
                <w:spacing w:val="16"/>
                <w:szCs w:val="21"/>
                <w:highlight w:val="none"/>
              </w:rPr>
              <w:t xml:space="preserve"> </w:t>
            </w:r>
            <w:r>
              <w:rPr>
                <w:rFonts w:ascii="宋体" w:hAnsi="宋体" w:cs="宋体"/>
                <w:color w:val="auto"/>
                <w:spacing w:val="-3"/>
                <w:szCs w:val="21"/>
                <w:highlight w:val="none"/>
              </w:rPr>
              <w:t>分。</w:t>
            </w:r>
          </w:p>
          <w:p w14:paraId="208E28D2">
            <w:pPr>
              <w:spacing w:line="240" w:lineRule="exact"/>
              <w:ind w:firstLine="126"/>
              <w:rPr>
                <w:rFonts w:ascii="宋体" w:hAnsi="宋体" w:cs="宋体"/>
                <w:color w:val="auto"/>
                <w:szCs w:val="21"/>
                <w:highlight w:val="none"/>
              </w:rPr>
            </w:pPr>
            <w:r>
              <w:rPr>
                <w:rFonts w:ascii="宋体" w:hAnsi="宋体" w:cs="宋体"/>
                <w:color w:val="auto"/>
                <w:spacing w:val="-4"/>
                <w:szCs w:val="21"/>
                <w:highlight w:val="none"/>
              </w:rPr>
              <w:t>收集废品根据情节扣</w:t>
            </w:r>
            <w:r>
              <w:rPr>
                <w:rFonts w:ascii="宋体" w:hAnsi="宋体" w:cs="宋体"/>
                <w:color w:val="auto"/>
                <w:spacing w:val="-25"/>
                <w:szCs w:val="21"/>
                <w:highlight w:val="none"/>
              </w:rPr>
              <w:t xml:space="preserve"> </w:t>
            </w:r>
            <w:r>
              <w:rPr>
                <w:rFonts w:ascii="宋体" w:hAnsi="宋体" w:cs="Calibri"/>
                <w:color w:val="auto"/>
                <w:spacing w:val="-4"/>
                <w:szCs w:val="21"/>
                <w:highlight w:val="none"/>
              </w:rPr>
              <w:t>1</w:t>
            </w:r>
            <w:r>
              <w:rPr>
                <w:rFonts w:ascii="宋体" w:hAnsi="宋体" w:cs="宋体"/>
                <w:color w:val="auto"/>
                <w:spacing w:val="-4"/>
                <w:szCs w:val="21"/>
                <w:highlight w:val="none"/>
              </w:rPr>
              <w:t>—</w:t>
            </w:r>
            <w:r>
              <w:rPr>
                <w:rFonts w:ascii="宋体" w:hAnsi="宋体" w:cs="Calibri"/>
                <w:color w:val="auto"/>
                <w:spacing w:val="-4"/>
                <w:szCs w:val="21"/>
                <w:highlight w:val="none"/>
              </w:rPr>
              <w:t>5</w:t>
            </w:r>
            <w:r>
              <w:rPr>
                <w:rFonts w:ascii="宋体" w:hAnsi="宋体" w:cs="Calibri"/>
                <w:color w:val="auto"/>
                <w:spacing w:val="16"/>
                <w:szCs w:val="21"/>
                <w:highlight w:val="none"/>
              </w:rPr>
              <w:t xml:space="preserve"> </w:t>
            </w:r>
            <w:r>
              <w:rPr>
                <w:rFonts w:ascii="宋体" w:hAnsi="宋体" w:cs="宋体"/>
                <w:color w:val="auto"/>
                <w:spacing w:val="-4"/>
                <w:szCs w:val="21"/>
                <w:highlight w:val="none"/>
              </w:rPr>
              <w:t>分。</w:t>
            </w:r>
          </w:p>
        </w:tc>
      </w:tr>
      <w:tr w14:paraId="66827F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33" w:hRule="atLeast"/>
        </w:trPr>
        <w:tc>
          <w:tcPr>
            <w:tcW w:w="536" w:type="dxa"/>
            <w:tcBorders>
              <w:left w:val="single" w:color="000000" w:sz="10" w:space="0"/>
            </w:tcBorders>
            <w:noWrap w:val="0"/>
            <w:textDirection w:val="tbRlV"/>
            <w:vAlign w:val="top"/>
          </w:tcPr>
          <w:p w14:paraId="2DB828C0">
            <w:pPr>
              <w:spacing w:before="118" w:line="240" w:lineRule="exact"/>
              <w:ind w:firstLine="565"/>
              <w:rPr>
                <w:rFonts w:ascii="宋体" w:hAnsi="宋体" w:cs="宋体"/>
                <w:color w:val="auto"/>
                <w:szCs w:val="21"/>
                <w:highlight w:val="none"/>
              </w:rPr>
            </w:pPr>
            <w:r>
              <w:rPr>
                <w:rFonts w:ascii="宋体" w:hAnsi="宋体" w:cs="宋体"/>
                <w:color w:val="auto"/>
                <w:spacing w:val="-1"/>
                <w:szCs w:val="21"/>
                <w:highlight w:val="none"/>
              </w:rPr>
              <w:t>物</w:t>
            </w:r>
            <w:r>
              <w:rPr>
                <w:rFonts w:ascii="宋体" w:hAnsi="宋体" w:cs="宋体"/>
                <w:color w:val="auto"/>
                <w:spacing w:val="5"/>
                <w:szCs w:val="21"/>
                <w:highlight w:val="none"/>
              </w:rPr>
              <w:t xml:space="preserve"> </w:t>
            </w:r>
            <w:r>
              <w:rPr>
                <w:rFonts w:ascii="宋体" w:hAnsi="宋体" w:cs="宋体"/>
                <w:color w:val="auto"/>
                <w:spacing w:val="-1"/>
                <w:szCs w:val="21"/>
                <w:highlight w:val="none"/>
              </w:rPr>
              <w:t>品</w:t>
            </w:r>
            <w:r>
              <w:rPr>
                <w:rFonts w:ascii="宋体" w:hAnsi="宋体" w:cs="宋体"/>
                <w:color w:val="auto"/>
                <w:spacing w:val="6"/>
                <w:szCs w:val="21"/>
                <w:highlight w:val="none"/>
              </w:rPr>
              <w:t xml:space="preserve"> </w:t>
            </w:r>
            <w:r>
              <w:rPr>
                <w:rFonts w:ascii="宋体" w:hAnsi="宋体" w:cs="宋体"/>
                <w:color w:val="auto"/>
                <w:spacing w:val="-1"/>
                <w:szCs w:val="21"/>
                <w:highlight w:val="none"/>
              </w:rPr>
              <w:t>管</w:t>
            </w:r>
            <w:r>
              <w:rPr>
                <w:rFonts w:ascii="宋体" w:hAnsi="宋体" w:cs="宋体"/>
                <w:color w:val="auto"/>
                <w:spacing w:val="8"/>
                <w:szCs w:val="21"/>
                <w:highlight w:val="none"/>
              </w:rPr>
              <w:t xml:space="preserve"> </w:t>
            </w:r>
            <w:r>
              <w:rPr>
                <w:rFonts w:ascii="宋体" w:hAnsi="宋体" w:cs="宋体"/>
                <w:color w:val="auto"/>
                <w:spacing w:val="-1"/>
                <w:szCs w:val="21"/>
                <w:highlight w:val="none"/>
              </w:rPr>
              <w:t>理</w:t>
            </w:r>
          </w:p>
        </w:tc>
        <w:tc>
          <w:tcPr>
            <w:tcW w:w="4872" w:type="dxa"/>
            <w:noWrap w:val="0"/>
            <w:vAlign w:val="top"/>
          </w:tcPr>
          <w:p w14:paraId="0D81BA90">
            <w:pPr>
              <w:spacing w:before="85" w:line="240" w:lineRule="exact"/>
              <w:ind w:left="102" w:right="25" w:firstLine="9"/>
              <w:rPr>
                <w:rFonts w:ascii="宋体" w:hAnsi="宋体" w:cs="宋体"/>
                <w:color w:val="auto"/>
                <w:szCs w:val="21"/>
                <w:highlight w:val="none"/>
              </w:rPr>
            </w:pPr>
            <w:r>
              <w:rPr>
                <w:rFonts w:ascii="宋体" w:hAnsi="宋体" w:cs="Calibri"/>
                <w:color w:val="auto"/>
                <w:spacing w:val="-8"/>
                <w:szCs w:val="21"/>
                <w:highlight w:val="none"/>
              </w:rPr>
              <w:t>1</w:t>
            </w:r>
            <w:r>
              <w:rPr>
                <w:rFonts w:ascii="宋体" w:hAnsi="宋体" w:cs="Calibri"/>
                <w:color w:val="auto"/>
                <w:spacing w:val="30"/>
                <w:szCs w:val="21"/>
                <w:highlight w:val="none"/>
              </w:rPr>
              <w:t xml:space="preserve"> </w:t>
            </w:r>
            <w:r>
              <w:rPr>
                <w:rFonts w:ascii="宋体" w:hAnsi="宋体" w:cs="宋体"/>
                <w:color w:val="auto"/>
                <w:spacing w:val="-8"/>
                <w:szCs w:val="21"/>
                <w:highlight w:val="none"/>
              </w:rPr>
              <w:t>按要求使用各种保洁设备、物品、药液、质量可靠、</w:t>
            </w:r>
            <w:r>
              <w:rPr>
                <w:rFonts w:ascii="宋体" w:hAnsi="宋体" w:cs="宋体"/>
                <w:color w:val="auto"/>
                <w:szCs w:val="21"/>
                <w:highlight w:val="none"/>
              </w:rPr>
              <w:t xml:space="preserve"> </w:t>
            </w:r>
            <w:r>
              <w:rPr>
                <w:rFonts w:ascii="宋体" w:hAnsi="宋体" w:cs="宋体"/>
                <w:color w:val="auto"/>
                <w:spacing w:val="-2"/>
                <w:szCs w:val="21"/>
                <w:highlight w:val="none"/>
              </w:rPr>
              <w:t>浓度准确。</w:t>
            </w:r>
          </w:p>
          <w:p w14:paraId="124FE627">
            <w:pPr>
              <w:spacing w:before="109" w:line="240" w:lineRule="exact"/>
              <w:ind w:firstLine="106"/>
              <w:rPr>
                <w:rFonts w:ascii="宋体" w:hAnsi="宋体" w:cs="宋体"/>
                <w:color w:val="auto"/>
                <w:szCs w:val="21"/>
                <w:highlight w:val="none"/>
              </w:rPr>
            </w:pPr>
            <w:r>
              <w:rPr>
                <w:rFonts w:ascii="宋体" w:hAnsi="宋体" w:cs="Calibri"/>
                <w:color w:val="auto"/>
                <w:spacing w:val="-2"/>
                <w:szCs w:val="21"/>
                <w:highlight w:val="none"/>
              </w:rPr>
              <w:t>2</w:t>
            </w:r>
            <w:r>
              <w:rPr>
                <w:rFonts w:ascii="宋体" w:hAnsi="宋体" w:cs="Calibri"/>
                <w:color w:val="auto"/>
                <w:spacing w:val="29"/>
                <w:w w:val="101"/>
                <w:szCs w:val="21"/>
                <w:highlight w:val="none"/>
              </w:rPr>
              <w:t xml:space="preserve"> </w:t>
            </w:r>
            <w:r>
              <w:rPr>
                <w:rFonts w:ascii="宋体" w:hAnsi="宋体" w:cs="宋体"/>
                <w:color w:val="auto"/>
                <w:spacing w:val="-2"/>
                <w:szCs w:val="21"/>
                <w:highlight w:val="none"/>
              </w:rPr>
              <w:t>保洁用物设备齐全，损坏缺失及时补充。</w:t>
            </w:r>
          </w:p>
          <w:p w14:paraId="28944FF0">
            <w:pPr>
              <w:spacing w:before="112" w:line="240" w:lineRule="exact"/>
              <w:ind w:firstLine="104"/>
              <w:rPr>
                <w:rFonts w:ascii="宋体" w:hAnsi="宋体" w:cs="宋体"/>
                <w:color w:val="auto"/>
                <w:szCs w:val="21"/>
                <w:highlight w:val="none"/>
              </w:rPr>
            </w:pPr>
            <w:r>
              <w:rPr>
                <w:rFonts w:ascii="宋体" w:hAnsi="宋体" w:cs="Calibri"/>
                <w:color w:val="auto"/>
                <w:spacing w:val="-2"/>
                <w:szCs w:val="21"/>
                <w:highlight w:val="none"/>
              </w:rPr>
              <w:t>3</w:t>
            </w:r>
            <w:r>
              <w:rPr>
                <w:rFonts w:ascii="宋体" w:hAnsi="宋体" w:cs="Calibri"/>
                <w:color w:val="auto"/>
                <w:spacing w:val="21"/>
                <w:w w:val="101"/>
                <w:szCs w:val="21"/>
                <w:highlight w:val="none"/>
              </w:rPr>
              <w:t xml:space="preserve"> </w:t>
            </w:r>
            <w:r>
              <w:rPr>
                <w:rFonts w:ascii="宋体" w:hAnsi="宋体" w:cs="宋体"/>
                <w:color w:val="auto"/>
                <w:spacing w:val="-2"/>
                <w:szCs w:val="21"/>
                <w:highlight w:val="none"/>
              </w:rPr>
              <w:t>保洁用物要清洁、按时消毒。</w:t>
            </w:r>
          </w:p>
          <w:p w14:paraId="000EA1CB">
            <w:pPr>
              <w:spacing w:before="109" w:line="240" w:lineRule="exact"/>
              <w:ind w:firstLine="99"/>
              <w:rPr>
                <w:rFonts w:ascii="宋体" w:hAnsi="宋体" w:cs="宋体"/>
                <w:color w:val="auto"/>
                <w:szCs w:val="21"/>
                <w:highlight w:val="none"/>
              </w:rPr>
            </w:pPr>
            <w:r>
              <w:rPr>
                <w:rFonts w:ascii="宋体" w:hAnsi="宋体" w:cs="Calibri"/>
                <w:color w:val="auto"/>
                <w:spacing w:val="-1"/>
                <w:szCs w:val="21"/>
                <w:highlight w:val="none"/>
              </w:rPr>
              <w:t>4</w:t>
            </w:r>
            <w:r>
              <w:rPr>
                <w:rFonts w:ascii="宋体" w:hAnsi="宋体" w:cs="Calibri"/>
                <w:color w:val="auto"/>
                <w:spacing w:val="15"/>
                <w:w w:val="101"/>
                <w:szCs w:val="21"/>
                <w:highlight w:val="none"/>
              </w:rPr>
              <w:t xml:space="preserve"> </w:t>
            </w:r>
            <w:r>
              <w:rPr>
                <w:rFonts w:ascii="宋体" w:hAnsi="宋体" w:cs="宋体"/>
                <w:color w:val="auto"/>
                <w:spacing w:val="-1"/>
                <w:szCs w:val="21"/>
                <w:highlight w:val="none"/>
              </w:rPr>
              <w:t>对所有保洁对象要爱护，不得损坏。</w:t>
            </w:r>
          </w:p>
          <w:p w14:paraId="753D7D2F">
            <w:pPr>
              <w:spacing w:before="111" w:line="240" w:lineRule="exact"/>
              <w:ind w:left="107" w:right="103" w:hanging="3"/>
              <w:rPr>
                <w:rFonts w:ascii="宋体" w:hAnsi="宋体" w:cs="宋体"/>
                <w:color w:val="auto"/>
                <w:szCs w:val="21"/>
                <w:highlight w:val="none"/>
              </w:rPr>
            </w:pPr>
            <w:r>
              <w:rPr>
                <w:rFonts w:ascii="宋体" w:hAnsi="宋体" w:cs="Calibri"/>
                <w:color w:val="auto"/>
                <w:spacing w:val="-2"/>
                <w:szCs w:val="21"/>
                <w:highlight w:val="none"/>
              </w:rPr>
              <w:t>5</w:t>
            </w:r>
            <w:r>
              <w:rPr>
                <w:rFonts w:ascii="宋体" w:hAnsi="宋体" w:cs="Calibri"/>
                <w:color w:val="auto"/>
                <w:spacing w:val="23"/>
                <w:w w:val="101"/>
                <w:szCs w:val="21"/>
                <w:highlight w:val="none"/>
              </w:rPr>
              <w:t xml:space="preserve"> </w:t>
            </w:r>
            <w:r>
              <w:rPr>
                <w:rFonts w:ascii="宋体" w:hAnsi="宋体" w:cs="宋体"/>
                <w:color w:val="auto"/>
                <w:spacing w:val="-2"/>
                <w:szCs w:val="21"/>
                <w:highlight w:val="none"/>
              </w:rPr>
              <w:t>下水道应保持通畅，如有堵塞应负责及时疏通，做</w:t>
            </w:r>
            <w:r>
              <w:rPr>
                <w:rFonts w:ascii="宋体" w:hAnsi="宋体" w:cs="宋体"/>
                <w:color w:val="auto"/>
                <w:szCs w:val="21"/>
                <w:highlight w:val="none"/>
              </w:rPr>
              <w:t xml:space="preserve"> </w:t>
            </w:r>
            <w:r>
              <w:rPr>
                <w:rFonts w:ascii="宋体" w:hAnsi="宋体" w:cs="宋体"/>
                <w:color w:val="auto"/>
                <w:spacing w:val="-2"/>
                <w:szCs w:val="21"/>
                <w:highlight w:val="none"/>
              </w:rPr>
              <w:t>到节约用水用电。</w:t>
            </w:r>
          </w:p>
        </w:tc>
        <w:tc>
          <w:tcPr>
            <w:tcW w:w="774" w:type="dxa"/>
            <w:noWrap w:val="0"/>
            <w:vAlign w:val="top"/>
          </w:tcPr>
          <w:p w14:paraId="3ADEE308">
            <w:pPr>
              <w:spacing w:line="240" w:lineRule="exact"/>
              <w:rPr>
                <w:rFonts w:ascii="宋体" w:hAnsi="宋体"/>
                <w:color w:val="auto"/>
                <w:szCs w:val="22"/>
                <w:highlight w:val="none"/>
              </w:rPr>
            </w:pPr>
          </w:p>
          <w:p w14:paraId="3FBD1BFC">
            <w:pPr>
              <w:spacing w:line="240" w:lineRule="exact"/>
              <w:rPr>
                <w:rFonts w:ascii="宋体" w:hAnsi="宋体"/>
                <w:color w:val="auto"/>
                <w:szCs w:val="22"/>
                <w:highlight w:val="none"/>
              </w:rPr>
            </w:pPr>
          </w:p>
          <w:p w14:paraId="37EEFFC6">
            <w:pPr>
              <w:spacing w:line="240" w:lineRule="exact"/>
              <w:rPr>
                <w:rFonts w:ascii="宋体" w:hAnsi="宋体"/>
                <w:color w:val="auto"/>
                <w:szCs w:val="22"/>
                <w:highlight w:val="none"/>
              </w:rPr>
            </w:pPr>
          </w:p>
          <w:p w14:paraId="6D524267">
            <w:pPr>
              <w:spacing w:before="68" w:line="240" w:lineRule="exact"/>
              <w:ind w:firstLine="167"/>
              <w:rPr>
                <w:rFonts w:ascii="宋体" w:hAnsi="宋体" w:cs="宋体"/>
                <w:color w:val="auto"/>
                <w:szCs w:val="21"/>
                <w:highlight w:val="none"/>
              </w:rPr>
            </w:pPr>
            <w:r>
              <w:rPr>
                <w:rFonts w:ascii="宋体" w:hAnsi="宋体" w:cs="Calibri"/>
                <w:color w:val="auto"/>
                <w:spacing w:val="-7"/>
                <w:szCs w:val="21"/>
                <w:highlight w:val="none"/>
              </w:rPr>
              <w:t>10</w:t>
            </w:r>
            <w:r>
              <w:rPr>
                <w:rFonts w:ascii="宋体" w:hAnsi="宋体" w:cs="Calibri"/>
                <w:color w:val="auto"/>
                <w:spacing w:val="19"/>
                <w:w w:val="101"/>
                <w:szCs w:val="21"/>
                <w:highlight w:val="none"/>
              </w:rPr>
              <w:t xml:space="preserve"> </w:t>
            </w:r>
            <w:r>
              <w:rPr>
                <w:rFonts w:ascii="宋体" w:hAnsi="宋体" w:cs="宋体"/>
                <w:color w:val="auto"/>
                <w:spacing w:val="-7"/>
                <w:szCs w:val="21"/>
                <w:highlight w:val="none"/>
              </w:rPr>
              <w:t>分</w:t>
            </w:r>
          </w:p>
        </w:tc>
        <w:tc>
          <w:tcPr>
            <w:tcW w:w="3107" w:type="dxa"/>
            <w:tcBorders>
              <w:right w:val="single" w:color="000000" w:sz="10" w:space="0"/>
            </w:tcBorders>
            <w:noWrap w:val="0"/>
            <w:vAlign w:val="top"/>
          </w:tcPr>
          <w:p w14:paraId="0BC2BAAA">
            <w:pPr>
              <w:spacing w:line="240" w:lineRule="exact"/>
              <w:rPr>
                <w:rFonts w:ascii="宋体" w:hAnsi="宋体"/>
                <w:color w:val="auto"/>
                <w:szCs w:val="22"/>
                <w:highlight w:val="none"/>
              </w:rPr>
            </w:pPr>
          </w:p>
          <w:p w14:paraId="11061794">
            <w:pPr>
              <w:spacing w:line="240" w:lineRule="exact"/>
              <w:rPr>
                <w:rFonts w:ascii="宋体" w:hAnsi="宋体"/>
                <w:color w:val="auto"/>
                <w:szCs w:val="22"/>
                <w:highlight w:val="none"/>
              </w:rPr>
            </w:pPr>
          </w:p>
          <w:p w14:paraId="543D28FB">
            <w:pPr>
              <w:spacing w:line="240" w:lineRule="exact"/>
              <w:rPr>
                <w:rFonts w:ascii="宋体" w:hAnsi="宋体"/>
                <w:color w:val="auto"/>
                <w:szCs w:val="22"/>
                <w:highlight w:val="none"/>
              </w:rPr>
            </w:pPr>
          </w:p>
          <w:p w14:paraId="2264DE75">
            <w:pPr>
              <w:spacing w:before="68" w:line="240" w:lineRule="exact"/>
              <w:ind w:firstLine="122"/>
              <w:rPr>
                <w:rFonts w:ascii="宋体" w:hAnsi="宋体" w:cs="宋体"/>
                <w:color w:val="auto"/>
                <w:szCs w:val="21"/>
                <w:highlight w:val="none"/>
              </w:rPr>
            </w:pPr>
            <w:r>
              <w:rPr>
                <w:rFonts w:ascii="宋体" w:hAnsi="宋体" w:cs="宋体"/>
                <w:color w:val="auto"/>
                <w:spacing w:val="-3"/>
                <w:szCs w:val="21"/>
                <w:highlight w:val="none"/>
              </w:rPr>
              <w:t>一处一次不符合标准，扣</w:t>
            </w:r>
            <w:r>
              <w:rPr>
                <w:rFonts w:ascii="宋体" w:hAnsi="宋体" w:cs="宋体"/>
                <w:color w:val="auto"/>
                <w:spacing w:val="-34"/>
                <w:szCs w:val="21"/>
                <w:highlight w:val="none"/>
              </w:rPr>
              <w:t xml:space="preserve"> </w:t>
            </w:r>
            <w:r>
              <w:rPr>
                <w:rFonts w:ascii="宋体" w:hAnsi="宋体" w:cs="Calibri"/>
                <w:color w:val="auto"/>
                <w:spacing w:val="-3"/>
                <w:szCs w:val="21"/>
                <w:highlight w:val="none"/>
              </w:rPr>
              <w:t>1</w:t>
            </w:r>
            <w:r>
              <w:rPr>
                <w:rFonts w:ascii="宋体" w:hAnsi="宋体" w:cs="Calibri"/>
                <w:color w:val="auto"/>
                <w:spacing w:val="16"/>
                <w:w w:val="101"/>
                <w:szCs w:val="21"/>
                <w:highlight w:val="none"/>
              </w:rPr>
              <w:t xml:space="preserve"> </w:t>
            </w:r>
            <w:r>
              <w:rPr>
                <w:rFonts w:ascii="宋体" w:hAnsi="宋体" w:cs="宋体"/>
                <w:color w:val="auto"/>
                <w:spacing w:val="-3"/>
                <w:szCs w:val="21"/>
                <w:highlight w:val="none"/>
              </w:rPr>
              <w:t>分。</w:t>
            </w:r>
          </w:p>
        </w:tc>
      </w:tr>
      <w:tr w14:paraId="456626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0" w:hRule="atLeast"/>
        </w:trPr>
        <w:tc>
          <w:tcPr>
            <w:tcW w:w="536" w:type="dxa"/>
            <w:tcBorders>
              <w:left w:val="single" w:color="000000" w:sz="10" w:space="0"/>
            </w:tcBorders>
            <w:noWrap w:val="0"/>
            <w:textDirection w:val="tbRlV"/>
            <w:vAlign w:val="top"/>
          </w:tcPr>
          <w:p w14:paraId="06D73EB6">
            <w:pPr>
              <w:spacing w:before="118" w:line="240" w:lineRule="exact"/>
              <w:ind w:firstLine="565"/>
              <w:rPr>
                <w:rFonts w:ascii="宋体" w:hAnsi="宋体" w:cs="宋体"/>
                <w:color w:val="auto"/>
                <w:spacing w:val="-1"/>
                <w:szCs w:val="21"/>
                <w:highlight w:val="none"/>
              </w:rPr>
            </w:pPr>
            <w:r>
              <w:rPr>
                <w:rFonts w:ascii="宋体" w:hAnsi="宋体" w:cs="宋体"/>
                <w:color w:val="auto"/>
                <w:spacing w:val="-1"/>
                <w:szCs w:val="21"/>
                <w:highlight w:val="none"/>
              </w:rPr>
              <w:t>现</w:t>
            </w:r>
            <w:r>
              <w:rPr>
                <w:rFonts w:ascii="宋体" w:hAnsi="宋体" w:cs="宋体"/>
                <w:color w:val="auto"/>
                <w:spacing w:val="5"/>
                <w:szCs w:val="21"/>
                <w:highlight w:val="none"/>
              </w:rPr>
              <w:t xml:space="preserve"> </w:t>
            </w:r>
            <w:r>
              <w:rPr>
                <w:rFonts w:ascii="宋体" w:hAnsi="宋体" w:cs="宋体"/>
                <w:color w:val="auto"/>
                <w:spacing w:val="-1"/>
                <w:szCs w:val="21"/>
                <w:highlight w:val="none"/>
              </w:rPr>
              <w:t>场</w:t>
            </w:r>
            <w:r>
              <w:rPr>
                <w:rFonts w:ascii="宋体" w:hAnsi="宋体" w:cs="宋体"/>
                <w:color w:val="auto"/>
                <w:spacing w:val="8"/>
                <w:szCs w:val="21"/>
                <w:highlight w:val="none"/>
              </w:rPr>
              <w:t xml:space="preserve"> </w:t>
            </w:r>
            <w:r>
              <w:rPr>
                <w:rFonts w:ascii="宋体" w:hAnsi="宋体" w:cs="宋体"/>
                <w:color w:val="auto"/>
                <w:spacing w:val="-1"/>
                <w:szCs w:val="21"/>
                <w:highlight w:val="none"/>
              </w:rPr>
              <w:t>管</w:t>
            </w:r>
            <w:r>
              <w:rPr>
                <w:rFonts w:ascii="宋体" w:hAnsi="宋体" w:cs="宋体"/>
                <w:color w:val="auto"/>
                <w:spacing w:val="6"/>
                <w:szCs w:val="21"/>
                <w:highlight w:val="none"/>
              </w:rPr>
              <w:t xml:space="preserve"> </w:t>
            </w:r>
            <w:r>
              <w:rPr>
                <w:rFonts w:ascii="宋体" w:hAnsi="宋体" w:cs="宋体"/>
                <w:color w:val="auto"/>
                <w:spacing w:val="-1"/>
                <w:szCs w:val="21"/>
                <w:highlight w:val="none"/>
              </w:rPr>
              <w:t>理</w:t>
            </w:r>
          </w:p>
        </w:tc>
        <w:tc>
          <w:tcPr>
            <w:tcW w:w="4872" w:type="dxa"/>
            <w:noWrap w:val="0"/>
            <w:vAlign w:val="top"/>
          </w:tcPr>
          <w:p w14:paraId="198CECE3">
            <w:pPr>
              <w:spacing w:before="90" w:line="240" w:lineRule="exact"/>
              <w:ind w:firstLine="112"/>
              <w:rPr>
                <w:rFonts w:ascii="宋体" w:hAnsi="宋体" w:cs="宋体"/>
                <w:color w:val="auto"/>
                <w:szCs w:val="21"/>
                <w:highlight w:val="none"/>
              </w:rPr>
            </w:pPr>
            <w:r>
              <w:rPr>
                <w:rFonts w:ascii="宋体" w:hAnsi="宋体" w:cs="Calibri"/>
                <w:color w:val="auto"/>
                <w:spacing w:val="-3"/>
                <w:szCs w:val="21"/>
                <w:highlight w:val="none"/>
              </w:rPr>
              <w:t>1</w:t>
            </w:r>
            <w:r>
              <w:rPr>
                <w:rFonts w:ascii="宋体" w:hAnsi="宋体" w:cs="Calibri"/>
                <w:color w:val="auto"/>
                <w:spacing w:val="24"/>
                <w:w w:val="101"/>
                <w:szCs w:val="21"/>
                <w:highlight w:val="none"/>
              </w:rPr>
              <w:t xml:space="preserve"> </w:t>
            </w:r>
            <w:r>
              <w:rPr>
                <w:rFonts w:ascii="宋体" w:hAnsi="宋体" w:cs="宋体"/>
                <w:color w:val="auto"/>
                <w:spacing w:val="-3"/>
                <w:szCs w:val="21"/>
                <w:highlight w:val="none"/>
              </w:rPr>
              <w:t>管理人员每天到现场检查。</w:t>
            </w:r>
          </w:p>
          <w:p w14:paraId="2EFF926A">
            <w:pPr>
              <w:spacing w:before="109" w:line="240" w:lineRule="exact"/>
              <w:ind w:firstLine="106"/>
              <w:rPr>
                <w:rFonts w:ascii="宋体" w:hAnsi="宋体" w:cs="宋体"/>
                <w:color w:val="auto"/>
                <w:szCs w:val="21"/>
                <w:highlight w:val="none"/>
              </w:rPr>
            </w:pPr>
            <w:r>
              <w:rPr>
                <w:rFonts w:ascii="宋体" w:hAnsi="宋体" w:cs="Calibri"/>
                <w:color w:val="auto"/>
                <w:spacing w:val="-2"/>
                <w:szCs w:val="21"/>
                <w:highlight w:val="none"/>
              </w:rPr>
              <w:t>2</w:t>
            </w:r>
            <w:r>
              <w:rPr>
                <w:rFonts w:ascii="宋体" w:hAnsi="宋体" w:cs="Calibri"/>
                <w:color w:val="auto"/>
                <w:spacing w:val="17"/>
                <w:w w:val="101"/>
                <w:szCs w:val="21"/>
                <w:highlight w:val="none"/>
              </w:rPr>
              <w:t xml:space="preserve"> </w:t>
            </w:r>
            <w:r>
              <w:rPr>
                <w:rFonts w:ascii="宋体" w:hAnsi="宋体" w:cs="宋体"/>
                <w:color w:val="auto"/>
                <w:spacing w:val="-2"/>
                <w:szCs w:val="21"/>
                <w:highlight w:val="none"/>
              </w:rPr>
              <w:t>对提出的问题能及时解决。</w:t>
            </w:r>
          </w:p>
          <w:p w14:paraId="74292636">
            <w:pPr>
              <w:spacing w:before="112" w:line="240" w:lineRule="exact"/>
              <w:ind w:firstLine="104"/>
              <w:rPr>
                <w:rFonts w:ascii="宋体" w:hAnsi="宋体" w:cs="宋体"/>
                <w:color w:val="auto"/>
                <w:szCs w:val="21"/>
                <w:highlight w:val="none"/>
              </w:rPr>
            </w:pPr>
            <w:r>
              <w:rPr>
                <w:rFonts w:ascii="宋体" w:hAnsi="宋体" w:cs="Calibri"/>
                <w:color w:val="auto"/>
                <w:spacing w:val="-2"/>
                <w:szCs w:val="21"/>
                <w:highlight w:val="none"/>
              </w:rPr>
              <w:t>3</w:t>
            </w:r>
            <w:r>
              <w:rPr>
                <w:rFonts w:ascii="宋体" w:hAnsi="宋体" w:cs="Calibri"/>
                <w:color w:val="auto"/>
                <w:spacing w:val="30"/>
                <w:w w:val="101"/>
                <w:szCs w:val="21"/>
                <w:highlight w:val="none"/>
              </w:rPr>
              <w:t xml:space="preserve"> </w:t>
            </w:r>
            <w:r>
              <w:rPr>
                <w:rFonts w:ascii="宋体" w:hAnsi="宋体" w:cs="宋体"/>
                <w:color w:val="auto"/>
                <w:spacing w:val="-2"/>
                <w:szCs w:val="21"/>
                <w:highlight w:val="none"/>
              </w:rPr>
              <w:t>室内各区域湿式清洁后必须放防滑标志</w:t>
            </w:r>
            <w:r>
              <w:rPr>
                <w:rFonts w:ascii="宋体" w:hAnsi="宋体" w:cs="宋体"/>
                <w:color w:val="auto"/>
                <w:szCs w:val="21"/>
                <w:highlight w:val="none"/>
              </w:rPr>
              <w:t xml:space="preserve"> </w:t>
            </w:r>
            <w:r>
              <w:rPr>
                <w:rFonts w:ascii="宋体" w:hAnsi="宋体" w:cs="宋体"/>
                <w:color w:val="auto"/>
                <w:spacing w:val="-2"/>
                <w:szCs w:val="21"/>
                <w:highlight w:val="none"/>
              </w:rPr>
              <w:t>。</w:t>
            </w:r>
          </w:p>
          <w:p w14:paraId="2BFEBBD4">
            <w:pPr>
              <w:spacing w:before="85" w:line="240" w:lineRule="exact"/>
              <w:ind w:left="102" w:right="25" w:firstLine="9"/>
              <w:rPr>
                <w:rFonts w:ascii="宋体" w:hAnsi="宋体" w:cs="Calibri"/>
                <w:color w:val="auto"/>
                <w:spacing w:val="-8"/>
                <w:szCs w:val="21"/>
                <w:highlight w:val="none"/>
              </w:rPr>
            </w:pPr>
            <w:r>
              <w:rPr>
                <w:rFonts w:ascii="宋体" w:hAnsi="宋体" w:cs="Calibri"/>
                <w:color w:val="auto"/>
                <w:spacing w:val="-1"/>
                <w:szCs w:val="21"/>
                <w:highlight w:val="none"/>
              </w:rPr>
              <w:t>4</w:t>
            </w:r>
            <w:r>
              <w:rPr>
                <w:rFonts w:ascii="宋体" w:hAnsi="宋体" w:cs="Calibri"/>
                <w:color w:val="auto"/>
                <w:spacing w:val="15"/>
                <w:w w:val="101"/>
                <w:szCs w:val="21"/>
                <w:highlight w:val="none"/>
              </w:rPr>
              <w:t xml:space="preserve"> </w:t>
            </w:r>
            <w:r>
              <w:rPr>
                <w:rFonts w:ascii="宋体" w:hAnsi="宋体" w:cs="宋体"/>
                <w:color w:val="auto"/>
                <w:spacing w:val="-1"/>
                <w:szCs w:val="21"/>
                <w:highlight w:val="none"/>
              </w:rPr>
              <w:t>保洁人员编制到位，不得缺岗空岗。</w:t>
            </w:r>
          </w:p>
        </w:tc>
        <w:tc>
          <w:tcPr>
            <w:tcW w:w="774" w:type="dxa"/>
            <w:noWrap w:val="0"/>
            <w:vAlign w:val="top"/>
          </w:tcPr>
          <w:p w14:paraId="13167742">
            <w:pPr>
              <w:spacing w:line="240" w:lineRule="exact"/>
              <w:rPr>
                <w:rFonts w:ascii="宋体" w:hAnsi="宋体"/>
                <w:color w:val="auto"/>
                <w:szCs w:val="22"/>
                <w:highlight w:val="none"/>
              </w:rPr>
            </w:pPr>
            <w:r>
              <w:rPr>
                <w:rFonts w:ascii="宋体" w:hAnsi="宋体" w:cs="Calibri"/>
                <w:color w:val="auto"/>
                <w:spacing w:val="-5"/>
                <w:szCs w:val="21"/>
                <w:highlight w:val="none"/>
              </w:rPr>
              <w:t>20</w:t>
            </w:r>
            <w:r>
              <w:rPr>
                <w:rFonts w:ascii="宋体" w:hAnsi="宋体" w:cs="Calibri"/>
                <w:color w:val="auto"/>
                <w:spacing w:val="19"/>
                <w:w w:val="102"/>
                <w:szCs w:val="21"/>
                <w:highlight w:val="none"/>
              </w:rPr>
              <w:t xml:space="preserve"> </w:t>
            </w:r>
            <w:r>
              <w:rPr>
                <w:rFonts w:ascii="宋体" w:hAnsi="宋体" w:cs="宋体"/>
                <w:color w:val="auto"/>
                <w:spacing w:val="-5"/>
                <w:szCs w:val="21"/>
                <w:highlight w:val="none"/>
              </w:rPr>
              <w:t>分</w:t>
            </w:r>
          </w:p>
        </w:tc>
        <w:tc>
          <w:tcPr>
            <w:tcW w:w="3107" w:type="dxa"/>
            <w:tcBorders>
              <w:right w:val="single" w:color="000000" w:sz="10" w:space="0"/>
            </w:tcBorders>
            <w:noWrap w:val="0"/>
            <w:vAlign w:val="top"/>
          </w:tcPr>
          <w:p w14:paraId="70664052">
            <w:pPr>
              <w:spacing w:before="91" w:line="240" w:lineRule="exact"/>
              <w:ind w:left="125" w:right="96" w:hanging="3"/>
              <w:rPr>
                <w:rFonts w:ascii="宋体" w:hAnsi="宋体" w:cs="宋体"/>
                <w:color w:val="auto"/>
                <w:szCs w:val="21"/>
                <w:highlight w:val="none"/>
              </w:rPr>
            </w:pPr>
            <w:r>
              <w:rPr>
                <w:rFonts w:ascii="宋体" w:hAnsi="宋体" w:cs="宋体"/>
                <w:color w:val="auto"/>
                <w:spacing w:val="11"/>
                <w:szCs w:val="21"/>
                <w:highlight w:val="none"/>
              </w:rPr>
              <w:t>不了解现场情况或不能及时解</w:t>
            </w:r>
            <w:r>
              <w:rPr>
                <w:rFonts w:ascii="宋体" w:hAnsi="宋体" w:cs="宋体"/>
                <w:color w:val="auto"/>
                <w:szCs w:val="21"/>
                <w:highlight w:val="none"/>
              </w:rPr>
              <w:t xml:space="preserve"> </w:t>
            </w:r>
            <w:r>
              <w:rPr>
                <w:rFonts w:ascii="宋体" w:hAnsi="宋体" w:cs="宋体"/>
                <w:color w:val="auto"/>
                <w:spacing w:val="-6"/>
                <w:szCs w:val="21"/>
                <w:highlight w:val="none"/>
              </w:rPr>
              <w:t>决问题，扣</w:t>
            </w:r>
            <w:r>
              <w:rPr>
                <w:rFonts w:ascii="宋体" w:hAnsi="宋体" w:cs="宋体"/>
                <w:color w:val="auto"/>
                <w:spacing w:val="-33"/>
                <w:szCs w:val="21"/>
                <w:highlight w:val="none"/>
              </w:rPr>
              <w:t xml:space="preserve"> </w:t>
            </w:r>
            <w:r>
              <w:rPr>
                <w:rFonts w:ascii="宋体" w:hAnsi="宋体" w:cs="Calibri"/>
                <w:color w:val="auto"/>
                <w:spacing w:val="-6"/>
                <w:szCs w:val="21"/>
                <w:highlight w:val="none"/>
              </w:rPr>
              <w:t>1</w:t>
            </w:r>
            <w:r>
              <w:rPr>
                <w:rFonts w:ascii="宋体" w:hAnsi="宋体" w:cs="Calibri"/>
                <w:color w:val="auto"/>
                <w:spacing w:val="16"/>
                <w:szCs w:val="21"/>
                <w:highlight w:val="none"/>
              </w:rPr>
              <w:t xml:space="preserve"> </w:t>
            </w:r>
            <w:r>
              <w:rPr>
                <w:rFonts w:ascii="宋体" w:hAnsi="宋体" w:cs="宋体"/>
                <w:color w:val="auto"/>
                <w:spacing w:val="-6"/>
                <w:szCs w:val="21"/>
                <w:highlight w:val="none"/>
              </w:rPr>
              <w:t>分。</w:t>
            </w:r>
          </w:p>
          <w:p w14:paraId="3CC53412">
            <w:pPr>
              <w:spacing w:line="240" w:lineRule="exact"/>
              <w:rPr>
                <w:rFonts w:ascii="宋体" w:hAnsi="宋体"/>
                <w:color w:val="auto"/>
                <w:szCs w:val="22"/>
                <w:highlight w:val="none"/>
              </w:rPr>
            </w:pPr>
            <w:r>
              <w:rPr>
                <w:rFonts w:ascii="宋体" w:hAnsi="宋体" w:cs="宋体"/>
                <w:color w:val="auto"/>
                <w:spacing w:val="1"/>
                <w:szCs w:val="21"/>
                <w:highlight w:val="none"/>
              </w:rPr>
              <w:t>未放防滑标志，扣</w:t>
            </w:r>
            <w:r>
              <w:rPr>
                <w:rFonts w:ascii="宋体" w:hAnsi="宋体" w:cs="宋体"/>
                <w:color w:val="auto"/>
                <w:spacing w:val="-22"/>
                <w:szCs w:val="21"/>
                <w:highlight w:val="none"/>
              </w:rPr>
              <w:t xml:space="preserve"> </w:t>
            </w:r>
            <w:r>
              <w:rPr>
                <w:rFonts w:ascii="宋体" w:hAnsi="宋体" w:cs="Calibri"/>
                <w:color w:val="auto"/>
                <w:spacing w:val="1"/>
                <w:szCs w:val="21"/>
                <w:highlight w:val="none"/>
              </w:rPr>
              <w:t>1</w:t>
            </w:r>
            <w:r>
              <w:rPr>
                <w:rFonts w:ascii="宋体" w:hAnsi="宋体" w:cs="Calibri"/>
                <w:color w:val="auto"/>
                <w:spacing w:val="21"/>
                <w:w w:val="101"/>
                <w:szCs w:val="21"/>
                <w:highlight w:val="none"/>
              </w:rPr>
              <w:t xml:space="preserve"> </w:t>
            </w:r>
            <w:r>
              <w:rPr>
                <w:rFonts w:ascii="宋体" w:hAnsi="宋体" w:cs="宋体"/>
                <w:color w:val="auto"/>
                <w:spacing w:val="1"/>
                <w:szCs w:val="21"/>
                <w:highlight w:val="none"/>
              </w:rPr>
              <w:t>分</w:t>
            </w:r>
            <w:r>
              <w:rPr>
                <w:rFonts w:ascii="宋体" w:hAnsi="宋体" w:cs="Calibri"/>
                <w:color w:val="auto"/>
                <w:spacing w:val="1"/>
                <w:szCs w:val="21"/>
                <w:highlight w:val="none"/>
              </w:rPr>
              <w:t>/</w:t>
            </w:r>
            <w:r>
              <w:rPr>
                <w:rFonts w:ascii="宋体" w:hAnsi="宋体" w:cs="宋体"/>
                <w:color w:val="auto"/>
                <w:spacing w:val="1"/>
                <w:szCs w:val="21"/>
                <w:highlight w:val="none"/>
              </w:rPr>
              <w:t>次。人</w:t>
            </w:r>
            <w:r>
              <w:rPr>
                <w:rFonts w:ascii="宋体" w:hAnsi="宋体" w:cs="宋体"/>
                <w:color w:val="auto"/>
                <w:szCs w:val="21"/>
                <w:highlight w:val="none"/>
              </w:rPr>
              <w:t xml:space="preserve"> </w:t>
            </w:r>
            <w:r>
              <w:rPr>
                <w:rFonts w:ascii="宋体" w:hAnsi="宋体" w:cs="宋体"/>
                <w:color w:val="auto"/>
                <w:spacing w:val="-4"/>
                <w:szCs w:val="21"/>
                <w:highlight w:val="none"/>
              </w:rPr>
              <w:t>员缺岗，每日扣</w:t>
            </w:r>
            <w:r>
              <w:rPr>
                <w:rFonts w:ascii="宋体" w:hAnsi="宋体" w:cs="宋体"/>
                <w:color w:val="auto"/>
                <w:spacing w:val="-43"/>
                <w:szCs w:val="21"/>
                <w:highlight w:val="none"/>
              </w:rPr>
              <w:t xml:space="preserve"> </w:t>
            </w:r>
            <w:r>
              <w:rPr>
                <w:rFonts w:ascii="宋体" w:hAnsi="宋体" w:cs="Calibri"/>
                <w:color w:val="auto"/>
                <w:spacing w:val="-4"/>
                <w:szCs w:val="21"/>
                <w:highlight w:val="none"/>
              </w:rPr>
              <w:t>5</w:t>
            </w:r>
            <w:r>
              <w:rPr>
                <w:rFonts w:ascii="宋体" w:hAnsi="宋体" w:cs="Calibri"/>
                <w:color w:val="auto"/>
                <w:spacing w:val="16"/>
                <w:w w:val="101"/>
                <w:szCs w:val="21"/>
                <w:highlight w:val="none"/>
              </w:rPr>
              <w:t xml:space="preserve"> </w:t>
            </w:r>
            <w:r>
              <w:rPr>
                <w:rFonts w:ascii="宋体" w:hAnsi="宋体" w:cs="宋体"/>
                <w:color w:val="auto"/>
                <w:spacing w:val="-4"/>
                <w:szCs w:val="21"/>
                <w:highlight w:val="none"/>
              </w:rPr>
              <w:t>分。</w:t>
            </w:r>
          </w:p>
        </w:tc>
      </w:tr>
      <w:tr w14:paraId="074ADC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536" w:type="dxa"/>
            <w:tcBorders>
              <w:left w:val="single" w:color="000000" w:sz="10" w:space="0"/>
            </w:tcBorders>
            <w:noWrap w:val="0"/>
            <w:textDirection w:val="tbRlV"/>
            <w:vAlign w:val="top"/>
          </w:tcPr>
          <w:p w14:paraId="4FC3D710">
            <w:pPr>
              <w:spacing w:before="118" w:line="240" w:lineRule="exact"/>
              <w:ind w:firstLine="565"/>
              <w:rPr>
                <w:rFonts w:ascii="宋体" w:hAnsi="宋体" w:cs="宋体"/>
                <w:color w:val="auto"/>
                <w:spacing w:val="-1"/>
                <w:szCs w:val="21"/>
                <w:highlight w:val="none"/>
              </w:rPr>
            </w:pPr>
          </w:p>
        </w:tc>
        <w:tc>
          <w:tcPr>
            <w:tcW w:w="4872" w:type="dxa"/>
            <w:noWrap w:val="0"/>
            <w:vAlign w:val="top"/>
          </w:tcPr>
          <w:p w14:paraId="310B10E7">
            <w:pPr>
              <w:spacing w:before="90" w:line="240" w:lineRule="exact"/>
              <w:ind w:firstLine="112"/>
              <w:rPr>
                <w:rFonts w:ascii="宋体" w:hAnsi="宋体" w:cs="Calibri"/>
                <w:color w:val="auto"/>
                <w:spacing w:val="-3"/>
                <w:szCs w:val="21"/>
                <w:highlight w:val="none"/>
              </w:rPr>
            </w:pPr>
            <w:r>
              <w:rPr>
                <w:rFonts w:ascii="宋体" w:hAnsi="宋体" w:cs="宋体"/>
                <w:color w:val="auto"/>
                <w:spacing w:val="-8"/>
                <w:szCs w:val="21"/>
                <w:highlight w:val="none"/>
              </w:rPr>
              <w:t>总分</w:t>
            </w:r>
          </w:p>
        </w:tc>
        <w:tc>
          <w:tcPr>
            <w:tcW w:w="774" w:type="dxa"/>
            <w:noWrap w:val="0"/>
            <w:vAlign w:val="top"/>
          </w:tcPr>
          <w:p w14:paraId="6EE670E3">
            <w:pPr>
              <w:spacing w:line="240" w:lineRule="exact"/>
              <w:rPr>
                <w:rFonts w:ascii="宋体" w:hAnsi="宋体" w:cs="Calibri"/>
                <w:color w:val="auto"/>
                <w:spacing w:val="-5"/>
                <w:szCs w:val="21"/>
                <w:highlight w:val="none"/>
              </w:rPr>
            </w:pPr>
            <w:r>
              <w:rPr>
                <w:rFonts w:ascii="宋体" w:hAnsi="宋体" w:cs="Calibri"/>
                <w:color w:val="auto"/>
                <w:spacing w:val="-4"/>
                <w:szCs w:val="21"/>
                <w:highlight w:val="none"/>
              </w:rPr>
              <w:t>50</w:t>
            </w:r>
            <w:r>
              <w:rPr>
                <w:rFonts w:ascii="宋体" w:hAnsi="宋体" w:cs="Calibri"/>
                <w:color w:val="auto"/>
                <w:spacing w:val="18"/>
                <w:szCs w:val="21"/>
                <w:highlight w:val="none"/>
              </w:rPr>
              <w:t xml:space="preserve"> </w:t>
            </w:r>
            <w:r>
              <w:rPr>
                <w:rFonts w:ascii="宋体" w:hAnsi="宋体" w:cs="宋体"/>
                <w:color w:val="auto"/>
                <w:spacing w:val="-4"/>
                <w:szCs w:val="21"/>
                <w:highlight w:val="none"/>
              </w:rPr>
              <w:t>分</w:t>
            </w:r>
          </w:p>
        </w:tc>
        <w:tc>
          <w:tcPr>
            <w:tcW w:w="3107" w:type="dxa"/>
            <w:tcBorders>
              <w:right w:val="single" w:color="000000" w:sz="10" w:space="0"/>
            </w:tcBorders>
            <w:noWrap w:val="0"/>
            <w:vAlign w:val="top"/>
          </w:tcPr>
          <w:p w14:paraId="6F93ACB1">
            <w:pPr>
              <w:spacing w:before="91" w:line="240" w:lineRule="exact"/>
              <w:ind w:left="125" w:right="96" w:hanging="3"/>
              <w:rPr>
                <w:rFonts w:ascii="宋体" w:hAnsi="宋体" w:cs="宋体"/>
                <w:color w:val="auto"/>
                <w:spacing w:val="11"/>
                <w:szCs w:val="21"/>
                <w:highlight w:val="none"/>
              </w:rPr>
            </w:pPr>
          </w:p>
        </w:tc>
      </w:tr>
      <w:tr w14:paraId="4D0F30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536" w:type="dxa"/>
            <w:tcBorders>
              <w:left w:val="single" w:color="000000" w:sz="10" w:space="0"/>
            </w:tcBorders>
            <w:noWrap w:val="0"/>
            <w:vAlign w:val="top"/>
          </w:tcPr>
          <w:p w14:paraId="13DEB32D">
            <w:pPr>
              <w:spacing w:line="240" w:lineRule="exact"/>
              <w:rPr>
                <w:rFonts w:ascii="宋体" w:hAnsi="宋体"/>
                <w:color w:val="auto"/>
                <w:szCs w:val="22"/>
                <w:highlight w:val="none"/>
              </w:rPr>
            </w:pPr>
          </w:p>
          <w:p w14:paraId="54182FF4">
            <w:pPr>
              <w:spacing w:before="118" w:line="240" w:lineRule="exact"/>
              <w:ind w:firstLine="565"/>
              <w:rPr>
                <w:rFonts w:ascii="宋体" w:hAnsi="宋体" w:cs="宋体"/>
                <w:color w:val="auto"/>
                <w:spacing w:val="-1"/>
                <w:szCs w:val="21"/>
                <w:highlight w:val="none"/>
              </w:rPr>
            </w:pPr>
            <w:r>
              <w:rPr>
                <w:rFonts w:ascii="宋体" w:hAnsi="宋体" w:cs="宋体"/>
                <w:color w:val="auto"/>
                <w:szCs w:val="21"/>
                <w:highlight w:val="none"/>
              </w:rPr>
              <w:t>注</w:t>
            </w:r>
          </w:p>
        </w:tc>
        <w:tc>
          <w:tcPr>
            <w:tcW w:w="8753" w:type="dxa"/>
            <w:gridSpan w:val="3"/>
            <w:tcBorders>
              <w:right w:val="single" w:color="000000" w:sz="10" w:space="0"/>
            </w:tcBorders>
            <w:noWrap w:val="0"/>
            <w:vAlign w:val="top"/>
          </w:tcPr>
          <w:p w14:paraId="2BF14F17">
            <w:pPr>
              <w:spacing w:before="95" w:line="240" w:lineRule="exact"/>
              <w:ind w:firstLine="112"/>
              <w:rPr>
                <w:rFonts w:ascii="宋体" w:hAnsi="宋体" w:cs="宋体"/>
                <w:color w:val="auto"/>
                <w:szCs w:val="21"/>
                <w:highlight w:val="none"/>
              </w:rPr>
            </w:pPr>
            <w:r>
              <w:rPr>
                <w:rFonts w:ascii="宋体" w:hAnsi="宋体" w:cs="Calibri"/>
                <w:color w:val="auto"/>
                <w:spacing w:val="-3"/>
                <w:szCs w:val="21"/>
                <w:highlight w:val="none"/>
              </w:rPr>
              <w:t>1</w:t>
            </w:r>
            <w:r>
              <w:rPr>
                <w:rFonts w:ascii="宋体" w:hAnsi="宋体" w:cs="Calibri"/>
                <w:color w:val="auto"/>
                <w:spacing w:val="24"/>
                <w:szCs w:val="21"/>
                <w:highlight w:val="none"/>
              </w:rPr>
              <w:t xml:space="preserve"> </w:t>
            </w:r>
            <w:r>
              <w:rPr>
                <w:rFonts w:ascii="宋体" w:hAnsi="宋体" w:cs="宋体"/>
                <w:color w:val="auto"/>
                <w:spacing w:val="-3"/>
                <w:szCs w:val="21"/>
                <w:highlight w:val="none"/>
              </w:rPr>
              <w:t>每月保洁质量考核</w:t>
            </w:r>
            <w:r>
              <w:rPr>
                <w:rFonts w:ascii="宋体" w:hAnsi="宋体" w:cs="宋体"/>
                <w:color w:val="auto"/>
                <w:spacing w:val="-45"/>
                <w:szCs w:val="21"/>
                <w:highlight w:val="none"/>
              </w:rPr>
              <w:t xml:space="preserve"> </w:t>
            </w:r>
            <w:r>
              <w:rPr>
                <w:rFonts w:ascii="宋体" w:hAnsi="宋体" w:cs="Calibri"/>
                <w:color w:val="auto"/>
                <w:spacing w:val="-3"/>
                <w:szCs w:val="21"/>
                <w:highlight w:val="none"/>
              </w:rPr>
              <w:t>4</w:t>
            </w:r>
            <w:r>
              <w:rPr>
                <w:rFonts w:ascii="宋体" w:hAnsi="宋体" w:cs="Calibri"/>
                <w:color w:val="auto"/>
                <w:spacing w:val="19"/>
                <w:szCs w:val="21"/>
                <w:highlight w:val="none"/>
              </w:rPr>
              <w:t xml:space="preserve"> </w:t>
            </w:r>
            <w:r>
              <w:rPr>
                <w:rFonts w:ascii="宋体" w:hAnsi="宋体" w:cs="宋体"/>
                <w:color w:val="auto"/>
                <w:spacing w:val="-3"/>
                <w:szCs w:val="21"/>
                <w:highlight w:val="none"/>
              </w:rPr>
              <w:t>次，总分≥</w:t>
            </w:r>
            <w:r>
              <w:rPr>
                <w:rFonts w:hint="eastAsia" w:ascii="宋体" w:hAnsi="宋体" w:cs="宋体"/>
                <w:color w:val="auto"/>
                <w:spacing w:val="-3"/>
                <w:szCs w:val="21"/>
                <w:highlight w:val="none"/>
                <w:lang w:val="en-US" w:eastAsia="zh-CN"/>
              </w:rPr>
              <w:t>646</w:t>
            </w:r>
            <w:r>
              <w:rPr>
                <w:rFonts w:ascii="宋体" w:hAnsi="宋体" w:cs="宋体"/>
                <w:color w:val="auto"/>
                <w:spacing w:val="-3"/>
                <w:szCs w:val="21"/>
                <w:highlight w:val="none"/>
              </w:rPr>
              <w:t>分为合格。</w:t>
            </w:r>
          </w:p>
          <w:p w14:paraId="40DAC7BE">
            <w:pPr>
              <w:spacing w:before="77" w:line="240" w:lineRule="exact"/>
              <w:ind w:firstLine="106"/>
              <w:rPr>
                <w:rFonts w:ascii="宋体" w:hAnsi="宋体" w:cs="宋体"/>
                <w:color w:val="auto"/>
                <w:szCs w:val="21"/>
                <w:highlight w:val="none"/>
              </w:rPr>
            </w:pPr>
            <w:r>
              <w:rPr>
                <w:rFonts w:ascii="宋体" w:hAnsi="宋体" w:cs="Calibri"/>
                <w:color w:val="auto"/>
                <w:spacing w:val="-2"/>
                <w:szCs w:val="21"/>
                <w:highlight w:val="none"/>
              </w:rPr>
              <w:t>2</w:t>
            </w:r>
            <w:r>
              <w:rPr>
                <w:rFonts w:ascii="宋体" w:hAnsi="宋体" w:cs="Calibri"/>
                <w:color w:val="auto"/>
                <w:spacing w:val="28"/>
                <w:szCs w:val="21"/>
                <w:highlight w:val="none"/>
              </w:rPr>
              <w:t xml:space="preserve"> </w:t>
            </w:r>
            <w:r>
              <w:rPr>
                <w:rFonts w:ascii="宋体" w:hAnsi="宋体" w:cs="宋体"/>
                <w:color w:val="auto"/>
                <w:spacing w:val="-2"/>
                <w:szCs w:val="21"/>
                <w:highlight w:val="none"/>
              </w:rPr>
              <w:t>每月病员、职工保洁质量满意度≥</w:t>
            </w:r>
            <w:r>
              <w:rPr>
                <w:rFonts w:ascii="宋体" w:hAnsi="宋体" w:cs="Calibri"/>
                <w:color w:val="auto"/>
                <w:spacing w:val="-2"/>
                <w:szCs w:val="21"/>
                <w:highlight w:val="none"/>
              </w:rPr>
              <w:t>90%</w:t>
            </w:r>
            <w:r>
              <w:rPr>
                <w:rFonts w:ascii="宋体" w:hAnsi="宋体" w:cs="宋体"/>
                <w:color w:val="auto"/>
                <w:spacing w:val="-2"/>
                <w:szCs w:val="21"/>
                <w:highlight w:val="none"/>
              </w:rPr>
              <w:t>为合格。</w:t>
            </w:r>
          </w:p>
          <w:p w14:paraId="0C75E9C0">
            <w:pPr>
              <w:spacing w:before="91" w:line="240" w:lineRule="exact"/>
              <w:ind w:left="125" w:right="96" w:hanging="3"/>
              <w:rPr>
                <w:rFonts w:ascii="宋体" w:hAnsi="宋体" w:cs="宋体"/>
                <w:color w:val="auto"/>
                <w:spacing w:val="11"/>
                <w:szCs w:val="21"/>
                <w:highlight w:val="none"/>
              </w:rPr>
            </w:pPr>
            <w:r>
              <w:rPr>
                <w:rFonts w:ascii="宋体" w:hAnsi="宋体" w:cs="Calibri"/>
                <w:color w:val="auto"/>
                <w:spacing w:val="-2"/>
                <w:szCs w:val="21"/>
                <w:highlight w:val="none"/>
              </w:rPr>
              <w:t>3</w:t>
            </w:r>
            <w:r>
              <w:rPr>
                <w:rFonts w:ascii="宋体" w:hAnsi="宋体" w:cs="Calibri"/>
                <w:color w:val="auto"/>
                <w:spacing w:val="21"/>
                <w:w w:val="101"/>
                <w:szCs w:val="21"/>
                <w:highlight w:val="none"/>
              </w:rPr>
              <w:t xml:space="preserve"> </w:t>
            </w:r>
            <w:r>
              <w:rPr>
                <w:rFonts w:ascii="宋体" w:hAnsi="宋体" w:cs="宋体"/>
                <w:color w:val="auto"/>
                <w:spacing w:val="-2"/>
                <w:szCs w:val="21"/>
                <w:highlight w:val="none"/>
              </w:rPr>
              <w:t>两次基本满意按不满意对待。</w:t>
            </w:r>
          </w:p>
        </w:tc>
      </w:tr>
    </w:tbl>
    <w:p w14:paraId="6964665B">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附件</w:t>
      </w:r>
      <w:r>
        <w:rPr>
          <w:rFonts w:hint="eastAsia" w:ascii="宋体" w:hAnsi="宋体" w:cs="Times New Roman"/>
          <w:color w:val="auto"/>
          <w:sz w:val="28"/>
          <w:highlight w:val="none"/>
          <w:lang w:val="en-US" w:eastAsia="zh-CN"/>
        </w:rPr>
        <w:t>3</w:t>
      </w:r>
      <w:r>
        <w:rPr>
          <w:rFonts w:hint="eastAsia" w:ascii="宋体" w:hAnsi="宋体" w:eastAsia="宋体" w:cs="Times New Roman"/>
          <w:color w:val="auto"/>
          <w:sz w:val="28"/>
          <w:highlight w:val="none"/>
          <w:lang w:val="en-US" w:eastAsia="zh-CN"/>
        </w:rPr>
        <w:t>：</w:t>
      </w:r>
    </w:p>
    <w:tbl>
      <w:tblPr>
        <w:tblStyle w:val="6"/>
        <w:tblW w:w="8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7"/>
        <w:gridCol w:w="1140"/>
        <w:gridCol w:w="1140"/>
        <w:gridCol w:w="1515"/>
        <w:gridCol w:w="1425"/>
        <w:gridCol w:w="1470"/>
      </w:tblGrid>
      <w:tr w14:paraId="1A906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8077" w:type="dxa"/>
            <w:gridSpan w:val="6"/>
            <w:noWrap w:val="0"/>
            <w:vAlign w:val="center"/>
          </w:tcPr>
          <w:p w14:paraId="48B6AA40">
            <w:pPr>
              <w:widowControl/>
              <w:kinsoku w:val="0"/>
              <w:autoSpaceDE w:val="0"/>
              <w:autoSpaceDN w:val="0"/>
              <w:adjustRightInd w:val="0"/>
              <w:snapToGrid w:val="0"/>
              <w:spacing w:after="0" w:line="360" w:lineRule="auto"/>
              <w:ind w:firstLine="482" w:firstLineChars="200"/>
              <w:jc w:val="center"/>
              <w:textAlignment w:val="baseline"/>
              <w:rPr>
                <w:rFonts w:hint="eastAsia" w:ascii="宋体" w:hAnsi="宋体" w:eastAsia="宋体" w:cs="宋体"/>
                <w:color w:val="auto"/>
                <w:kern w:val="2"/>
                <w:sz w:val="24"/>
                <w:szCs w:val="24"/>
                <w:highlight w:val="none"/>
                <w:vertAlign w:val="baseline"/>
                <w:lang w:val="en-US" w:eastAsia="zh-CN"/>
              </w:rPr>
            </w:pPr>
            <w:r>
              <w:rPr>
                <w:rFonts w:hint="eastAsia" w:ascii="宋体" w:hAnsi="宋体" w:eastAsia="宋体" w:cs="宋体"/>
                <w:b/>
                <w:bCs/>
                <w:color w:val="auto"/>
                <w:kern w:val="2"/>
                <w:sz w:val="24"/>
                <w:szCs w:val="24"/>
                <w:highlight w:val="none"/>
                <w:vertAlign w:val="baseline"/>
                <w:lang w:val="en-US" w:eastAsia="zh-CN"/>
              </w:rPr>
              <w:t>西安市中心医院安保服务月度综合考评记录表</w:t>
            </w:r>
          </w:p>
        </w:tc>
      </w:tr>
      <w:tr w14:paraId="381F2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7" w:type="dxa"/>
            <w:noWrap w:val="0"/>
            <w:vAlign w:val="center"/>
          </w:tcPr>
          <w:p w14:paraId="2284A851">
            <w:pPr>
              <w:widowControl w:val="0"/>
              <w:numPr>
                <w:ilvl w:val="0"/>
                <w:numId w:val="0"/>
              </w:numPr>
              <w:adjustRightInd/>
              <w:snapToGrid/>
              <w:spacing w:after="0" w:line="240" w:lineRule="auto"/>
              <w:jc w:val="center"/>
              <w:rPr>
                <w:rFonts w:hint="eastAsia" w:ascii="宋体" w:hAnsi="宋体" w:eastAsia="宋体" w:cs="宋体"/>
                <w:color w:val="auto"/>
                <w:kern w:val="2"/>
                <w:sz w:val="24"/>
                <w:szCs w:val="24"/>
                <w:highlight w:val="none"/>
                <w:vertAlign w:val="baseline"/>
                <w:lang w:val="en-US" w:eastAsia="zh-CN"/>
              </w:rPr>
            </w:pPr>
            <w:r>
              <w:rPr>
                <w:rFonts w:hint="eastAsia" w:ascii="宋体" w:hAnsi="宋体" w:eastAsia="宋体" w:cs="宋体"/>
                <w:color w:val="auto"/>
                <w:kern w:val="2"/>
                <w:sz w:val="24"/>
                <w:szCs w:val="24"/>
                <w:highlight w:val="none"/>
                <w:vertAlign w:val="baseline"/>
                <w:lang w:val="en-US" w:eastAsia="zh-CN"/>
              </w:rPr>
              <w:t>项目分类</w:t>
            </w:r>
          </w:p>
        </w:tc>
        <w:tc>
          <w:tcPr>
            <w:tcW w:w="1140" w:type="dxa"/>
            <w:noWrap w:val="0"/>
            <w:vAlign w:val="center"/>
          </w:tcPr>
          <w:p w14:paraId="480B4D4D">
            <w:pPr>
              <w:widowControl w:val="0"/>
              <w:numPr>
                <w:ilvl w:val="0"/>
                <w:numId w:val="0"/>
              </w:numPr>
              <w:adjustRightInd/>
              <w:snapToGrid/>
              <w:spacing w:after="0" w:line="240" w:lineRule="auto"/>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rPr>
              <w:t>消防安全管理履职</w:t>
            </w:r>
          </w:p>
          <w:p w14:paraId="7716AE59">
            <w:pPr>
              <w:widowControl w:val="0"/>
              <w:numPr>
                <w:ilvl w:val="0"/>
                <w:numId w:val="0"/>
              </w:numPr>
              <w:adjustRightInd/>
              <w:snapToGrid/>
              <w:spacing w:after="0" w:line="240" w:lineRule="auto"/>
              <w:jc w:val="center"/>
              <w:rPr>
                <w:rFonts w:hint="eastAsia" w:ascii="宋体" w:hAnsi="宋体" w:eastAsia="宋体" w:cs="宋体"/>
                <w:color w:val="auto"/>
                <w:kern w:val="2"/>
                <w:sz w:val="24"/>
                <w:szCs w:val="24"/>
                <w:highlight w:val="none"/>
                <w:vertAlign w:val="baseline"/>
                <w:lang w:val="en-US" w:eastAsia="zh-CN"/>
              </w:rPr>
            </w:pP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lang w:val="en-US" w:eastAsia="zh-CN"/>
              </w:rPr>
              <w:t>25分</w:t>
            </w:r>
            <w:r>
              <w:rPr>
                <w:rFonts w:hint="eastAsia" w:ascii="宋体" w:hAnsi="宋体" w:eastAsia="宋体" w:cs="宋体"/>
                <w:color w:val="auto"/>
                <w:kern w:val="2"/>
                <w:sz w:val="24"/>
                <w:szCs w:val="24"/>
                <w:highlight w:val="none"/>
                <w:lang w:eastAsia="zh-CN"/>
              </w:rPr>
              <w:t>）</w:t>
            </w:r>
          </w:p>
        </w:tc>
        <w:tc>
          <w:tcPr>
            <w:tcW w:w="1140" w:type="dxa"/>
            <w:noWrap w:val="0"/>
            <w:vAlign w:val="center"/>
          </w:tcPr>
          <w:p w14:paraId="3159DD01">
            <w:pPr>
              <w:widowControl w:val="0"/>
              <w:numPr>
                <w:ilvl w:val="0"/>
                <w:numId w:val="0"/>
              </w:numPr>
              <w:adjustRightInd/>
              <w:snapToGrid/>
              <w:spacing w:after="0" w:line="240" w:lineRule="auto"/>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治安防控管理履职</w:t>
            </w:r>
          </w:p>
          <w:p w14:paraId="445BC506">
            <w:pPr>
              <w:widowControl w:val="0"/>
              <w:numPr>
                <w:ilvl w:val="0"/>
                <w:numId w:val="0"/>
              </w:numPr>
              <w:adjustRightInd/>
              <w:snapToGrid/>
              <w:spacing w:after="0" w:line="240" w:lineRule="auto"/>
              <w:jc w:val="cente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lang w:val="en-US" w:eastAsia="zh-CN"/>
              </w:rPr>
              <w:t>20分</w:t>
            </w:r>
            <w:r>
              <w:rPr>
                <w:rFonts w:hint="eastAsia" w:ascii="宋体" w:hAnsi="宋体" w:eastAsia="宋体" w:cs="宋体"/>
                <w:color w:val="auto"/>
                <w:kern w:val="2"/>
                <w:sz w:val="24"/>
                <w:szCs w:val="24"/>
                <w:highlight w:val="none"/>
                <w:lang w:eastAsia="zh-CN"/>
              </w:rPr>
              <w:t>）</w:t>
            </w:r>
          </w:p>
        </w:tc>
        <w:tc>
          <w:tcPr>
            <w:tcW w:w="1515" w:type="dxa"/>
            <w:noWrap w:val="0"/>
            <w:vAlign w:val="center"/>
          </w:tcPr>
          <w:p w14:paraId="6DEA4B0F">
            <w:pPr>
              <w:widowControl w:val="0"/>
              <w:numPr>
                <w:ilvl w:val="0"/>
                <w:numId w:val="0"/>
              </w:numPr>
              <w:adjustRightInd/>
              <w:snapToGrid/>
              <w:spacing w:after="0" w:line="240" w:lineRule="auto"/>
              <w:jc w:val="cente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人员配置与队伍管理</w:t>
            </w:r>
            <w:r>
              <w:rPr>
                <w:rFonts w:hint="eastAsia" w:ascii="宋体" w:hAnsi="宋体" w:eastAsia="宋体" w:cs="宋体"/>
                <w:color w:val="auto"/>
                <w:kern w:val="2"/>
                <w:sz w:val="24"/>
                <w:szCs w:val="24"/>
                <w:highlight w:val="none"/>
                <w:lang w:val="en-US" w:eastAsia="zh-CN"/>
              </w:rPr>
              <w:t>履约</w:t>
            </w:r>
          </w:p>
          <w:p w14:paraId="6B7D3D5D">
            <w:pPr>
              <w:widowControl w:val="0"/>
              <w:numPr>
                <w:ilvl w:val="0"/>
                <w:numId w:val="0"/>
              </w:numPr>
              <w:adjustRightInd/>
              <w:snapToGrid/>
              <w:spacing w:after="0" w:line="240" w:lineRule="auto"/>
              <w:jc w:val="cente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（20分）</w:t>
            </w:r>
          </w:p>
        </w:tc>
        <w:tc>
          <w:tcPr>
            <w:tcW w:w="1425" w:type="dxa"/>
            <w:noWrap w:val="0"/>
            <w:vAlign w:val="center"/>
          </w:tcPr>
          <w:p w14:paraId="0B9D55D9">
            <w:pPr>
              <w:widowControl w:val="0"/>
              <w:numPr>
                <w:ilvl w:val="0"/>
                <w:numId w:val="0"/>
              </w:numPr>
              <w:adjustRightInd/>
              <w:snapToGrid/>
              <w:spacing w:after="0" w:line="240" w:lineRule="auto"/>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rPr>
              <w:t>服务质量与合规履约</w:t>
            </w:r>
          </w:p>
          <w:p w14:paraId="0954C6EF">
            <w:pPr>
              <w:widowControl w:val="0"/>
              <w:numPr>
                <w:ilvl w:val="0"/>
                <w:numId w:val="0"/>
              </w:numPr>
              <w:adjustRightInd/>
              <w:snapToGrid/>
              <w:spacing w:after="0" w:line="240" w:lineRule="auto"/>
              <w:jc w:val="cente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lang w:val="en-US" w:eastAsia="zh-CN"/>
              </w:rPr>
              <w:t>20分</w:t>
            </w:r>
            <w:r>
              <w:rPr>
                <w:rFonts w:hint="eastAsia" w:ascii="宋体" w:hAnsi="宋体" w:eastAsia="宋体" w:cs="宋体"/>
                <w:color w:val="auto"/>
                <w:kern w:val="2"/>
                <w:sz w:val="24"/>
                <w:szCs w:val="24"/>
                <w:highlight w:val="none"/>
                <w:lang w:eastAsia="zh-CN"/>
              </w:rPr>
              <w:t>）</w:t>
            </w:r>
          </w:p>
        </w:tc>
        <w:tc>
          <w:tcPr>
            <w:tcW w:w="1470" w:type="dxa"/>
            <w:noWrap w:val="0"/>
            <w:vAlign w:val="center"/>
          </w:tcPr>
          <w:p w14:paraId="32F6B169">
            <w:pPr>
              <w:widowControl w:val="0"/>
              <w:numPr>
                <w:ilvl w:val="0"/>
                <w:numId w:val="0"/>
              </w:numPr>
              <w:adjustRightInd/>
              <w:snapToGrid/>
              <w:spacing w:after="0" w:line="240" w:lineRule="auto"/>
              <w:jc w:val="cente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培训与应急管理</w:t>
            </w:r>
            <w:r>
              <w:rPr>
                <w:rFonts w:hint="eastAsia" w:ascii="宋体" w:hAnsi="宋体" w:eastAsia="宋体" w:cs="宋体"/>
                <w:color w:val="auto"/>
                <w:kern w:val="2"/>
                <w:sz w:val="24"/>
                <w:szCs w:val="24"/>
                <w:highlight w:val="none"/>
                <w:lang w:val="en-US" w:eastAsia="zh-CN"/>
              </w:rPr>
              <w:t>履约</w:t>
            </w:r>
          </w:p>
          <w:p w14:paraId="0D276D65">
            <w:pPr>
              <w:widowControl w:val="0"/>
              <w:numPr>
                <w:ilvl w:val="0"/>
                <w:numId w:val="0"/>
              </w:numPr>
              <w:adjustRightInd/>
              <w:snapToGrid/>
              <w:spacing w:after="0" w:line="240" w:lineRule="auto"/>
              <w:jc w:val="center"/>
              <w:rPr>
                <w:rFonts w:hint="eastAsia" w:ascii="宋体" w:hAnsi="宋体" w:eastAsia="宋体" w:cs="宋体"/>
                <w:color w:val="auto"/>
                <w:kern w:val="2"/>
                <w:sz w:val="24"/>
                <w:szCs w:val="24"/>
                <w:highlight w:val="none"/>
                <w:vertAlign w:val="baseline"/>
                <w:lang w:val="en-US" w:eastAsia="zh-CN"/>
              </w:rPr>
            </w:pPr>
            <w:r>
              <w:rPr>
                <w:rFonts w:hint="eastAsia" w:ascii="宋体" w:hAnsi="宋体" w:eastAsia="宋体" w:cs="宋体"/>
                <w:color w:val="auto"/>
                <w:kern w:val="2"/>
                <w:sz w:val="24"/>
                <w:szCs w:val="24"/>
                <w:highlight w:val="none"/>
                <w:lang w:val="en-US" w:eastAsia="zh-CN"/>
              </w:rPr>
              <w:t>（15分）</w:t>
            </w:r>
          </w:p>
        </w:tc>
      </w:tr>
      <w:tr w14:paraId="5AFFF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387" w:type="dxa"/>
            <w:noWrap w:val="0"/>
            <w:vAlign w:val="center"/>
          </w:tcPr>
          <w:p w14:paraId="7DB9F76B">
            <w:pPr>
              <w:widowControl w:val="0"/>
              <w:numPr>
                <w:ilvl w:val="0"/>
                <w:numId w:val="0"/>
              </w:numPr>
              <w:adjustRightInd/>
              <w:snapToGrid/>
              <w:spacing w:after="0" w:line="240" w:lineRule="auto"/>
              <w:jc w:val="center"/>
              <w:rPr>
                <w:rFonts w:hint="eastAsia" w:ascii="宋体" w:hAnsi="宋体" w:eastAsia="宋体" w:cs="宋体"/>
                <w:color w:val="auto"/>
                <w:kern w:val="2"/>
                <w:sz w:val="24"/>
                <w:szCs w:val="24"/>
                <w:highlight w:val="none"/>
                <w:vertAlign w:val="baseline"/>
                <w:lang w:val="en-US" w:eastAsia="zh-CN"/>
              </w:rPr>
            </w:pPr>
            <w:r>
              <w:rPr>
                <w:rFonts w:hint="eastAsia" w:ascii="宋体" w:hAnsi="宋体" w:eastAsia="宋体" w:cs="宋体"/>
                <w:color w:val="auto"/>
                <w:kern w:val="2"/>
                <w:sz w:val="24"/>
                <w:szCs w:val="24"/>
                <w:highlight w:val="none"/>
                <w:vertAlign w:val="baseline"/>
                <w:lang w:val="en-US" w:eastAsia="zh-CN"/>
              </w:rPr>
              <w:t>分项得分</w:t>
            </w:r>
          </w:p>
        </w:tc>
        <w:tc>
          <w:tcPr>
            <w:tcW w:w="1140" w:type="dxa"/>
            <w:noWrap w:val="0"/>
            <w:vAlign w:val="center"/>
          </w:tcPr>
          <w:p w14:paraId="37E7A4E4">
            <w:pPr>
              <w:widowControl w:val="0"/>
              <w:numPr>
                <w:ilvl w:val="0"/>
                <w:numId w:val="0"/>
              </w:numPr>
              <w:adjustRightInd/>
              <w:snapToGrid/>
              <w:spacing w:after="0" w:line="240" w:lineRule="auto"/>
              <w:jc w:val="center"/>
              <w:rPr>
                <w:rFonts w:hint="eastAsia" w:ascii="宋体" w:hAnsi="宋体" w:eastAsia="宋体" w:cs="宋体"/>
                <w:color w:val="auto"/>
                <w:kern w:val="2"/>
                <w:sz w:val="24"/>
                <w:szCs w:val="24"/>
                <w:highlight w:val="none"/>
                <w:vertAlign w:val="baseline"/>
                <w:lang w:val="en-US" w:eastAsia="zh-CN"/>
              </w:rPr>
            </w:pPr>
          </w:p>
        </w:tc>
        <w:tc>
          <w:tcPr>
            <w:tcW w:w="1140" w:type="dxa"/>
            <w:noWrap w:val="0"/>
            <w:vAlign w:val="center"/>
          </w:tcPr>
          <w:p w14:paraId="1E0E17D2">
            <w:pPr>
              <w:widowControl w:val="0"/>
              <w:numPr>
                <w:ilvl w:val="0"/>
                <w:numId w:val="0"/>
              </w:numPr>
              <w:adjustRightInd/>
              <w:snapToGrid/>
              <w:spacing w:after="0" w:line="240" w:lineRule="auto"/>
              <w:jc w:val="center"/>
              <w:rPr>
                <w:rFonts w:hint="eastAsia" w:ascii="宋体" w:hAnsi="宋体" w:eastAsia="宋体" w:cs="宋体"/>
                <w:color w:val="auto"/>
                <w:kern w:val="2"/>
                <w:sz w:val="24"/>
                <w:szCs w:val="24"/>
                <w:highlight w:val="none"/>
                <w:vertAlign w:val="baseline"/>
                <w:lang w:val="en-US" w:eastAsia="zh-CN"/>
              </w:rPr>
            </w:pPr>
          </w:p>
        </w:tc>
        <w:tc>
          <w:tcPr>
            <w:tcW w:w="1515" w:type="dxa"/>
            <w:noWrap w:val="0"/>
            <w:vAlign w:val="center"/>
          </w:tcPr>
          <w:p w14:paraId="3B77376A">
            <w:pPr>
              <w:widowControl w:val="0"/>
              <w:numPr>
                <w:ilvl w:val="0"/>
                <w:numId w:val="0"/>
              </w:numPr>
              <w:adjustRightInd/>
              <w:snapToGrid/>
              <w:spacing w:after="0" w:line="240" w:lineRule="auto"/>
              <w:jc w:val="center"/>
              <w:rPr>
                <w:rFonts w:hint="eastAsia" w:ascii="宋体" w:hAnsi="宋体" w:eastAsia="宋体" w:cs="宋体"/>
                <w:color w:val="auto"/>
                <w:kern w:val="2"/>
                <w:sz w:val="24"/>
                <w:szCs w:val="24"/>
                <w:highlight w:val="none"/>
                <w:vertAlign w:val="baseline"/>
                <w:lang w:val="en-US" w:eastAsia="zh-CN"/>
              </w:rPr>
            </w:pPr>
          </w:p>
        </w:tc>
        <w:tc>
          <w:tcPr>
            <w:tcW w:w="1425" w:type="dxa"/>
            <w:noWrap w:val="0"/>
            <w:vAlign w:val="center"/>
          </w:tcPr>
          <w:p w14:paraId="73E8AB46">
            <w:pPr>
              <w:widowControl w:val="0"/>
              <w:numPr>
                <w:ilvl w:val="0"/>
                <w:numId w:val="0"/>
              </w:numPr>
              <w:adjustRightInd/>
              <w:snapToGrid/>
              <w:spacing w:after="0" w:line="240" w:lineRule="auto"/>
              <w:jc w:val="center"/>
              <w:rPr>
                <w:rFonts w:hint="eastAsia" w:ascii="宋体" w:hAnsi="宋体" w:eastAsia="宋体" w:cs="宋体"/>
                <w:color w:val="auto"/>
                <w:kern w:val="2"/>
                <w:sz w:val="24"/>
                <w:szCs w:val="24"/>
                <w:highlight w:val="none"/>
                <w:vertAlign w:val="baseline"/>
                <w:lang w:val="en-US" w:eastAsia="zh-CN"/>
              </w:rPr>
            </w:pPr>
          </w:p>
        </w:tc>
        <w:tc>
          <w:tcPr>
            <w:tcW w:w="1470" w:type="dxa"/>
            <w:noWrap w:val="0"/>
            <w:vAlign w:val="center"/>
          </w:tcPr>
          <w:p w14:paraId="5D86D3B2">
            <w:pPr>
              <w:widowControl w:val="0"/>
              <w:numPr>
                <w:ilvl w:val="0"/>
                <w:numId w:val="0"/>
              </w:numPr>
              <w:adjustRightInd/>
              <w:snapToGrid/>
              <w:spacing w:after="0" w:line="240" w:lineRule="auto"/>
              <w:jc w:val="center"/>
              <w:rPr>
                <w:rFonts w:hint="eastAsia" w:ascii="宋体" w:hAnsi="宋体" w:eastAsia="宋体" w:cs="宋体"/>
                <w:color w:val="auto"/>
                <w:kern w:val="2"/>
                <w:sz w:val="24"/>
                <w:szCs w:val="24"/>
                <w:highlight w:val="none"/>
                <w:vertAlign w:val="baseline"/>
                <w:lang w:val="en-US" w:eastAsia="zh-CN"/>
              </w:rPr>
            </w:pPr>
          </w:p>
        </w:tc>
      </w:tr>
      <w:tr w14:paraId="751EC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1387" w:type="dxa"/>
            <w:noWrap w:val="0"/>
            <w:vAlign w:val="center"/>
          </w:tcPr>
          <w:p w14:paraId="3C1C92B2">
            <w:pPr>
              <w:widowControl w:val="0"/>
              <w:numPr>
                <w:ilvl w:val="0"/>
                <w:numId w:val="0"/>
              </w:numPr>
              <w:adjustRightInd/>
              <w:snapToGrid/>
              <w:spacing w:after="0" w:line="240" w:lineRule="auto"/>
              <w:jc w:val="center"/>
              <w:rPr>
                <w:rFonts w:hint="eastAsia" w:ascii="宋体" w:hAnsi="宋体" w:eastAsia="宋体" w:cs="宋体"/>
                <w:color w:val="auto"/>
                <w:kern w:val="2"/>
                <w:sz w:val="24"/>
                <w:szCs w:val="24"/>
                <w:highlight w:val="none"/>
                <w:vertAlign w:val="baseline"/>
                <w:lang w:val="en-US" w:eastAsia="zh-CN"/>
              </w:rPr>
            </w:pPr>
            <w:r>
              <w:rPr>
                <w:rFonts w:hint="eastAsia" w:ascii="宋体" w:hAnsi="宋体" w:eastAsia="宋体" w:cs="宋体"/>
                <w:color w:val="auto"/>
                <w:kern w:val="2"/>
                <w:sz w:val="24"/>
                <w:szCs w:val="24"/>
                <w:highlight w:val="none"/>
                <w:vertAlign w:val="baseline"/>
                <w:lang w:val="en-US" w:eastAsia="zh-CN"/>
              </w:rPr>
              <w:t>总得分</w:t>
            </w:r>
          </w:p>
        </w:tc>
        <w:tc>
          <w:tcPr>
            <w:tcW w:w="6690" w:type="dxa"/>
            <w:gridSpan w:val="5"/>
            <w:noWrap w:val="0"/>
            <w:vAlign w:val="center"/>
          </w:tcPr>
          <w:p w14:paraId="2E47E502">
            <w:pPr>
              <w:widowControl w:val="0"/>
              <w:numPr>
                <w:ilvl w:val="0"/>
                <w:numId w:val="0"/>
              </w:numPr>
              <w:adjustRightInd/>
              <w:snapToGrid/>
              <w:spacing w:after="0" w:line="240" w:lineRule="auto"/>
              <w:jc w:val="center"/>
              <w:rPr>
                <w:rFonts w:hint="eastAsia" w:ascii="宋体" w:hAnsi="宋体" w:eastAsia="宋体" w:cs="宋体"/>
                <w:color w:val="auto"/>
                <w:kern w:val="2"/>
                <w:sz w:val="24"/>
                <w:szCs w:val="24"/>
                <w:highlight w:val="none"/>
                <w:vertAlign w:val="baseline"/>
                <w:lang w:val="en-US" w:eastAsia="zh-CN"/>
              </w:rPr>
            </w:pPr>
          </w:p>
        </w:tc>
      </w:tr>
      <w:tr w14:paraId="4CCA6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1387" w:type="dxa"/>
            <w:noWrap w:val="0"/>
            <w:vAlign w:val="center"/>
          </w:tcPr>
          <w:p w14:paraId="5CC6DD1F">
            <w:pPr>
              <w:widowControl w:val="0"/>
              <w:numPr>
                <w:ilvl w:val="0"/>
                <w:numId w:val="0"/>
              </w:numPr>
              <w:adjustRightInd/>
              <w:snapToGrid/>
              <w:spacing w:after="0" w:line="240" w:lineRule="auto"/>
              <w:jc w:val="center"/>
              <w:rPr>
                <w:rFonts w:hint="eastAsia" w:ascii="宋体" w:hAnsi="宋体" w:eastAsia="宋体" w:cs="宋体"/>
                <w:color w:val="auto"/>
                <w:kern w:val="2"/>
                <w:sz w:val="24"/>
                <w:szCs w:val="24"/>
                <w:highlight w:val="none"/>
                <w:vertAlign w:val="baseline"/>
                <w:lang w:val="en-US" w:eastAsia="zh-CN"/>
              </w:rPr>
            </w:pPr>
            <w:r>
              <w:rPr>
                <w:rFonts w:hint="eastAsia" w:ascii="宋体" w:hAnsi="宋体" w:eastAsia="宋体" w:cs="宋体"/>
                <w:color w:val="auto"/>
                <w:kern w:val="2"/>
                <w:sz w:val="24"/>
                <w:szCs w:val="24"/>
                <w:highlight w:val="none"/>
                <w:vertAlign w:val="baseline"/>
                <w:lang w:val="en-US" w:eastAsia="zh-CN"/>
              </w:rPr>
              <w:t>一票否决</w:t>
            </w:r>
          </w:p>
          <w:p w14:paraId="5CF3056D">
            <w:pPr>
              <w:widowControl w:val="0"/>
              <w:numPr>
                <w:ilvl w:val="0"/>
                <w:numId w:val="0"/>
              </w:numPr>
              <w:adjustRightInd/>
              <w:snapToGrid/>
              <w:spacing w:after="0" w:line="240" w:lineRule="auto"/>
              <w:jc w:val="center"/>
              <w:rPr>
                <w:rFonts w:hint="eastAsia" w:ascii="宋体" w:hAnsi="宋体" w:eastAsia="宋体" w:cs="宋体"/>
                <w:color w:val="auto"/>
                <w:kern w:val="2"/>
                <w:sz w:val="24"/>
                <w:szCs w:val="24"/>
                <w:highlight w:val="none"/>
                <w:vertAlign w:val="baseline"/>
                <w:lang w:val="en-US" w:eastAsia="zh-CN"/>
              </w:rPr>
            </w:pPr>
            <w:r>
              <w:rPr>
                <w:rFonts w:hint="eastAsia" w:ascii="宋体" w:hAnsi="宋体" w:eastAsia="宋体" w:cs="宋体"/>
                <w:color w:val="auto"/>
                <w:kern w:val="2"/>
                <w:sz w:val="24"/>
                <w:szCs w:val="24"/>
                <w:highlight w:val="none"/>
                <w:vertAlign w:val="baseline"/>
                <w:lang w:val="en-US" w:eastAsia="zh-CN"/>
              </w:rPr>
              <w:t>（有/无）</w:t>
            </w:r>
          </w:p>
        </w:tc>
        <w:tc>
          <w:tcPr>
            <w:tcW w:w="6690" w:type="dxa"/>
            <w:gridSpan w:val="5"/>
            <w:noWrap w:val="0"/>
            <w:vAlign w:val="center"/>
          </w:tcPr>
          <w:p w14:paraId="43903DE9">
            <w:pPr>
              <w:widowControl w:val="0"/>
              <w:numPr>
                <w:ilvl w:val="0"/>
                <w:numId w:val="0"/>
              </w:numPr>
              <w:adjustRightInd/>
              <w:snapToGrid/>
              <w:spacing w:after="0" w:line="240" w:lineRule="auto"/>
              <w:jc w:val="center"/>
              <w:rPr>
                <w:rFonts w:hint="eastAsia" w:ascii="宋体" w:hAnsi="宋体" w:eastAsia="宋体" w:cs="宋体"/>
                <w:color w:val="auto"/>
                <w:kern w:val="2"/>
                <w:sz w:val="24"/>
                <w:szCs w:val="24"/>
                <w:highlight w:val="none"/>
                <w:vertAlign w:val="baseline"/>
                <w:lang w:val="en-US" w:eastAsia="zh-CN"/>
              </w:rPr>
            </w:pPr>
          </w:p>
        </w:tc>
      </w:tr>
      <w:tr w14:paraId="74141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1" w:hRule="atLeast"/>
          <w:jc w:val="center"/>
        </w:trPr>
        <w:tc>
          <w:tcPr>
            <w:tcW w:w="1387" w:type="dxa"/>
            <w:noWrap w:val="0"/>
            <w:vAlign w:val="center"/>
          </w:tcPr>
          <w:p w14:paraId="7076ECFB">
            <w:pPr>
              <w:widowControl w:val="0"/>
              <w:numPr>
                <w:ilvl w:val="0"/>
                <w:numId w:val="0"/>
              </w:numPr>
              <w:adjustRightInd/>
              <w:snapToGrid/>
              <w:spacing w:after="0" w:line="240" w:lineRule="auto"/>
              <w:jc w:val="center"/>
              <w:rPr>
                <w:rFonts w:hint="eastAsia" w:ascii="宋体" w:hAnsi="宋体" w:eastAsia="宋体" w:cs="宋体"/>
                <w:color w:val="auto"/>
                <w:kern w:val="2"/>
                <w:sz w:val="24"/>
                <w:szCs w:val="24"/>
                <w:highlight w:val="none"/>
                <w:vertAlign w:val="baseline"/>
                <w:lang w:val="en-US" w:eastAsia="zh-CN"/>
              </w:rPr>
            </w:pPr>
            <w:r>
              <w:rPr>
                <w:rFonts w:hint="eastAsia" w:ascii="宋体" w:hAnsi="宋体" w:eastAsia="宋体" w:cs="宋体"/>
                <w:color w:val="auto"/>
                <w:kern w:val="2"/>
                <w:sz w:val="24"/>
                <w:szCs w:val="24"/>
                <w:highlight w:val="none"/>
                <w:vertAlign w:val="baseline"/>
                <w:lang w:val="en-US" w:eastAsia="zh-CN"/>
              </w:rPr>
              <w:t>执行标准</w:t>
            </w:r>
          </w:p>
        </w:tc>
        <w:tc>
          <w:tcPr>
            <w:tcW w:w="6690" w:type="dxa"/>
            <w:gridSpan w:val="5"/>
            <w:noWrap w:val="0"/>
            <w:vAlign w:val="center"/>
          </w:tcPr>
          <w:p w14:paraId="6F329DB8">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 考核得分分值90分（含）以上，当月安保服务费用按100%结算。</w:t>
            </w:r>
          </w:p>
          <w:p w14:paraId="66846027">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rFonts w:hint="eastAsia" w:ascii="宋体" w:hAnsi="宋体" w:eastAsia="宋体" w:cs="宋体"/>
                <w:color w:val="auto"/>
                <w:kern w:val="2"/>
                <w:sz w:val="24"/>
                <w:szCs w:val="24"/>
                <w:highlight w:val="none"/>
              </w:rPr>
            </w:pPr>
          </w:p>
          <w:p w14:paraId="303580AF">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 考核得分分值80分（含）—89分</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当月安保服务费用按85%结算。</w:t>
            </w:r>
          </w:p>
          <w:p w14:paraId="3492B5A3">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rFonts w:hint="eastAsia" w:ascii="宋体" w:hAnsi="宋体" w:eastAsia="宋体" w:cs="宋体"/>
                <w:color w:val="auto"/>
                <w:kern w:val="2"/>
                <w:sz w:val="24"/>
                <w:szCs w:val="24"/>
                <w:highlight w:val="none"/>
              </w:rPr>
            </w:pPr>
          </w:p>
          <w:p w14:paraId="60DF5CC5">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 考核得分分值70分（含）—79分，当月安保服务费用按70%结算。</w:t>
            </w:r>
          </w:p>
          <w:p w14:paraId="0411C1B1">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rFonts w:hint="eastAsia" w:ascii="宋体" w:hAnsi="宋体" w:eastAsia="宋体" w:cs="宋体"/>
                <w:color w:val="auto"/>
                <w:kern w:val="2"/>
                <w:sz w:val="24"/>
                <w:szCs w:val="24"/>
                <w:highlight w:val="none"/>
              </w:rPr>
            </w:pPr>
          </w:p>
          <w:p w14:paraId="7D2CB487">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 考核得分分值60分（含）—69分，当月安保服务费用按50%结算。</w:t>
            </w:r>
          </w:p>
          <w:p w14:paraId="422FDD83">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rFonts w:hint="eastAsia" w:ascii="宋体" w:hAnsi="宋体" w:eastAsia="宋体" w:cs="宋体"/>
                <w:color w:val="auto"/>
                <w:kern w:val="2"/>
                <w:sz w:val="24"/>
                <w:szCs w:val="24"/>
                <w:highlight w:val="none"/>
              </w:rPr>
            </w:pPr>
          </w:p>
          <w:p w14:paraId="1D9821A8">
            <w:pPr>
              <w:keepNext w:val="0"/>
              <w:keepLines w:val="0"/>
              <w:pageBreakBefore w:val="0"/>
              <w:widowControl w:val="0"/>
              <w:numPr>
                <w:ilvl w:val="0"/>
                <w:numId w:val="1"/>
              </w:numPr>
              <w:kinsoku/>
              <w:wordWrap/>
              <w:overflowPunct/>
              <w:topLinePunct w:val="0"/>
              <w:autoSpaceDE/>
              <w:autoSpaceDN/>
              <w:bidi w:val="0"/>
              <w:adjustRightInd/>
              <w:snapToGrid/>
              <w:spacing w:after="0" w:line="240" w:lineRule="auto"/>
              <w:jc w:val="both"/>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考核得分分值60分以下，当月安保服务费用按20%结算。</w:t>
            </w:r>
          </w:p>
          <w:p w14:paraId="008C41CF">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both"/>
              <w:textAlignment w:val="auto"/>
              <w:rPr>
                <w:rFonts w:hint="eastAsia" w:ascii="宋体" w:hAnsi="宋体" w:eastAsia="宋体" w:cs="宋体"/>
                <w:color w:val="auto"/>
                <w:kern w:val="2"/>
                <w:sz w:val="24"/>
                <w:szCs w:val="24"/>
                <w:highlight w:val="none"/>
              </w:rPr>
            </w:pPr>
          </w:p>
          <w:p w14:paraId="2B165B92">
            <w:pPr>
              <w:keepNext w:val="0"/>
              <w:keepLines w:val="0"/>
              <w:pageBreakBefore w:val="0"/>
              <w:widowControl w:val="0"/>
              <w:numPr>
                <w:ilvl w:val="0"/>
                <w:numId w:val="1"/>
              </w:numPr>
              <w:kinsoku/>
              <w:wordWrap/>
              <w:overflowPunct/>
              <w:topLinePunct w:val="0"/>
              <w:autoSpaceDE/>
              <w:autoSpaceDN/>
              <w:bidi w:val="0"/>
              <w:adjustRightInd/>
              <w:snapToGrid/>
              <w:spacing w:after="0" w:line="240" w:lineRule="auto"/>
              <w:ind w:left="0" w:leftChars="0" w:firstLine="0" w:firstLineChars="0"/>
              <w:jc w:val="both"/>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有一票否决</w:t>
            </w:r>
            <w:r>
              <w:rPr>
                <w:rFonts w:hint="eastAsia" w:ascii="宋体" w:hAnsi="宋体" w:eastAsia="宋体" w:cs="宋体"/>
                <w:color w:val="auto"/>
                <w:kern w:val="2"/>
                <w:sz w:val="24"/>
                <w:szCs w:val="24"/>
                <w:highlight w:val="none"/>
              </w:rPr>
              <w:t>，当月全部安保服务费用不予结算、全额扣罚。</w:t>
            </w:r>
          </w:p>
          <w:p w14:paraId="3C3F6B49">
            <w:pPr>
              <w:widowControl w:val="0"/>
              <w:numPr>
                <w:ilvl w:val="0"/>
                <w:numId w:val="0"/>
              </w:numPr>
              <w:adjustRightInd/>
              <w:snapToGrid/>
              <w:spacing w:after="0" w:line="240" w:lineRule="auto"/>
              <w:jc w:val="both"/>
              <w:rPr>
                <w:rFonts w:hint="eastAsia" w:ascii="宋体" w:hAnsi="宋体" w:eastAsia="宋体" w:cs="宋体"/>
                <w:color w:val="auto"/>
                <w:kern w:val="2"/>
                <w:sz w:val="24"/>
                <w:szCs w:val="24"/>
                <w:highlight w:val="none"/>
                <w:vertAlign w:val="baseline"/>
                <w:lang w:val="en-US" w:eastAsia="zh-CN"/>
              </w:rPr>
            </w:pPr>
          </w:p>
        </w:tc>
      </w:tr>
      <w:tr w14:paraId="18159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7" w:hRule="atLeast"/>
          <w:jc w:val="center"/>
        </w:trPr>
        <w:tc>
          <w:tcPr>
            <w:tcW w:w="1387" w:type="dxa"/>
            <w:noWrap w:val="0"/>
            <w:vAlign w:val="center"/>
          </w:tcPr>
          <w:p w14:paraId="11E26D66">
            <w:pPr>
              <w:widowControl w:val="0"/>
              <w:numPr>
                <w:ilvl w:val="0"/>
                <w:numId w:val="0"/>
              </w:numPr>
              <w:adjustRightInd/>
              <w:snapToGrid/>
              <w:spacing w:after="0" w:line="240" w:lineRule="auto"/>
              <w:jc w:val="center"/>
              <w:rPr>
                <w:rFonts w:hint="eastAsia" w:ascii="宋体" w:hAnsi="宋体" w:eastAsia="宋体" w:cs="宋体"/>
                <w:color w:val="auto"/>
                <w:kern w:val="2"/>
                <w:sz w:val="24"/>
                <w:szCs w:val="24"/>
                <w:highlight w:val="none"/>
                <w:vertAlign w:val="baseline"/>
                <w:lang w:val="en-US" w:eastAsia="zh-CN"/>
              </w:rPr>
            </w:pPr>
            <w:r>
              <w:rPr>
                <w:rFonts w:hint="eastAsia" w:ascii="宋体" w:hAnsi="宋体" w:eastAsia="宋体" w:cs="宋体"/>
                <w:color w:val="auto"/>
                <w:kern w:val="2"/>
                <w:sz w:val="24"/>
                <w:szCs w:val="24"/>
                <w:highlight w:val="none"/>
                <w:vertAlign w:val="baseline"/>
                <w:lang w:val="en-US" w:eastAsia="zh-CN"/>
              </w:rPr>
              <w:t>备  注</w:t>
            </w:r>
          </w:p>
        </w:tc>
        <w:tc>
          <w:tcPr>
            <w:tcW w:w="6690" w:type="dxa"/>
            <w:gridSpan w:val="5"/>
            <w:noWrap w:val="0"/>
            <w:vAlign w:val="center"/>
          </w:tcPr>
          <w:p w14:paraId="7B79F8C0">
            <w:pPr>
              <w:widowControl w:val="0"/>
              <w:numPr>
                <w:ilvl w:val="0"/>
                <w:numId w:val="0"/>
              </w:numPr>
              <w:adjustRightInd/>
              <w:snapToGrid/>
              <w:spacing w:after="0" w:line="240" w:lineRule="auto"/>
              <w:jc w:val="center"/>
              <w:rPr>
                <w:rFonts w:hint="eastAsia" w:ascii="宋体" w:hAnsi="宋体" w:eastAsia="宋体" w:cs="宋体"/>
                <w:color w:val="auto"/>
                <w:kern w:val="2"/>
                <w:sz w:val="24"/>
                <w:szCs w:val="24"/>
                <w:highlight w:val="none"/>
                <w:vertAlign w:val="baseline"/>
                <w:lang w:val="en-US" w:eastAsia="zh-CN"/>
              </w:rPr>
            </w:pPr>
            <w:r>
              <w:rPr>
                <w:rFonts w:hint="eastAsia" w:ascii="宋体" w:hAnsi="宋体" w:eastAsia="宋体" w:cs="宋体"/>
                <w:color w:val="auto"/>
                <w:kern w:val="2"/>
                <w:sz w:val="24"/>
                <w:szCs w:val="24"/>
                <w:highlight w:val="none"/>
                <w:lang w:val="en-US" w:eastAsia="zh-CN"/>
              </w:rPr>
              <w:t>本记录表为</w:t>
            </w:r>
            <w:r>
              <w:rPr>
                <w:rFonts w:hint="eastAsia" w:ascii="宋体" w:hAnsi="宋体" w:eastAsia="宋体" w:cs="宋体"/>
                <w:color w:val="auto"/>
                <w:kern w:val="2"/>
                <w:sz w:val="24"/>
                <w:szCs w:val="24"/>
                <w:highlight w:val="none"/>
              </w:rPr>
              <w:t>该项服务费用结算支付的唯一合法、有效依据</w:t>
            </w:r>
          </w:p>
        </w:tc>
      </w:tr>
      <w:tr w14:paraId="15585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2" w:hRule="atLeast"/>
          <w:jc w:val="center"/>
        </w:trPr>
        <w:tc>
          <w:tcPr>
            <w:tcW w:w="1387" w:type="dxa"/>
            <w:noWrap w:val="0"/>
            <w:vAlign w:val="center"/>
          </w:tcPr>
          <w:p w14:paraId="54B77930">
            <w:pPr>
              <w:widowControl w:val="0"/>
              <w:numPr>
                <w:ilvl w:val="0"/>
                <w:numId w:val="0"/>
              </w:numPr>
              <w:adjustRightInd/>
              <w:snapToGrid/>
              <w:spacing w:after="0" w:line="240" w:lineRule="auto"/>
              <w:jc w:val="center"/>
              <w:rPr>
                <w:rFonts w:hint="eastAsia" w:ascii="宋体" w:hAnsi="宋体" w:eastAsia="宋体" w:cs="宋体"/>
                <w:color w:val="auto"/>
                <w:kern w:val="2"/>
                <w:sz w:val="24"/>
                <w:szCs w:val="24"/>
                <w:highlight w:val="none"/>
                <w:vertAlign w:val="baseline"/>
                <w:lang w:val="en-US" w:eastAsia="zh-CN"/>
              </w:rPr>
            </w:pPr>
            <w:r>
              <w:rPr>
                <w:rFonts w:hint="eastAsia" w:ascii="宋体" w:hAnsi="宋体" w:eastAsia="宋体" w:cs="宋体"/>
                <w:color w:val="auto"/>
                <w:kern w:val="2"/>
                <w:sz w:val="24"/>
                <w:szCs w:val="24"/>
                <w:highlight w:val="none"/>
                <w:vertAlign w:val="baseline"/>
                <w:lang w:val="en-US" w:eastAsia="zh-CN"/>
              </w:rPr>
              <w:t>签字盖章</w:t>
            </w:r>
          </w:p>
        </w:tc>
        <w:tc>
          <w:tcPr>
            <w:tcW w:w="2280" w:type="dxa"/>
            <w:gridSpan w:val="2"/>
            <w:noWrap w:val="0"/>
            <w:vAlign w:val="top"/>
          </w:tcPr>
          <w:p w14:paraId="22482755">
            <w:pPr>
              <w:widowControl w:val="0"/>
              <w:numPr>
                <w:ilvl w:val="0"/>
                <w:numId w:val="0"/>
              </w:numPr>
              <w:adjustRightInd/>
              <w:snapToGrid/>
              <w:spacing w:after="0" w:line="240" w:lineRule="auto"/>
              <w:jc w:val="both"/>
              <w:rPr>
                <w:rFonts w:hint="eastAsia" w:ascii="宋体" w:hAnsi="宋体" w:eastAsia="宋体" w:cs="宋体"/>
                <w:color w:val="auto"/>
                <w:kern w:val="2"/>
                <w:sz w:val="24"/>
                <w:szCs w:val="24"/>
                <w:highlight w:val="none"/>
                <w:vertAlign w:val="baseline"/>
                <w:lang w:val="en-US" w:eastAsia="zh-CN"/>
              </w:rPr>
            </w:pPr>
            <w:r>
              <w:rPr>
                <w:rFonts w:hint="eastAsia" w:ascii="宋体" w:hAnsi="宋体" w:eastAsia="宋体" w:cs="宋体"/>
                <w:color w:val="auto"/>
                <w:kern w:val="2"/>
                <w:sz w:val="24"/>
                <w:szCs w:val="24"/>
                <w:highlight w:val="none"/>
                <w:vertAlign w:val="baseline"/>
                <w:lang w:val="en-US" w:eastAsia="zh-CN"/>
              </w:rPr>
              <w:t>保卫科长：</w:t>
            </w:r>
          </w:p>
          <w:p w14:paraId="0BAD67CB">
            <w:pPr>
              <w:widowControl w:val="0"/>
              <w:numPr>
                <w:ilvl w:val="0"/>
                <w:numId w:val="0"/>
              </w:numPr>
              <w:adjustRightInd/>
              <w:snapToGrid/>
              <w:spacing w:after="0" w:line="240" w:lineRule="auto"/>
              <w:jc w:val="both"/>
              <w:rPr>
                <w:rFonts w:hint="eastAsia" w:ascii="宋体" w:hAnsi="宋体" w:eastAsia="宋体" w:cs="宋体"/>
                <w:color w:val="auto"/>
                <w:kern w:val="2"/>
                <w:sz w:val="24"/>
                <w:szCs w:val="24"/>
                <w:highlight w:val="none"/>
                <w:vertAlign w:val="baseline"/>
                <w:lang w:val="en-US" w:eastAsia="zh-CN"/>
              </w:rPr>
            </w:pPr>
            <w:r>
              <w:rPr>
                <w:rFonts w:hint="eastAsia" w:ascii="宋体" w:hAnsi="宋体" w:eastAsia="宋体" w:cs="宋体"/>
                <w:color w:val="auto"/>
                <w:kern w:val="2"/>
                <w:sz w:val="24"/>
                <w:szCs w:val="24"/>
                <w:highlight w:val="none"/>
                <w:vertAlign w:val="baseline"/>
                <w:lang w:val="en-US" w:eastAsia="zh-CN"/>
              </w:rPr>
              <w:t>（盖章）</w:t>
            </w:r>
          </w:p>
          <w:p w14:paraId="459CCA36">
            <w:pPr>
              <w:widowControl w:val="0"/>
              <w:numPr>
                <w:ilvl w:val="0"/>
                <w:numId w:val="0"/>
              </w:numPr>
              <w:adjustRightInd/>
              <w:snapToGrid/>
              <w:spacing w:after="0" w:line="240" w:lineRule="auto"/>
              <w:jc w:val="center"/>
              <w:rPr>
                <w:rFonts w:hint="eastAsia" w:ascii="宋体" w:hAnsi="宋体" w:eastAsia="宋体" w:cs="宋体"/>
                <w:color w:val="auto"/>
                <w:kern w:val="2"/>
                <w:sz w:val="24"/>
                <w:szCs w:val="24"/>
                <w:highlight w:val="none"/>
                <w:vertAlign w:val="baseline"/>
                <w:lang w:val="en-US" w:eastAsia="zh-CN"/>
              </w:rPr>
            </w:pPr>
          </w:p>
          <w:p w14:paraId="5EECE6BC">
            <w:pPr>
              <w:widowControl w:val="0"/>
              <w:numPr>
                <w:ilvl w:val="0"/>
                <w:numId w:val="0"/>
              </w:numPr>
              <w:adjustRightInd/>
              <w:snapToGrid/>
              <w:spacing w:after="0" w:line="240" w:lineRule="auto"/>
              <w:jc w:val="center"/>
              <w:rPr>
                <w:rFonts w:hint="eastAsia" w:ascii="宋体" w:hAnsi="宋体" w:eastAsia="宋体" w:cs="宋体"/>
                <w:color w:val="auto"/>
                <w:kern w:val="2"/>
                <w:sz w:val="24"/>
                <w:szCs w:val="24"/>
                <w:highlight w:val="none"/>
                <w:vertAlign w:val="baseline"/>
                <w:lang w:val="en-US" w:eastAsia="zh-CN"/>
              </w:rPr>
            </w:pPr>
          </w:p>
          <w:p w14:paraId="21978828">
            <w:pPr>
              <w:widowControl w:val="0"/>
              <w:numPr>
                <w:ilvl w:val="0"/>
                <w:numId w:val="0"/>
              </w:numPr>
              <w:adjustRightInd/>
              <w:snapToGrid/>
              <w:spacing w:after="0" w:line="240" w:lineRule="auto"/>
              <w:jc w:val="both"/>
              <w:rPr>
                <w:rFonts w:hint="eastAsia" w:ascii="宋体" w:hAnsi="宋体" w:eastAsia="宋体" w:cs="宋体"/>
                <w:color w:val="auto"/>
                <w:kern w:val="2"/>
                <w:sz w:val="24"/>
                <w:szCs w:val="24"/>
                <w:highlight w:val="none"/>
                <w:vertAlign w:val="baseline"/>
                <w:lang w:val="en-US" w:eastAsia="zh-CN"/>
              </w:rPr>
            </w:pPr>
          </w:p>
          <w:p w14:paraId="691DB71C">
            <w:pPr>
              <w:widowControl w:val="0"/>
              <w:numPr>
                <w:ilvl w:val="0"/>
                <w:numId w:val="0"/>
              </w:numPr>
              <w:adjustRightInd/>
              <w:snapToGrid/>
              <w:spacing w:after="0" w:line="240" w:lineRule="auto"/>
              <w:jc w:val="both"/>
              <w:rPr>
                <w:rFonts w:hint="eastAsia" w:ascii="宋体" w:hAnsi="宋体" w:eastAsia="宋体" w:cs="宋体"/>
                <w:color w:val="auto"/>
                <w:kern w:val="2"/>
                <w:sz w:val="24"/>
                <w:szCs w:val="24"/>
                <w:highlight w:val="none"/>
                <w:vertAlign w:val="baseline"/>
                <w:lang w:val="en-US" w:eastAsia="zh-CN"/>
              </w:rPr>
            </w:pPr>
            <w:r>
              <w:rPr>
                <w:rFonts w:hint="eastAsia" w:ascii="宋体" w:hAnsi="宋体" w:eastAsia="宋体" w:cs="宋体"/>
                <w:color w:val="auto"/>
                <w:kern w:val="2"/>
                <w:sz w:val="24"/>
                <w:szCs w:val="24"/>
                <w:highlight w:val="none"/>
                <w:vertAlign w:val="baseline"/>
                <w:lang w:val="en-US" w:eastAsia="zh-CN"/>
              </w:rPr>
              <w:t>时   间：</w:t>
            </w:r>
          </w:p>
        </w:tc>
        <w:tc>
          <w:tcPr>
            <w:tcW w:w="1515" w:type="dxa"/>
            <w:noWrap w:val="0"/>
            <w:vAlign w:val="top"/>
          </w:tcPr>
          <w:p w14:paraId="40E43814">
            <w:pPr>
              <w:widowControl w:val="0"/>
              <w:numPr>
                <w:ilvl w:val="0"/>
                <w:numId w:val="0"/>
              </w:numPr>
              <w:adjustRightInd/>
              <w:snapToGrid/>
              <w:spacing w:after="0" w:line="240" w:lineRule="auto"/>
              <w:jc w:val="both"/>
              <w:rPr>
                <w:rFonts w:hint="eastAsia" w:ascii="宋体" w:hAnsi="宋体" w:eastAsia="宋体" w:cs="宋体"/>
                <w:color w:val="auto"/>
                <w:kern w:val="2"/>
                <w:sz w:val="24"/>
                <w:szCs w:val="24"/>
                <w:highlight w:val="none"/>
                <w:vertAlign w:val="baseline"/>
                <w:lang w:val="en-US" w:eastAsia="zh-CN"/>
              </w:rPr>
            </w:pPr>
            <w:r>
              <w:rPr>
                <w:rFonts w:hint="eastAsia" w:ascii="宋体" w:hAnsi="宋体" w:eastAsia="宋体" w:cs="宋体"/>
                <w:color w:val="auto"/>
                <w:kern w:val="2"/>
                <w:sz w:val="24"/>
                <w:szCs w:val="24"/>
                <w:highlight w:val="none"/>
                <w:vertAlign w:val="baseline"/>
                <w:lang w:val="en-US" w:eastAsia="zh-CN"/>
              </w:rPr>
              <w:t>保卫科考评人员：</w:t>
            </w:r>
          </w:p>
          <w:p w14:paraId="33ED12BF">
            <w:pPr>
              <w:widowControl w:val="0"/>
              <w:numPr>
                <w:ilvl w:val="0"/>
                <w:numId w:val="0"/>
              </w:numPr>
              <w:adjustRightInd/>
              <w:snapToGrid/>
              <w:spacing w:after="0" w:line="240" w:lineRule="auto"/>
              <w:jc w:val="center"/>
              <w:rPr>
                <w:rFonts w:hint="eastAsia" w:ascii="宋体" w:hAnsi="宋体" w:eastAsia="宋体" w:cs="宋体"/>
                <w:color w:val="auto"/>
                <w:kern w:val="2"/>
                <w:sz w:val="24"/>
                <w:szCs w:val="24"/>
                <w:highlight w:val="none"/>
                <w:vertAlign w:val="baseline"/>
                <w:lang w:val="en-US" w:eastAsia="zh-CN"/>
              </w:rPr>
            </w:pPr>
          </w:p>
          <w:p w14:paraId="07B3D3BC">
            <w:pPr>
              <w:widowControl w:val="0"/>
              <w:numPr>
                <w:ilvl w:val="0"/>
                <w:numId w:val="0"/>
              </w:numPr>
              <w:adjustRightInd/>
              <w:snapToGrid/>
              <w:spacing w:after="0" w:line="240" w:lineRule="auto"/>
              <w:jc w:val="both"/>
              <w:rPr>
                <w:rFonts w:hint="eastAsia" w:ascii="宋体" w:hAnsi="宋体" w:eastAsia="宋体" w:cs="宋体"/>
                <w:color w:val="auto"/>
                <w:kern w:val="2"/>
                <w:sz w:val="24"/>
                <w:szCs w:val="24"/>
                <w:highlight w:val="none"/>
                <w:vertAlign w:val="baseline"/>
                <w:lang w:val="en-US" w:eastAsia="zh-CN"/>
              </w:rPr>
            </w:pPr>
          </w:p>
          <w:p w14:paraId="201FB9C3">
            <w:pPr>
              <w:widowControl w:val="0"/>
              <w:numPr>
                <w:ilvl w:val="0"/>
                <w:numId w:val="0"/>
              </w:numPr>
              <w:adjustRightInd/>
              <w:snapToGrid/>
              <w:spacing w:after="0" w:line="240" w:lineRule="auto"/>
              <w:jc w:val="both"/>
              <w:rPr>
                <w:rFonts w:hint="eastAsia" w:ascii="宋体" w:hAnsi="宋体" w:eastAsia="宋体" w:cs="宋体"/>
                <w:color w:val="auto"/>
                <w:kern w:val="2"/>
                <w:sz w:val="24"/>
                <w:szCs w:val="24"/>
                <w:highlight w:val="none"/>
                <w:vertAlign w:val="baseline"/>
                <w:lang w:val="en-US" w:eastAsia="zh-CN"/>
              </w:rPr>
            </w:pPr>
          </w:p>
          <w:p w14:paraId="7B4B56FE">
            <w:pPr>
              <w:widowControl w:val="0"/>
              <w:numPr>
                <w:ilvl w:val="0"/>
                <w:numId w:val="0"/>
              </w:numPr>
              <w:adjustRightInd/>
              <w:snapToGrid/>
              <w:spacing w:after="0" w:line="240" w:lineRule="auto"/>
              <w:jc w:val="both"/>
              <w:rPr>
                <w:rFonts w:hint="eastAsia" w:ascii="宋体" w:hAnsi="宋体" w:eastAsia="宋体" w:cs="宋体"/>
                <w:color w:val="auto"/>
                <w:kern w:val="2"/>
                <w:sz w:val="24"/>
                <w:szCs w:val="24"/>
                <w:highlight w:val="none"/>
                <w:vertAlign w:val="baseline"/>
                <w:lang w:val="en-US" w:eastAsia="zh-CN"/>
              </w:rPr>
            </w:pPr>
          </w:p>
          <w:p w14:paraId="27255B38">
            <w:pPr>
              <w:widowControl w:val="0"/>
              <w:numPr>
                <w:ilvl w:val="0"/>
                <w:numId w:val="0"/>
              </w:numPr>
              <w:adjustRightInd/>
              <w:snapToGrid/>
              <w:spacing w:after="0" w:line="240" w:lineRule="auto"/>
              <w:jc w:val="both"/>
              <w:rPr>
                <w:rFonts w:hint="eastAsia" w:ascii="宋体" w:hAnsi="宋体" w:eastAsia="宋体" w:cs="宋体"/>
                <w:color w:val="auto"/>
                <w:kern w:val="2"/>
                <w:sz w:val="24"/>
                <w:szCs w:val="24"/>
                <w:highlight w:val="none"/>
                <w:vertAlign w:val="baseline"/>
                <w:lang w:val="en-US" w:eastAsia="zh-CN"/>
              </w:rPr>
            </w:pPr>
            <w:r>
              <w:rPr>
                <w:rFonts w:hint="eastAsia" w:ascii="宋体" w:hAnsi="宋体" w:eastAsia="宋体" w:cs="宋体"/>
                <w:color w:val="auto"/>
                <w:kern w:val="2"/>
                <w:sz w:val="24"/>
                <w:szCs w:val="24"/>
                <w:highlight w:val="none"/>
                <w:vertAlign w:val="baseline"/>
                <w:lang w:val="en-US" w:eastAsia="zh-CN"/>
              </w:rPr>
              <w:t>时   间：</w:t>
            </w:r>
          </w:p>
        </w:tc>
        <w:tc>
          <w:tcPr>
            <w:tcW w:w="2895" w:type="dxa"/>
            <w:gridSpan w:val="2"/>
            <w:noWrap w:val="0"/>
            <w:vAlign w:val="top"/>
          </w:tcPr>
          <w:p w14:paraId="0B2077D7">
            <w:pPr>
              <w:widowControl w:val="0"/>
              <w:numPr>
                <w:ilvl w:val="0"/>
                <w:numId w:val="0"/>
              </w:numPr>
              <w:adjustRightInd/>
              <w:snapToGrid/>
              <w:spacing w:after="0" w:line="240" w:lineRule="auto"/>
              <w:jc w:val="both"/>
              <w:rPr>
                <w:rFonts w:hint="eastAsia" w:ascii="宋体" w:hAnsi="宋体" w:eastAsia="宋体" w:cs="宋体"/>
                <w:color w:val="auto"/>
                <w:kern w:val="2"/>
                <w:sz w:val="24"/>
                <w:szCs w:val="24"/>
                <w:highlight w:val="none"/>
                <w:vertAlign w:val="baseline"/>
                <w:lang w:val="en-US" w:eastAsia="zh-CN"/>
              </w:rPr>
            </w:pPr>
            <w:r>
              <w:rPr>
                <w:rFonts w:hint="eastAsia" w:ascii="宋体" w:hAnsi="宋体" w:eastAsia="宋体" w:cs="宋体"/>
                <w:color w:val="auto"/>
                <w:kern w:val="2"/>
                <w:sz w:val="24"/>
                <w:szCs w:val="24"/>
                <w:highlight w:val="none"/>
                <w:vertAlign w:val="baseline"/>
                <w:lang w:val="en-US" w:eastAsia="zh-CN"/>
              </w:rPr>
              <w:t>乙方代表：</w:t>
            </w:r>
          </w:p>
          <w:p w14:paraId="4570F36D">
            <w:pPr>
              <w:widowControl w:val="0"/>
              <w:numPr>
                <w:ilvl w:val="0"/>
                <w:numId w:val="0"/>
              </w:numPr>
              <w:adjustRightInd/>
              <w:snapToGrid/>
              <w:spacing w:after="0" w:line="240" w:lineRule="auto"/>
              <w:jc w:val="both"/>
              <w:rPr>
                <w:rFonts w:hint="eastAsia" w:ascii="宋体" w:hAnsi="宋体" w:eastAsia="宋体" w:cs="宋体"/>
                <w:color w:val="auto"/>
                <w:kern w:val="2"/>
                <w:sz w:val="24"/>
                <w:szCs w:val="24"/>
                <w:highlight w:val="none"/>
                <w:vertAlign w:val="baseline"/>
                <w:lang w:val="en-US" w:eastAsia="zh-CN"/>
              </w:rPr>
            </w:pPr>
            <w:r>
              <w:rPr>
                <w:rFonts w:hint="eastAsia" w:ascii="宋体" w:hAnsi="宋体" w:eastAsia="宋体" w:cs="宋体"/>
                <w:color w:val="auto"/>
                <w:kern w:val="2"/>
                <w:sz w:val="24"/>
                <w:szCs w:val="24"/>
                <w:highlight w:val="none"/>
                <w:vertAlign w:val="baseline"/>
                <w:lang w:val="en-US" w:eastAsia="zh-CN"/>
              </w:rPr>
              <w:t>（盖章）</w:t>
            </w:r>
          </w:p>
          <w:p w14:paraId="391ED331">
            <w:pPr>
              <w:widowControl w:val="0"/>
              <w:numPr>
                <w:ilvl w:val="0"/>
                <w:numId w:val="0"/>
              </w:numPr>
              <w:adjustRightInd/>
              <w:snapToGrid/>
              <w:spacing w:after="0" w:line="240" w:lineRule="auto"/>
              <w:jc w:val="both"/>
              <w:rPr>
                <w:rFonts w:hint="eastAsia" w:ascii="宋体" w:hAnsi="宋体" w:eastAsia="宋体" w:cs="宋体"/>
                <w:color w:val="auto"/>
                <w:kern w:val="2"/>
                <w:sz w:val="24"/>
                <w:szCs w:val="24"/>
                <w:highlight w:val="none"/>
                <w:vertAlign w:val="baseline"/>
                <w:lang w:val="en-US" w:eastAsia="zh-CN"/>
              </w:rPr>
            </w:pPr>
          </w:p>
          <w:p w14:paraId="3B925DD4">
            <w:pPr>
              <w:widowControl w:val="0"/>
              <w:numPr>
                <w:ilvl w:val="0"/>
                <w:numId w:val="0"/>
              </w:numPr>
              <w:adjustRightInd/>
              <w:snapToGrid/>
              <w:spacing w:after="0" w:line="240" w:lineRule="auto"/>
              <w:jc w:val="both"/>
              <w:rPr>
                <w:rFonts w:hint="eastAsia" w:ascii="宋体" w:hAnsi="宋体" w:eastAsia="宋体" w:cs="宋体"/>
                <w:color w:val="auto"/>
                <w:kern w:val="2"/>
                <w:sz w:val="24"/>
                <w:szCs w:val="24"/>
                <w:highlight w:val="none"/>
                <w:vertAlign w:val="baseline"/>
                <w:lang w:val="en-US" w:eastAsia="zh-CN"/>
              </w:rPr>
            </w:pPr>
          </w:p>
          <w:p w14:paraId="5F001A0F">
            <w:pPr>
              <w:widowControl w:val="0"/>
              <w:numPr>
                <w:ilvl w:val="0"/>
                <w:numId w:val="0"/>
              </w:numPr>
              <w:adjustRightInd/>
              <w:snapToGrid/>
              <w:spacing w:after="0" w:line="240" w:lineRule="auto"/>
              <w:jc w:val="both"/>
              <w:rPr>
                <w:rFonts w:hint="eastAsia" w:ascii="宋体" w:hAnsi="宋体" w:eastAsia="宋体" w:cs="宋体"/>
                <w:color w:val="auto"/>
                <w:kern w:val="2"/>
                <w:sz w:val="24"/>
                <w:szCs w:val="24"/>
                <w:highlight w:val="none"/>
                <w:vertAlign w:val="baseline"/>
                <w:lang w:val="en-US" w:eastAsia="zh-CN"/>
              </w:rPr>
            </w:pPr>
          </w:p>
          <w:p w14:paraId="5191E4A6">
            <w:pPr>
              <w:widowControl w:val="0"/>
              <w:numPr>
                <w:ilvl w:val="0"/>
                <w:numId w:val="0"/>
              </w:numPr>
              <w:adjustRightInd/>
              <w:snapToGrid/>
              <w:spacing w:after="0" w:line="240" w:lineRule="auto"/>
              <w:jc w:val="both"/>
              <w:rPr>
                <w:rFonts w:hint="eastAsia" w:ascii="宋体" w:hAnsi="宋体" w:eastAsia="宋体" w:cs="宋体"/>
                <w:color w:val="auto"/>
                <w:kern w:val="2"/>
                <w:sz w:val="24"/>
                <w:szCs w:val="24"/>
                <w:highlight w:val="none"/>
                <w:vertAlign w:val="baseline"/>
                <w:lang w:val="en-US" w:eastAsia="zh-CN"/>
              </w:rPr>
            </w:pPr>
            <w:r>
              <w:rPr>
                <w:rFonts w:hint="eastAsia" w:ascii="宋体" w:hAnsi="宋体" w:eastAsia="宋体" w:cs="宋体"/>
                <w:color w:val="auto"/>
                <w:kern w:val="2"/>
                <w:sz w:val="24"/>
                <w:szCs w:val="24"/>
                <w:highlight w:val="none"/>
                <w:vertAlign w:val="baseline"/>
                <w:lang w:val="en-US" w:eastAsia="zh-CN"/>
              </w:rPr>
              <w:t>时   间：</w:t>
            </w:r>
          </w:p>
        </w:tc>
      </w:tr>
    </w:tbl>
    <w:p w14:paraId="544196D0">
      <w:pPr>
        <w:widowControl/>
        <w:adjustRightInd w:val="0"/>
        <w:snapToGrid w:val="0"/>
        <w:spacing w:line="360" w:lineRule="auto"/>
        <w:rPr>
          <w:rFonts w:ascii="方正仿宋_GB2312" w:hAnsi="方正仿宋_GB2312" w:eastAsia="方正仿宋_GB2312" w:cs="方正仿宋_GB2312"/>
          <w:color w:val="auto"/>
          <w:szCs w:val="21"/>
          <w:highlight w:val="none"/>
        </w:rPr>
      </w:pPr>
    </w:p>
    <w:p w14:paraId="2A1056C0">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附件（2）：</w:t>
      </w:r>
    </w:p>
    <w:p w14:paraId="538CEE1F">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 xml:space="preserve">西安市中心医院安保服务考评细则确认书 </w:t>
      </w:r>
    </w:p>
    <w:p w14:paraId="08634D53">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致：西安市中心医院</w:t>
      </w:r>
    </w:p>
    <w:p w14:paraId="6BCE9390">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我司（全称：          ，统一社会信用代码：        ，法定代表人：            ，项目负责人：                ，联系电话：________________________）已全面、完整收悉《西安市中心医院安保服务考评细则》全文，经我司内部认真研读、充分研讨，对细则中所有考评标准、扣分规则、费用结算机制、一票否决情形及违规处置措施等全部条款内容，均已清晰知晓、完全理解且无任何异议。</w:t>
      </w:r>
    </w:p>
    <w:p w14:paraId="477D56C7">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我司郑重确认并承诺：本细则作为双方已签订合同的有效补充文件，与原合同具有同等法律效力，我司自愿接受本细则的全部约束，严格按照细则要求规范开展全院消防、安防、应急处置等各项服务工作，无条件服从西安市中心医院保卫科的统一管理、日常监督、月度考评及各项工作指令，全面履行安保服务主体责任。</w:t>
      </w:r>
    </w:p>
    <w:p w14:paraId="3D525F89">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若我司在服务期间违反本细则任何条款，触发扣分、费用扣罚、保证金扣除乃至一票否决等处置情形，我司自愿接受西安市中心医院依据本细则作出的全部处理决定，绝不提出任何异议、抗辩或索赔，由此产生的一切法律责任、经济损失及不良后果，均由我司全额独立承担，与西安市中心医院无涉。</w:t>
      </w:r>
    </w:p>
    <w:p w14:paraId="0F1B0378">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本确认书一式两份，西安市中心医院、我司各执一份，自双方法定代表人/授权代表人签字并加盖公章之日起正式生效，具有同等法律效力。</w:t>
      </w:r>
    </w:p>
    <w:p w14:paraId="4F2CB8B3">
      <w:pPr>
        <w:ind w:firstLine="700" w:firstLineChars="250"/>
        <w:rPr>
          <w:rFonts w:hint="eastAsia" w:ascii="宋体" w:hAnsi="宋体" w:eastAsia="宋体" w:cs="Times New Roman"/>
          <w:color w:val="auto"/>
          <w:sz w:val="28"/>
          <w:highlight w:val="none"/>
          <w:lang w:val="en-US" w:eastAsia="zh-CN"/>
        </w:rPr>
      </w:pPr>
    </w:p>
    <w:p w14:paraId="2AD7AB09">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安保服务单位（盖章）：</w:t>
      </w:r>
    </w:p>
    <w:p w14:paraId="33E10304">
      <w:pPr>
        <w:ind w:firstLine="700" w:firstLineChars="250"/>
        <w:rPr>
          <w:rFonts w:hint="eastAsia" w:ascii="宋体" w:hAnsi="宋体" w:eastAsia="宋体" w:cs="Times New Roman"/>
          <w:color w:val="auto"/>
          <w:sz w:val="28"/>
          <w:highlight w:val="none"/>
          <w:lang w:val="en-US" w:eastAsia="zh-CN"/>
        </w:rPr>
      </w:pPr>
    </w:p>
    <w:p w14:paraId="04D78858">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法定代表人/授权代表人（签字）：</w:t>
      </w:r>
    </w:p>
    <w:p w14:paraId="5C306827">
      <w:pPr>
        <w:ind w:firstLine="700" w:firstLineChars="250"/>
        <w:rPr>
          <w:rFonts w:hint="eastAsia" w:ascii="宋体" w:hAnsi="宋体" w:eastAsia="宋体" w:cs="Times New Roman"/>
          <w:color w:val="auto"/>
          <w:sz w:val="28"/>
          <w:highlight w:val="none"/>
          <w:lang w:val="en-US" w:eastAsia="zh-CN"/>
        </w:rPr>
      </w:pPr>
    </w:p>
    <w:p w14:paraId="347AE3DE">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签署日期：______年____月____日</w:t>
      </w:r>
    </w:p>
    <w:p w14:paraId="6AEBFBF1">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 xml:space="preserve"> </w:t>
      </w:r>
    </w:p>
    <w:p w14:paraId="429D1009">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西安市中心医院（留存确认）：</w:t>
      </w:r>
    </w:p>
    <w:p w14:paraId="03264E05">
      <w:pPr>
        <w:ind w:firstLine="700" w:firstLineChars="250"/>
        <w:rPr>
          <w:rFonts w:hint="eastAsia" w:ascii="宋体" w:hAnsi="宋体" w:eastAsia="宋体" w:cs="Times New Roman"/>
          <w:color w:val="auto"/>
          <w:sz w:val="28"/>
          <w:highlight w:val="none"/>
          <w:lang w:val="en-US" w:eastAsia="zh-CN"/>
        </w:rPr>
      </w:pPr>
    </w:p>
    <w:p w14:paraId="0C0C11B6">
      <w:pPr>
        <w:ind w:firstLine="700" w:firstLineChars="250"/>
        <w:rPr>
          <w:rFonts w:hint="eastAsia" w:ascii="宋体" w:hAnsi="宋体" w:eastAsia="宋体" w:cs="Times New Roman"/>
          <w:color w:val="auto"/>
          <w:sz w:val="28"/>
          <w:highlight w:val="none"/>
          <w:lang w:val="en-US" w:eastAsia="zh-CN"/>
        </w:rPr>
      </w:pPr>
      <w:r>
        <w:rPr>
          <w:rFonts w:hint="eastAsia" w:ascii="宋体" w:hAnsi="宋体" w:eastAsia="宋体" w:cs="Times New Roman"/>
          <w:color w:val="auto"/>
          <w:sz w:val="28"/>
          <w:highlight w:val="none"/>
          <w:lang w:val="en-US" w:eastAsia="zh-CN"/>
        </w:rPr>
        <w:t>经办人（签字）：</w:t>
      </w:r>
    </w:p>
    <w:p w14:paraId="7AC3A614">
      <w:pPr>
        <w:ind w:firstLine="700" w:firstLineChars="250"/>
        <w:rPr>
          <w:rFonts w:hint="eastAsia" w:ascii="宋体" w:hAnsi="宋体" w:eastAsia="宋体" w:cs="Times New Roman"/>
          <w:color w:val="auto"/>
          <w:sz w:val="28"/>
          <w:highlight w:val="none"/>
          <w:lang w:val="en-US" w:eastAsia="zh-CN"/>
        </w:rPr>
      </w:pPr>
    </w:p>
    <w:p w14:paraId="45D93083">
      <w:pPr>
        <w:ind w:firstLine="700" w:firstLineChars="250"/>
        <w:rPr>
          <w:rFonts w:ascii="方正仿宋_GB2312" w:hAnsi="方正仿宋_GB2312" w:eastAsia="方正仿宋_GB2312" w:cs="方正仿宋_GB2312"/>
          <w:b/>
          <w:color w:val="auto"/>
          <w:szCs w:val="21"/>
          <w:highlight w:val="none"/>
        </w:rPr>
      </w:pPr>
      <w:r>
        <w:rPr>
          <w:rFonts w:hint="eastAsia" w:ascii="宋体" w:hAnsi="宋体" w:eastAsia="宋体" w:cs="Times New Roman"/>
          <w:color w:val="auto"/>
          <w:sz w:val="28"/>
          <w:highlight w:val="none"/>
          <w:lang w:val="en-US" w:eastAsia="zh-CN"/>
        </w:rPr>
        <w:t xml:space="preserve">签署日期：______年____月____日       </w:t>
      </w:r>
      <w:r>
        <w:rPr>
          <w:rFonts w:hint="eastAsia" w:ascii="仿宋" w:hAnsi="仿宋" w:eastAsia="仿宋" w:cs="仿宋"/>
          <w:color w:val="auto"/>
          <w:kern w:val="2"/>
          <w:sz w:val="32"/>
          <w:szCs w:val="32"/>
          <w:highlight w:val="none"/>
          <w:lang w:val="en-US" w:eastAsia="zh-CN"/>
        </w:rPr>
        <w:t xml:space="preserve"> </w:t>
      </w:r>
    </w:p>
    <w:p w14:paraId="010FCD87">
      <w:pPr>
        <w:spacing w:before="60" w:line="240" w:lineRule="exact"/>
        <w:rPr>
          <w:rFonts w:hint="eastAsia" w:ascii="宋体" w:hAnsi="宋体"/>
          <w:b/>
          <w:color w:val="auto"/>
          <w:spacing w:val="6"/>
          <w:highlight w:val="none"/>
        </w:rPr>
      </w:pPr>
    </w:p>
    <w:p w14:paraId="345B5C33">
      <w:pPr>
        <w:pStyle w:val="10"/>
        <w:spacing w:before="0" w:after="0" w:line="400" w:lineRule="exact"/>
        <w:ind w:left="0" w:right="0"/>
        <w:rPr>
          <w:rFonts w:ascii="宋体" w:hAnsi="宋体" w:cs="宋体"/>
          <w:color w:val="auto"/>
          <w:sz w:val="28"/>
          <w:szCs w:val="28"/>
          <w:highlight w:val="none"/>
        </w:rPr>
      </w:pPr>
    </w:p>
    <w:p w14:paraId="7B7112C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17AA7F"/>
    <w:multiLevelType w:val="singleLevel"/>
    <w:tmpl w:val="C117AA7F"/>
    <w:lvl w:ilvl="0" w:tentative="0">
      <w:start w:val="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81B2979"/>
    <w:rsid w:val="76096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9"/>
    <w:pPr>
      <w:keepNext/>
      <w:keepLines/>
      <w:spacing w:before="280" w:after="290" w:line="376" w:lineRule="auto"/>
      <w:outlineLvl w:val="3"/>
    </w:pPr>
    <w:rPr>
      <w:rFonts w:ascii="Calibri Light" w:hAnsi="Calibri Light"/>
      <w:b/>
      <w:bCs/>
      <w:sz w:val="28"/>
      <w:szCs w:val="28"/>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annotation text"/>
    <w:basedOn w:val="1"/>
    <w:qFormat/>
    <w:uiPriority w:val="0"/>
    <w:pPr>
      <w:jc w:val="left"/>
    </w:p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正文"/>
    <w:basedOn w:val="1"/>
    <w:next w:val="1"/>
    <w:qFormat/>
    <w:uiPriority w:val="0"/>
    <w:pPr>
      <w:wordWrap w:val="0"/>
    </w:pPr>
    <w:rPr>
      <w:szCs w:val="24"/>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Blockquote"/>
    <w:basedOn w:val="1"/>
    <w:qFormat/>
    <w:uiPriority w:val="0"/>
    <w:pPr>
      <w:autoSpaceDE w:val="0"/>
      <w:autoSpaceDN w:val="0"/>
      <w:adjustRightInd w:val="0"/>
      <w:spacing w:before="100" w:after="100"/>
      <w:ind w:left="360" w:right="360"/>
      <w:jc w:val="left"/>
    </w:pPr>
    <w:rPr>
      <w:kern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84</Pages>
  <Words>29547</Words>
  <Characters>31434</Characters>
  <Lines>0</Lines>
  <Paragraphs>0</Paragraphs>
  <TotalTime>0</TotalTime>
  <ScaleCrop>false</ScaleCrop>
  <LinksUpToDate>false</LinksUpToDate>
  <CharactersWithSpaces>32006</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2026-07-23T06:22:00Z</dcterms:created>
  <dc:creator>Administrator</dc:creator>
  <cp:lastModifiedBy>未命名</cp:lastModifiedBy>
  <dcterms:modified xsi:type="dcterms:W3CDTF">2026-07-23T07:25:02Z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KSOTemplateDocerSaveRecord">
    <vt:lpwstr>eyJoZGlkIjoiNWFlNWIyNGMzODhhNWQzZDc4MjhiNzJmZjg1NmE3NTAiLCJ1c2VySWQiOiIzMjAxODgyOTIifQ==</vt:lpwstr>
  </property>
  <property fmtid="{D5CDD505-2E9C-101B-9397-08002B2CF9AE}" pid="4" name="ICV">
    <vt:lpwstr>43E8766B668B48DBA98B126F06A4BA3C_12</vt:lpwstr>
  </property>
</Properties>
</file>