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23779F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宣传推广方案</w:t>
      </w:r>
    </w:p>
    <w:p w14:paraId="15069FE6">
      <w:pPr>
        <w:kinsoku w:val="0"/>
        <w:spacing w:line="360" w:lineRule="auto"/>
        <w:jc w:val="center"/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（各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 w:val="0"/>
          <w:bCs/>
          <w:color w:val="auto"/>
          <w:sz w:val="22"/>
          <w:szCs w:val="22"/>
          <w:highlight w:val="none"/>
        </w:rPr>
        <w:t>根据评审办法，自主编写方案说明）</w:t>
      </w:r>
    </w:p>
    <w:p w14:paraId="632265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F533D"/>
    <w:rsid w:val="120F5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2026-05-27T04:10:00Z</dcterms:created>
  <dc:creator>德仁招标</dc:creator>
  <cp:lastModifiedBy>德仁招标</cp:lastModifiedBy>
  <dcterms:modified xsi:type="dcterms:W3CDTF">2026-05-27T04:10:43Z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FB735346643F45068E21C6754E41126F_11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