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版本号：SNJZ-2026-12320260601001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12309检察服务热线全省“一号通办”建设项目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SNJZ-2026-123</w:t>
      </w:r>
      <w:r>
        <w:br/>
      </w:r>
      <w:r>
        <w:br/>
      </w:r>
      <w:r>
        <w:br/>
      </w:r>
    </w:p>
    <w:p>
      <w:pPr>
        <w:pStyle w:val="null3"/>
        <w:jc w:val="center"/>
        <w:outlineLvl w:val="2"/>
      </w:pPr>
      <w:r>
        <w:rPr>
          <w:rFonts w:ascii="仿宋_GB2312" w:hAnsi="仿宋_GB2312" w:cs="仿宋_GB2312" w:eastAsia="仿宋_GB2312"/>
          <w:sz w:val="28"/>
          <w:b/>
        </w:rPr>
        <w:t>省人民检察院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省人民检察院</w:t>
      </w:r>
      <w:r>
        <w:rPr>
          <w:rFonts w:ascii="仿宋_GB2312" w:hAnsi="仿宋_GB2312" w:cs="仿宋_GB2312" w:eastAsia="仿宋_GB2312"/>
        </w:rPr>
        <w:t>委托，拟对</w:t>
      </w:r>
      <w:r>
        <w:rPr>
          <w:rFonts w:ascii="仿宋_GB2312" w:hAnsi="仿宋_GB2312" w:cs="仿宋_GB2312" w:eastAsia="仿宋_GB2312"/>
        </w:rPr>
        <w:t>12309检察服务热线全省“一号通办”建设项目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12309检察服务热线全省“一号通办”建设项目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12309检察服务热线全省“一号通办”建设，提供服务热线呼叫中心7*24小时全天候运营服务。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 （或证明书）：法定代表人参加磋商时，提供法定代表人证明书；授权代表参加磋商时，提供法定代表人授权书；非法人单位参照执行。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响应文件递交截止时间前12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4、税收缴纳证明：提供响应文件提交截止时间前12个月内至少一个月已缴纳的纳税凭据或完税证明，依法免税的供应商应提供相关文件证明。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12个月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具有有效的中华人民共和国工业和信息化部颁发的“中华人民共和国增值电信业务经营许可证”（需获批业务种类须包含“国内呼叫中心业务”，业务覆盖范围为“全国或陕西”）。：提供有效的中华人民共和国工业和信息化部颁发的“中华人民共和国增值电信业务经营许可证”（需获批业务种类须包含“国内呼叫中心业务”，业务覆盖范围为“全国或陕西”）。</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西安市新城区西新街1号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陈剑翔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029-87290211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孙博 程钰 王力 崔斌 左建强 马子啸 鲁方方 胡荣 石磊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 88221929 88222461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收到成交通知书后十(10)个日历日内，向陕西教育招标有限责任公司交纳招标代理服务费人民币壹万元整（￥：10000.00）。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省人民检察院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验收依据：合同、磋商文件、磋商响应文件。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联系人：孙博 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12309检察服务热线全省“一号通办”建设，提供服务热线呼叫中心7*24小时全天候运营服务。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584,000.00</w:t>
      </w:r>
    </w:p>
    <w:p>
      <w:pPr>
        <w:pStyle w:val="null3"/>
      </w:pPr>
      <w:r>
        <w:rPr>
          <w:rFonts w:ascii="仿宋_GB2312" w:hAnsi="仿宋_GB2312" w:cs="仿宋_GB2312" w:eastAsia="仿宋_GB2312"/>
        </w:rPr>
        <w:t>采购包最高限价（元）: 584,000.00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12309检察服务热线全省一号通办建设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标的名称：12309检察服务热线全省一号通办建设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一、项目概述</w:t>
            </w:r>
          </w:p>
          <w:p>
            <w:pPr>
              <w:pStyle w:val="null3"/>
              <w:ind w:firstLine="420"/>
              <w:jc w:val="both"/>
            </w:pPr>
            <w:r>
              <w:rPr>
                <w:rFonts w:ascii="仿宋_GB2312" w:hAnsi="仿宋_GB2312" w:cs="仿宋_GB2312" w:eastAsia="仿宋_GB2312"/>
                <w:sz w:val="21"/>
              </w:rPr>
              <w:t>陕西</w:t>
            </w:r>
            <w:r>
              <w:rPr>
                <w:rFonts w:ascii="仿宋_GB2312" w:hAnsi="仿宋_GB2312" w:cs="仿宋_GB2312" w:eastAsia="仿宋_GB2312"/>
                <w:sz w:val="21"/>
              </w:rPr>
              <w:t>12309检察服务热线呼叫中心作为全省检察服务的核心窗口，已于2024年完成省、市、县三级检察服务热线统一整合，由专人统一接听、派单、回复、督办、统筹，实现“7天×24小时”全天候人工服务，着力打造“群众身边的检察院”。本项目运营核心是巩固省、市、县三级检察服务热线整合结果，规范呼叫中心常态化运营管理，全面落实最高人民检察院“整合检察服务资源、提升服务质效”的工作要求，响应省委、省政府“数字政府建设、政务服务一体化”部署，落实省政府工作报告中“畅通群众诉求表达渠道，提升政务服务便捷度和群众满意度”的任务，审核“一个号码对外、一个平台受理、一套流程办理、全程跟踪督办”的一体化检察服务体系，持续提升呼叫中心运营效能和服务质量。</w:t>
            </w:r>
          </w:p>
          <w:p>
            <w:pPr>
              <w:pStyle w:val="null3"/>
              <w:ind w:firstLine="420"/>
              <w:jc w:val="both"/>
            </w:pPr>
            <w:r>
              <w:rPr>
                <w:rFonts w:ascii="仿宋_GB2312" w:hAnsi="仿宋_GB2312" w:cs="仿宋_GB2312" w:eastAsia="仿宋_GB2312"/>
                <w:sz w:val="21"/>
              </w:rPr>
              <w:t>本方案旨在通过规范化、精细化运营管理，持续优化</w:t>
            </w:r>
            <w:r>
              <w:rPr>
                <w:rFonts w:ascii="仿宋_GB2312" w:hAnsi="仿宋_GB2312" w:cs="仿宋_GB2312" w:eastAsia="仿宋_GB2312"/>
                <w:sz w:val="21"/>
              </w:rPr>
              <w:t>7×24小时全天候人工服务，规范诉求受理、办理、反馈全流程，推动群众诉求从“被动响应”向“主动服务”转变、从“分散办理”向“闭环管理”转变，切实解决群众急难愁盼问题，提升群众司法获得感、满意度。运营核心目标是健全标准化、规范化的呼叫中心运行机制，巩固热线整合全覆盖成果，保障人工服务全天候、诉求办理全闭环、服务质量全提升，将12309热线呼叫中心打造成集咨询、控告、申诉、举报、查询等多功能于一体的“一站式”检察服务枢纽，架起群众与检察机关的连心桥，让群众足不出户就能享受便捷、高效、专业的检察服务，助力打造陕西检察服务特色品牌。</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、项目现状及需求</w:t>
            </w:r>
          </w:p>
          <w:p>
            <w:pPr>
              <w:pStyle w:val="null3"/>
              <w:ind w:firstLine="420"/>
              <w:jc w:val="both"/>
            </w:pPr>
            <w:r>
              <w:rPr>
                <w:rFonts w:ascii="仿宋_GB2312" w:hAnsi="仿宋_GB2312" w:cs="仿宋_GB2312" w:eastAsia="仿宋_GB2312"/>
                <w:sz w:val="21"/>
              </w:rPr>
              <w:t>2024年已全面完成省、市、县三级12309检察服务热线整合，实现省检察院集中管理、“一号对外”，各级原有分散热线已顺利关停。实现“7×24小时”全天候人工服务。全省12309检察服务中心实体支撑完善，三级检察机关协同联动机制初步建立</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（一）人员配置需求：落实最高人民检察院</w:t>
            </w:r>
            <w:r>
              <w:rPr>
                <w:rFonts w:ascii="仿宋_GB2312" w:hAnsi="仿宋_GB2312" w:cs="仿宋_GB2312" w:eastAsia="仿宋_GB2312"/>
                <w:sz w:val="21"/>
              </w:rPr>
              <w:t>“专业化服务队伍”建设要求，需配备一支专业、稳定的运营服务团队，明确团队人员数量、资质要求，开展常态化业务培训，重点围绕检察业务知识、热线接听规范、系统操作、诉求识别等内容，提升人员专业素养和业务能力，打造“全科型”检察服务队伍。</w:t>
            </w:r>
          </w:p>
          <w:p>
            <w:pPr>
              <w:pStyle w:val="null3"/>
              <w:ind w:firstLine="420"/>
              <w:jc w:val="both"/>
            </w:pPr>
            <w:r>
              <w:rPr>
                <w:rFonts w:ascii="仿宋_GB2312" w:hAnsi="仿宋_GB2312" w:cs="仿宋_GB2312" w:eastAsia="仿宋_GB2312"/>
                <w:sz w:val="21"/>
              </w:rPr>
              <w:t>（二）服务质量需求：响应省政府工作报告</w:t>
            </w:r>
            <w:r>
              <w:rPr>
                <w:rFonts w:ascii="仿宋_GB2312" w:hAnsi="仿宋_GB2312" w:cs="仿宋_GB2312" w:eastAsia="仿宋_GB2312"/>
                <w:sz w:val="21"/>
              </w:rPr>
              <w:t>“提升政务服务便捷度和群众满意度”的要求，需规范接听礼仪、沟通话术和答复口径，配备专业接线人员，提升服务专业性和规范性，确保群众来电“有人接、有人管、有回应、有落实”；拓展服务场景，优化咨询、投诉举报、案件查询等便民服务流程，提升群众来电体验。</w:t>
            </w:r>
          </w:p>
          <w:p>
            <w:pPr>
              <w:pStyle w:val="null3"/>
              <w:ind w:firstLine="420"/>
              <w:jc w:val="both"/>
            </w:pPr>
            <w:r>
              <w:rPr>
                <w:rFonts w:ascii="仿宋_GB2312" w:hAnsi="仿宋_GB2312" w:cs="仿宋_GB2312" w:eastAsia="仿宋_GB2312"/>
                <w:sz w:val="21"/>
              </w:rPr>
              <w:t>（三）系统功能需求：需配备功能完善的呼叫中心系统，保障呼叫中心</w:t>
            </w:r>
            <w:r>
              <w:rPr>
                <w:rFonts w:ascii="仿宋_GB2312" w:hAnsi="仿宋_GB2312" w:cs="仿宋_GB2312" w:eastAsia="仿宋_GB2312"/>
                <w:sz w:val="21"/>
              </w:rPr>
              <w:t>7×24小时不间断、稳定可靠运行。</w:t>
            </w:r>
          </w:p>
          <w:p>
            <w:pPr>
              <w:pStyle w:val="null3"/>
              <w:ind w:firstLine="420"/>
              <w:jc w:val="both"/>
            </w:pPr>
            <w:r>
              <w:rPr>
                <w:rFonts w:ascii="仿宋_GB2312" w:hAnsi="仿宋_GB2312" w:cs="仿宋_GB2312" w:eastAsia="仿宋_GB2312"/>
                <w:sz w:val="21"/>
              </w:rPr>
              <w:t>（四）信息安全需求：强化数据安全管理，严格防范诉求信息及群众个人信息泄露，确保系统建设与数据应用全面符合国家数据安全、个人信息保护等相关法律法规及标准规范要求。</w:t>
            </w:r>
          </w:p>
          <w:p>
            <w:pPr>
              <w:pStyle w:val="null3"/>
              <w:ind w:firstLine="422"/>
              <w:jc w:val="both"/>
            </w:pPr>
            <w:r>
              <w:rPr>
                <w:rFonts w:ascii="仿宋_GB2312" w:hAnsi="仿宋_GB2312" w:cs="仿宋_GB2312" w:eastAsia="仿宋_GB2312"/>
                <w:sz w:val="21"/>
                <w:b/>
              </w:rPr>
              <w:t>三、项目具体要求</w:t>
            </w:r>
          </w:p>
          <w:p>
            <w:pPr>
              <w:pStyle w:val="null3"/>
              <w:ind w:firstLine="420"/>
              <w:jc w:val="both"/>
            </w:pPr>
            <w:r>
              <w:rPr>
                <w:rFonts w:ascii="仿宋_GB2312" w:hAnsi="仿宋_GB2312" w:cs="仿宋_GB2312" w:eastAsia="仿宋_GB2312"/>
                <w:sz w:val="21"/>
              </w:rPr>
              <w:t>（一）人员</w:t>
            </w:r>
            <w:r>
              <w:rPr>
                <w:rFonts w:ascii="仿宋_GB2312" w:hAnsi="仿宋_GB2312" w:cs="仿宋_GB2312" w:eastAsia="仿宋_GB2312"/>
                <w:sz w:val="21"/>
              </w:rPr>
              <w:t>需求</w:t>
            </w:r>
          </w:p>
          <w:p>
            <w:pPr>
              <w:pStyle w:val="null3"/>
              <w:ind w:firstLine="420"/>
              <w:jc w:val="both"/>
            </w:pPr>
            <w:r>
              <w:rPr>
                <w:rFonts w:ascii="仿宋_GB2312" w:hAnsi="仿宋_GB2312" w:cs="仿宋_GB2312" w:eastAsia="仿宋_GB2312"/>
                <w:sz w:val="21"/>
              </w:rPr>
              <w:t>为保障</w:t>
            </w:r>
            <w:r>
              <w:rPr>
                <w:rFonts w:ascii="仿宋_GB2312" w:hAnsi="仿宋_GB2312" w:cs="仿宋_GB2312" w:eastAsia="仿宋_GB2312"/>
                <w:sz w:val="21"/>
              </w:rPr>
              <w:t>12309检察服务热线呼叫中心服务规范、高效、有序运行，组建</w:t>
            </w:r>
            <w:r>
              <w:rPr>
                <w:rFonts w:ascii="仿宋_GB2312" w:hAnsi="仿宋_GB2312" w:cs="仿宋_GB2312" w:eastAsia="仿宋_GB2312"/>
                <w:sz w:val="21"/>
              </w:rPr>
              <w:t>不少于</w:t>
            </w:r>
            <w:r>
              <w:rPr>
                <w:rFonts w:ascii="仿宋_GB2312" w:hAnsi="仿宋_GB2312" w:cs="仿宋_GB2312" w:eastAsia="仿宋_GB2312"/>
                <w:sz w:val="21"/>
              </w:rPr>
              <w:t>8人专职服务团队，实行分场景、分时段定岗配置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1.人员配置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1）省院12309检察热线来电指挥调度中心：承担5×8小时行政班接线服务工作，负责日常政务咨询、业务受理、诉求登记、流转反馈等工作。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供应商自备职场</w:t>
            </w:r>
            <w:r>
              <w:rPr>
                <w:rFonts w:ascii="仿宋_GB2312" w:hAnsi="仿宋_GB2312" w:cs="仿宋_GB2312" w:eastAsia="仿宋_GB2312"/>
                <w:sz w:val="21"/>
              </w:rPr>
              <w:t>：承担行政班以外时段及节假日等非工作时间接线服务，负责紧急诉求受理、夜间值守、重要事项记录与转办等工作。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人员</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1）学历与政治素质：原则上本科及以上学历，政治立场坚定，无违法犯罪记录。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1）服务与职业素养：具备良好的服务意识、责任意识与团队协作精神，耐心细致、热情规范，服从统一管理，能主动为群众排忧解难。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2）综合能力：具备较强的沟通协调、应急应变与逻辑判断能力，语言表达清晰流畅，能妥善处置各类咨询与诉求；具备较强的文字归纳、信息梳理能力，适应高强度接线工作，抗压能力强。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3）技能要求：熟练使用计算机及Office办公软件，文字录入速度不低于每分钟60字，操作规范高效。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4）语言要求：普通话标准流利，吐字清晰，沟通表达得体，符合政务服务用语规范。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5）优先条件：具有1年及以上政务服务、热线接听、窗口服务等相关工作经验者优先。</w:t>
            </w:r>
          </w:p>
          <w:p>
            <w:pPr>
              <w:pStyle w:val="null3"/>
              <w:ind w:firstLine="420"/>
              <w:jc w:val="both"/>
            </w:pPr>
            <w:r>
              <w:rPr>
                <w:rFonts w:ascii="仿宋_GB2312" w:hAnsi="仿宋_GB2312" w:cs="仿宋_GB2312" w:eastAsia="仿宋_GB2312"/>
                <w:sz w:val="21"/>
              </w:rPr>
              <w:t>3.人员管理</w:t>
            </w:r>
          </w:p>
          <w:p>
            <w:pPr>
              <w:pStyle w:val="null3"/>
              <w:ind w:firstLine="420"/>
              <w:jc w:val="both"/>
            </w:pPr>
            <w:r>
              <w:rPr>
                <w:rFonts w:ascii="仿宋_GB2312" w:hAnsi="仿宋_GB2312" w:cs="仿宋_GB2312" w:eastAsia="仿宋_GB2312"/>
                <w:sz w:val="21"/>
              </w:rPr>
              <w:t>人力资源管理（含考勤管理、薪酬核算、社保缴纳等）及呼叫中心相关培训工作；检察业务培训与管理工作由省检察院相关部门统筹负责。</w:t>
            </w:r>
          </w:p>
          <w:p>
            <w:pPr>
              <w:pStyle w:val="null3"/>
              <w:ind w:firstLine="420"/>
              <w:jc w:val="both"/>
            </w:pPr>
            <w:r>
              <w:rPr>
                <w:rFonts w:ascii="仿宋_GB2312" w:hAnsi="仿宋_GB2312" w:cs="仿宋_GB2312" w:eastAsia="仿宋_GB2312"/>
                <w:sz w:val="21"/>
              </w:rPr>
              <w:t>（二）服务质量</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制定完善呼叫中心服务规范，明确接听礼仪、沟通话术、答复口径、服务时限等要求，统一服务标准，确保接线人员服务规范、专业高效。开展常态化业务培训，每月组织一次集中培训，每季度开展一次技能考核，重点培训检察业务知识、热线接听规范、系统操作、诉求识别、政策解读等内容，</w:t>
            </w:r>
            <w:r>
              <w:rPr>
                <w:rFonts w:ascii="仿宋_GB2312" w:hAnsi="仿宋_GB2312" w:cs="仿宋_GB2312" w:eastAsia="仿宋_GB2312"/>
                <w:sz w:val="21"/>
              </w:rPr>
              <w:t>邀请省检相关专家和业务骨干授课，</w:t>
            </w:r>
            <w:r>
              <w:rPr>
                <w:rFonts w:ascii="仿宋_GB2312" w:hAnsi="仿宋_GB2312" w:cs="仿宋_GB2312" w:eastAsia="仿宋_GB2312"/>
                <w:sz w:val="21"/>
              </w:rPr>
              <w:t>通过实操演练、案例分析等方式，提升接线人员专业素养和应急处置能力。建立服务质量抽查机制，每日抽查接听录音、诉求记录，定期开展群众满意度调查，及时发现并整改服务中的问题，倒逼服务质量提升。</w:t>
            </w:r>
          </w:p>
          <w:p>
            <w:pPr>
              <w:pStyle w:val="null3"/>
              <w:ind w:firstLine="210"/>
              <w:jc w:val="both"/>
            </w:pPr>
            <w:r>
              <w:rPr>
                <w:rFonts w:ascii="仿宋_GB2312" w:hAnsi="仿宋_GB2312" w:cs="仿宋_GB2312" w:eastAsia="仿宋_GB2312"/>
                <w:sz w:val="21"/>
              </w:rPr>
              <w:t>（三）系统功能</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本呼叫中心系统</w:t>
            </w:r>
            <w:r>
              <w:rPr>
                <w:rFonts w:ascii="仿宋_GB2312" w:hAnsi="仿宋_GB2312" w:cs="仿宋_GB2312" w:eastAsia="仿宋_GB2312"/>
                <w:sz w:val="21"/>
              </w:rPr>
              <w:t>应</w:t>
            </w:r>
            <w:r>
              <w:rPr>
                <w:rFonts w:ascii="仿宋_GB2312" w:hAnsi="仿宋_GB2312" w:cs="仿宋_GB2312" w:eastAsia="仿宋_GB2312"/>
                <w:sz w:val="21"/>
              </w:rPr>
              <w:t>具备全面的核心功能，可全方位满足检察服务热线运营管理需求。系统支持呼叫控制、呼叫排队、路由服务、优先级路由及智能路由等基础通信调度功能，可实现高效话务分配与</w:t>
            </w:r>
            <w:r>
              <w:rPr>
                <w:rFonts w:ascii="仿宋_GB2312" w:hAnsi="仿宋_GB2312" w:cs="仿宋_GB2312" w:eastAsia="仿宋_GB2312"/>
                <w:sz w:val="21"/>
              </w:rPr>
              <w:t>VIP客户优先服务；具备号码隐藏、全程录音、IVR语音导航等实用功能，兼顾客户隐私保护与外呼效率提升；同时搭载座席状态管理及班长监听、强插、强拆等质检管控功能，保障服务过程规范可控。此外，系统配备管理员监控中心，支持工作时间灵活配置，具备分级分权管理、多维度统计报表及全方位系统监控能力，可实时掌握座席状态、话务数据情况，通过完整的功能体系为热线服务稳定运行、服务质量持续提升提供坚实保障。</w:t>
            </w:r>
          </w:p>
          <w:p>
            <w:pPr>
              <w:pStyle w:val="null3"/>
              <w:ind w:firstLine="420"/>
              <w:jc w:val="both"/>
            </w:pPr>
            <w:r>
              <w:rPr>
                <w:rFonts w:ascii="仿宋_GB2312" w:hAnsi="仿宋_GB2312" w:cs="仿宋_GB2312" w:eastAsia="仿宋_GB2312"/>
                <w:sz w:val="21"/>
              </w:rPr>
              <w:t>（四）信息安全保障方案</w:t>
            </w:r>
          </w:p>
          <w:p>
            <w:pPr>
              <w:pStyle w:val="null3"/>
              <w:ind w:firstLine="420"/>
              <w:jc w:val="both"/>
            </w:pPr>
            <w:r>
              <w:rPr>
                <w:rFonts w:ascii="仿宋_GB2312" w:hAnsi="仿宋_GB2312" w:cs="仿宋_GB2312" w:eastAsia="仿宋_GB2312"/>
                <w:sz w:val="21"/>
              </w:rPr>
              <w:t>为切实筑牢政务热线数据安全防线，保障群众诉求信息与个人信息安全可控，</w:t>
            </w:r>
            <w:r>
              <w:rPr>
                <w:rFonts w:ascii="仿宋_GB2312" w:hAnsi="仿宋_GB2312" w:cs="仿宋_GB2312" w:eastAsia="仿宋_GB2312"/>
                <w:sz w:val="21"/>
              </w:rPr>
              <w:t>本</w:t>
            </w:r>
            <w:r>
              <w:rPr>
                <w:rFonts w:ascii="仿宋_GB2312" w:hAnsi="仿宋_GB2312" w:cs="仿宋_GB2312" w:eastAsia="仿宋_GB2312"/>
                <w:sz w:val="21"/>
              </w:rPr>
              <w:t>项目</w:t>
            </w:r>
            <w:r>
              <w:rPr>
                <w:rFonts w:ascii="仿宋_GB2312" w:hAnsi="仿宋_GB2312" w:cs="仿宋_GB2312" w:eastAsia="仿宋_GB2312"/>
                <w:sz w:val="21"/>
              </w:rPr>
              <w:t>应</w:t>
            </w:r>
            <w:r>
              <w:rPr>
                <w:rFonts w:ascii="仿宋_GB2312" w:hAnsi="仿宋_GB2312" w:cs="仿宋_GB2312" w:eastAsia="仿宋_GB2312"/>
                <w:sz w:val="21"/>
              </w:rPr>
              <w:t>严格遵循国家数据安全、个人信息保护等法律法规及行业标准规范，构建全流程、全维度的信息安全保障体系。通过强化数据全生命周期安全管理，严格落实数据分级分类、访问权限控制等安全措施，建立健全安全管理制度与应急处置机制，加强人员安全培训与权限管理，确保热线运营、数据应用等环节均符合信息安全管理要求，为</w:t>
            </w:r>
            <w:r>
              <w:rPr>
                <w:rFonts w:ascii="仿宋_GB2312" w:hAnsi="仿宋_GB2312" w:cs="仿宋_GB2312" w:eastAsia="仿宋_GB2312"/>
                <w:sz w:val="21"/>
              </w:rPr>
              <w:t>12309检察服务热线规范、安全、稳定运行提供坚实可靠的安全保障。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服务期1年。本项目采购后合同签一年续签二年（后续两年在服务内容不变，采购预算不变前提下，根据供应商提供服务的质量考核评价情况按年续签）。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服务期满后，服务期内考核合格，服务质量无争议，采购人组织验收。验收依据：合同、磋商文件、磋商响应文件。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预付款，签订合同后30日内，由成交人书面提出支付申请及相应发票 ，达到付款条件起30个工作日内，支付合同总金额的50.0%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进度款，服务期满后，由成交人书面提出支付申请及相应发票，达到付款条件起30个工作日内，支付合同总金额的50.0%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在合同履行中，成交人无正当理由而停止向采购人继续提供服务的，或成交人未经采购人同意，擅自变更服务内容或提高收费标准、降低服务质量或提供服务不符合合同约定，每发生一次，成交人承担本合同总价款3‰的违约责任；发生三次以上的，采购人还有权单方解除合同，并要求成交人退还已支付的相关费用且有权要求成交人支付合同总价款20%的违约金，违约金不足以弥补损失的，成交人应予补足。（3）成交人擅自将合同所涉事项转委托给第三人的，采购人有权单方解除本合同，同时，成交人还应按照本合同总价款的20%向采购人支付违约金，违约金不足以弥补损失的，乙方应予补足。（4）服务过程中，成交人无正当理由提前终止本合同的，采购人有权拒绝支付费用，成交人应返还甲方已支付全部费用，采购人还有权要求成交人支付本合同总价款20%的违约金，违约金不足以弥补采购人损失的，成交人应予补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（1）供应商提供的服务方案应根据磋商文件“第三章”及“6.4.2评分标准”编制。（2）本项目结果公告发布后，成交人应向代理机构提供纸质响应文件二套，纸质响应文件应与系统上传响应文件内容保持一致。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本项目的特定资格要求证明材料.docx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本项目的特定资格要求证明材料.docx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 （或证明书）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响应文件递交截止时间前12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提供响应文件提交截止时间前12个月内至少一个月已缴纳的纳税凭据或完税证明，依法免税的供应商应提供相关文件证明。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提供响应文件截止时间前12个月内已缴存的至少一个月的社会保障资金缴存单据，或社保机构出具的社会保险参保缴费情况证明，依法不需要缴纳社会保障资金的单位应提供相关证明材料。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具有有效的中华人民共和国工业和信息化部颁发的“中华人民共和国增值电信业务经营许可证”（需获批业务种类须包含“国内呼叫中心业务”，业务覆盖范围为“全国或陕西”）。</w:t>
            </w:r>
          </w:p>
        </w:tc>
        <w:tc>
          <w:tcPr>
            <w:tcW w:type="dxa" w:w="3322"/>
          </w:tcPr>
          <w:p>
            <w:pPr>
              <w:pStyle w:val="null3"/>
            </w:pPr>
            <w:r>
              <w:rPr>
                <w:rFonts w:ascii="仿宋_GB2312" w:hAnsi="仿宋_GB2312" w:cs="仿宋_GB2312" w:eastAsia="仿宋_GB2312"/>
              </w:rPr>
              <w:t>提供有效的中华人民共和国工业和信息化部颁发的“中华人民共和国增值电信业务经营许可证”（需获批业务种类须包含“国内呼叫中心业务”，业务覆盖范围为“全国或陕西”）。</w:t>
            </w:r>
          </w:p>
        </w:tc>
        <w:tc>
          <w:tcPr>
            <w:tcW w:type="dxa" w:w="1661"/>
          </w:tcPr>
          <w:p>
            <w:pPr>
              <w:pStyle w:val="null3"/>
            </w:pPr>
            <w:r>
              <w:rPr>
                <w:rFonts w:ascii="仿宋_GB2312" w:hAnsi="仿宋_GB2312" w:cs="仿宋_GB2312" w:eastAsia="仿宋_GB2312"/>
              </w:rPr>
              <w:t>本项目的特定资格要求证明材料.docx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磋商有效期不少于性磋商文件要求，否则其响应文件按无效处理。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供应商未提供供应商拒绝政府采购领域商业贿 赂承诺书，响应文件作为无效处理。</w:t>
            </w:r>
          </w:p>
        </w:tc>
        <w:tc>
          <w:tcPr>
            <w:tcW w:type="dxa" w:w="1661"/>
          </w:tcPr>
          <w:p>
            <w:pPr>
              <w:pStyle w:val="null3"/>
            </w:pPr>
            <w:r>
              <w:rPr>
                <w:rFonts w:ascii="仿宋_GB2312" w:hAnsi="仿宋_GB2312" w:cs="仿宋_GB2312" w:eastAsia="仿宋_GB2312"/>
              </w:rPr>
              <w:t>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 根据供应商提供的项目理解分析进行赋分，内容包括但不限于： （1）项目背景及现状分析； （2）对采购需求重点难点工作的把握与分析； （3）项目合理化建议。 二、评审标准 （1）完整性：方案内容全面，对各项内容均有详细描述； （2）专业性：方案内容贴合项目实际需求，层次清晰，内容专业； （3）可行性：全面符合要求，方案内容科学，能保障服务热线呼叫中心稳定运营。 三、赋分标准（满分9分） 共3项评审内容，每项满分3分。 按照“评审标准”，每项评审内容每完全满足一项评审标准得1分，存在缺陷得0.5分，缺项不得分。 备注:缺陷是指内容针对性不强、专业性不高，内容不合理、内容表述前后不一致、与项目需求不匹配及其他不利于项目实施的任意一种情形。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服务团队组建方案</w:t>
            </w:r>
          </w:p>
        </w:tc>
        <w:tc>
          <w:tcPr>
            <w:tcW w:type="dxa" w:w="2492"/>
          </w:tcPr>
          <w:p>
            <w:pPr>
              <w:pStyle w:val="null3"/>
            </w:pPr>
            <w:r>
              <w:rPr>
                <w:rFonts w:ascii="仿宋_GB2312" w:hAnsi="仿宋_GB2312" w:cs="仿宋_GB2312" w:eastAsia="仿宋_GB2312"/>
              </w:rPr>
              <w:t>一、评审内容 根据供应商提供的服务团队组建方案进行赋分，内容包括但不限于： （1）服务团队人员配置清单； （2）岗位分工及职责； （3）服务团队工作流程； （4）服务团队人力资源管理（考勤、薪酬、社保等）； （5）服务团队人员培训方案； （6）服务团队管理制度。 二、评审标准 （1）完整性：方案内容全面，相关内容附有佐证材料，对各项内容均有详细描述； （2）专业性：方案内容贴合项目实际需求，层次清晰，内容专业； （3）可行性：全面符合要求，方案内容科学，能保障服务热线呼叫中心稳定运营。 三、赋分标准（满分18分） 共6项评审内容，每项满分3分。 按照“评审标准”，每项评审内容每完全满足一项评审标准得1分，存在缺陷得0.5分，缺项不得分。 备注:缺陷是指内容不完整，针对性不强、专业性不高，内容不合理、内容表述前后不一致、与项目需求不匹配及其他不利于项目实施的任意一种情形。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根据供应商提供的实施方案进行赋分，内容包括但不限于： （1）工作组织管理； （2）实施进度计划； （3）实施人员配备情况。 二、评审标准 （1）完整性：方案内容全面，相关内容附有佐证材料，对各项内容均有详细描述； （2）专业性：方案内容贴合项目实际需求，层次清晰，内容专业； （3）可行性：全面符合要求，方案内容科学，能保障服务热线呼叫中心稳定运营。 三、赋分标准（满分9分） 共3项评审内容，每项满分3分。 按照“评审标准”，每项评审内容每完全满足一项评审标准得1分，存在缺陷得0.5分，缺项不得分。 备注:缺陷是指内容不完整，针对性不强、专业性不高，内容不合理、内容表述前后不一致、与项目需求不匹配及其他不利于项目实施的任意一种情形。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根据供应商提供的服务质量保障方案进行赋分，内容包括但不限于： （1）服务质量管理目标； （2）服务质量保障措施； （3）服务响应方式、响应程度； （4）应急保障措施； （5）呼叫中心服务规范； （6）服务考核办法。 二、评审标准 （1）完整性：方案内容全面，相关内容附有佐证材料，对各项内容均有详细描述； （2）专业性：方案内容贴合项目实际需求，层次清晰，内容专业； （3）可行性：全面符合要求，方案内容科学，能保障服务热线呼叫中心稳定运营。 三、赋分标准（满分18分） 共6项评审内容，每项满分3分。 按照“评审标准”，每项评审内容每完全满足一项评审标准得1分，存在缺陷得0.5分，缺项不得分。 备注:缺陷是指内容不完整，针对性不强、专业性不高，内容不合理、内容表述前后不一致、与项目需求不匹配及其他不利于项目实施的任意一种情形。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系统功能保障方案</w:t>
            </w:r>
          </w:p>
        </w:tc>
        <w:tc>
          <w:tcPr>
            <w:tcW w:type="dxa" w:w="2492"/>
          </w:tcPr>
          <w:p>
            <w:pPr>
              <w:pStyle w:val="null3"/>
            </w:pPr>
            <w:r>
              <w:rPr>
                <w:rFonts w:ascii="仿宋_GB2312" w:hAnsi="仿宋_GB2312" w:cs="仿宋_GB2312" w:eastAsia="仿宋_GB2312"/>
              </w:rPr>
              <w:t>一、评审内容 根据供应商提供的系统功能保障方案进行赋分，内容包括但不限于： （1）系统功能配备； （2）系统功能维护； （3）系统功能稳定运行保障措施。 二、评审标准 （1）完整性：方案内容全面，相关内容附有佐证材料，对各项内容均有详细描述； （2）专业性：方案内容贴合项目实际需求，层次清晰，内容专业； （3）可行性：全面符合要求，方案内容科学，能保障服务热线呼叫中心稳定运营。 三、赋分标准（满分9分） 共3项评审内容，每项满分3分。 按照“评审标准”，每项评审内容每完全满足一项评审标准得1分，存在缺陷得0.5分，缺项不得分。 备注:缺陷是指内容不完整，针对性不强、专业性不高，内容不合理、内容表述前后不一致、与项目需求不匹配及其他不利于项目实施的任意一种情形。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信息安全保障方案</w:t>
            </w:r>
          </w:p>
        </w:tc>
        <w:tc>
          <w:tcPr>
            <w:tcW w:type="dxa" w:w="2492"/>
          </w:tcPr>
          <w:p>
            <w:pPr>
              <w:pStyle w:val="null3"/>
            </w:pPr>
            <w:r>
              <w:rPr>
                <w:rFonts w:ascii="仿宋_GB2312" w:hAnsi="仿宋_GB2312" w:cs="仿宋_GB2312" w:eastAsia="仿宋_GB2312"/>
              </w:rPr>
              <w:t>一、评审内容 根据供应商提供的信息安全保障方案进行赋分，内容包括但不限于： （1）信息安全保障范围； （2）信息安全保障措施； （3）信息安全保障培训方案； （4）信息安全管理制度。 二、评审标准 （1）完整性：方案内容全面，相关内容附有佐证材料，对各项内容均有详细描述； （2）专业性：方案内容贴合项目实际需求，层次清晰，内容专业； （3）可行性：全面符合要求，方案内容科学，能保障服务热线呼叫中心稳定运营。 三、赋分标准（满分12分） 共4项评审内容，每项满分3分。 按照“评审标准”，每项评审内容每完全满足一项评审标准得1分，存在缺陷得0.5分，缺项不得分。 备注:缺陷是指内容不完整，针对性不强、专业性不高，内容不合理、内容表述前后不一致、与项目需求不匹配及其他不利于项目实施的任意一种情形。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服务团队人员履约能力</w:t>
            </w:r>
          </w:p>
        </w:tc>
        <w:tc>
          <w:tcPr>
            <w:tcW w:type="dxa" w:w="2492"/>
          </w:tcPr>
          <w:p>
            <w:pPr>
              <w:pStyle w:val="null3"/>
            </w:pPr>
            <w:r>
              <w:rPr>
                <w:rFonts w:ascii="仿宋_GB2312" w:hAnsi="仿宋_GB2312" w:cs="仿宋_GB2312" w:eastAsia="仿宋_GB2312"/>
              </w:rPr>
              <w:t>（1）服务团队人员全部具备本科及以上学历，得3分，部分或全部不具备本科及以上学历，不得分。 （2）服务团队人员具备1年及以上政务服务、热线接听、窗口服务等相关工作经验，每提供1份证明材料得0.5分，最高得4分。 备注：（1）提供学历证书复印件；（2）提供相关证明材料。加盖公章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服务团队人员履约能力证明.docx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供应商提供2023年1月至今同类项目合同（以合同签订日期为准），每提供1份得2分，最高得8分。 备注：提供合同复印件加盖公章。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详见附件：本项目的特定资格要求证明材料.docx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详见附件：服务团队人员履约能力证明.docx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