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82436B">
      <w:pPr>
        <w:widowControl/>
        <w:spacing w:after="240" w:afterLines="100" w:line="400" w:lineRule="atLeast"/>
        <w:jc w:val="center"/>
        <w:outlineLvl w:val="0"/>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rPr>
        <w:t>政府采购合同格式</w:t>
      </w:r>
    </w:p>
    <w:p w14:paraId="288279B0">
      <w:pPr>
        <w:adjustRightInd w:val="0"/>
        <w:snapToGrid w:val="0"/>
        <w:spacing w:line="400" w:lineRule="exact"/>
        <w:jc w:val="center"/>
        <w:rPr>
          <w:rFonts w:hint="eastAsia" w:ascii="宋体" w:hAnsi="宋体" w:eastAsia="宋体" w:cs="宋体"/>
          <w:b/>
          <w:bCs/>
          <w:snapToGrid w:val="0"/>
          <w:color w:val="auto"/>
          <w:kern w:val="0"/>
          <w:sz w:val="24"/>
          <w:szCs w:val="24"/>
          <w:lang w:eastAsia="zh-CN"/>
        </w:rPr>
      </w:pPr>
      <w:r>
        <w:rPr>
          <w:rFonts w:hint="eastAsia" w:ascii="宋体" w:hAnsi="宋体" w:eastAsia="宋体" w:cs="宋体"/>
          <w:b/>
          <w:bCs/>
          <w:snapToGrid w:val="0"/>
          <w:color w:val="auto"/>
          <w:kern w:val="0"/>
          <w:sz w:val="24"/>
          <w:szCs w:val="24"/>
          <w:lang w:eastAsia="zh-CN"/>
        </w:rPr>
        <w:t>（仅供参考，甲乙双方可协商修订或另拟合同）</w:t>
      </w:r>
    </w:p>
    <w:p w14:paraId="5D6EEBFA">
      <w:pPr>
        <w:adjustRightInd w:val="0"/>
        <w:snapToGrid w:val="0"/>
        <w:spacing w:line="360" w:lineRule="auto"/>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一、合同格式</w:t>
      </w:r>
    </w:p>
    <w:p w14:paraId="2771796A">
      <w:pPr>
        <w:adjustRightInd w:val="0"/>
        <w:snapToGrid w:val="0"/>
        <w:spacing w:line="360" w:lineRule="auto"/>
        <w:ind w:firstLine="480" w:firstLineChars="2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2025年度国土变更调查及森林草原湿地荒漠调查监测项目(项目编号：RDX-ZB2026第026号)，在汉中市南郑区</w:t>
      </w:r>
      <w:r>
        <w:rPr>
          <w:rFonts w:hint="eastAsia" w:ascii="宋体" w:hAnsi="宋体" w:eastAsia="宋体" w:cs="宋体"/>
          <w:snapToGrid w:val="0"/>
          <w:color w:val="auto"/>
          <w:kern w:val="0"/>
          <w:sz w:val="24"/>
          <w:szCs w:val="24"/>
          <w:lang w:val="en-US" w:eastAsia="zh-CN"/>
        </w:rPr>
        <w:t>财政局</w:t>
      </w:r>
      <w:r>
        <w:rPr>
          <w:rFonts w:hint="eastAsia" w:ascii="宋体" w:hAnsi="宋体" w:eastAsia="宋体" w:cs="宋体"/>
          <w:snapToGrid w:val="0"/>
          <w:color w:val="auto"/>
          <w:kern w:val="0"/>
          <w:sz w:val="24"/>
          <w:szCs w:val="24"/>
          <w:lang w:eastAsia="zh-CN"/>
        </w:rPr>
        <w:t>的监督管理下，由陕西容德轩项目管理有限公司组织竞争性磋商。汉中市南郑区林业局(以下简称“甲方”)确定 (成交单位名称) （以下简称“乙方”）为成交单位。</w:t>
      </w:r>
    </w:p>
    <w:p w14:paraId="3F71E530">
      <w:pPr>
        <w:adjustRightInd w:val="0"/>
        <w:snapToGrid w:val="0"/>
        <w:spacing w:line="360" w:lineRule="auto"/>
        <w:ind w:firstLine="480" w:firstLineChars="2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依据《中华人民共和国民法典》和《中华人民共和国政府采购法》</w:t>
      </w:r>
      <w:bookmarkStart w:id="0" w:name="_GoBack"/>
      <w:bookmarkEnd w:id="0"/>
      <w:r>
        <w:rPr>
          <w:rFonts w:hint="eastAsia" w:ascii="宋体" w:hAnsi="宋体" w:eastAsia="宋体" w:cs="宋体"/>
          <w:snapToGrid w:val="0"/>
          <w:color w:val="auto"/>
          <w:kern w:val="0"/>
          <w:sz w:val="24"/>
          <w:szCs w:val="24"/>
          <w:lang w:eastAsia="zh-CN"/>
        </w:rPr>
        <w:t>《中华人民共和国政府采购法实施条例》，甲方通过竞争性磋商采购（服务名称） ，并接受了乙方以价格(中标金额大写)(以下简称“合同价”)提供的产品及服务。</w:t>
      </w:r>
    </w:p>
    <w:p w14:paraId="5CD9E55A">
      <w:pPr>
        <w:adjustRightInd w:val="0"/>
        <w:snapToGrid w:val="0"/>
        <w:spacing w:line="360" w:lineRule="auto"/>
        <w:ind w:firstLine="480" w:firstLineChars="2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本合同在此声明如下：</w:t>
      </w:r>
    </w:p>
    <w:p w14:paraId="4AA18D13">
      <w:pPr>
        <w:adjustRightInd w:val="0"/>
        <w:snapToGrid w:val="0"/>
        <w:spacing w:line="360" w:lineRule="auto"/>
        <w:ind w:firstLine="480" w:firstLineChars="2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1.本合同中的词语和术语的含义与合同条款中定义的相同。</w:t>
      </w:r>
    </w:p>
    <w:p w14:paraId="0974F977">
      <w:pPr>
        <w:adjustRightInd w:val="0"/>
        <w:snapToGrid w:val="0"/>
        <w:spacing w:line="360" w:lineRule="auto"/>
        <w:ind w:firstLine="480" w:firstLineChars="2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2.下述文件是本合同的一部分，并与本合同一起阅读和解释：</w:t>
      </w:r>
    </w:p>
    <w:p w14:paraId="312D7219">
      <w:pPr>
        <w:adjustRightInd w:val="0"/>
        <w:snapToGrid w:val="0"/>
        <w:spacing w:line="360" w:lineRule="auto"/>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（1）合同条款</w:t>
      </w:r>
    </w:p>
    <w:p w14:paraId="1961AF2E">
      <w:pPr>
        <w:adjustRightInd w:val="0"/>
        <w:snapToGrid w:val="0"/>
        <w:spacing w:line="360" w:lineRule="auto"/>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（2）合同条款附件</w:t>
      </w:r>
    </w:p>
    <w:p w14:paraId="1585A3B1">
      <w:pPr>
        <w:adjustRightInd w:val="0"/>
        <w:snapToGrid w:val="0"/>
        <w:spacing w:line="360" w:lineRule="auto"/>
        <w:ind w:firstLine="480" w:firstLineChars="2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附件1—实施方案</w:t>
      </w:r>
    </w:p>
    <w:p w14:paraId="4416B9C4">
      <w:pPr>
        <w:adjustRightInd w:val="0"/>
        <w:snapToGrid w:val="0"/>
        <w:spacing w:line="360" w:lineRule="auto"/>
        <w:ind w:firstLine="480" w:firstLineChars="2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附件2—服务承诺</w:t>
      </w:r>
    </w:p>
    <w:p w14:paraId="0D77CB10">
      <w:pPr>
        <w:adjustRightInd w:val="0"/>
        <w:snapToGrid w:val="0"/>
        <w:spacing w:line="360" w:lineRule="auto"/>
        <w:ind w:firstLine="480" w:firstLineChars="2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附件3—售后服务</w:t>
      </w:r>
    </w:p>
    <w:p w14:paraId="7E15AD76">
      <w:pPr>
        <w:adjustRightInd w:val="0"/>
        <w:snapToGrid w:val="0"/>
        <w:spacing w:line="360" w:lineRule="auto"/>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（3）中标通知书</w:t>
      </w:r>
    </w:p>
    <w:p w14:paraId="0C3D8B5C">
      <w:pPr>
        <w:adjustRightInd w:val="0"/>
        <w:snapToGrid w:val="0"/>
        <w:spacing w:line="360" w:lineRule="auto"/>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（4）招标文件</w:t>
      </w:r>
    </w:p>
    <w:p w14:paraId="6286E049">
      <w:pPr>
        <w:adjustRightInd w:val="0"/>
        <w:snapToGrid w:val="0"/>
        <w:spacing w:line="360" w:lineRule="auto"/>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（5）投标文件</w:t>
      </w:r>
    </w:p>
    <w:p w14:paraId="20D9651E">
      <w:pPr>
        <w:adjustRightInd w:val="0"/>
        <w:snapToGrid w:val="0"/>
        <w:spacing w:line="360" w:lineRule="auto"/>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3.考虑到甲方将按照本合同向乙方支付款项，乙方在此保证全部按照合同的规定向甲方提供服务，并修补缺陷。</w:t>
      </w:r>
    </w:p>
    <w:p w14:paraId="6C326B39">
      <w:pPr>
        <w:adjustRightInd w:val="0"/>
        <w:snapToGrid w:val="0"/>
        <w:spacing w:line="360" w:lineRule="auto"/>
        <w:ind w:firstLine="240" w:firstLineChars="100"/>
        <w:rPr>
          <w:rFonts w:hint="eastAsia"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eastAsia="zh-CN"/>
        </w:rPr>
        <w:t>4.考虑到乙方提供的货物和服务并修补缺陷，甲方在此保证按照合同规定的时间和方式向乙方支付合同价或其他按合同规定应支付的金额。</w:t>
      </w:r>
      <w:r>
        <w:rPr>
          <w:rFonts w:hint="eastAsia" w:ascii="宋体" w:hAnsi="宋体" w:eastAsia="宋体" w:cs="宋体"/>
          <w:snapToGrid w:val="0"/>
          <w:color w:val="auto"/>
          <w:kern w:val="0"/>
          <w:sz w:val="24"/>
          <w:szCs w:val="24"/>
          <w:lang w:val="en-US" w:eastAsia="zh-CN"/>
        </w:rPr>
        <w:t xml:space="preserve">       </w:t>
      </w:r>
    </w:p>
    <w:p w14:paraId="46F32294">
      <w:pPr>
        <w:adjustRightInd w:val="0"/>
        <w:snapToGrid w:val="0"/>
        <w:spacing w:line="360" w:lineRule="auto"/>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val="en-US" w:eastAsia="zh-CN"/>
        </w:rPr>
        <w:t>5</w:t>
      </w:r>
      <w:r>
        <w:rPr>
          <w:rFonts w:hint="eastAsia" w:ascii="宋体" w:hAnsi="宋体" w:eastAsia="宋体" w:cs="宋体"/>
          <w:snapToGrid w:val="0"/>
          <w:color w:val="auto"/>
          <w:kern w:val="0"/>
          <w:sz w:val="24"/>
          <w:szCs w:val="24"/>
          <w:lang w:eastAsia="zh-CN"/>
        </w:rPr>
        <w:t>.付款方式：</w:t>
      </w:r>
    </w:p>
    <w:p w14:paraId="78ACCA11">
      <w:pPr>
        <w:adjustRightInd w:val="0"/>
        <w:snapToGrid w:val="0"/>
        <w:spacing w:line="360" w:lineRule="auto"/>
        <w:ind w:firstLine="240" w:firstLineChars="100"/>
        <w:rPr>
          <w:rFonts w:hint="eastAsia"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 xml:space="preserve"> /  </w:t>
      </w:r>
    </w:p>
    <w:p w14:paraId="5B35F65E">
      <w:pPr>
        <w:adjustRightInd w:val="0"/>
        <w:snapToGrid w:val="0"/>
        <w:spacing w:line="360" w:lineRule="auto"/>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val="en-US" w:eastAsia="zh-CN"/>
        </w:rPr>
        <w:t>6</w:t>
      </w:r>
      <w:r>
        <w:rPr>
          <w:rFonts w:hint="eastAsia" w:ascii="宋体" w:hAnsi="宋体" w:eastAsia="宋体" w:cs="宋体"/>
          <w:snapToGrid w:val="0"/>
          <w:color w:val="auto"/>
          <w:kern w:val="0"/>
          <w:sz w:val="24"/>
          <w:szCs w:val="24"/>
          <w:lang w:eastAsia="zh-CN"/>
        </w:rPr>
        <w:t>.服务期：</w:t>
      </w:r>
    </w:p>
    <w:p w14:paraId="4AE4BCB3">
      <w:pPr>
        <w:adjustRightInd w:val="0"/>
        <w:snapToGrid w:val="0"/>
        <w:spacing w:line="360" w:lineRule="auto"/>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 xml:space="preserve"> 服务地点：                       </w:t>
      </w:r>
    </w:p>
    <w:p w14:paraId="4F3EBE2C">
      <w:pPr>
        <w:adjustRightInd w:val="0"/>
        <w:snapToGrid w:val="0"/>
        <w:spacing w:line="360" w:lineRule="auto"/>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val="en-US" w:eastAsia="zh-CN"/>
        </w:rPr>
        <w:t>7</w:t>
      </w:r>
      <w:r>
        <w:rPr>
          <w:rFonts w:hint="eastAsia" w:ascii="宋体" w:hAnsi="宋体" w:eastAsia="宋体" w:cs="宋体"/>
          <w:snapToGrid w:val="0"/>
          <w:color w:val="auto"/>
          <w:kern w:val="0"/>
          <w:sz w:val="24"/>
          <w:szCs w:val="24"/>
          <w:lang w:eastAsia="zh-CN"/>
        </w:rPr>
        <w:t>.合同一式  份，其中，甲方  份，乙方  份，政府采购代理机构壹份。</w:t>
      </w:r>
    </w:p>
    <w:p w14:paraId="2F2D3B12">
      <w:pPr>
        <w:adjustRightInd w:val="0"/>
        <w:snapToGrid w:val="0"/>
        <w:spacing w:line="360" w:lineRule="auto"/>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val="en-US" w:eastAsia="zh-CN"/>
        </w:rPr>
        <w:t>8</w:t>
      </w:r>
      <w:r>
        <w:rPr>
          <w:rFonts w:hint="eastAsia" w:ascii="宋体" w:hAnsi="宋体" w:eastAsia="宋体" w:cs="宋体"/>
          <w:snapToGrid w:val="0"/>
          <w:color w:val="auto"/>
          <w:kern w:val="0"/>
          <w:sz w:val="24"/>
          <w:szCs w:val="24"/>
          <w:lang w:eastAsia="zh-CN"/>
        </w:rPr>
        <w:t>.合同生效及其他</w:t>
      </w:r>
    </w:p>
    <w:p w14:paraId="0702AD88">
      <w:pPr>
        <w:adjustRightInd w:val="0"/>
        <w:snapToGrid w:val="0"/>
        <w:spacing w:line="400" w:lineRule="exact"/>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本合同由甲乙双方及鉴证方共同签字盖章，自最后一方签字盖章之日起生效。</w:t>
      </w:r>
    </w:p>
    <w:tbl>
      <w:tblPr>
        <w:tblStyle w:val="2"/>
        <w:tblpPr w:leftFromText="180" w:rightFromText="180" w:vertAnchor="text" w:horzAnchor="margin" w:tblpXSpec="center" w:tblpY="58"/>
        <w:tblOverlap w:val="never"/>
        <w:tblW w:w="0" w:type="auto"/>
        <w:jc w:val="center"/>
        <w:tblLayout w:type="fixed"/>
        <w:tblCellMar>
          <w:top w:w="0" w:type="dxa"/>
          <w:left w:w="108" w:type="dxa"/>
          <w:bottom w:w="0" w:type="dxa"/>
          <w:right w:w="108" w:type="dxa"/>
        </w:tblCellMar>
      </w:tblPr>
      <w:tblGrid>
        <w:gridCol w:w="4943"/>
        <w:gridCol w:w="4397"/>
      </w:tblGrid>
      <w:tr w14:paraId="51E3732D">
        <w:tblPrEx>
          <w:tblCellMar>
            <w:top w:w="0" w:type="dxa"/>
            <w:left w:w="108" w:type="dxa"/>
            <w:bottom w:w="0" w:type="dxa"/>
            <w:right w:w="108" w:type="dxa"/>
          </w:tblCellMar>
        </w:tblPrEx>
        <w:trPr>
          <w:trHeight w:val="4169" w:hRule="atLeast"/>
          <w:jc w:val="center"/>
        </w:trPr>
        <w:tc>
          <w:tcPr>
            <w:tcW w:w="4943" w:type="dxa"/>
            <w:noWrap w:val="0"/>
            <w:tcMar>
              <w:top w:w="113" w:type="dxa"/>
              <w:left w:w="113" w:type="dxa"/>
              <w:bottom w:w="113" w:type="dxa"/>
              <w:right w:w="113" w:type="dxa"/>
            </w:tcMar>
            <w:vAlign w:val="top"/>
          </w:tcPr>
          <w:p w14:paraId="11EF34EF">
            <w:pPr>
              <w:keepNext w:val="0"/>
              <w:keepLines w:val="0"/>
              <w:suppressLineNumbers w:val="0"/>
              <w:adjustRightInd w:val="0"/>
              <w:snapToGrid w:val="0"/>
              <w:spacing w:before="0" w:beforeAutospacing="0" w:after="0" w:afterAutospacing="0" w:line="400" w:lineRule="exact"/>
              <w:ind w:left="0" w:right="0"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 xml:space="preserve">甲方名称： </w:t>
            </w:r>
          </w:p>
          <w:p w14:paraId="53D7C1E9">
            <w:pPr>
              <w:keepNext w:val="0"/>
              <w:keepLines w:val="0"/>
              <w:suppressLineNumbers w:val="0"/>
              <w:adjustRightInd w:val="0"/>
              <w:snapToGrid w:val="0"/>
              <w:spacing w:before="0" w:beforeAutospacing="0" w:after="0" w:afterAutospacing="0" w:line="400" w:lineRule="exact"/>
              <w:ind w:left="0" w:right="0"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 xml:space="preserve">地    址： </w:t>
            </w:r>
          </w:p>
          <w:p w14:paraId="5365418D">
            <w:pPr>
              <w:keepNext w:val="0"/>
              <w:keepLines w:val="0"/>
              <w:suppressLineNumbers w:val="0"/>
              <w:adjustRightInd w:val="0"/>
              <w:snapToGrid w:val="0"/>
              <w:spacing w:before="0" w:beforeAutospacing="0" w:after="0" w:afterAutospacing="0" w:line="400" w:lineRule="exact"/>
              <w:ind w:left="0" w:right="0"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邮    编：</w:t>
            </w:r>
          </w:p>
          <w:p w14:paraId="7D101BE4">
            <w:pPr>
              <w:keepNext w:val="0"/>
              <w:keepLines w:val="0"/>
              <w:suppressLineNumbers w:val="0"/>
              <w:adjustRightInd w:val="0"/>
              <w:snapToGrid w:val="0"/>
              <w:spacing w:before="0" w:beforeAutospacing="0" w:after="0" w:afterAutospacing="0" w:line="400" w:lineRule="exact"/>
              <w:ind w:left="0" w:right="0"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电    话：</w:t>
            </w:r>
          </w:p>
          <w:p w14:paraId="04CABD08">
            <w:pPr>
              <w:keepNext w:val="0"/>
              <w:keepLines w:val="0"/>
              <w:suppressLineNumbers w:val="0"/>
              <w:adjustRightInd w:val="0"/>
              <w:snapToGrid w:val="0"/>
              <w:spacing w:before="0" w:beforeAutospacing="0" w:after="0" w:afterAutospacing="0" w:line="400" w:lineRule="exact"/>
              <w:ind w:left="0" w:right="0"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传    真：</w:t>
            </w:r>
          </w:p>
          <w:p w14:paraId="2E5B933A">
            <w:pPr>
              <w:keepNext w:val="0"/>
              <w:keepLines w:val="0"/>
              <w:suppressLineNumbers w:val="0"/>
              <w:adjustRightInd w:val="0"/>
              <w:snapToGrid w:val="0"/>
              <w:spacing w:before="0" w:beforeAutospacing="0" w:after="0" w:afterAutospacing="0" w:line="400" w:lineRule="exact"/>
              <w:ind w:left="0" w:right="0" w:firstLine="240" w:firstLineChars="100"/>
              <w:rPr>
                <w:rFonts w:hint="eastAsia" w:ascii="宋体" w:hAnsi="宋体" w:eastAsia="宋体" w:cs="宋体"/>
                <w:snapToGrid w:val="0"/>
                <w:color w:val="auto"/>
                <w:kern w:val="0"/>
                <w:sz w:val="24"/>
                <w:szCs w:val="24"/>
                <w:lang w:eastAsia="zh-CN"/>
              </w:rPr>
            </w:pPr>
          </w:p>
          <w:p w14:paraId="561D4225">
            <w:pPr>
              <w:keepNext w:val="0"/>
              <w:keepLines w:val="0"/>
              <w:suppressLineNumbers w:val="0"/>
              <w:adjustRightInd w:val="0"/>
              <w:snapToGrid w:val="0"/>
              <w:spacing w:before="0" w:beforeAutospacing="0" w:after="0" w:afterAutospacing="0" w:line="400" w:lineRule="exact"/>
              <w:ind w:left="0" w:right="0" w:firstLine="240" w:firstLineChars="100"/>
              <w:rPr>
                <w:rFonts w:hint="eastAsia" w:ascii="宋体" w:hAnsi="宋体" w:eastAsia="宋体" w:cs="宋体"/>
                <w:snapToGrid w:val="0"/>
                <w:color w:val="auto"/>
                <w:kern w:val="0"/>
                <w:sz w:val="24"/>
                <w:szCs w:val="24"/>
                <w:lang w:eastAsia="zh-CN"/>
              </w:rPr>
            </w:pPr>
          </w:p>
          <w:p w14:paraId="34D0FCB9">
            <w:pPr>
              <w:keepNext w:val="0"/>
              <w:keepLines w:val="0"/>
              <w:suppressLineNumbers w:val="0"/>
              <w:adjustRightInd w:val="0"/>
              <w:snapToGrid w:val="0"/>
              <w:spacing w:before="0" w:beforeAutospacing="0" w:after="0" w:afterAutospacing="0" w:line="400" w:lineRule="exact"/>
              <w:ind w:left="0" w:right="0"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代表签字：</w:t>
            </w:r>
          </w:p>
          <w:p w14:paraId="230B5BCE">
            <w:pPr>
              <w:keepNext w:val="0"/>
              <w:keepLines w:val="0"/>
              <w:suppressLineNumbers w:val="0"/>
              <w:adjustRightInd w:val="0"/>
              <w:snapToGrid w:val="0"/>
              <w:spacing w:before="0" w:beforeAutospacing="0" w:after="0" w:afterAutospacing="0" w:line="400" w:lineRule="exact"/>
              <w:ind w:left="0" w:right="0"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 xml:space="preserve">盖章：                年  月  日     </w:t>
            </w:r>
          </w:p>
        </w:tc>
        <w:tc>
          <w:tcPr>
            <w:tcW w:w="4397" w:type="dxa"/>
            <w:noWrap w:val="0"/>
            <w:tcMar>
              <w:top w:w="113" w:type="dxa"/>
              <w:left w:w="113" w:type="dxa"/>
              <w:bottom w:w="113" w:type="dxa"/>
              <w:right w:w="113" w:type="dxa"/>
            </w:tcMar>
            <w:vAlign w:val="top"/>
          </w:tcPr>
          <w:p w14:paraId="61A3C093">
            <w:pPr>
              <w:keepNext w:val="0"/>
              <w:keepLines w:val="0"/>
              <w:suppressLineNumbers w:val="0"/>
              <w:adjustRightInd w:val="0"/>
              <w:snapToGrid w:val="0"/>
              <w:spacing w:before="0" w:beforeAutospacing="0" w:after="0" w:afterAutospacing="0" w:line="400" w:lineRule="exact"/>
              <w:ind w:left="0" w:right="0"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乙方名称：</w:t>
            </w:r>
          </w:p>
          <w:p w14:paraId="496B94A1">
            <w:pPr>
              <w:keepNext w:val="0"/>
              <w:keepLines w:val="0"/>
              <w:suppressLineNumbers w:val="0"/>
              <w:adjustRightInd w:val="0"/>
              <w:snapToGrid w:val="0"/>
              <w:spacing w:before="0" w:beforeAutospacing="0" w:after="0" w:afterAutospacing="0" w:line="400" w:lineRule="exact"/>
              <w:ind w:left="0" w:right="0"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 xml:space="preserve">地    址： </w:t>
            </w:r>
          </w:p>
          <w:p w14:paraId="019C8B3F">
            <w:pPr>
              <w:keepNext w:val="0"/>
              <w:keepLines w:val="0"/>
              <w:suppressLineNumbers w:val="0"/>
              <w:adjustRightInd w:val="0"/>
              <w:snapToGrid w:val="0"/>
              <w:spacing w:before="0" w:beforeAutospacing="0" w:after="0" w:afterAutospacing="0" w:line="400" w:lineRule="exact"/>
              <w:ind w:left="0" w:right="0"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 xml:space="preserve">邮    编： </w:t>
            </w:r>
          </w:p>
          <w:p w14:paraId="03F8BAB7">
            <w:pPr>
              <w:keepNext w:val="0"/>
              <w:keepLines w:val="0"/>
              <w:suppressLineNumbers w:val="0"/>
              <w:adjustRightInd w:val="0"/>
              <w:snapToGrid w:val="0"/>
              <w:spacing w:before="0" w:beforeAutospacing="0" w:after="0" w:afterAutospacing="0" w:line="400" w:lineRule="exact"/>
              <w:ind w:left="0" w:right="0"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 xml:space="preserve">电    话： </w:t>
            </w:r>
          </w:p>
          <w:p w14:paraId="41475AFD">
            <w:pPr>
              <w:keepNext w:val="0"/>
              <w:keepLines w:val="0"/>
              <w:suppressLineNumbers w:val="0"/>
              <w:adjustRightInd w:val="0"/>
              <w:snapToGrid w:val="0"/>
              <w:spacing w:before="0" w:beforeAutospacing="0" w:after="0" w:afterAutospacing="0" w:line="400" w:lineRule="exact"/>
              <w:ind w:left="0" w:right="0"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 xml:space="preserve">传    真：  </w:t>
            </w:r>
          </w:p>
          <w:p w14:paraId="3E655A3A">
            <w:pPr>
              <w:keepNext w:val="0"/>
              <w:keepLines w:val="0"/>
              <w:suppressLineNumbers w:val="0"/>
              <w:adjustRightInd w:val="0"/>
              <w:snapToGrid w:val="0"/>
              <w:spacing w:before="0" w:beforeAutospacing="0" w:after="0" w:afterAutospacing="0" w:line="400" w:lineRule="exact"/>
              <w:ind w:left="0" w:right="0"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开户银行：</w:t>
            </w:r>
          </w:p>
          <w:p w14:paraId="03B2BA7A">
            <w:pPr>
              <w:keepNext w:val="0"/>
              <w:keepLines w:val="0"/>
              <w:suppressLineNumbers w:val="0"/>
              <w:adjustRightInd w:val="0"/>
              <w:snapToGrid w:val="0"/>
              <w:spacing w:before="0" w:beforeAutospacing="0" w:after="0" w:afterAutospacing="0" w:line="400" w:lineRule="exact"/>
              <w:ind w:left="0" w:right="0"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帐    号：</w:t>
            </w:r>
          </w:p>
          <w:p w14:paraId="0756125D">
            <w:pPr>
              <w:keepNext w:val="0"/>
              <w:keepLines w:val="0"/>
              <w:suppressLineNumbers w:val="0"/>
              <w:adjustRightInd w:val="0"/>
              <w:snapToGrid w:val="0"/>
              <w:spacing w:before="0" w:beforeAutospacing="0" w:after="0" w:afterAutospacing="0" w:line="400" w:lineRule="exact"/>
              <w:ind w:left="0" w:right="0"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代表签字</w:t>
            </w:r>
          </w:p>
          <w:p w14:paraId="749C0F57">
            <w:pPr>
              <w:keepNext w:val="0"/>
              <w:keepLines w:val="0"/>
              <w:suppressLineNumbers w:val="0"/>
              <w:adjustRightInd w:val="0"/>
              <w:snapToGrid w:val="0"/>
              <w:spacing w:before="0" w:beforeAutospacing="0" w:after="0" w:afterAutospacing="0" w:line="400" w:lineRule="exact"/>
              <w:ind w:left="0" w:right="0"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盖章：             年  月  日</w:t>
            </w:r>
          </w:p>
        </w:tc>
      </w:tr>
    </w:tbl>
    <w:p w14:paraId="18CD58E7">
      <w:pPr>
        <w:adjustRightInd w:val="0"/>
        <w:snapToGrid w:val="0"/>
        <w:spacing w:line="400" w:lineRule="exact"/>
        <w:ind w:firstLine="240" w:firstLineChars="100"/>
        <w:rPr>
          <w:rFonts w:hint="eastAsia" w:ascii="宋体" w:hAnsi="宋体" w:eastAsia="宋体" w:cs="宋体"/>
          <w:snapToGrid w:val="0"/>
          <w:color w:val="auto"/>
          <w:kern w:val="0"/>
          <w:sz w:val="24"/>
          <w:szCs w:val="24"/>
          <w:lang w:eastAsia="zh-CN"/>
        </w:rPr>
      </w:pPr>
    </w:p>
    <w:p w14:paraId="08DEB694">
      <w:pPr>
        <w:adjustRightInd w:val="0"/>
        <w:snapToGrid w:val="0"/>
        <w:spacing w:line="400" w:lineRule="exact"/>
        <w:ind w:firstLine="240" w:firstLineChars="100"/>
        <w:rPr>
          <w:rFonts w:hint="eastAsia" w:ascii="宋体" w:hAnsi="宋体" w:eastAsia="宋体" w:cs="宋体"/>
          <w:snapToGrid w:val="0"/>
          <w:color w:val="auto"/>
          <w:kern w:val="0"/>
          <w:sz w:val="24"/>
          <w:szCs w:val="24"/>
          <w:lang w:eastAsia="zh-CN"/>
        </w:rPr>
      </w:pPr>
    </w:p>
    <w:p w14:paraId="22D34563">
      <w:pPr>
        <w:adjustRightInd w:val="0"/>
        <w:snapToGrid w:val="0"/>
        <w:spacing w:line="400" w:lineRule="exact"/>
        <w:rPr>
          <w:rFonts w:hint="eastAsia" w:ascii="宋体" w:hAnsi="宋体" w:eastAsia="宋体" w:cs="宋体"/>
          <w:snapToGrid w:val="0"/>
          <w:color w:val="auto"/>
          <w:kern w:val="0"/>
          <w:sz w:val="24"/>
          <w:szCs w:val="24"/>
          <w:lang w:eastAsia="zh-CN"/>
        </w:rPr>
      </w:pPr>
    </w:p>
    <w:p w14:paraId="7B8A2921">
      <w:pPr>
        <w:pStyle w:val="4"/>
        <w:rPr>
          <w:rFonts w:hint="eastAsia" w:ascii="宋体" w:hAnsi="宋体" w:eastAsia="宋体" w:cs="宋体"/>
          <w:snapToGrid w:val="0"/>
          <w:color w:val="auto"/>
          <w:kern w:val="0"/>
          <w:sz w:val="24"/>
          <w:szCs w:val="24"/>
          <w:lang w:eastAsia="zh-CN"/>
        </w:rPr>
      </w:pPr>
    </w:p>
    <w:p w14:paraId="0E819B41">
      <w:pPr>
        <w:pStyle w:val="4"/>
        <w:rPr>
          <w:rFonts w:hint="eastAsia" w:ascii="宋体" w:hAnsi="宋体" w:eastAsia="宋体" w:cs="宋体"/>
          <w:snapToGrid w:val="0"/>
          <w:color w:val="auto"/>
          <w:kern w:val="0"/>
          <w:sz w:val="24"/>
          <w:szCs w:val="24"/>
          <w:lang w:eastAsia="zh-CN"/>
        </w:rPr>
      </w:pPr>
    </w:p>
    <w:p w14:paraId="7B1DA196">
      <w:pPr>
        <w:pStyle w:val="4"/>
        <w:rPr>
          <w:rFonts w:hint="eastAsia" w:ascii="宋体" w:hAnsi="宋体" w:eastAsia="宋体" w:cs="宋体"/>
          <w:snapToGrid w:val="0"/>
          <w:color w:val="auto"/>
          <w:kern w:val="0"/>
          <w:sz w:val="24"/>
          <w:szCs w:val="24"/>
          <w:lang w:eastAsia="zh-CN"/>
        </w:rPr>
      </w:pPr>
    </w:p>
    <w:p w14:paraId="23952CB6">
      <w:pPr>
        <w:pStyle w:val="4"/>
        <w:rPr>
          <w:rFonts w:hint="eastAsia" w:ascii="宋体" w:hAnsi="宋体" w:eastAsia="宋体" w:cs="宋体"/>
          <w:snapToGrid w:val="0"/>
          <w:color w:val="auto"/>
          <w:kern w:val="0"/>
          <w:sz w:val="24"/>
          <w:szCs w:val="24"/>
          <w:lang w:eastAsia="zh-CN"/>
        </w:rPr>
      </w:pPr>
    </w:p>
    <w:p w14:paraId="2CEB8FB0">
      <w:pPr>
        <w:pStyle w:val="4"/>
        <w:rPr>
          <w:rFonts w:hint="eastAsia" w:ascii="宋体" w:hAnsi="宋体" w:eastAsia="宋体" w:cs="宋体"/>
          <w:snapToGrid w:val="0"/>
          <w:color w:val="auto"/>
          <w:kern w:val="0"/>
          <w:sz w:val="24"/>
          <w:szCs w:val="24"/>
          <w:lang w:eastAsia="zh-CN"/>
        </w:rPr>
      </w:pPr>
    </w:p>
    <w:p w14:paraId="59954149">
      <w:pPr>
        <w:pStyle w:val="4"/>
        <w:rPr>
          <w:rFonts w:hint="eastAsia" w:ascii="宋体" w:hAnsi="宋体" w:eastAsia="宋体" w:cs="宋体"/>
          <w:snapToGrid w:val="0"/>
          <w:color w:val="auto"/>
          <w:kern w:val="0"/>
          <w:sz w:val="24"/>
          <w:szCs w:val="24"/>
          <w:lang w:eastAsia="zh-CN"/>
        </w:rPr>
      </w:pPr>
    </w:p>
    <w:p w14:paraId="5F5C1118">
      <w:pPr>
        <w:pStyle w:val="4"/>
        <w:rPr>
          <w:rFonts w:hint="eastAsia" w:ascii="宋体" w:hAnsi="宋体" w:eastAsia="宋体" w:cs="宋体"/>
          <w:snapToGrid w:val="0"/>
          <w:color w:val="auto"/>
          <w:kern w:val="0"/>
          <w:sz w:val="24"/>
          <w:szCs w:val="24"/>
          <w:lang w:eastAsia="zh-CN"/>
        </w:rPr>
      </w:pPr>
    </w:p>
    <w:p w14:paraId="270E27B9">
      <w:pPr>
        <w:pStyle w:val="4"/>
        <w:rPr>
          <w:rFonts w:hint="eastAsia" w:ascii="宋体" w:hAnsi="宋体" w:eastAsia="宋体" w:cs="宋体"/>
          <w:snapToGrid w:val="0"/>
          <w:color w:val="auto"/>
          <w:kern w:val="0"/>
          <w:sz w:val="24"/>
          <w:szCs w:val="24"/>
          <w:lang w:eastAsia="zh-CN"/>
        </w:rPr>
      </w:pPr>
    </w:p>
    <w:p w14:paraId="486D661E">
      <w:pPr>
        <w:pStyle w:val="4"/>
        <w:rPr>
          <w:rFonts w:hint="eastAsia" w:ascii="宋体" w:hAnsi="宋体" w:eastAsia="宋体" w:cs="宋体"/>
          <w:snapToGrid w:val="0"/>
          <w:color w:val="auto"/>
          <w:kern w:val="0"/>
          <w:sz w:val="24"/>
          <w:szCs w:val="24"/>
          <w:lang w:eastAsia="zh-CN"/>
        </w:rPr>
      </w:pPr>
    </w:p>
    <w:p w14:paraId="2C950F82">
      <w:pPr>
        <w:pStyle w:val="4"/>
        <w:rPr>
          <w:rFonts w:hint="eastAsia" w:ascii="宋体" w:hAnsi="宋体" w:eastAsia="宋体" w:cs="宋体"/>
          <w:snapToGrid w:val="0"/>
          <w:color w:val="auto"/>
          <w:kern w:val="0"/>
          <w:sz w:val="24"/>
          <w:szCs w:val="24"/>
          <w:lang w:eastAsia="zh-CN"/>
        </w:rPr>
      </w:pPr>
    </w:p>
    <w:p w14:paraId="1B5361AB">
      <w:pPr>
        <w:pStyle w:val="4"/>
        <w:rPr>
          <w:rFonts w:hint="eastAsia" w:ascii="宋体" w:hAnsi="宋体" w:eastAsia="宋体" w:cs="宋体"/>
          <w:snapToGrid w:val="0"/>
          <w:color w:val="auto"/>
          <w:kern w:val="0"/>
          <w:sz w:val="24"/>
          <w:szCs w:val="24"/>
          <w:lang w:eastAsia="zh-CN"/>
        </w:rPr>
      </w:pPr>
    </w:p>
    <w:p w14:paraId="245C7809">
      <w:pPr>
        <w:pStyle w:val="4"/>
        <w:rPr>
          <w:rFonts w:hint="eastAsia" w:ascii="宋体" w:hAnsi="宋体" w:eastAsia="宋体" w:cs="宋体"/>
          <w:snapToGrid w:val="0"/>
          <w:color w:val="auto"/>
          <w:kern w:val="0"/>
          <w:sz w:val="24"/>
          <w:szCs w:val="24"/>
          <w:lang w:eastAsia="zh-CN"/>
        </w:rPr>
      </w:pPr>
    </w:p>
    <w:p w14:paraId="2594E7F8">
      <w:pPr>
        <w:pStyle w:val="4"/>
        <w:rPr>
          <w:rFonts w:hint="eastAsia" w:ascii="宋体" w:hAnsi="宋体" w:eastAsia="宋体" w:cs="宋体"/>
          <w:snapToGrid w:val="0"/>
          <w:color w:val="auto"/>
          <w:kern w:val="0"/>
          <w:sz w:val="24"/>
          <w:szCs w:val="24"/>
          <w:lang w:eastAsia="zh-CN"/>
        </w:rPr>
      </w:pPr>
    </w:p>
    <w:p w14:paraId="68B21E31">
      <w:pPr>
        <w:pStyle w:val="4"/>
        <w:rPr>
          <w:rFonts w:hint="eastAsia" w:ascii="宋体" w:hAnsi="宋体" w:eastAsia="宋体" w:cs="宋体"/>
          <w:snapToGrid w:val="0"/>
          <w:color w:val="auto"/>
          <w:kern w:val="0"/>
          <w:sz w:val="24"/>
          <w:szCs w:val="24"/>
          <w:lang w:eastAsia="zh-CN"/>
        </w:rPr>
      </w:pPr>
    </w:p>
    <w:p w14:paraId="671F8160">
      <w:pPr>
        <w:pStyle w:val="4"/>
        <w:rPr>
          <w:rFonts w:hint="eastAsia" w:ascii="宋体" w:hAnsi="宋体" w:eastAsia="宋体" w:cs="宋体"/>
          <w:snapToGrid w:val="0"/>
          <w:color w:val="auto"/>
          <w:kern w:val="0"/>
          <w:sz w:val="24"/>
          <w:szCs w:val="24"/>
          <w:lang w:eastAsia="zh-CN"/>
        </w:rPr>
      </w:pPr>
    </w:p>
    <w:p w14:paraId="7E303BB2">
      <w:pPr>
        <w:pStyle w:val="4"/>
        <w:rPr>
          <w:rFonts w:hint="eastAsia" w:ascii="宋体" w:hAnsi="宋体" w:eastAsia="宋体" w:cs="宋体"/>
          <w:snapToGrid w:val="0"/>
          <w:color w:val="auto"/>
          <w:kern w:val="0"/>
          <w:sz w:val="24"/>
          <w:szCs w:val="24"/>
          <w:lang w:eastAsia="zh-CN"/>
        </w:rPr>
      </w:pPr>
    </w:p>
    <w:p w14:paraId="0F7B81FB">
      <w:pPr>
        <w:pStyle w:val="4"/>
        <w:rPr>
          <w:rFonts w:hint="eastAsia" w:ascii="宋体" w:hAnsi="宋体" w:eastAsia="宋体" w:cs="宋体"/>
          <w:snapToGrid w:val="0"/>
          <w:color w:val="auto"/>
          <w:kern w:val="0"/>
          <w:sz w:val="24"/>
          <w:szCs w:val="24"/>
          <w:lang w:eastAsia="zh-CN"/>
        </w:rPr>
      </w:pPr>
    </w:p>
    <w:p w14:paraId="66B40545">
      <w:pPr>
        <w:pStyle w:val="4"/>
        <w:rPr>
          <w:rFonts w:hint="eastAsia" w:ascii="宋体" w:hAnsi="宋体" w:eastAsia="宋体" w:cs="宋体"/>
          <w:snapToGrid w:val="0"/>
          <w:color w:val="auto"/>
          <w:kern w:val="0"/>
          <w:sz w:val="24"/>
          <w:szCs w:val="24"/>
          <w:lang w:eastAsia="zh-CN"/>
        </w:rPr>
      </w:pPr>
    </w:p>
    <w:p w14:paraId="6788C380">
      <w:pPr>
        <w:pStyle w:val="4"/>
        <w:rPr>
          <w:rFonts w:hint="eastAsia" w:ascii="宋体" w:hAnsi="宋体" w:eastAsia="宋体" w:cs="宋体"/>
          <w:snapToGrid w:val="0"/>
          <w:color w:val="auto"/>
          <w:kern w:val="0"/>
          <w:sz w:val="24"/>
          <w:szCs w:val="24"/>
          <w:lang w:eastAsia="zh-CN"/>
        </w:rPr>
      </w:pPr>
    </w:p>
    <w:p w14:paraId="383D599D">
      <w:pPr>
        <w:adjustRightInd w:val="0"/>
        <w:snapToGrid w:val="0"/>
        <w:spacing w:line="400" w:lineRule="exact"/>
        <w:ind w:firstLine="240" w:firstLineChars="100"/>
        <w:rPr>
          <w:rFonts w:hint="eastAsia" w:ascii="宋体" w:hAnsi="宋体" w:eastAsia="宋体" w:cs="宋体"/>
          <w:snapToGrid w:val="0"/>
          <w:color w:val="auto"/>
          <w:kern w:val="0"/>
          <w:sz w:val="24"/>
          <w:szCs w:val="24"/>
          <w:lang w:eastAsia="zh-CN"/>
        </w:rPr>
      </w:pPr>
    </w:p>
    <w:p w14:paraId="3CF3F420">
      <w:pPr>
        <w:adjustRightInd w:val="0"/>
        <w:snapToGrid w:val="0"/>
        <w:spacing w:line="400" w:lineRule="exact"/>
        <w:ind w:firstLine="240" w:firstLineChars="100"/>
        <w:rPr>
          <w:rFonts w:hint="eastAsia" w:ascii="宋体" w:hAnsi="宋体" w:eastAsia="宋体" w:cs="宋体"/>
          <w:snapToGrid w:val="0"/>
          <w:color w:val="auto"/>
          <w:kern w:val="0"/>
          <w:sz w:val="24"/>
          <w:szCs w:val="24"/>
          <w:lang w:eastAsia="zh-CN"/>
        </w:rPr>
      </w:pPr>
    </w:p>
    <w:p w14:paraId="7F45E159">
      <w:pPr>
        <w:adjustRightInd w:val="0"/>
        <w:snapToGrid w:val="0"/>
        <w:spacing w:line="400" w:lineRule="exact"/>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二、合同条款</w:t>
      </w:r>
    </w:p>
    <w:p w14:paraId="54D6166B">
      <w:pPr>
        <w:adjustRightInd w:val="0"/>
        <w:snapToGrid w:val="0"/>
        <w:spacing w:line="400" w:lineRule="exact"/>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 xml:space="preserve">第一条 本着平等互惠、互相支持、共同发展的原则，就甲方针对本项目的事宜， 经甲乙双方友好协商，共同签署本合同，以资共同遵守。 </w:t>
      </w:r>
    </w:p>
    <w:p w14:paraId="43CC8E07">
      <w:pPr>
        <w:adjustRightInd w:val="0"/>
        <w:snapToGrid w:val="0"/>
        <w:spacing w:line="400" w:lineRule="exact"/>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 xml:space="preserve">第二条 服务定义：根据甲方需要，乙方为甲方提供该项目的服务等业务。 </w:t>
      </w:r>
    </w:p>
    <w:p w14:paraId="306C6CA5">
      <w:pPr>
        <w:adjustRightInd w:val="0"/>
        <w:snapToGrid w:val="0"/>
        <w:spacing w:line="400" w:lineRule="exact"/>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 xml:space="preserve">第三条 乙方服务人员：是指乙方派出的符合本合同资格条件的、在甲方从事本合同规定的服务项目范围以内工作的人员。乙方有义务在本合同有效期内维持其与服务人员合法的劳动合同关系，不得因与服务人员间就劳动法律关系或在其他方面的任何争议或瑕疵影响其履行在本合同项下的义务。 </w:t>
      </w:r>
    </w:p>
    <w:p w14:paraId="102756E0">
      <w:pPr>
        <w:adjustRightInd w:val="0"/>
        <w:snapToGrid w:val="0"/>
        <w:spacing w:line="400" w:lineRule="exact"/>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第四条 甲方的权利</w:t>
      </w:r>
    </w:p>
    <w:p w14:paraId="0C8A78A7">
      <w:pPr>
        <w:adjustRightInd w:val="0"/>
        <w:snapToGrid w:val="0"/>
        <w:spacing w:line="400" w:lineRule="exact"/>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1.甲方有权享有乙方按照上述约定提供的服务。</w:t>
      </w:r>
    </w:p>
    <w:p w14:paraId="69C3F548">
      <w:pPr>
        <w:adjustRightInd w:val="0"/>
        <w:snapToGrid w:val="0"/>
        <w:spacing w:line="400" w:lineRule="exact"/>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2.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24912867">
      <w:pPr>
        <w:adjustRightInd w:val="0"/>
        <w:snapToGrid w:val="0"/>
        <w:spacing w:line="400" w:lineRule="exact"/>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 xml:space="preserve">3.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          </w:t>
      </w:r>
    </w:p>
    <w:p w14:paraId="6D497945">
      <w:pPr>
        <w:adjustRightInd w:val="0"/>
        <w:snapToGrid w:val="0"/>
        <w:spacing w:line="400" w:lineRule="exact"/>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4.本合同约定的服务费用外，乙方不得向甲方及其甲方人员收取其他任何费用，如甲方发现乙方有此类行为，甲方有权要求乙方清退所收费用，退还利息并支付违约金；</w:t>
      </w:r>
    </w:p>
    <w:p w14:paraId="6BBFDCA7">
      <w:pPr>
        <w:adjustRightInd w:val="0"/>
        <w:snapToGrid w:val="0"/>
        <w:spacing w:line="400" w:lineRule="exact"/>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5.乙方制作成果的所有权、使用权和著作权归属的约定：归甲方所有。乙方不得以任何借口留存，否则承担由此产生的一切法律和经济责任。未经甲方允许，任何单位和个人不得转让和使用本项目的制作成果。</w:t>
      </w:r>
    </w:p>
    <w:p w14:paraId="567E5209">
      <w:pPr>
        <w:adjustRightInd w:val="0"/>
        <w:snapToGrid w:val="0"/>
        <w:spacing w:line="400" w:lineRule="exact"/>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第五条 甲方的义务</w:t>
      </w:r>
    </w:p>
    <w:p w14:paraId="7BA54426">
      <w:pPr>
        <w:adjustRightInd w:val="0"/>
        <w:snapToGrid w:val="0"/>
        <w:spacing w:line="400" w:lineRule="exact"/>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 xml:space="preserve">1.服务实施过程中，甲方应为乙方提供必要的工作便利与指导，配合乙方履行职责。 </w:t>
      </w:r>
    </w:p>
    <w:p w14:paraId="7253F0EF">
      <w:pPr>
        <w:adjustRightInd w:val="0"/>
        <w:snapToGrid w:val="0"/>
        <w:spacing w:line="400" w:lineRule="exact"/>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2.甲方不得将本合同的内容向甲乙双方以外的、与签订和履行本合同无关的任何第三方透露，不得泄露乙方的商业秘密（包括本合同及其附件和合同签订前的各项方案） 。</w:t>
      </w:r>
    </w:p>
    <w:p w14:paraId="145BF487">
      <w:pPr>
        <w:adjustRightInd w:val="0"/>
        <w:snapToGrid w:val="0"/>
        <w:spacing w:line="400" w:lineRule="exact"/>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shd w:val="clear" w:color="auto" w:fill="auto"/>
          <w:lang w:eastAsia="zh-CN"/>
        </w:rPr>
        <w:t>第六条 任何一方违反或擅自变更本合同的约定，</w:t>
      </w:r>
      <w:r>
        <w:rPr>
          <w:rFonts w:hint="eastAsia" w:ascii="宋体" w:hAnsi="宋体" w:eastAsia="宋体" w:cs="宋体"/>
          <w:snapToGrid w:val="0"/>
          <w:color w:val="auto"/>
          <w:kern w:val="0"/>
          <w:sz w:val="24"/>
          <w:szCs w:val="24"/>
          <w:lang w:eastAsia="zh-CN"/>
        </w:rPr>
        <w:t>应当承担由此给对方造成的经济损失和相关责任。</w:t>
      </w:r>
    </w:p>
    <w:p w14:paraId="248D3DB2">
      <w:pPr>
        <w:adjustRightInd w:val="0"/>
        <w:snapToGrid w:val="0"/>
        <w:spacing w:line="400" w:lineRule="exact"/>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第七条甲方违约责任</w:t>
      </w:r>
    </w:p>
    <w:p w14:paraId="64537771">
      <w:pPr>
        <w:adjustRightInd w:val="0"/>
        <w:snapToGrid w:val="0"/>
        <w:spacing w:line="400" w:lineRule="exact"/>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1.于甲方的原因或因不可抗力的自然因素影响，则服务周期顺延。</w:t>
      </w:r>
    </w:p>
    <w:p w14:paraId="542FE4E0">
      <w:pPr>
        <w:adjustRightInd w:val="0"/>
        <w:snapToGrid w:val="0"/>
        <w:spacing w:line="400" w:lineRule="exact"/>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2.于乙方提供的服务等资料以及属于乙方的制作成果，甲方有义务保密，不得向第三方提供或用于本合同以外的项目，否则乙方有权要求甲方按本合同项目款总额的</w:t>
      </w:r>
      <w:r>
        <w:rPr>
          <w:rFonts w:hint="eastAsia" w:ascii="宋体" w:hAnsi="宋体" w:eastAsia="宋体" w:cs="宋体"/>
          <w:snapToGrid w:val="0"/>
          <w:color w:val="auto"/>
          <w:kern w:val="0"/>
          <w:sz w:val="24"/>
          <w:szCs w:val="24"/>
          <w:lang w:val="en-US" w:eastAsia="zh-CN"/>
        </w:rPr>
        <w:t xml:space="preserve">   </w:t>
      </w:r>
      <w:r>
        <w:rPr>
          <w:rFonts w:hint="eastAsia" w:ascii="宋体" w:hAnsi="宋体" w:eastAsia="宋体" w:cs="宋体"/>
          <w:snapToGrid w:val="0"/>
          <w:color w:val="auto"/>
          <w:kern w:val="0"/>
          <w:sz w:val="24"/>
          <w:szCs w:val="24"/>
          <w:lang w:eastAsia="zh-CN"/>
        </w:rPr>
        <w:t xml:space="preserve">%赔偿损失。 </w:t>
      </w:r>
    </w:p>
    <w:p w14:paraId="3FFC2379">
      <w:pPr>
        <w:adjustRightInd w:val="0"/>
        <w:snapToGrid w:val="0"/>
        <w:spacing w:line="400" w:lineRule="exact"/>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第八条乙方违约责任</w:t>
      </w:r>
    </w:p>
    <w:p w14:paraId="5AE6DC88">
      <w:pPr>
        <w:adjustRightInd w:val="0"/>
        <w:snapToGrid w:val="0"/>
        <w:spacing w:line="400" w:lineRule="exact"/>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1.同签订后，如乙方擅自中途停止或解除合同，乙方应向甲方双倍返还定金。没有约定定金的，乙方向甲方赔偿制作服务价款的。</w:t>
      </w:r>
    </w:p>
    <w:p w14:paraId="28A50C98">
      <w:pPr>
        <w:adjustRightInd w:val="0"/>
        <w:snapToGrid w:val="0"/>
        <w:spacing w:line="400" w:lineRule="exact"/>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2.甲方提供了必要的工作、生活条件，并且保证了项目款按时到位，乙方未能按合同规定的日期提交制作成果时，应向甲方赔偿拖期损失费，每天的拖期损失费按合同约定的项目总造价款的</w:t>
      </w:r>
      <w:r>
        <w:rPr>
          <w:rFonts w:hint="eastAsia" w:ascii="宋体" w:hAnsi="宋体" w:eastAsia="宋体" w:cs="宋体"/>
          <w:snapToGrid w:val="0"/>
          <w:color w:val="auto"/>
          <w:kern w:val="0"/>
          <w:sz w:val="24"/>
          <w:szCs w:val="24"/>
          <w:u w:val="single"/>
          <w:lang w:val="en-US" w:eastAsia="zh-CN"/>
        </w:rPr>
        <w:t xml:space="preserve">       </w:t>
      </w:r>
      <w:r>
        <w:rPr>
          <w:rFonts w:hint="eastAsia" w:ascii="宋体" w:hAnsi="宋体" w:eastAsia="宋体" w:cs="宋体"/>
          <w:snapToGrid w:val="0"/>
          <w:color w:val="auto"/>
          <w:kern w:val="0"/>
          <w:sz w:val="24"/>
          <w:szCs w:val="24"/>
          <w:u w:val="none"/>
          <w:lang w:val="en-US" w:eastAsia="zh-CN"/>
        </w:rPr>
        <w:t>进行赔偿</w:t>
      </w:r>
      <w:r>
        <w:rPr>
          <w:rFonts w:hint="eastAsia" w:ascii="宋体" w:hAnsi="宋体" w:eastAsia="宋体" w:cs="宋体"/>
          <w:snapToGrid w:val="0"/>
          <w:color w:val="auto"/>
          <w:kern w:val="0"/>
          <w:sz w:val="24"/>
          <w:szCs w:val="24"/>
          <w:lang w:val="en-US" w:eastAsia="zh-CN"/>
        </w:rPr>
        <w:t xml:space="preserve"> </w:t>
      </w:r>
      <w:r>
        <w:rPr>
          <w:rFonts w:hint="eastAsia" w:ascii="宋体" w:hAnsi="宋体" w:eastAsia="宋体" w:cs="宋体"/>
          <w:snapToGrid w:val="0"/>
          <w:color w:val="auto"/>
          <w:kern w:val="0"/>
          <w:sz w:val="24"/>
          <w:szCs w:val="24"/>
          <w:lang w:eastAsia="zh-CN"/>
        </w:rPr>
        <w:t>。</w:t>
      </w:r>
    </w:p>
    <w:p w14:paraId="75530B10">
      <w:pPr>
        <w:adjustRightInd w:val="0"/>
        <w:snapToGrid w:val="0"/>
        <w:spacing w:line="400" w:lineRule="exact"/>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 xml:space="preserve">3.天气、交通、政府行为、甲方提供的资料不准确等客观原因造成的制作周期拖期，乙方不承担赔偿责任。 </w:t>
      </w:r>
    </w:p>
    <w:p w14:paraId="0387135E">
      <w:pPr>
        <w:adjustRightInd w:val="0"/>
        <w:snapToGrid w:val="0"/>
        <w:spacing w:line="400" w:lineRule="exact"/>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4.服务实施过程中，乙方未按投标书约定配备技术人员或乙方派驻技术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00CED1BC">
      <w:pPr>
        <w:adjustRightInd w:val="0"/>
        <w:snapToGrid w:val="0"/>
        <w:spacing w:line="400" w:lineRule="exact"/>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5.乙方有责任按甲方要求分期提交项目阶段性成果。如乙方未能按规定的制作周期交付成果，每延误一天，应付逾期违约金人民币（但由于受天气等不可抗力的自然因素影响，则工期顺延），逾期</w:t>
      </w:r>
      <w:r>
        <w:rPr>
          <w:rFonts w:hint="eastAsia" w:ascii="宋体" w:hAnsi="宋体" w:eastAsia="宋体" w:cs="宋体"/>
          <w:snapToGrid w:val="0"/>
          <w:color w:val="auto"/>
          <w:kern w:val="0"/>
          <w:sz w:val="24"/>
          <w:szCs w:val="24"/>
          <w:lang w:val="en-US" w:eastAsia="zh-CN"/>
        </w:rPr>
        <w:t xml:space="preserve">    </w:t>
      </w:r>
      <w:r>
        <w:rPr>
          <w:rFonts w:hint="eastAsia" w:ascii="宋体" w:hAnsi="宋体" w:eastAsia="宋体" w:cs="宋体"/>
          <w:snapToGrid w:val="0"/>
          <w:color w:val="auto"/>
          <w:kern w:val="0"/>
          <w:sz w:val="24"/>
          <w:szCs w:val="24"/>
          <w:lang w:eastAsia="zh-CN"/>
        </w:rPr>
        <w:t>天以上的，甲方除有权终止履行合同外，乙方应承担因延期造成的损失。同时，甲方有权根据乙方所承担服务的质量和进度是否符合要求而对服务的内容进行调整。</w:t>
      </w:r>
    </w:p>
    <w:p w14:paraId="63E38ADC">
      <w:pPr>
        <w:adjustRightInd w:val="0"/>
        <w:snapToGrid w:val="0"/>
        <w:spacing w:line="400" w:lineRule="exact"/>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 xml:space="preserve">6.乙方提供的制作服务成果质量不合格的，乙方应负责无偿予以采取补救措施，以达到质量要求。因制作服务成果最终不符合合同要求（而又非甲方提供的资料原因所致）造成后果时，乙方应对因此造成的直接损失负赔偿责任，并承担相应的法律责任。返工周期为          ，并向甲方提供制作成果。由于返工造成逾期交付成果的，按延误服务周期偿付逾期违约金。若返工后还无法通过验收，甲方有权单方解除合同，并追回所付项目款。 </w:t>
      </w:r>
    </w:p>
    <w:p w14:paraId="0669CF56">
      <w:pPr>
        <w:adjustRightInd w:val="0"/>
        <w:snapToGrid w:val="0"/>
        <w:spacing w:line="400" w:lineRule="exact"/>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7.合同期内和合同终止后，乙方应负责所有成果、资料的保密，非经甲方书面认可，不得向任何人以任何方式提供任何资料。严格按甲方要求程序传递各种资料，否则甲方有权单方解除合同，并追回所付项目款。乙方提交成果后十日内，退回全部原始资料。否则，甲方有权要求乙方按本合同项目款总额的20%赔偿损失，并追究其法律责任。</w:t>
      </w:r>
    </w:p>
    <w:p w14:paraId="19681881">
      <w:pPr>
        <w:adjustRightInd w:val="0"/>
        <w:snapToGrid w:val="0"/>
        <w:spacing w:line="400" w:lineRule="exact"/>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8.乙方不得将本项目的任何部分转包或分包给其他任何单位和个人。若擅自转包或分包本合同标的，甲方有权解除合同，并可要求乙方偿付预算费用</w:t>
      </w:r>
      <w:r>
        <w:rPr>
          <w:rFonts w:hint="eastAsia" w:ascii="宋体" w:hAnsi="宋体" w:eastAsia="宋体" w:cs="宋体"/>
          <w:snapToGrid w:val="0"/>
          <w:color w:val="auto"/>
          <w:kern w:val="0"/>
          <w:sz w:val="24"/>
          <w:szCs w:val="24"/>
          <w:lang w:val="en-US" w:eastAsia="zh-CN"/>
        </w:rPr>
        <w:t xml:space="preserve">  </w:t>
      </w:r>
      <w:r>
        <w:rPr>
          <w:rFonts w:hint="eastAsia" w:ascii="宋体" w:hAnsi="宋体" w:eastAsia="宋体" w:cs="宋体"/>
          <w:snapToGrid w:val="0"/>
          <w:color w:val="auto"/>
          <w:kern w:val="0"/>
          <w:sz w:val="24"/>
          <w:szCs w:val="24"/>
          <w:lang w:eastAsia="zh-CN"/>
        </w:rPr>
        <w:t xml:space="preserve">%的违约金，同时追究其法律责任。 </w:t>
      </w:r>
    </w:p>
    <w:p w14:paraId="1A2CA104">
      <w:pPr>
        <w:adjustRightInd w:val="0"/>
        <w:snapToGrid w:val="0"/>
        <w:spacing w:line="400" w:lineRule="exact"/>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第九条 甲乙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16E30888">
      <w:pPr>
        <w:adjustRightInd w:val="0"/>
        <w:snapToGrid w:val="0"/>
        <w:spacing w:line="400" w:lineRule="exact"/>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 xml:space="preserve">第十条 因执行本合同发生的一切争议，双方应首先友好协商解决。经协商不能解决，应向甲方所在地人民法院提起诉讼。在诉讼期间，除必须在诉讼过程中进行解决的问题外，合同其余部分应继续履行。 </w:t>
      </w:r>
    </w:p>
    <w:p w14:paraId="0BCE10EB">
      <w:pPr>
        <w:adjustRightInd w:val="0"/>
        <w:snapToGrid w:val="0"/>
        <w:spacing w:line="400" w:lineRule="exact"/>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 xml:space="preserve">第十一条 甲、乙双方有一方有正当理由要求变更本合同，须提前一个月以书面形式通知对方并协商解决，双方应签署变更合同。 </w:t>
      </w:r>
    </w:p>
    <w:p w14:paraId="626E0076">
      <w:pPr>
        <w:adjustRightInd w:val="0"/>
        <w:snapToGrid w:val="0"/>
        <w:spacing w:line="400" w:lineRule="exact"/>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 xml:space="preserve">第十二条 本合同期满双方不再续约或者因一方违约导致本合同无法履行，则本合同终止。但合同的终止不得损害第三方的利益，双方应为此做出合理安排。 </w:t>
      </w:r>
    </w:p>
    <w:p w14:paraId="3902FDFC">
      <w:pPr>
        <w:adjustRightInd w:val="0"/>
        <w:snapToGrid w:val="0"/>
        <w:spacing w:line="400" w:lineRule="exact"/>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第十三条 未经对方同意，甲乙任何一方不得将本合同部分或全部权利和义务转让给第三方。</w:t>
      </w:r>
    </w:p>
    <w:p w14:paraId="53928F96">
      <w:pPr>
        <w:adjustRightInd w:val="0"/>
        <w:snapToGrid w:val="0"/>
        <w:spacing w:line="400" w:lineRule="exact"/>
        <w:ind w:firstLine="240" w:firstLineChars="1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t>第十四条 本合同中涉及的所有“通知”、“同意”、“确认” 等事项均应以书面形式做出，并作为依据。</w:t>
      </w:r>
    </w:p>
    <w:p w14:paraId="119A2B42">
      <w:pPr>
        <w:adjustRightInd w:val="0"/>
        <w:snapToGrid w:val="0"/>
        <w:spacing w:line="400" w:lineRule="exact"/>
        <w:ind w:firstLine="240" w:firstLineChars="100"/>
        <w:rPr>
          <w:rFonts w:hint="eastAsia" w:ascii="宋体" w:hAnsi="宋体" w:eastAsia="宋体" w:cs="宋体"/>
          <w:snapToGrid w:val="0"/>
          <w:kern w:val="0"/>
          <w:sz w:val="24"/>
          <w:szCs w:val="24"/>
        </w:rPr>
      </w:pPr>
      <w:r>
        <w:rPr>
          <w:rFonts w:hint="eastAsia" w:ascii="宋体" w:hAnsi="宋体" w:eastAsia="宋体" w:cs="宋体"/>
          <w:snapToGrid w:val="0"/>
          <w:color w:val="auto"/>
          <w:kern w:val="0"/>
          <w:sz w:val="24"/>
          <w:szCs w:val="24"/>
          <w:lang w:eastAsia="zh-CN"/>
        </w:rPr>
        <w:t>第十五条 本合同有关附件及补充合同是本合同不可分割的组成部分，与本合同具有同等法律效力；本合同未尽事宜，双方另行协商并签署补充合同，作为本合同的附件，具</w:t>
      </w:r>
      <w:r>
        <w:rPr>
          <w:rFonts w:hint="eastAsia" w:ascii="宋体" w:hAnsi="宋体" w:eastAsia="宋体" w:cs="宋体"/>
          <w:snapToGrid w:val="0"/>
          <w:kern w:val="0"/>
          <w:sz w:val="24"/>
          <w:szCs w:val="24"/>
          <w:lang w:eastAsia="zh-CN"/>
        </w:rPr>
        <w:t>有同等法律效力。</w:t>
      </w:r>
    </w:p>
    <w:p w14:paraId="6A862D0F">
      <w:pPr>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5C552A"/>
    <w:rsid w:val="6CB103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列出段落1"/>
    <w:basedOn w:val="1"/>
    <w:qFormat/>
    <w:uiPriority w:val="99"/>
    <w:pPr>
      <w:ind w:firstLine="420" w:firstLineChars="200"/>
    </w:pPr>
    <w:rPr>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2995</Words>
  <Characters>3034</Characters>
  <Lines>0</Lines>
  <Paragraphs>0</Paragraphs>
  <TotalTime>3</TotalTime>
  <ScaleCrop>false</ScaleCrop>
  <LinksUpToDate>false</LinksUpToDate>
  <CharactersWithSpaces>3226</CharactersWithSpaces>
  <Application>WPS Office_12.1.0.26936_F1E327BC-269C-435d-A152-05C5408002CA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2025-11-09T05:34:00Z</dcterms:created>
  <dc:creator>Administrator</dc:creator>
  <cp:lastModifiedBy>阿离</cp:lastModifiedBy>
  <dcterms:modified xsi:type="dcterms:W3CDTF">2026-08-05T09:24:40Z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2052-12.1.0.26936</vt:lpwstr>
  </property>
  <property fmtid="{D5CDD505-2E9C-101B-9397-08002B2CF9AE}" pid="3" name="KSOTemplateDocerSaveRecord">
    <vt:lpwstr>eyJoZGlkIjoiODIyODk2ZjkzMmUxNGJlMDY5YzA0YzNkY2U5ZDBhY2MiLCJ1c2VySWQiOiIzNzQ0NjI3MDAifQ==</vt:lpwstr>
  </property>
  <property fmtid="{D5CDD505-2E9C-101B-9397-08002B2CF9AE}" pid="4" name="ICV">
    <vt:lpwstr>3B0E6A94DD3D424880ABF1E6FAEBD17D_13</vt:lpwstr>
  </property>
</Properties>
</file>