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版本号：SCZD2026-ZB-1574-00120260623001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图书馆2026年纸质图书采购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SCZD2026-ZB-1574-001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图书馆2026年纸质图书采购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SCZD2026-ZB-1574-001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图书馆2026年纸质图书采购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2026年纸质图书采购项目，1批。采购包1：以医药卫生(除中国医学外)、生物科学、农业科学(药用作物、动物医学等子类为主)及工业技术(化学工业、自动化技术、计算机技术等子类为主)等类图书为主，同时兼顾其他各类，其中医药卫生类图书拟占80%以上，预算金额:520000元；采购包2：以中国医学、数理科学和化学等类图书为主，同时兼顾其他各类。其中中国医学类图书拟占80%以上，预算金额350000元；采购包3：以医学哲学、马克思主义理论、政治、文教体育及文学等类图书为主，同时兼顾其他各类别图书，预算金额150000元，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信息：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5、供应商资格：供应商须具有《出版物经营许可证》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信息：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5、供应商资格：供应商须具有《出版物经营许可证》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信息：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5、供应商资格：供应商须具有《出版物经营许可证》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咸阳世纪大道1号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采购包2：350,000.00元</w:t>
            </w:r>
          </w:p>
          <w:p>
            <w:pPr>
              <w:pStyle w:val="null3"/>
            </w:pPr>
            <w:r>
              <w:rPr>
                <w:rFonts w:ascii="仿宋_GB2312" w:hAnsi="仿宋_GB2312" w:cs="仿宋_GB2312" w:eastAsia="仿宋_GB2312"/>
              </w:rPr>
              <w:t>采购包3：150,000.00元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说明：合同签订前，中标人须向甲方缴纳合同金额5%作为履约保证金;验收合格后，一次性无息退还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说明：合同签订前，中标人须向甲方缴纳合同金额5%作为履约保证金;验收合格后，一次性无息退还。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说明：合同签订前，中标人须向甲方缴纳合同金额5%作为履约保证金;验收合格后，一次性无息退还。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支付，参考国家计委《招标代理服务收费管理暂行办法》(计价格[2002]1980号)和国家发改委颁发的《关于招标代理服务收费有关问题的通知》(发改办价格[2003]857号)文件，以中标金额为基础价，下浮30%计收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详见拟签订的合同文本、投标文件、招标文件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详见拟签订的合同文本、投标文件、招标文件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详见拟签订的合同文本、投标文件、招标文件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地址：西安市高新区锦业路绿地都市之门C座9层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2026年纸质图书采购项目，1批。采购包1：以医药卫生(除中国医学外)、生物科学、农业科学(药用作物、动物医学等子类为主)及工业技术(化学工业、自动化技术、计算机技术等子类为主)等类图书为主，同时兼顾其他各类，其中医药卫生类图书拟占80%以上，预算金额:520000元；采购包2：以中国医学、数理科学和化学等类图书为主，同时兼顾其他各类。其中中国医学类图书拟占80%以上，预算金额350000元；采购包3：以医学哲学、马克思主义理论、政治、文教体育及文学等类图书为主，同时兼顾其他各类别图书，预算金额150000元，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陕西中医药大学图书馆2026年纸质图书采购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陕西中医药大学图书馆2026年纸质图书采购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陕西中医药大学图书馆2026年纸质图书采购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标的名称：陕西中医药大学图书馆2026年纸质图书采购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包预算52万元，拟采购图书约6800册，以医药卫生(除中国医学外)、生物科学、农业科学(药用作物、动物医学等子类为主)及工业技术(化学工业、自动化技术、计算机技术等子类为主)等类图书为主，同时兼顾其他各类，其中医药卫生类图书拟占80%以上。</w:t>
            </w:r>
          </w:p>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1.供应商所供图书进货渠道为国家、地方正规出版社出版的正版书籍，杜绝盗版书，所有图书的质量必须符合国家相关标准和规范。所供图书为近三年出版 和急需补充的其他年度出版的图书为主。</w:t>
            </w:r>
          </w:p>
          <w:p>
            <w:pPr>
              <w:pStyle w:val="null3"/>
            </w:pPr>
            <w:r>
              <w:rPr>
                <w:rFonts w:ascii="仿宋_GB2312" w:hAnsi="仿宋_GB2312" w:cs="仿宋_GB2312" w:eastAsia="仿宋_GB2312"/>
              </w:rPr>
              <w:t>2.供应商应与全国一类、二类出版机构有直接的业务往来，须提供同国家级、省级出版社业务往来证明。图书经营品种至少达到当年全国出版图书品种的60%以上，能保证涵盖我校95%以上学科所需图书的采集供应。结合我校学科实际建议提供同人民卫生出版社，中国医药科技出版社，北京大学医学出版社，科学出版社等重点医学相关出版社及各省科学技术出版社的业务往来证明的图书供应。</w:t>
            </w:r>
          </w:p>
          <w:p>
            <w:pPr>
              <w:pStyle w:val="null3"/>
            </w:pPr>
            <w:r>
              <w:rPr>
                <w:rFonts w:ascii="仿宋_GB2312" w:hAnsi="仿宋_GB2312" w:cs="仿宋_GB2312" w:eastAsia="仿宋_GB2312"/>
              </w:rPr>
              <w:t>3.为保证采购图书品种，供应商须承诺组织参加线下图采会每年不低于2次（如未能参加线下集中图采会，需另行单独安排）。</w:t>
            </w:r>
          </w:p>
          <w:p>
            <w:pPr>
              <w:pStyle w:val="null3"/>
            </w:pPr>
            <w:r>
              <w:rPr>
                <w:rFonts w:ascii="仿宋_GB2312" w:hAnsi="仿宋_GB2312" w:cs="仿宋_GB2312" w:eastAsia="仿宋_GB2312"/>
              </w:rPr>
              <w:t>4.供应商应免费及时提供全国各大出版社出版的最新图书采访数据信息，包括EXCEL和MARC两种格式。</w:t>
            </w:r>
          </w:p>
          <w:p>
            <w:pPr>
              <w:pStyle w:val="null3"/>
            </w:pPr>
            <w:r>
              <w:rPr>
                <w:rFonts w:ascii="仿宋_GB2312" w:hAnsi="仿宋_GB2312" w:cs="仿宋_GB2312" w:eastAsia="仿宋_GB2312"/>
              </w:rPr>
              <w:t>5.供应商必须保证所有图书是未经使用过的正版图书，质量可靠、货源渠道正常合法，任何涉及侵权及盗版问题，由供应商承担全部法律责任。若发现提供盗版图书，除按图书定价的20倍给予经济补偿外，采购方有权立即终止供货合同，并保留进一步追究供应商责任的权利。</w:t>
            </w:r>
          </w:p>
          <w:p>
            <w:pPr>
              <w:pStyle w:val="null3"/>
            </w:pPr>
            <w:r>
              <w:rPr>
                <w:rFonts w:ascii="仿宋_GB2312" w:hAnsi="仿宋_GB2312" w:cs="仿宋_GB2312" w:eastAsia="仿宋_GB2312"/>
              </w:rPr>
              <w:t>6.供应商不得配送非采购方订购的图书，一旦违例，采购方有权立即终止供货合同，并保留进一步追究供应商责任的权利。</w:t>
            </w:r>
          </w:p>
          <w:p>
            <w:pPr>
              <w:pStyle w:val="null3"/>
            </w:pPr>
            <w:r>
              <w:rPr>
                <w:rFonts w:ascii="仿宋_GB2312" w:hAnsi="仿宋_GB2312" w:cs="仿宋_GB2312" w:eastAsia="仿宋_GB2312"/>
              </w:rPr>
              <w:t>7.图书出现缺页、错页、污损、装订错误等问题，无论采购方是否盖章、加工，均应无条件退换，退货所产生的所有费用，由供应商承担。</w:t>
            </w:r>
          </w:p>
          <w:p>
            <w:pPr>
              <w:pStyle w:val="null3"/>
            </w:pPr>
            <w:r>
              <w:rPr>
                <w:rFonts w:ascii="仿宋_GB2312" w:hAnsi="仿宋_GB2312" w:cs="仿宋_GB2312" w:eastAsia="仿宋_GB2312"/>
              </w:rPr>
              <w:t>二、供货要求</w:t>
            </w:r>
          </w:p>
          <w:p>
            <w:pPr>
              <w:pStyle w:val="null3"/>
            </w:pPr>
            <w:r>
              <w:rPr>
                <w:rFonts w:ascii="仿宋_GB2312" w:hAnsi="仿宋_GB2312" w:cs="仿宋_GB2312" w:eastAsia="仿宋_GB2312"/>
              </w:rPr>
              <w:t>1.供应商收到采购方图书采购订单后应在一个工作日内以电话、电子邮件等方式回复，确认并核实订单的图书预订册数和金额。出现以下情况：</w:t>
            </w:r>
          </w:p>
          <w:p>
            <w:pPr>
              <w:pStyle w:val="null3"/>
            </w:pPr>
            <w:r>
              <w:rPr>
                <w:rFonts w:ascii="仿宋_GB2312" w:hAnsi="仿宋_GB2312" w:cs="仿宋_GB2312" w:eastAsia="仿宋_GB2312"/>
              </w:rPr>
              <w:t>①定价上涨图书及大码洋图书；</w:t>
            </w:r>
          </w:p>
          <w:p>
            <w:pPr>
              <w:pStyle w:val="null3"/>
            </w:pPr>
            <w:r>
              <w:rPr>
                <w:rFonts w:ascii="仿宋_GB2312" w:hAnsi="仿宋_GB2312" w:cs="仿宋_GB2312" w:eastAsia="仿宋_GB2312"/>
              </w:rPr>
              <w:t>②非采购方收藏范围图书；</w:t>
            </w:r>
          </w:p>
          <w:p>
            <w:pPr>
              <w:pStyle w:val="null3"/>
            </w:pPr>
            <w:r>
              <w:rPr>
                <w:rFonts w:ascii="仿宋_GB2312" w:hAnsi="仿宋_GB2312" w:cs="仿宋_GB2312" w:eastAsia="仿宋_GB2312"/>
              </w:rPr>
              <w:t>③订有复本的线装书；</w:t>
            </w:r>
          </w:p>
          <w:p>
            <w:pPr>
              <w:pStyle w:val="null3"/>
            </w:pPr>
            <w:r>
              <w:rPr>
                <w:rFonts w:ascii="仿宋_GB2312" w:hAnsi="仿宋_GB2312" w:cs="仿宋_GB2312" w:eastAsia="仿宋_GB2312"/>
              </w:rPr>
              <w:t>④二次投报的图书订单，供应商必须与采购方沟通、核准后方可配货，否则，因错配所造成损失，概由供应商承担。</w:t>
            </w:r>
          </w:p>
          <w:p>
            <w:pPr>
              <w:pStyle w:val="null3"/>
            </w:pPr>
            <w:r>
              <w:rPr>
                <w:rFonts w:ascii="仿宋_GB2312" w:hAnsi="仿宋_GB2312" w:cs="仿宋_GB2312" w:eastAsia="仿宋_GB2312"/>
              </w:rPr>
              <w:t>2.样书现采及书目选订。自供应商确认接到订单之日起30天内送书到指定地点，且到货率不低于95%。订单未能在30天内结束发货者，订单内未配到图书不再配送，后续订单取消。</w:t>
            </w:r>
          </w:p>
          <w:p>
            <w:pPr>
              <w:pStyle w:val="null3"/>
            </w:pPr>
            <w:r>
              <w:rPr>
                <w:rFonts w:ascii="仿宋_GB2312" w:hAnsi="仿宋_GB2312" w:cs="仿宋_GB2312" w:eastAsia="仿宋_GB2312"/>
              </w:rPr>
              <w:t>3.预订图书。自供应商收到订单之日起60天内送书到指定地点，且到货率不低于90%。订单未能在60天内结束发货者，订单内未配到图书不再配送，后续订单取消，取消出版或延期出版的情况除外，但须提供出版社相关情况说明。</w:t>
            </w:r>
          </w:p>
          <w:p>
            <w:pPr>
              <w:pStyle w:val="null3"/>
            </w:pPr>
            <w:r>
              <w:rPr>
                <w:rFonts w:ascii="仿宋_GB2312" w:hAnsi="仿宋_GB2312" w:cs="仿宋_GB2312" w:eastAsia="仿宋_GB2312"/>
              </w:rPr>
              <w:t>4.供应商在订单有效期限内到货率每降低1%，扣除其相应履约保证金2%。所有订单到货率，分批（次）统计核查，实行累加制度。采购方将重点核查学科相关出版社图书到货率。所有图书到货率，均分批（次）核查统计，到货率不达标将进行相应处罚。</w:t>
            </w:r>
          </w:p>
          <w:p>
            <w:pPr>
              <w:pStyle w:val="null3"/>
            </w:pPr>
            <w:r>
              <w:rPr>
                <w:rFonts w:ascii="仿宋_GB2312" w:hAnsi="仿宋_GB2312" w:cs="仿宋_GB2312" w:eastAsia="仿宋_GB2312"/>
              </w:rPr>
              <w:t>三、售中服务要求</w:t>
            </w:r>
          </w:p>
          <w:p>
            <w:pPr>
              <w:pStyle w:val="null3"/>
            </w:pPr>
            <w:r>
              <w:rPr>
                <w:rFonts w:ascii="仿宋_GB2312" w:hAnsi="仿宋_GB2312" w:cs="仿宋_GB2312" w:eastAsia="仿宋_GB2312"/>
              </w:rPr>
              <w:t>1.按照采购方对纸质图书的规范提供加工（含盖藏书章、贴磁条、贴条码、贴书标等）服务，加工服务接受采购方技术指导与质量检查，所有加工除贴磁条外均需在采购方单位进行。</w:t>
            </w:r>
          </w:p>
          <w:p>
            <w:pPr>
              <w:pStyle w:val="null3"/>
            </w:pPr>
            <w:r>
              <w:rPr>
                <w:rFonts w:ascii="仿宋_GB2312" w:hAnsi="仿宋_GB2312" w:cs="仿宋_GB2312" w:eastAsia="仿宋_GB2312"/>
              </w:rPr>
              <w:t>2.加工所配的MARC数据质量必须严格按照国家机读目录著录格式和CALIS编目标准编制，且必须著录到详细级。技术加工以经采购方验收合格为准。</w:t>
            </w:r>
          </w:p>
          <w:p>
            <w:pPr>
              <w:pStyle w:val="null3"/>
            </w:pPr>
            <w:r>
              <w:rPr>
                <w:rFonts w:ascii="仿宋_GB2312" w:hAnsi="仿宋_GB2312" w:cs="仿宋_GB2312" w:eastAsia="仿宋_GB2312"/>
              </w:rPr>
              <w:t>3.未按采购方要求加工者，采购方除暂停向供应商投报订单，待改进后方予投报订单外，采购方有权委托其它专业人员进行加工，加工费用由供应商承担。</w:t>
            </w:r>
          </w:p>
          <w:p>
            <w:pPr>
              <w:pStyle w:val="null3"/>
            </w:pPr>
            <w:r>
              <w:rPr>
                <w:rFonts w:ascii="仿宋_GB2312" w:hAnsi="仿宋_GB2312" w:cs="仿宋_GB2312" w:eastAsia="仿宋_GB2312"/>
              </w:rPr>
              <w:t>4.发货清单要求：（1）提供含有合计数字的分包单（一包一单）；（2）按批提供盖章的纸质总清单一式二份；（3）所有清单必须准确、清晰、无涂改。未按上述要求提供服务者，采购方将暂停投报订单，待改进后，方予恢复投报。</w:t>
            </w:r>
          </w:p>
          <w:p>
            <w:pPr>
              <w:pStyle w:val="null3"/>
            </w:pPr>
            <w:r>
              <w:rPr>
                <w:rFonts w:ascii="仿宋_GB2312" w:hAnsi="仿宋_GB2312" w:cs="仿宋_GB2312" w:eastAsia="仿宋_GB2312"/>
              </w:rPr>
              <w:t>四、售后服务要求</w:t>
            </w:r>
          </w:p>
          <w:p>
            <w:pPr>
              <w:pStyle w:val="null3"/>
            </w:pPr>
            <w:r>
              <w:rPr>
                <w:rFonts w:ascii="仿宋_GB2312" w:hAnsi="仿宋_GB2312" w:cs="仿宋_GB2312" w:eastAsia="仿宋_GB2312"/>
              </w:rPr>
              <w:t>1.凡图书如有破旧、污损、缺页、装订错误等应当予以调换；</w:t>
            </w:r>
          </w:p>
          <w:p>
            <w:pPr>
              <w:pStyle w:val="null3"/>
            </w:pPr>
            <w:r>
              <w:rPr>
                <w:rFonts w:ascii="仿宋_GB2312" w:hAnsi="仿宋_GB2312" w:cs="仿宋_GB2312" w:eastAsia="仿宋_GB2312"/>
              </w:rPr>
              <w:t>2.负责图书订单查重处理，对重复订购的图书，书商应予以退货；</w:t>
            </w:r>
          </w:p>
          <w:p>
            <w:pPr>
              <w:pStyle w:val="null3"/>
            </w:pPr>
            <w:r>
              <w:rPr>
                <w:rFonts w:ascii="仿宋_GB2312" w:hAnsi="仿宋_GB2312" w:cs="仿宋_GB2312" w:eastAsia="仿宋_GB2312"/>
              </w:rPr>
              <w:t>3.对于教学科研急需用书，供应商应以最快方式组织货源，一般四天以内送书上门。</w:t>
            </w:r>
          </w:p>
          <w:p>
            <w:pPr>
              <w:pStyle w:val="null3"/>
            </w:pPr>
            <w:r>
              <w:rPr>
                <w:rFonts w:ascii="仿宋_GB2312" w:hAnsi="仿宋_GB2312" w:cs="仿宋_GB2312" w:eastAsia="仿宋_GB2312"/>
              </w:rPr>
              <w:t>五、验收</w:t>
            </w:r>
          </w:p>
          <w:p>
            <w:pPr>
              <w:pStyle w:val="null3"/>
            </w:pPr>
            <w:r>
              <w:rPr>
                <w:rFonts w:ascii="仿宋_GB2312" w:hAnsi="仿宋_GB2312" w:cs="仿宋_GB2312" w:eastAsia="仿宋_GB2312"/>
              </w:rPr>
              <w:t xml:space="preserve">1.由使用单位根据合同对图书的名称、出版社、类别、出版日期、数量进行检查，所有图书配送完毕，由采购方及采购方使用单位进行终验（最终验收），合格后签发《终验合格单》。   </w:t>
            </w:r>
          </w:p>
          <w:p>
            <w:pPr>
              <w:pStyle w:val="null3"/>
            </w:pPr>
            <w:r>
              <w:rPr>
                <w:rFonts w:ascii="仿宋_GB2312" w:hAnsi="仿宋_GB2312" w:cs="仿宋_GB2312" w:eastAsia="仿宋_GB2312"/>
              </w:rPr>
              <w:t>2.验收不合格的成交人，必须在接到通知后7个日历日内确保项目通过验收。如接到通知后7个日历日内验收仍不合格，采购方可提出索赔或取消其服务合同。采购代理机构将把成交资格授予评审排序下一名的成交候选人。</w:t>
            </w:r>
          </w:p>
          <w:p>
            <w:pPr>
              <w:pStyle w:val="null3"/>
            </w:pPr>
            <w:r>
              <w:rPr>
                <w:rFonts w:ascii="仿宋_GB2312" w:hAnsi="仿宋_GB2312" w:cs="仿宋_GB2312" w:eastAsia="仿宋_GB2312"/>
              </w:rPr>
              <w:t>六、合同签订</w:t>
            </w:r>
          </w:p>
          <w:p>
            <w:pPr>
              <w:pStyle w:val="null3"/>
            </w:pPr>
            <w:r>
              <w:rPr>
                <w:rFonts w:ascii="仿宋_GB2312" w:hAnsi="仿宋_GB2312" w:cs="仿宋_GB2312" w:eastAsia="仿宋_GB2312"/>
              </w:rPr>
              <w:t>1.成交供应商应在收到成交通知书后3个工作日内与采购方联系并洽谈合同事宜，并在30日内签订合同。</w:t>
            </w:r>
          </w:p>
          <w:p>
            <w:pPr>
              <w:pStyle w:val="null3"/>
            </w:pPr>
            <w:r>
              <w:rPr>
                <w:rFonts w:ascii="仿宋_GB2312" w:hAnsi="仿宋_GB2312" w:cs="仿宋_GB2312" w:eastAsia="仿宋_GB2312"/>
              </w:rPr>
              <w:t>2.本包中标供应商仅表示该供应商获得本包图书供货资格，具体供货内容及金额以采购方实际委托为准。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标的名称：陕西中医药大学图书馆2026年纸质图书采购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本包预算35万元，拟采购图书约3500册，以中国医学、数理科学和化学等自然科学类图书为主，同时兼顾其他各类，其中中国国医学类图书占80%以上。</w:t>
            </w:r>
          </w:p>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1.供应商所供图书进货渠道为国家、地方正规出版社出版的正版书籍，杜绝盗版书，所有图书的质量必须符合国家相关标准和规范。所供图书为近三年出版和急需补充的其他年度出版的图书为主。</w:t>
            </w:r>
          </w:p>
          <w:p>
            <w:pPr>
              <w:pStyle w:val="null3"/>
            </w:pPr>
            <w:r>
              <w:rPr>
                <w:rFonts w:ascii="仿宋_GB2312" w:hAnsi="仿宋_GB2312" w:cs="仿宋_GB2312" w:eastAsia="仿宋_GB2312"/>
              </w:rPr>
              <w:t>2.供应商应与全国一类、二类出版机构有直接的业务往来，须提供同国家级、省级出版社业务往来证明。图书经营品种至少达到当年全国出版图书品种的60%以上，能保证涵盖我校95%以上学科所需图书的采集供应。结合我校学科实际建议提供同中国中医药出版社、中医古籍出版社、人民卫生出版社，中国医药科技出版社，北京大学医学出版社，科学出版社、化学工业出版社等重点医学相关出版社及各省科学技术出版社的业务往来证明的图书供应。</w:t>
            </w:r>
          </w:p>
          <w:p>
            <w:pPr>
              <w:pStyle w:val="null3"/>
            </w:pPr>
            <w:r>
              <w:rPr>
                <w:rFonts w:ascii="仿宋_GB2312" w:hAnsi="仿宋_GB2312" w:cs="仿宋_GB2312" w:eastAsia="仿宋_GB2312"/>
              </w:rPr>
              <w:t>3.为保证采购图书品种，供应商须承诺组织参加线下图采会每年不低于2次（如未能参加线下集中图采会，需另行单独安排）。</w:t>
            </w:r>
          </w:p>
          <w:p>
            <w:pPr>
              <w:pStyle w:val="null3"/>
            </w:pPr>
            <w:r>
              <w:rPr>
                <w:rFonts w:ascii="仿宋_GB2312" w:hAnsi="仿宋_GB2312" w:cs="仿宋_GB2312" w:eastAsia="仿宋_GB2312"/>
              </w:rPr>
              <w:t>4.供应商应免费及时提供全国各大出版社出版的最新图书采访数据信息，包括EXCEL和MARC两种格式。</w:t>
            </w:r>
          </w:p>
          <w:p>
            <w:pPr>
              <w:pStyle w:val="null3"/>
            </w:pPr>
            <w:r>
              <w:rPr>
                <w:rFonts w:ascii="仿宋_GB2312" w:hAnsi="仿宋_GB2312" w:cs="仿宋_GB2312" w:eastAsia="仿宋_GB2312"/>
              </w:rPr>
              <w:t>5.供应商必须保证所有图书是未经使用过的正版图书，质量可靠、货源渠道正常合法，任何涉及侵权及盗版问题，由供应商承担全部法律责任。若发现提供盗版图书，除按图书定价的20倍给予经济补偿外，采购方有权立即终止供货合同，并保留进一步追究供应商责任的权利。</w:t>
            </w:r>
          </w:p>
          <w:p>
            <w:pPr>
              <w:pStyle w:val="null3"/>
            </w:pPr>
            <w:r>
              <w:rPr>
                <w:rFonts w:ascii="仿宋_GB2312" w:hAnsi="仿宋_GB2312" w:cs="仿宋_GB2312" w:eastAsia="仿宋_GB2312"/>
              </w:rPr>
              <w:t>6.供应商不得配送非采购方订购的图书，一旦违例，采购方有权立即终止供货合同，并保留进一步追究供应商责任的权利。</w:t>
            </w:r>
          </w:p>
          <w:p>
            <w:pPr>
              <w:pStyle w:val="null3"/>
            </w:pPr>
            <w:r>
              <w:rPr>
                <w:rFonts w:ascii="仿宋_GB2312" w:hAnsi="仿宋_GB2312" w:cs="仿宋_GB2312" w:eastAsia="仿宋_GB2312"/>
              </w:rPr>
              <w:t>7.图书出现缺页、错页、污损、装订错误等问题，无论采购方是否盖章、加工，均应无条件退换，退货所产生的所有费用，由供应商承担。</w:t>
            </w:r>
          </w:p>
          <w:p>
            <w:pPr>
              <w:pStyle w:val="null3"/>
            </w:pPr>
            <w:r>
              <w:rPr>
                <w:rFonts w:ascii="仿宋_GB2312" w:hAnsi="仿宋_GB2312" w:cs="仿宋_GB2312" w:eastAsia="仿宋_GB2312"/>
              </w:rPr>
              <w:t>二、供货要求</w:t>
            </w:r>
          </w:p>
          <w:p>
            <w:pPr>
              <w:pStyle w:val="null3"/>
            </w:pPr>
            <w:r>
              <w:rPr>
                <w:rFonts w:ascii="仿宋_GB2312" w:hAnsi="仿宋_GB2312" w:cs="仿宋_GB2312" w:eastAsia="仿宋_GB2312"/>
              </w:rPr>
              <w:t>1.供应商收到采购方图书采购订单后应在一个工作日内以电话、电子邮件等方式回复，确认并核实订单的图书预订册数和金额。出现以下情况：</w:t>
            </w:r>
          </w:p>
          <w:p>
            <w:pPr>
              <w:pStyle w:val="null3"/>
            </w:pPr>
            <w:r>
              <w:rPr>
                <w:rFonts w:ascii="仿宋_GB2312" w:hAnsi="仿宋_GB2312" w:cs="仿宋_GB2312" w:eastAsia="仿宋_GB2312"/>
              </w:rPr>
              <w:t>①定价上涨图书及大码洋图书；</w:t>
            </w:r>
          </w:p>
          <w:p>
            <w:pPr>
              <w:pStyle w:val="null3"/>
            </w:pPr>
            <w:r>
              <w:rPr>
                <w:rFonts w:ascii="仿宋_GB2312" w:hAnsi="仿宋_GB2312" w:cs="仿宋_GB2312" w:eastAsia="仿宋_GB2312"/>
              </w:rPr>
              <w:t>②非采购方收藏范围图书；</w:t>
            </w:r>
          </w:p>
          <w:p>
            <w:pPr>
              <w:pStyle w:val="null3"/>
            </w:pPr>
            <w:r>
              <w:rPr>
                <w:rFonts w:ascii="仿宋_GB2312" w:hAnsi="仿宋_GB2312" w:cs="仿宋_GB2312" w:eastAsia="仿宋_GB2312"/>
              </w:rPr>
              <w:t>③订有复本的线装书；</w:t>
            </w:r>
          </w:p>
          <w:p>
            <w:pPr>
              <w:pStyle w:val="null3"/>
            </w:pPr>
            <w:r>
              <w:rPr>
                <w:rFonts w:ascii="仿宋_GB2312" w:hAnsi="仿宋_GB2312" w:cs="仿宋_GB2312" w:eastAsia="仿宋_GB2312"/>
              </w:rPr>
              <w:t>④二次投报的图书订单，供应商必须与采购方沟通、核准后方可配货，否则，因错配所造成损失，概由供应商承担。</w:t>
            </w:r>
          </w:p>
          <w:p>
            <w:pPr>
              <w:pStyle w:val="null3"/>
            </w:pPr>
            <w:r>
              <w:rPr>
                <w:rFonts w:ascii="仿宋_GB2312" w:hAnsi="仿宋_GB2312" w:cs="仿宋_GB2312" w:eastAsia="仿宋_GB2312"/>
              </w:rPr>
              <w:t>2.样书现采及书目选订。自供应商确认接到订单之日起30天内送书到指定地点，且到货率不低于95%。订单未能在30天内结束发货者，订单内未配到图书不再配送，后续订单取消。</w:t>
            </w:r>
          </w:p>
          <w:p>
            <w:pPr>
              <w:pStyle w:val="null3"/>
            </w:pPr>
            <w:r>
              <w:rPr>
                <w:rFonts w:ascii="仿宋_GB2312" w:hAnsi="仿宋_GB2312" w:cs="仿宋_GB2312" w:eastAsia="仿宋_GB2312"/>
              </w:rPr>
              <w:t>3.预订图书。自供应商收到订单之日起60天内送书到指定地点，且到货率不低于90%。订单未能在60天内结束发货者，订单内未配到图书不再配送，后续订单取消，取消出版或延期出版的情况除外，但须提供出版社相关情况说明。</w:t>
            </w:r>
          </w:p>
          <w:p>
            <w:pPr>
              <w:pStyle w:val="null3"/>
            </w:pPr>
            <w:r>
              <w:rPr>
                <w:rFonts w:ascii="仿宋_GB2312" w:hAnsi="仿宋_GB2312" w:cs="仿宋_GB2312" w:eastAsia="仿宋_GB2312"/>
              </w:rPr>
              <w:t>4.供应商在订单有效期限内到货率每降低1%，扣除其相应履约保证金2%。所有订单到货率，分批（次）统计核查，实行累加制度。采购方将重点核查学科相关出版社图书到货率。所有图书到货率，均分批（次）核查统计，到货率不达标将进行相应处罚。</w:t>
            </w:r>
          </w:p>
          <w:p>
            <w:pPr>
              <w:pStyle w:val="null3"/>
            </w:pPr>
            <w:r>
              <w:rPr>
                <w:rFonts w:ascii="仿宋_GB2312" w:hAnsi="仿宋_GB2312" w:cs="仿宋_GB2312" w:eastAsia="仿宋_GB2312"/>
              </w:rPr>
              <w:t>三、售中服务要求</w:t>
            </w:r>
          </w:p>
          <w:p>
            <w:pPr>
              <w:pStyle w:val="null3"/>
            </w:pPr>
            <w:r>
              <w:rPr>
                <w:rFonts w:ascii="仿宋_GB2312" w:hAnsi="仿宋_GB2312" w:cs="仿宋_GB2312" w:eastAsia="仿宋_GB2312"/>
              </w:rPr>
              <w:t>1.按照采购方对纸质图书的规范提供加工（含盖藏书章、贴磁条、贴条码、贴书标等）服务，加工服务接受采购方技术指导与质量检查，所有加工除贴磁条外均需在采购方单位进行。</w:t>
            </w:r>
          </w:p>
          <w:p>
            <w:pPr>
              <w:pStyle w:val="null3"/>
            </w:pPr>
            <w:r>
              <w:rPr>
                <w:rFonts w:ascii="仿宋_GB2312" w:hAnsi="仿宋_GB2312" w:cs="仿宋_GB2312" w:eastAsia="仿宋_GB2312"/>
              </w:rPr>
              <w:t>2.加工所配的MARC数据质量必须严格按照国家机读目录著录格式和CALIS编目标准编制，且必须著录到详细级。技术加工以经采购方验收合格为准。</w:t>
            </w:r>
          </w:p>
          <w:p>
            <w:pPr>
              <w:pStyle w:val="null3"/>
            </w:pPr>
            <w:r>
              <w:rPr>
                <w:rFonts w:ascii="仿宋_GB2312" w:hAnsi="仿宋_GB2312" w:cs="仿宋_GB2312" w:eastAsia="仿宋_GB2312"/>
              </w:rPr>
              <w:t>3.未按采购方要求加工者，采购方除暂停向供应商投报订单，待改进后方予投报订单外，采购方有权委托其它专业人员进行加工，加工费用由供应商承担。</w:t>
            </w:r>
          </w:p>
          <w:p>
            <w:pPr>
              <w:pStyle w:val="null3"/>
            </w:pPr>
            <w:r>
              <w:rPr>
                <w:rFonts w:ascii="仿宋_GB2312" w:hAnsi="仿宋_GB2312" w:cs="仿宋_GB2312" w:eastAsia="仿宋_GB2312"/>
              </w:rPr>
              <w:t>4.发货清单要求：（1）提供含有合计数字的分包单（一包一单）；（2）按批提供盖章的纸质总清单一式二份；（3）所有清单必须准确、清晰、无涂改。未按上述要求提供服务者，采购方将暂停投报订单，待改进后，方予恢复投报。</w:t>
            </w:r>
          </w:p>
          <w:p>
            <w:pPr>
              <w:pStyle w:val="null3"/>
            </w:pPr>
            <w:r>
              <w:rPr>
                <w:rFonts w:ascii="仿宋_GB2312" w:hAnsi="仿宋_GB2312" w:cs="仿宋_GB2312" w:eastAsia="仿宋_GB2312"/>
              </w:rPr>
              <w:t>四、售后服务要求</w:t>
            </w:r>
          </w:p>
          <w:p>
            <w:pPr>
              <w:pStyle w:val="null3"/>
            </w:pPr>
            <w:r>
              <w:rPr>
                <w:rFonts w:ascii="仿宋_GB2312" w:hAnsi="仿宋_GB2312" w:cs="仿宋_GB2312" w:eastAsia="仿宋_GB2312"/>
              </w:rPr>
              <w:t>1.凡图书如有破旧、污损、缺页、装订错误等应当予以调换；</w:t>
            </w:r>
          </w:p>
          <w:p>
            <w:pPr>
              <w:pStyle w:val="null3"/>
            </w:pPr>
            <w:r>
              <w:rPr>
                <w:rFonts w:ascii="仿宋_GB2312" w:hAnsi="仿宋_GB2312" w:cs="仿宋_GB2312" w:eastAsia="仿宋_GB2312"/>
              </w:rPr>
              <w:t>2.负责图书订单查重处理，对重复订购的图书，书商应予以退货；</w:t>
            </w:r>
          </w:p>
          <w:p>
            <w:pPr>
              <w:pStyle w:val="null3"/>
            </w:pPr>
            <w:r>
              <w:rPr>
                <w:rFonts w:ascii="仿宋_GB2312" w:hAnsi="仿宋_GB2312" w:cs="仿宋_GB2312" w:eastAsia="仿宋_GB2312"/>
              </w:rPr>
              <w:t>3.对于教学科研急需用书，供应商应以最快方式组织货源，一般四天以内送书上门。</w:t>
            </w:r>
          </w:p>
          <w:p>
            <w:pPr>
              <w:pStyle w:val="null3"/>
            </w:pPr>
            <w:r>
              <w:rPr>
                <w:rFonts w:ascii="仿宋_GB2312" w:hAnsi="仿宋_GB2312" w:cs="仿宋_GB2312" w:eastAsia="仿宋_GB2312"/>
              </w:rPr>
              <w:t>五、验收</w:t>
            </w:r>
          </w:p>
          <w:p>
            <w:pPr>
              <w:pStyle w:val="null3"/>
            </w:pPr>
            <w:r>
              <w:rPr>
                <w:rFonts w:ascii="仿宋_GB2312" w:hAnsi="仿宋_GB2312" w:cs="仿宋_GB2312" w:eastAsia="仿宋_GB2312"/>
              </w:rPr>
              <w:t xml:space="preserve">1.由使用单位根据合同对图书的名称、出版社、类别、出版日期、数量进行检查，所有图书配送完毕，由采购方及采购方使用单位进行终验（最终验收），合格后签发《终验合格单》。   </w:t>
            </w:r>
          </w:p>
          <w:p>
            <w:pPr>
              <w:pStyle w:val="null3"/>
            </w:pPr>
            <w:r>
              <w:rPr>
                <w:rFonts w:ascii="仿宋_GB2312" w:hAnsi="仿宋_GB2312" w:cs="仿宋_GB2312" w:eastAsia="仿宋_GB2312"/>
              </w:rPr>
              <w:t>2.验收不合格的成交人，必须在接到通知后7个日历日内确保项目通过验收。如接到通知后7个日历日内验收仍不合格，采购方可提出索赔或取消其服务合同。采购代理机构将把成交资格授予评审排序下一名的成交候选人。</w:t>
            </w:r>
          </w:p>
          <w:p>
            <w:pPr>
              <w:pStyle w:val="null3"/>
            </w:pPr>
            <w:r>
              <w:rPr>
                <w:rFonts w:ascii="仿宋_GB2312" w:hAnsi="仿宋_GB2312" w:cs="仿宋_GB2312" w:eastAsia="仿宋_GB2312"/>
              </w:rPr>
              <w:t>六、合同签订</w:t>
            </w:r>
          </w:p>
          <w:p>
            <w:pPr>
              <w:pStyle w:val="null3"/>
            </w:pPr>
            <w:r>
              <w:rPr>
                <w:rFonts w:ascii="仿宋_GB2312" w:hAnsi="仿宋_GB2312" w:cs="仿宋_GB2312" w:eastAsia="仿宋_GB2312"/>
              </w:rPr>
              <w:t>1.成交供应商应在收到成交通知书后3个工作日内与采购方联系并洽谈合同事宜，并在30日内签订合同。</w:t>
            </w:r>
          </w:p>
          <w:p>
            <w:pPr>
              <w:pStyle w:val="null3"/>
            </w:pPr>
            <w:r>
              <w:rPr>
                <w:rFonts w:ascii="仿宋_GB2312" w:hAnsi="仿宋_GB2312" w:cs="仿宋_GB2312" w:eastAsia="仿宋_GB2312"/>
              </w:rPr>
              <w:t>2.本包中标供应商仅表示该供应商获得本包图书供货资格，具体供货内容及金额以采购方实际委托为准。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标的名称：陕西中医药大学图书馆2026年纸质图书采购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本包预算15万元，拟采购图书约3700册，以医学哲学，马克思主义、列宁主义、毛泽东思想、邓小平理论，文化、科学、教育、体育及文学等社会科学类图书为主，同时兼顾其他各类。</w:t>
            </w:r>
          </w:p>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1.供应商所供图书进货渠道为国家、地方正规出版社出版的正版书籍，杜绝盗版书，所有图书的质量必须符合国家相关标准和规范。所供图书为近三年出版和急需补充的其他年度出版的图书为主。</w:t>
            </w:r>
          </w:p>
          <w:p>
            <w:pPr>
              <w:pStyle w:val="null3"/>
            </w:pPr>
            <w:r>
              <w:rPr>
                <w:rFonts w:ascii="仿宋_GB2312" w:hAnsi="仿宋_GB2312" w:cs="仿宋_GB2312" w:eastAsia="仿宋_GB2312"/>
              </w:rPr>
              <w:t>2.供应商应与全国一类、二类出版机构有直接的业务往来，须提供同国家级、省级出版社业务往来证明。图书经营品种至少达到当年全国出版图书品种的60%以上，能保证涵盖我校95%以上学科所需图书的采集供应。</w:t>
            </w:r>
          </w:p>
          <w:p>
            <w:pPr>
              <w:pStyle w:val="null3"/>
            </w:pPr>
            <w:r>
              <w:rPr>
                <w:rFonts w:ascii="仿宋_GB2312" w:hAnsi="仿宋_GB2312" w:cs="仿宋_GB2312" w:eastAsia="仿宋_GB2312"/>
              </w:rPr>
              <w:t>3.为保证采购图书品种，供应商须承诺组织参加线下图采会每年不低于2次（如未能参加线下集中图采会，需另行单独安排）。</w:t>
            </w:r>
          </w:p>
          <w:p>
            <w:pPr>
              <w:pStyle w:val="null3"/>
            </w:pPr>
            <w:r>
              <w:rPr>
                <w:rFonts w:ascii="仿宋_GB2312" w:hAnsi="仿宋_GB2312" w:cs="仿宋_GB2312" w:eastAsia="仿宋_GB2312"/>
              </w:rPr>
              <w:t>4.供应商应免费及时提供全国各大出版社出版的最新图书采访数据信息，包括EXCEL和MARC两种格式。</w:t>
            </w:r>
          </w:p>
          <w:p>
            <w:pPr>
              <w:pStyle w:val="null3"/>
            </w:pPr>
            <w:r>
              <w:rPr>
                <w:rFonts w:ascii="仿宋_GB2312" w:hAnsi="仿宋_GB2312" w:cs="仿宋_GB2312" w:eastAsia="仿宋_GB2312"/>
              </w:rPr>
              <w:t>5.供应商必须保证所有图书是未经使用过的正版图书，质量可靠、货源渠道正常合法，任何涉及侵权及盗版问题，由供应商承担全部法律责任。若发现提供盗版图书，除按图书定价的20倍给予经济补偿外，采购方有权立即终止供货合同，并保留进一步追究供应商责任的权利。</w:t>
            </w:r>
          </w:p>
          <w:p>
            <w:pPr>
              <w:pStyle w:val="null3"/>
            </w:pPr>
            <w:r>
              <w:rPr>
                <w:rFonts w:ascii="仿宋_GB2312" w:hAnsi="仿宋_GB2312" w:cs="仿宋_GB2312" w:eastAsia="仿宋_GB2312"/>
              </w:rPr>
              <w:t>6.供应商不得配送非采购方订购的图书，一旦违例，采购方有权立即终止供货合同，并保留进一步追究供应商责任的权利。</w:t>
            </w:r>
          </w:p>
          <w:p>
            <w:pPr>
              <w:pStyle w:val="null3"/>
            </w:pPr>
            <w:r>
              <w:rPr>
                <w:rFonts w:ascii="仿宋_GB2312" w:hAnsi="仿宋_GB2312" w:cs="仿宋_GB2312" w:eastAsia="仿宋_GB2312"/>
              </w:rPr>
              <w:t>7.图书出现缺页、错页、污损、装订错误等问题，无论采购方是否盖章、加工，均应无条件退换，退货所产生的所有费用，由供应商承担。</w:t>
            </w:r>
          </w:p>
          <w:p>
            <w:pPr>
              <w:pStyle w:val="null3"/>
            </w:pPr>
            <w:r>
              <w:rPr>
                <w:rFonts w:ascii="仿宋_GB2312" w:hAnsi="仿宋_GB2312" w:cs="仿宋_GB2312" w:eastAsia="仿宋_GB2312"/>
              </w:rPr>
              <w:t>二、供货要求</w:t>
            </w:r>
          </w:p>
          <w:p>
            <w:pPr>
              <w:pStyle w:val="null3"/>
            </w:pPr>
            <w:r>
              <w:rPr>
                <w:rFonts w:ascii="仿宋_GB2312" w:hAnsi="仿宋_GB2312" w:cs="仿宋_GB2312" w:eastAsia="仿宋_GB2312"/>
              </w:rPr>
              <w:t>1.供应商收到采购方图书采购订单后应在一个工作日内以电话、电子邮件等方式回复，确认并核实订单的图书预订册数和金额。出现以下情况：</w:t>
            </w:r>
          </w:p>
          <w:p>
            <w:pPr>
              <w:pStyle w:val="null3"/>
            </w:pPr>
            <w:r>
              <w:rPr>
                <w:rFonts w:ascii="仿宋_GB2312" w:hAnsi="仿宋_GB2312" w:cs="仿宋_GB2312" w:eastAsia="仿宋_GB2312"/>
              </w:rPr>
              <w:t>①定价上涨图书及大码洋图书；</w:t>
            </w:r>
          </w:p>
          <w:p>
            <w:pPr>
              <w:pStyle w:val="null3"/>
            </w:pPr>
            <w:r>
              <w:rPr>
                <w:rFonts w:ascii="仿宋_GB2312" w:hAnsi="仿宋_GB2312" w:cs="仿宋_GB2312" w:eastAsia="仿宋_GB2312"/>
              </w:rPr>
              <w:t>②非采购方收藏范围图书；</w:t>
            </w:r>
          </w:p>
          <w:p>
            <w:pPr>
              <w:pStyle w:val="null3"/>
            </w:pPr>
            <w:r>
              <w:rPr>
                <w:rFonts w:ascii="仿宋_GB2312" w:hAnsi="仿宋_GB2312" w:cs="仿宋_GB2312" w:eastAsia="仿宋_GB2312"/>
              </w:rPr>
              <w:t>③订有复本的线装书；</w:t>
            </w:r>
          </w:p>
          <w:p>
            <w:pPr>
              <w:pStyle w:val="null3"/>
            </w:pPr>
            <w:r>
              <w:rPr>
                <w:rFonts w:ascii="仿宋_GB2312" w:hAnsi="仿宋_GB2312" w:cs="仿宋_GB2312" w:eastAsia="仿宋_GB2312"/>
              </w:rPr>
              <w:t>④二次投报的图书订单，供应商必须与采购方沟通、核准后方可配货，否则，因错配所造成损失，概由供应商承担。</w:t>
            </w:r>
          </w:p>
          <w:p>
            <w:pPr>
              <w:pStyle w:val="null3"/>
            </w:pPr>
            <w:r>
              <w:rPr>
                <w:rFonts w:ascii="仿宋_GB2312" w:hAnsi="仿宋_GB2312" w:cs="仿宋_GB2312" w:eastAsia="仿宋_GB2312"/>
              </w:rPr>
              <w:t>2.样书现采及书目选订。自供应商确认接到订单之日起30天内送书到指定地点，且到货率不低于95%。订单未能在30天内结束发货者，订单内未配到图书不再配送，后续订单取消。</w:t>
            </w:r>
          </w:p>
          <w:p>
            <w:pPr>
              <w:pStyle w:val="null3"/>
            </w:pPr>
            <w:r>
              <w:rPr>
                <w:rFonts w:ascii="仿宋_GB2312" w:hAnsi="仿宋_GB2312" w:cs="仿宋_GB2312" w:eastAsia="仿宋_GB2312"/>
              </w:rPr>
              <w:t>3.预订图书。自供应商收到订单之日起60天内送书到指定地点，且到货率不低于90%。订单未能在60天内结束发货者，订单内未配到图书不再配送，后续订单取消，取消出版或延期出版的情况除外，但须提供出版社相关情况说明。</w:t>
            </w:r>
          </w:p>
          <w:p>
            <w:pPr>
              <w:pStyle w:val="null3"/>
            </w:pPr>
            <w:r>
              <w:rPr>
                <w:rFonts w:ascii="仿宋_GB2312" w:hAnsi="仿宋_GB2312" w:cs="仿宋_GB2312" w:eastAsia="仿宋_GB2312"/>
              </w:rPr>
              <w:t>4.供应商在订单有效期限内到货率每降低1%，扣除其相应履约保证金2%。所有订单到货率，分批（次）统计核查，实行累加制度。采购方将重点核查学科相关出版社图书到货率。所有图书到货率，均分批（次）核查统计，到货率不达标将进行相应处罚。</w:t>
            </w:r>
          </w:p>
          <w:p>
            <w:pPr>
              <w:pStyle w:val="null3"/>
            </w:pPr>
            <w:r>
              <w:rPr>
                <w:rFonts w:ascii="仿宋_GB2312" w:hAnsi="仿宋_GB2312" w:cs="仿宋_GB2312" w:eastAsia="仿宋_GB2312"/>
              </w:rPr>
              <w:t>三、售中服务要求</w:t>
            </w:r>
          </w:p>
          <w:p>
            <w:pPr>
              <w:pStyle w:val="null3"/>
            </w:pPr>
            <w:r>
              <w:rPr>
                <w:rFonts w:ascii="仿宋_GB2312" w:hAnsi="仿宋_GB2312" w:cs="仿宋_GB2312" w:eastAsia="仿宋_GB2312"/>
              </w:rPr>
              <w:t>1.按照采购方对纸质图书的规范提供加工（含盖藏书章、贴磁条、贴条码、贴书标等）服务，加工服务接受采购方技术指导与质量检查，所有加工除贴磁条外均需在采购方单位进行。</w:t>
            </w:r>
          </w:p>
          <w:p>
            <w:pPr>
              <w:pStyle w:val="null3"/>
            </w:pPr>
            <w:r>
              <w:rPr>
                <w:rFonts w:ascii="仿宋_GB2312" w:hAnsi="仿宋_GB2312" w:cs="仿宋_GB2312" w:eastAsia="仿宋_GB2312"/>
              </w:rPr>
              <w:t>2.加工所配的MARC数据质量必须严格按照国家机读目录著录格式和CALIS编目标准编制，且必须著录到详细级。技术加工以经采购方验收合格为准。</w:t>
            </w:r>
          </w:p>
          <w:p>
            <w:pPr>
              <w:pStyle w:val="null3"/>
            </w:pPr>
            <w:r>
              <w:rPr>
                <w:rFonts w:ascii="仿宋_GB2312" w:hAnsi="仿宋_GB2312" w:cs="仿宋_GB2312" w:eastAsia="仿宋_GB2312"/>
              </w:rPr>
              <w:t>3.未按采购方要求加工者，采购方除暂停向供应商投报订单，待改进后方予投报订单外，采购方有权委托其它专业人员进行加工，加工费用由供应商承担。</w:t>
            </w:r>
          </w:p>
          <w:p>
            <w:pPr>
              <w:pStyle w:val="null3"/>
            </w:pPr>
            <w:r>
              <w:rPr>
                <w:rFonts w:ascii="仿宋_GB2312" w:hAnsi="仿宋_GB2312" w:cs="仿宋_GB2312" w:eastAsia="仿宋_GB2312"/>
              </w:rPr>
              <w:t>4.发货清单要求：（1）提供含有合计数字的分包单（一包一单）；（2）按批提供盖章的纸质总清单一式二份；（3）所有清单必须准确、清晰、无涂改。未按上述要求提供服务者，采购方将暂停投报订单，待改进后，方予恢复投报。</w:t>
            </w:r>
          </w:p>
          <w:p>
            <w:pPr>
              <w:pStyle w:val="null3"/>
            </w:pPr>
            <w:r>
              <w:rPr>
                <w:rFonts w:ascii="仿宋_GB2312" w:hAnsi="仿宋_GB2312" w:cs="仿宋_GB2312" w:eastAsia="仿宋_GB2312"/>
              </w:rPr>
              <w:t>四、售后服务要求</w:t>
            </w:r>
          </w:p>
          <w:p>
            <w:pPr>
              <w:pStyle w:val="null3"/>
            </w:pPr>
            <w:r>
              <w:rPr>
                <w:rFonts w:ascii="仿宋_GB2312" w:hAnsi="仿宋_GB2312" w:cs="仿宋_GB2312" w:eastAsia="仿宋_GB2312"/>
              </w:rPr>
              <w:t>1.凡图书如有破旧、污损、缺页、装订错误等应当予以调换；</w:t>
            </w:r>
          </w:p>
          <w:p>
            <w:pPr>
              <w:pStyle w:val="null3"/>
            </w:pPr>
            <w:r>
              <w:rPr>
                <w:rFonts w:ascii="仿宋_GB2312" w:hAnsi="仿宋_GB2312" w:cs="仿宋_GB2312" w:eastAsia="仿宋_GB2312"/>
              </w:rPr>
              <w:t>2.负责图书订单查重处理，对重复订购的图书，书商应予以退货；</w:t>
            </w:r>
          </w:p>
          <w:p>
            <w:pPr>
              <w:pStyle w:val="null3"/>
            </w:pPr>
            <w:r>
              <w:rPr>
                <w:rFonts w:ascii="仿宋_GB2312" w:hAnsi="仿宋_GB2312" w:cs="仿宋_GB2312" w:eastAsia="仿宋_GB2312"/>
              </w:rPr>
              <w:t>3.对于教学科研急需用书，供应商应以最快方式组织货源，一般四天以内送书上门。</w:t>
            </w:r>
          </w:p>
          <w:p>
            <w:pPr>
              <w:pStyle w:val="null3"/>
            </w:pPr>
            <w:r>
              <w:rPr>
                <w:rFonts w:ascii="仿宋_GB2312" w:hAnsi="仿宋_GB2312" w:cs="仿宋_GB2312" w:eastAsia="仿宋_GB2312"/>
              </w:rPr>
              <w:t>五、验收</w:t>
            </w:r>
          </w:p>
          <w:p>
            <w:pPr>
              <w:pStyle w:val="null3"/>
            </w:pPr>
            <w:r>
              <w:rPr>
                <w:rFonts w:ascii="仿宋_GB2312" w:hAnsi="仿宋_GB2312" w:cs="仿宋_GB2312" w:eastAsia="仿宋_GB2312"/>
              </w:rPr>
              <w:t xml:space="preserve">1.由使用单位根据合同对图书的名称、出版社、类别、出版日期、数量进行检查，所有图书配送完毕，由采购方及采购方使用单位进行终验（最终验收），合格后签发《终验合格单》。   </w:t>
            </w:r>
          </w:p>
          <w:p>
            <w:pPr>
              <w:pStyle w:val="null3"/>
            </w:pPr>
            <w:r>
              <w:rPr>
                <w:rFonts w:ascii="仿宋_GB2312" w:hAnsi="仿宋_GB2312" w:cs="仿宋_GB2312" w:eastAsia="仿宋_GB2312"/>
              </w:rPr>
              <w:t>2.验收不合格的成交人，必须在接到通知后7个日历日内确保项目通过验收。如接到通知后7个日历日内验收仍不合格，采购方可提出索赔或取消其服务合同。采购代理机构将把成交资格授予评审排序下一名的成交候选人。</w:t>
            </w:r>
          </w:p>
          <w:p>
            <w:pPr>
              <w:pStyle w:val="null3"/>
            </w:pPr>
            <w:r>
              <w:rPr>
                <w:rFonts w:ascii="仿宋_GB2312" w:hAnsi="仿宋_GB2312" w:cs="仿宋_GB2312" w:eastAsia="仿宋_GB2312"/>
              </w:rPr>
              <w:t>六、合同签订</w:t>
            </w:r>
          </w:p>
          <w:p>
            <w:pPr>
              <w:pStyle w:val="null3"/>
            </w:pPr>
            <w:r>
              <w:rPr>
                <w:rFonts w:ascii="仿宋_GB2312" w:hAnsi="仿宋_GB2312" w:cs="仿宋_GB2312" w:eastAsia="仿宋_GB2312"/>
              </w:rPr>
              <w:t>1.成交供应商应在收到成交通知书后3个工作日内与采购方联系并洽谈合同事宜，并在30日内签订合同。</w:t>
            </w:r>
          </w:p>
          <w:p>
            <w:pPr>
              <w:pStyle w:val="null3"/>
            </w:pPr>
            <w:r>
              <w:rPr>
                <w:rFonts w:ascii="仿宋_GB2312" w:hAnsi="仿宋_GB2312" w:cs="仿宋_GB2312" w:eastAsia="仿宋_GB2312"/>
              </w:rPr>
              <w:t>2.本包中标供应商仅表示该供应商获得本包图书供货资格，具体供货内容及金额以采购方实际委托为准。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自合同签订日起至2026年11月10日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自合同签订日起至2026年11月10日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自合同签订日起至2026年11月10日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陕西中医药大学图书馆1楼文献建设部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陕西中医药大学图书馆1楼文献建设部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陕西中医药大学图书馆1楼文献建设部</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结束且经终验合格后，供应商开具符合规定的发票，采购方工作人员持《终验合格单》原件和全额发票在计财处办理百分之百(100%)的货款手续，项目验收合格后，如无质量问题，按采购方相关手续办理合同履约保证金（全额无息）退还手续，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结束且经终验合格后，供应商开具符合规定的发票，采购方工作人员持《终验合格单》原件和全额发票在计财处办理百分之百(100%)的货款手续，项目验收合格后，如无质量问题，按采购方相关手续办理合同履约保证金（全额无息）退还手续，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结束且经终验合格后，供应商开具符合规定的发票，采购方工作人员持《终验合格单》原件和全额发票在计财处办理百分之百(100%)的货款手续，项目验收合格后，如无质量问题，按采购方相关手续办理合同履约保证金（全额无息）退还手续，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由使用单位根据合同对图书的名称、出版社、类别、出版日期、数量进行检查，所有图书配送完毕，由采购人及采购人使用单位进行终验（最终验收），合格后签发《终验合格单》。 2.验收不合格的成交人，必须在接到通知后7个日历天内确保项目通过验收。如接到通知后7个日历日内验收仍不合格，采购人可提出索赔或取消其服务合同。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由使用单位根据合同对图书的名称、出版社、类别、出版日期、数量进行检查，所有图书配送完毕，由采购人及采购人使用单位进行终验（最终验收），合格后签发《终验合格单》。 2.验收不合格的成交人，必须在接到通知后7个日历天内确保项目通过验收。如接到通知后7个日历日内验收仍不合格，采购人可提出索赔或取消其服务合同。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由使用单位根据合同对图书的名称、出版社、类别、出版日期、数量进行检查，所有图书配送完毕，由采购人及采购人使用单位进行终验（最终验收），合格后签发《终验合格单》。 2.验收不合格的成交人，必须在接到通知后7个日历天内确保项目通过验收。如接到通知后7个日历日内验收仍不合格，采购人可提出索赔或取消其服务合同。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项目验收合格后一年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项目验收合格后一年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项目验收合格后一年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人可同时参与采购包1、采购包2与采购包3,但只能中标其中一个合同包。评标委员会按照采购包1、采购包2、采购包3依次评审，采购包1的第一中标候选人在采购包2中不再被推荐为中标候选人，采购包1和采购包2的第一中标候选人在采购包3中都不再被推荐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 xml:space="preserve">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需按照招标公告要求的方式获取招标文件并登记备案</w:t>
            </w:r>
          </w:p>
        </w:tc>
        <w:tc>
          <w:tcPr>
            <w:tcW w:type="dxa" w:w="3322"/>
          </w:tcPr>
          <w:p>
            <w:pPr>
              <w:pStyle w:val="null3"/>
            </w:pPr>
            <w:r>
              <w:rPr>
                <w:rFonts w:ascii="仿宋_GB2312" w:hAnsi="仿宋_GB2312" w:cs="仿宋_GB2312" w:eastAsia="仿宋_GB2312"/>
              </w:rPr>
              <w:t>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供应商须具有《出版物经营许可证》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 xml:space="preserve">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需按照招标公告要求的方式获取招标文件并登记备案</w:t>
            </w:r>
          </w:p>
        </w:tc>
        <w:tc>
          <w:tcPr>
            <w:tcW w:type="dxa" w:w="3322"/>
          </w:tcPr>
          <w:p>
            <w:pPr>
              <w:pStyle w:val="null3"/>
            </w:pPr>
            <w:r>
              <w:rPr>
                <w:rFonts w:ascii="仿宋_GB2312" w:hAnsi="仿宋_GB2312" w:cs="仿宋_GB2312" w:eastAsia="仿宋_GB2312"/>
              </w:rPr>
              <w:t>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供应商须具有《出版物经营许可证》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w:t>
            </w:r>
          </w:p>
        </w:tc>
        <w:tc>
          <w:tcPr>
            <w:tcW w:type="dxa" w:w="3322"/>
          </w:tcPr>
          <w:p>
            <w:pPr>
              <w:pStyle w:val="null3"/>
            </w:pPr>
            <w:r>
              <w:rPr>
                <w:rFonts w:ascii="仿宋_GB2312" w:hAnsi="仿宋_GB2312" w:cs="仿宋_GB2312" w:eastAsia="仿宋_GB2312"/>
              </w:rPr>
              <w:t xml:space="preserve">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需按照招标公告要求的方式获取招标文件并登记备案</w:t>
            </w:r>
          </w:p>
        </w:tc>
        <w:tc>
          <w:tcPr>
            <w:tcW w:type="dxa" w:w="3322"/>
          </w:tcPr>
          <w:p>
            <w:pPr>
              <w:pStyle w:val="null3"/>
            </w:pPr>
            <w:r>
              <w:rPr>
                <w:rFonts w:ascii="仿宋_GB2312" w:hAnsi="仿宋_GB2312" w:cs="仿宋_GB2312" w:eastAsia="仿宋_GB2312"/>
              </w:rPr>
              <w:t>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供应商须具有《出版物经营许可证》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偏离表.docx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投标人投标报价折扣唯一</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投标方案.docx 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业绩.docx 投标函 中小企业声明函 残疾人福利性单位声明函 偏离表.docx 出版社合作证明.docx 标的清单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业绩.docx 投标函 中小企业声明函 残疾人福利性单位声明函 偏离表.docx 出版社合作证明.docx 标的清单 投标文件封面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投标方案.docx 开标一览表 投标函 偏离表.docx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投标人投标报价折扣唯一</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投标方案.docx 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投标方案.docx 业绩.docx 开标一览表 投标函 中小企业声明函 残疾人福利性单位声明函 偏离表.docx 出版社合作证明.docx 标的清单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投标方案.docx 业绩.docx 开标一览表 投标函 中小企业声明函 残疾人福利性单位声明函 偏离表.docx 出版社合作证明.docx 标的清单 投标文件封面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投标方案.docx 投标函 偏离表.docx 标的清单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投标人投标报价折扣唯一</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投标方案.docx 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业绩.docx 投标函 中小企业声明函 残疾人福利性单位声明函 偏离表.docx 出版社合作证明.docx 标的清单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业绩.docx 投标函 中小企业声明函 残疾人福利性单位声明函 偏离表.docx 出版社合作证明.docx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技术参数与性能指标完全符合或优于招标文件要求，没有负偏离的得18分；每有一条技术参数与性能指标负偏离扣1分，扣完为止。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针对本项目制定的供货方案（①进度计划及保障措施、②质量保证措施、③配送方案、④换货与退货方案、⑤风险预案）， 方案制定内容齐全，各类措施健全，完全满足采购需求并符合本项目实施特点得15分；以上方面中每缺少一项内容扣3分；每项每有一处内容与实际需求不符或不满足要求扣0.5分，扣完为止。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到货率</w:t>
            </w:r>
          </w:p>
        </w:tc>
        <w:tc>
          <w:tcPr>
            <w:tcW w:type="dxa" w:w="2492"/>
          </w:tcPr>
          <w:p>
            <w:pPr>
              <w:pStyle w:val="null3"/>
            </w:pPr>
            <w:r>
              <w:rPr>
                <w:rFonts w:ascii="仿宋_GB2312" w:hAnsi="仿宋_GB2312" w:cs="仿宋_GB2312" w:eastAsia="仿宋_GB2312"/>
              </w:rPr>
              <w:t>全年到货率，现采98%以上，预订为95%以上计4分，否则不得分。提供近3年到货率证明材料。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现采服务能力</w:t>
            </w:r>
          </w:p>
        </w:tc>
        <w:tc>
          <w:tcPr>
            <w:tcW w:type="dxa" w:w="2492"/>
          </w:tcPr>
          <w:p>
            <w:pPr>
              <w:pStyle w:val="null3"/>
            </w:pPr>
            <w:r>
              <w:rPr>
                <w:rFonts w:ascii="仿宋_GB2312" w:hAnsi="仿宋_GB2312" w:cs="仿宋_GB2312" w:eastAsia="仿宋_GB2312"/>
              </w:rPr>
              <w:t>具有组织参加现货会（含网上现货会）的能力，每年1次者计1分，每年可提供2次及以上者计3分（以2024年和2025年两年组织参加的现货会为依据，提供证明材料）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评审内容：具有固定的营业场所，具有可供现采的现货库房或者样本库(须提供房产证明或房屋租赁合同复印件)，提供专业固定从业人员、库房规格及物流配送车辆等相关证明材料。 评审标准：1、完整性：方案须全面，对评审内容中的各项要求描述详细； 2、可实施性：切合本项目实际情况，实施步骤清晰、合理； 3、针对性：方案能够紧扣项目实际情况，内容科学合理。 赋分依据：完全满足评审标准得5分，完整性、可实施性满足评审标准得4分，完整性满足评审标准得3分，均未提供或不满足不得分。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出版社合作证明（第1包）</w:t>
            </w:r>
          </w:p>
        </w:tc>
        <w:tc>
          <w:tcPr>
            <w:tcW w:type="dxa" w:w="2492"/>
          </w:tcPr>
          <w:p>
            <w:pPr>
              <w:pStyle w:val="null3"/>
            </w:pPr>
            <w:r>
              <w:rPr>
                <w:rFonts w:ascii="仿宋_GB2312" w:hAnsi="仿宋_GB2312" w:cs="仿宋_GB2312" w:eastAsia="仿宋_GB2312"/>
              </w:rPr>
              <w:t>供应商与全国一级、二级出版机构有直接的业务往来，须提供业务往来证明（包括但不限于同人民卫生出版社，中国医药科技出版社，北京大学医学出版社，科学出版社及各省科学技术出版社等出版社合作证明文件（包括但不限于销售协议或代理协议或有效期内的原厂授权等），每提供1份计1分，满分10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出版社合作证明.docx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提供自2023年1月1日至投标截止时间的有效同类项目合同，每份合同计2分，计满10分为止（以签订合同时间为准，要求提供合同复印件和供货图书清单）。</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折扣），其价格分为满分。其他投标人的价格分统一按照下列公式计算:报价得分=评审基准价/折扣*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技术参数与性能指标完全符合或优于招标文件要求，没有负偏离的得18分；每有一条技术参数与性能指标负偏离扣1分，扣完为止。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针对本项目制定的供货方案（①进度计划及保障措施、②质量保证措施、③配送方案、④换货与退货方案、⑤风险预案）， 方案制定内容齐全，各类措施健全，完全满足采购需求并符合本项目实施特点得15分；以上方面中每缺少一项内容扣3分；每项每有一处内容与实际需求不符或不满足要求扣0.5分，扣完为止。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到货率</w:t>
            </w:r>
          </w:p>
        </w:tc>
        <w:tc>
          <w:tcPr>
            <w:tcW w:type="dxa" w:w="2492"/>
          </w:tcPr>
          <w:p>
            <w:pPr>
              <w:pStyle w:val="null3"/>
            </w:pPr>
            <w:r>
              <w:rPr>
                <w:rFonts w:ascii="仿宋_GB2312" w:hAnsi="仿宋_GB2312" w:cs="仿宋_GB2312" w:eastAsia="仿宋_GB2312"/>
              </w:rPr>
              <w:t>全年到货率，现采98%以上，预订为95%以上计4分，否则不得分。提供近3年到货率证明材料。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现采服务能力</w:t>
            </w:r>
          </w:p>
        </w:tc>
        <w:tc>
          <w:tcPr>
            <w:tcW w:type="dxa" w:w="2492"/>
          </w:tcPr>
          <w:p>
            <w:pPr>
              <w:pStyle w:val="null3"/>
            </w:pPr>
            <w:r>
              <w:rPr>
                <w:rFonts w:ascii="仿宋_GB2312" w:hAnsi="仿宋_GB2312" w:cs="仿宋_GB2312" w:eastAsia="仿宋_GB2312"/>
              </w:rPr>
              <w:t>具有组织参加现货会（含网上现货会）的能力，每年1次者计1分，每年可提供2次及以上者计3分（以2024年和2025年两年组织参加的现货会为依据，提供证明材料）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评审内容：具有固定的营业场所，具有可供现采的现货库房或者样本库(须提供房产证明或房屋租赁合同复印件)，提供专业固定从业人员、库房规格及物流配送车辆等相关证明材料。 评审标准：1、完整性：方案须全面，对评审内容中的各项要求描述详细； 2、可实施性：切合本项目实际情况，实施步骤清晰、合理； 3、针对性：方案能够紧扣项目实际情况，内容科学合理。 赋分依据：完全满足评审标准得5分，完整性、可实施性满足评审标准得4分，完整性满足评审标准得3分，均未提供或不满足不得分。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出版社合作证明（第2包）</w:t>
            </w:r>
          </w:p>
        </w:tc>
        <w:tc>
          <w:tcPr>
            <w:tcW w:type="dxa" w:w="2492"/>
          </w:tcPr>
          <w:p>
            <w:pPr>
              <w:pStyle w:val="null3"/>
            </w:pPr>
            <w:r>
              <w:rPr>
                <w:rFonts w:ascii="仿宋_GB2312" w:hAnsi="仿宋_GB2312" w:cs="仿宋_GB2312" w:eastAsia="仿宋_GB2312"/>
              </w:rPr>
              <w:t>供应商与全国一级、二级出版机构有直接的业务往来，须提供业务往来证明（包括但不限于同中国中医药出版社、中医古籍出版社、人民卫生出版社，中国医药科技出版社，北京大学医学出版社，化学工业出版社、科学出版社及各省科学技术出版社等出版社合作证明文件（包括但不限于销售协议或代理协议或有效期内的原厂授权等），每提供1份计1分，满分10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出版社合作证明.docx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提供自2023年1月1日至投标截止时间的有效同类项目合同，每份合同计2分，计满10分为止（以签订合同时间为准，要求提供合同复印件和供货图书清单）。</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折扣），其价格分为满分。其他投标人的价格分统一按照下列公式计算:报价得分=评审基准价/折扣*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技术参数与性能指标完全符合或优于招标文件要求，没有负偏离的得18分；每有一条技术参数与性能指标负偏离扣1分，扣完为止。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针对本项目制定的供货方案（①进度计划及保障措施、②质量保证措施、③配送方案、④换货与退货方案、⑤风险预案）， 方案制定内容齐全，各类措施健全，完全满足采购需求并符合本项目实施特点得15分；以上方面中每缺少一项内容扣3分；每项每有一处内容与实际需求不符或不满足要求扣0.5分，扣完为止。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到货率</w:t>
            </w:r>
          </w:p>
        </w:tc>
        <w:tc>
          <w:tcPr>
            <w:tcW w:type="dxa" w:w="2492"/>
          </w:tcPr>
          <w:p>
            <w:pPr>
              <w:pStyle w:val="null3"/>
            </w:pPr>
            <w:r>
              <w:rPr>
                <w:rFonts w:ascii="仿宋_GB2312" w:hAnsi="仿宋_GB2312" w:cs="仿宋_GB2312" w:eastAsia="仿宋_GB2312"/>
              </w:rPr>
              <w:t>全年到货率，现采98%以上，预订为95%以上计4分，否则不得分。提供近3年到货率证明材料。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现采服务能力</w:t>
            </w:r>
          </w:p>
        </w:tc>
        <w:tc>
          <w:tcPr>
            <w:tcW w:type="dxa" w:w="2492"/>
          </w:tcPr>
          <w:p>
            <w:pPr>
              <w:pStyle w:val="null3"/>
            </w:pPr>
            <w:r>
              <w:rPr>
                <w:rFonts w:ascii="仿宋_GB2312" w:hAnsi="仿宋_GB2312" w:cs="仿宋_GB2312" w:eastAsia="仿宋_GB2312"/>
              </w:rPr>
              <w:t>具有组织参加现货会（含网上现货会）的能力，每年1次者计1分，每年可提供2次及以上者计3分（以2024年和2025年两年组织参加的现货会为依据，提供证明材料）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评审内容：具有固定的营业场所，具有可供现采的现货库房或者样本库(须提供房产证明或房屋租赁合同复印件)，提供专业固定从业人员、库房规格及物流配送车辆等相关证明材料。 评审标准：1、完整性：方案须全面，对评审内容中的各项要求描述详细； 2、可实施性：切合本项目实际情况，实施步骤清晰、合理； 3、针对性：方案能够紧扣项目实际情况，内容科学合理。 赋分依据：完全满足评审标准得5分，完整性、可实施性满足评审标准得4分，完整性满足评审标准得3分，均未提供或不满足不得分。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出版社合作证明（第3包）</w:t>
            </w:r>
          </w:p>
        </w:tc>
        <w:tc>
          <w:tcPr>
            <w:tcW w:type="dxa" w:w="2492"/>
          </w:tcPr>
          <w:p>
            <w:pPr>
              <w:pStyle w:val="null3"/>
            </w:pPr>
            <w:r>
              <w:rPr>
                <w:rFonts w:ascii="仿宋_GB2312" w:hAnsi="仿宋_GB2312" w:cs="仿宋_GB2312" w:eastAsia="仿宋_GB2312"/>
              </w:rPr>
              <w:t>供应商与全国一级、二级出版机构有直接的业务往来，须提供业务往来证明（包括但不限于同人民出版社、商务印书馆有限公司、生活•读书•新知三联书店有限公司、中华书局有限公司、中信出版集团股份有限公司 、外语教学与研究出版社有限责任公司等出版社合作证明文件（包括但不限于销售协议或代理协议或有效期内的原厂授权等），每提供1份计1分，满分10分，未提供的不计分。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出版社合作证明.docx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提供自2023年1月1日至投标截止时间的有效同类项目合同，每份合同计2分，计满10分为止（以签订合同时间为准，要求提供合同复印件和供货图书清单）。</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折扣），其价格分为满分。其他投标人的价格分统一按照下列公式计算:报价得分=评审基准价/折扣*35。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详见附件：出版社合作证明.docx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详见附件：出版社合作证明.docx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详见附件：出版社合作证明.docx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