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C914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223" w:lineRule="auto"/>
        <w:ind w:left="3469"/>
        <w:jc w:val="left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合同主要条款</w:t>
      </w:r>
    </w:p>
    <w:p w14:paraId="6E0B55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220" w:lineRule="auto"/>
        <w:ind w:left="133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注 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  <w:t>本合同仅为合同的参考文本 ，合同签订双方可根据项 目 的具体要求进行修订。</w:t>
      </w:r>
    </w:p>
    <w:p w14:paraId="3D3D70C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4A66694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3FE6283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2A11F22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19FD95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4A32714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18E0C3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F3F943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2D6C7E8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4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6"/>
          <w:szCs w:val="36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48"/>
          <w:szCs w:val="48"/>
          <w:lang w:eastAsia="zh-CN"/>
        </w:rPr>
        <w:t>潼关故城安防工程</w:t>
      </w:r>
    </w:p>
    <w:p w14:paraId="3640FB9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CFBFBC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1ED115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0502B5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1088140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519635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A2E50D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5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24F85D6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5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313480C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5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33D9C91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222" w:lineRule="auto"/>
        <w:ind w:left="292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43"/>
          <w:szCs w:val="43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43"/>
          <w:szCs w:val="43"/>
          <w:lang w:val="en-US" w:eastAsia="en-US" w:bidi="ar-SA"/>
        </w:rPr>
        <w:t>政府采购合同书</w:t>
      </w:r>
    </w:p>
    <w:p w14:paraId="435EF59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313C6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048EFE0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1B8CE69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1C89B88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0D3D5FD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1902C8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E06DAD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CE1906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5B1A229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4CA65A6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4C5442F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71512C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8EEED0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50CF4E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5" w:lineRule="auto"/>
        <w:ind w:right="3927" w:firstLine="62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采购人：</w:t>
      </w:r>
    </w:p>
    <w:p w14:paraId="7A949E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5" w:lineRule="auto"/>
        <w:ind w:right="3927" w:firstLine="62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中标人：</w:t>
      </w:r>
    </w:p>
    <w:p w14:paraId="6E94E599">
      <w:pPr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eastAsia="en-US"/>
        </w:rPr>
        <w:br w:type="page"/>
      </w:r>
    </w:p>
    <w:p w14:paraId="7AC4D8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222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签订地点：</w:t>
      </w:r>
    </w:p>
    <w:p w14:paraId="5376E4A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219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项目编号：                                     </w:t>
      </w:r>
    </w:p>
    <w:p w14:paraId="047AF0A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219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签订时间：  年  月  日</w:t>
      </w:r>
    </w:p>
    <w:p w14:paraId="0CB748F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24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采购人（以下简称甲方）： </w:t>
      </w:r>
    </w:p>
    <w:p w14:paraId="0996F85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24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中标人（以下简称乙方）：</w:t>
      </w:r>
    </w:p>
    <w:p w14:paraId="52BF4F4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9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1D7B5B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根据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>潼关故城安防工程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5BF4AFE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一、合同文件</w:t>
      </w:r>
    </w:p>
    <w:p w14:paraId="6CE5811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1、协议书条款；</w:t>
      </w:r>
    </w:p>
    <w:p w14:paraId="6E6ED13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2、招标文件；</w:t>
      </w:r>
    </w:p>
    <w:p w14:paraId="59B41B1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3、投标文件；</w:t>
      </w:r>
    </w:p>
    <w:p w14:paraId="5A8E1E1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4、中标通知书；</w:t>
      </w:r>
    </w:p>
    <w:p w14:paraId="7C47386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5、其他。</w:t>
      </w:r>
    </w:p>
    <w:p w14:paraId="7D595C3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上述所指合同文件应认为是互相补充和解释的，但是有模棱两可或互相矛盾之处， 以其所列内容顺序为准。</w:t>
      </w:r>
    </w:p>
    <w:p w14:paraId="07C7365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二、交付条件：</w:t>
      </w:r>
    </w:p>
    <w:p w14:paraId="6CC7B89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（一）交付地点：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潼关县</w:t>
      </w:r>
    </w:p>
    <w:p w14:paraId="536826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（二）交付期：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自合同签订之日起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60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天内交货并安装调试到位，确保正常运行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。</w:t>
      </w:r>
    </w:p>
    <w:p w14:paraId="35EE4D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三、合同价款及款项结算：</w:t>
      </w:r>
    </w:p>
    <w:p w14:paraId="4E21358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（一）合同总价包括：大写：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，小写：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元，包括产品费、运杂 费、包装费、运维费及其它相关的费用。</w:t>
      </w:r>
    </w:p>
    <w:p w14:paraId="4662CA4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采购内容  品牌型号  技术参数  数量</w:t>
      </w:r>
    </w:p>
    <w:p w14:paraId="10694B0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2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tbl>
      <w:tblPr>
        <w:tblStyle w:val="4"/>
        <w:tblW w:w="990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0"/>
        <w:gridCol w:w="3507"/>
        <w:gridCol w:w="1439"/>
        <w:gridCol w:w="1079"/>
        <w:gridCol w:w="900"/>
        <w:gridCol w:w="1190"/>
      </w:tblGrid>
      <w:tr w14:paraId="198EA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790" w:type="dxa"/>
            <w:vAlign w:val="center"/>
          </w:tcPr>
          <w:p w14:paraId="6BB20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6E6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物料品名</w:t>
            </w:r>
          </w:p>
        </w:tc>
        <w:tc>
          <w:tcPr>
            <w:tcW w:w="3507" w:type="dxa"/>
            <w:vAlign w:val="center"/>
          </w:tcPr>
          <w:p w14:paraId="6A716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27CF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品牌、型号、配置</w:t>
            </w:r>
          </w:p>
        </w:tc>
        <w:tc>
          <w:tcPr>
            <w:tcW w:w="1439" w:type="dxa"/>
            <w:vAlign w:val="center"/>
          </w:tcPr>
          <w:p w14:paraId="50163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产品单价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（元）</w:t>
            </w:r>
          </w:p>
        </w:tc>
        <w:tc>
          <w:tcPr>
            <w:tcW w:w="1079" w:type="dxa"/>
            <w:vAlign w:val="center"/>
          </w:tcPr>
          <w:p w14:paraId="2584E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930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单位</w:t>
            </w:r>
          </w:p>
        </w:tc>
        <w:tc>
          <w:tcPr>
            <w:tcW w:w="900" w:type="dxa"/>
            <w:vAlign w:val="center"/>
          </w:tcPr>
          <w:p w14:paraId="0E58E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20FF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数量</w:t>
            </w:r>
          </w:p>
        </w:tc>
        <w:tc>
          <w:tcPr>
            <w:tcW w:w="1190" w:type="dxa"/>
            <w:vAlign w:val="center"/>
          </w:tcPr>
          <w:p w14:paraId="0859E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合计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（元）</w:t>
            </w:r>
          </w:p>
        </w:tc>
      </w:tr>
      <w:tr w14:paraId="2D452D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790" w:type="dxa"/>
            <w:vAlign w:val="center"/>
          </w:tcPr>
          <w:p w14:paraId="194DE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3507" w:type="dxa"/>
            <w:vAlign w:val="center"/>
          </w:tcPr>
          <w:p w14:paraId="62732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439" w:type="dxa"/>
            <w:vAlign w:val="center"/>
          </w:tcPr>
          <w:p w14:paraId="33A7E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19A05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59489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90" w:type="dxa"/>
            <w:vAlign w:val="center"/>
          </w:tcPr>
          <w:p w14:paraId="1CB77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738D0A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790" w:type="dxa"/>
            <w:vAlign w:val="center"/>
          </w:tcPr>
          <w:p w14:paraId="4C5C3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0"/>
                <w:szCs w:val="20"/>
                <w:lang w:val="en-US" w:eastAsia="en-US" w:bidi="ar-SA"/>
              </w:rPr>
              <w:t>……</w:t>
            </w:r>
          </w:p>
        </w:tc>
        <w:tc>
          <w:tcPr>
            <w:tcW w:w="3507" w:type="dxa"/>
            <w:vAlign w:val="center"/>
          </w:tcPr>
          <w:p w14:paraId="4F49E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439" w:type="dxa"/>
            <w:vAlign w:val="center"/>
          </w:tcPr>
          <w:p w14:paraId="4CFF0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460C4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5F631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90" w:type="dxa"/>
            <w:vAlign w:val="center"/>
          </w:tcPr>
          <w:p w14:paraId="16265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</w:tbl>
    <w:p w14:paraId="16E003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（二）合同总价一次性包死，不受市场价格变化因素的影响。</w:t>
      </w:r>
    </w:p>
    <w:p w14:paraId="05BDB9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（三）付款方式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合同签订后支付合同价款的40%作为预付款，货物到场后支付合同价款的40%，剩余20%项目验收合格后一次性付清。</w:t>
      </w:r>
    </w:p>
    <w:p w14:paraId="32FA0C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（四）支付方式：银行转账。</w:t>
      </w:r>
      <w:bookmarkStart w:id="0" w:name="_GoBack"/>
      <w:bookmarkEnd w:id="0"/>
    </w:p>
    <w:p w14:paraId="5B6EC19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（五）结算方式：验收合格后填写政府采购项目验收单，发票（按合同总价直开采 购人），供应商持中标通知书、政府采购合同书、正式发票、政府采购项目验收单，与 采购人结算。</w:t>
      </w:r>
    </w:p>
    <w:p w14:paraId="05E4B2A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四、质量保证：</w:t>
      </w:r>
    </w:p>
    <w:p w14:paraId="3FF774C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1、质保期为验收合格后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。</w:t>
      </w:r>
    </w:p>
    <w:p w14:paraId="47730C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2、乙方承诺的质保期起始时间为终验合格之日。</w:t>
      </w:r>
    </w:p>
    <w:p w14:paraId="1FEDCDA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3、设备的质保期为终验合格后不少于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。中标人承诺的质保时间超过招标 文件要求的，按其承诺时间质保。</w:t>
      </w:r>
    </w:p>
    <w:p w14:paraId="70FAA9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4、乙方须提供全新的、未使用过的合格正品货物（含零部件、配件等），完全符 合合同规定的质量、规格和性能的要求。</w:t>
      </w:r>
    </w:p>
    <w:p w14:paraId="183164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5、乙方提供的自主创新产品、节能和环保产品必须是列入政府采购清单的产品。</w:t>
      </w:r>
    </w:p>
    <w:p w14:paraId="65A4810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6、质量标准按照最新颁布的国家标准、行业标准或制造厂家企业标准确定，上述 标准不一致的，以严格标准为准。</w:t>
      </w:r>
    </w:p>
    <w:p w14:paraId="31E990F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7、货物制造质量出现问题，乙方应负责三包（包修、包换、包退），费用由乙方 负担，甲方有权到乙方生产场地检查货物质量和生产进度。</w:t>
      </w:r>
    </w:p>
    <w:p w14:paraId="5218B8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8、质保期内中标单位如无法达到上述要求，采购人有权委托其它维修商完成此项 工作，由此产生的一切费用均由中标人负责。</w:t>
      </w:r>
    </w:p>
    <w:p w14:paraId="1CA81B2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五、包装和储运</w:t>
      </w:r>
    </w:p>
    <w:p w14:paraId="317552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供货设备包装、运输：乙方采用包装方式必须符合包装和运输的有关标准。包装应 为制造商出厂时的原包装。乙方应确保在装、卸、运输和储存过程中有足够的包装保护， 防止受潮、被腐蚀、受到冲撞以及其他不可预见的损坏，若设备在运输过程中发生损毁、 损坏，所有损失都由乙方承担。</w:t>
      </w:r>
    </w:p>
    <w:p w14:paraId="56ED8CE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六、验收</w:t>
      </w:r>
    </w:p>
    <w:p w14:paraId="18FFCAD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1、项目验收</w:t>
      </w:r>
    </w:p>
    <w:p w14:paraId="414A08D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（1）所供产品的规格、数量符合采购文件供应商投标承诺及采购合同约定的要求。</w:t>
      </w:r>
    </w:p>
    <w:p w14:paraId="119DDF8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（2）所有产品均已运输至指定地点存放，运费由供应商承担。</w:t>
      </w:r>
    </w:p>
    <w:p w14:paraId="32BCBC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（3）由采购人和供应商共同对进行验收。其内容包括产品质量是否达到现行国家 有关验收规范“合格 ”标准进行逐项检查。</w:t>
      </w:r>
    </w:p>
    <w:p w14:paraId="656F035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（4）所有设备使用包装完好、全新的合格产品，生产日期不得超过半年，不得使 用积压件或维修件。</w:t>
      </w:r>
    </w:p>
    <w:p w14:paraId="785A49A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（5）生产厂家的企业资质、检验报告、货物的执行标准。</w:t>
      </w:r>
    </w:p>
    <w:p w14:paraId="78683A3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2、验收不合格的中标单位，必须在接到通知后 7 个日历日内确保货物通过验收。</w:t>
      </w:r>
    </w:p>
    <w:p w14:paraId="6358EE9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如接到通知后 7 个日历日内验收仍不合格，采购人可提出索赔或取消其供货合同。采购 代理机构将把成交资格授予评审排序下一名的成交单位。</w:t>
      </w:r>
    </w:p>
    <w:p w14:paraId="22C1059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3、验收依据</w:t>
      </w:r>
    </w:p>
    <w:p w14:paraId="052BCB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（1）合同文本及合同补充文件（条款）；</w:t>
      </w:r>
    </w:p>
    <w:p w14:paraId="4F81A1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（2）产品的合法来源渠道证明文件、响应功能证明材料；</w:t>
      </w:r>
    </w:p>
    <w:p w14:paraId="0CC25FB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（3）招标文件；</w:t>
      </w:r>
    </w:p>
    <w:p w14:paraId="514D57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（4）中标人的投标文件；</w:t>
      </w:r>
    </w:p>
    <w:p w14:paraId="6A10BA6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（5）货物清单；</w:t>
      </w:r>
    </w:p>
    <w:p w14:paraId="4734605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（6）生产厂家的企业资质、货物的执行标准。</w:t>
      </w:r>
    </w:p>
    <w:p w14:paraId="0A77DA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七、售后服务</w:t>
      </w:r>
    </w:p>
    <w:p w14:paraId="5DD294A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质量保证期：自项目验收之日起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，若该质量保证期小于国家标准，则 以国家标准为准。</w:t>
      </w:r>
    </w:p>
    <w:p w14:paraId="05FB5FD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日常维护：定期对设备和配件进行检查并排除故障。</w:t>
      </w:r>
    </w:p>
    <w:p w14:paraId="053AE8E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质保期内：设备出现异常或故障，正常工作日应在 6 小时内、节假日应在 12 小时 内到达现场处理并将信息反馈采购人；故障严重不能及时解决时，应关闭故障仪器的数 据采集通道并告知采购人。如不能在 48 小时内排除故障，应更换备件，并负责维修，</w:t>
      </w:r>
    </w:p>
    <w:p w14:paraId="75F7D26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故障备件应及时修复，并做好相应的记录。如因自身技术能力不足无法修复，需委托仪 器生产厂商服务的，供货单位须负责相关费用。</w:t>
      </w:r>
    </w:p>
    <w:p w14:paraId="3A5208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质保期内出现的质量问题由乙方负责解决并承担所有费用；质保期后出现问题，乙 方以优惠的价格提供。</w:t>
      </w:r>
    </w:p>
    <w:p w14:paraId="06E0E18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八、技术与服务</w:t>
      </w:r>
    </w:p>
    <w:p w14:paraId="01E8A1A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1、对技术服务的要求：</w:t>
      </w:r>
    </w:p>
    <w:p w14:paraId="7058E5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2、技术资料：</w:t>
      </w:r>
    </w:p>
    <w:p w14:paraId="50B1563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2-1、产品合格证及检验报告；</w:t>
      </w:r>
    </w:p>
    <w:p w14:paraId="7E6DBC4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2-2、产品使用说明书（中文）；</w:t>
      </w:r>
    </w:p>
    <w:p w14:paraId="345F16A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2-3、其它资料。</w:t>
      </w:r>
    </w:p>
    <w:p w14:paraId="0C1AF30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3、伴随服务</w:t>
      </w:r>
    </w:p>
    <w:p w14:paraId="18D1233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3-1、乙方应随同每套货物提供相应的中文的技术文件。</w:t>
      </w:r>
    </w:p>
    <w:p w14:paraId="50BA205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3-1-1、完整的操作使用手册和维护、修理技术文件，图纸、保修卡等。提供全套 技术资料、维修手册含图纸，永久开放所有维修密码（并有厂家出具的保证书）；</w:t>
      </w:r>
    </w:p>
    <w:p w14:paraId="3A25668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3-1-2、制造厂的检验、测试报告、检验合格证书，计量合格等级证书，质量保证 书等文件须随产品装箱提供。</w:t>
      </w:r>
    </w:p>
    <w:p w14:paraId="67003C8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3-1-3、必须的其它技术资料。</w:t>
      </w:r>
    </w:p>
    <w:p w14:paraId="32A9B25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3-2、伴随服务的费用已含在合同价中，不单独进行支付。</w:t>
      </w:r>
    </w:p>
    <w:p w14:paraId="17378A9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（二）服务承诺</w:t>
      </w:r>
    </w:p>
    <w:p w14:paraId="625B048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以招标文件、投标文件、合同和随设备的相关文件为准。</w:t>
      </w:r>
    </w:p>
    <w:p w14:paraId="2F439A5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九、权利和义务</w:t>
      </w:r>
    </w:p>
    <w:p w14:paraId="0B92D8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（一）甲方权利及义务</w:t>
      </w:r>
    </w:p>
    <w:p w14:paraId="46C8CD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1、甲方根据招标文件得要求对设备进行验收。</w:t>
      </w:r>
    </w:p>
    <w:p w14:paraId="7A3F942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2、甲方应按合同约定及时结付服务费用。</w:t>
      </w:r>
    </w:p>
    <w:p w14:paraId="479EB24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（二）乙方权利及义务</w:t>
      </w:r>
    </w:p>
    <w:p w14:paraId="64743DA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1、乙方根据招标要求，确保设备如期保质保量交付。</w:t>
      </w:r>
    </w:p>
    <w:p w14:paraId="12DA2C7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2、乙方确保所供设备技术先进，供货渠道正规、产地及制造商明确，产品销售记 录可追溯，生产厂家授权及售后服务承诺函完整。</w:t>
      </w:r>
    </w:p>
    <w:p w14:paraId="0F55273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3、乙方应保证因供货不善而产生的所有风险，并自行承担由此导致的所有法律责 任。</w:t>
      </w:r>
    </w:p>
    <w:p w14:paraId="05A0E04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十、争议的解决</w:t>
      </w:r>
    </w:p>
    <w:p w14:paraId="4463D08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因本合同而引起的或与本合同有关的任何争议，双方应当友好协商解决。如协商未 能达成一致时，按以下第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种方式解决。</w:t>
      </w:r>
    </w:p>
    <w:p w14:paraId="51D5892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（1）向有管辖权的人民法院提起诉讼。</w:t>
      </w:r>
    </w:p>
    <w:p w14:paraId="7694083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（2）向渭南市仲裁委员会提起仲裁。</w:t>
      </w:r>
    </w:p>
    <w:p w14:paraId="5388CE7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十一、违约责任</w:t>
      </w:r>
    </w:p>
    <w:p w14:paraId="17B7F0F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（一）未按合同要求提供服务或服务质量不能满足合同要求，采购人应当将供应商 违约的情况以及拟采取的措施以书面形式报政府采购监管部门，根据政府采购监管部门</w:t>
      </w:r>
    </w:p>
    <w:p w14:paraId="6198D95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的处理意见，采购人有权依据《中华人民共和国民法典》有关条款及合同约定终止合同， 并要求供应商承担违约责任。同时，政府采购监管部门有权依据《中华人民共和国政府 采购法》及相关法律法规对供货商的违法行为进行相应的处罚。</w:t>
      </w:r>
    </w:p>
    <w:p w14:paraId="3795194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（二）其他未尽事宜，按《中华人民共和国民法典》中的相关条款执行。</w:t>
      </w:r>
    </w:p>
    <w:p w14:paraId="7F77CC2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十二、其他</w:t>
      </w:r>
    </w:p>
    <w:p w14:paraId="32E34F4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1、本合同经采购人、供应商法定代表人或其委托人签字并加盖公章后生效。</w:t>
      </w:r>
    </w:p>
    <w:p w14:paraId="0E57B91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2、本合同一式六份，采购人、中标人各执两份，其余二份提供给相关单位。</w:t>
      </w:r>
    </w:p>
    <w:p w14:paraId="68F054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2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63BDB8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2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737FF1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采购人（章）：</w:t>
      </w:r>
    </w:p>
    <w:p w14:paraId="2FDD0CA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法定代表人或委托代理人（签字或盖章）： </w:t>
      </w:r>
    </w:p>
    <w:p w14:paraId="5259175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年   月   日</w:t>
      </w:r>
    </w:p>
    <w:p w14:paraId="7F8EB12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"/>
          <w:szCs w:val="21"/>
          <w:lang w:eastAsia="en-US"/>
        </w:rPr>
      </w:pPr>
    </w:p>
    <w:p w14:paraId="72BD08C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 w:line="317" w:lineRule="auto"/>
        <w:ind w:right="1993" w:firstLine="501" w:firstLineChars="20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</w:p>
    <w:p w14:paraId="732818B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 w:line="317" w:lineRule="auto"/>
        <w:ind w:right="1993" w:firstLine="501" w:firstLineChars="20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</w:p>
    <w:p w14:paraId="2BB6F1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 w:line="317" w:lineRule="auto"/>
        <w:ind w:right="1993" w:firstLine="501" w:firstLineChars="20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中标人（章）： </w:t>
      </w:r>
    </w:p>
    <w:p w14:paraId="26CDCEE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 w:line="317" w:lineRule="auto"/>
        <w:ind w:right="1993" w:firstLine="501" w:firstLineChars="20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法定代表人或委托代理人（签字或盖章）： </w:t>
      </w:r>
    </w:p>
    <w:p w14:paraId="4EF9EF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 w:line="317" w:lineRule="auto"/>
        <w:ind w:right="1993" w:firstLine="501" w:firstLineChars="20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年   月   日</w:t>
      </w:r>
    </w:p>
    <w:p w14:paraId="19C5D0FF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4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2026-04-09T03:35:37Z</dcterms:created>
  <dc:creator>Administrator</dc:creator>
  <cp:lastModifiedBy>Bella</cp:lastModifiedBy>
  <dcterms:modified xsi:type="dcterms:W3CDTF">2026-04-09T03:38:05Z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6864575906B14E3B9D4160F8B5F5CA5E_12</vt:lpwstr>
  </property>
</Properties>
</file>