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版本号：SZT2026-SN-SC-ZC-HW-062420260819001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智能制造数字化生产与运维平台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SZT2026-SN-SC-ZC-HW-0624</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智能制造数字化生产与运维平台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智能制造数字化生产与运维平台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拟采购工业机器人维护维修基础教学工作站、智能产线集成与应用实训平台。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采购包1：7,299,600.00元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开户名称：陕西中技招标有限公司（保证金缴纳备注项目编号后四位）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说明：签订合同前向采购单位缴纳5%的履约保证金，履约完成经采购单位验收合格后，无息退还该保证金。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按照招标文件以及合同要求。</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拟采购工业机器人维护维修基础教学工作站、智能产线集成与应用实训平台。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7,299,600.00</w:t>
      </w:r>
    </w:p>
    <w:p>
      <w:pPr>
        <w:pStyle w:val="null3"/>
      </w:pPr>
      <w:r>
        <w:rPr>
          <w:rFonts w:ascii="仿宋_GB2312" w:hAnsi="仿宋_GB2312" w:cs="仿宋_GB2312" w:eastAsia="仿宋_GB2312"/>
        </w:rPr>
        <w:t>采购包最高限价（元）: 7,299,600.00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智能制造数字化生产与运维平台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7,299,600.00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标的名称：智能制造数字化生产与运维平台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w:t>
            </w:r>
            <w:r>
              <w:rPr>
                <w:rFonts w:ascii="仿宋_GB2312" w:hAnsi="仿宋_GB2312" w:cs="仿宋_GB2312" w:eastAsia="仿宋_GB2312"/>
                <w:sz w:val="22"/>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20"/>
              <w:gridCol w:w="1127"/>
              <w:gridCol w:w="302"/>
              <w:gridCol w:w="369"/>
              <w:gridCol w:w="435"/>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工业机器人维护维修基础教学工作站</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2</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智能产线集成与应用实训平台</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7</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套</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left"/>
              <w:outlineLvl w:val="3"/>
            </w:pPr>
            <w:r>
              <w:rPr>
                <w:rFonts w:ascii="仿宋_GB2312" w:hAnsi="仿宋_GB2312" w:cs="仿宋_GB2312" w:eastAsia="仿宋_GB2312"/>
                <w:sz w:val="22"/>
                <w:b/>
              </w:rPr>
              <w:t>二、技术参数</w:t>
            </w:r>
          </w:p>
          <w:tbl>
            <w:tblPr>
              <w:tblBorders>
                <w:top w:val="none" w:color="000000" w:sz="4"/>
                <w:left w:val="none" w:color="000000" w:sz="4"/>
                <w:bottom w:val="none" w:color="000000" w:sz="4"/>
                <w:right w:val="none" w:color="000000" w:sz="4"/>
                <w:insideH w:val="none"/>
                <w:insideV w:val="none"/>
              </w:tblBorders>
            </w:tblPr>
            <w:tblGrid>
              <w:gridCol w:w="175"/>
              <w:gridCol w:w="259"/>
              <w:gridCol w:w="1941"/>
              <w:gridCol w:w="88"/>
              <w:gridCol w:w="88"/>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需求或性能描述</w:t>
                  </w:r>
                </w:p>
              </w:tc>
              <w:tc>
                <w:tcPr>
                  <w:tcW w:type="dxa" w:w="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单位</w:t>
                  </w:r>
                </w:p>
              </w:tc>
              <w:tc>
                <w:tcPr>
                  <w:tcW w:type="dxa" w:w="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数量</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工业机器人维护维修基础教学工作站</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一、六自由度串联关节桌面型工业机器人</w:t>
                  </w:r>
                </w:p>
                <w:p>
                  <w:pPr>
                    <w:pStyle w:val="null3"/>
                  </w:pPr>
                  <w:r>
                    <w:rPr>
                      <w:rFonts w:ascii="仿宋_GB2312" w:hAnsi="仿宋_GB2312" w:cs="仿宋_GB2312" w:eastAsia="仿宋_GB2312"/>
                      <w:sz w:val="19"/>
                    </w:rPr>
                    <w:t>1.负载≥3kg。</w:t>
                  </w:r>
                </w:p>
                <w:p>
                  <w:pPr>
                    <w:pStyle w:val="null3"/>
                  </w:pPr>
                  <w:r>
                    <w:rPr>
                      <w:rFonts w:ascii="仿宋_GB2312" w:hAnsi="仿宋_GB2312" w:cs="仿宋_GB2312" w:eastAsia="仿宋_GB2312"/>
                      <w:sz w:val="19"/>
                    </w:rPr>
                    <w:t>2.臂展≥590mm。</w:t>
                  </w:r>
                </w:p>
                <w:p>
                  <w:pPr>
                    <w:pStyle w:val="null3"/>
                  </w:pPr>
                  <w:r>
                    <w:rPr>
                      <w:rFonts w:ascii="仿宋_GB2312" w:hAnsi="仿宋_GB2312" w:cs="仿宋_GB2312" w:eastAsia="仿宋_GB2312"/>
                      <w:sz w:val="19"/>
                    </w:rPr>
                    <w:t>3.重量≥25kg。</w:t>
                  </w:r>
                </w:p>
                <w:p>
                  <w:pPr>
                    <w:pStyle w:val="null3"/>
                  </w:pPr>
                  <w:r>
                    <w:rPr>
                      <w:rFonts w:ascii="仿宋_GB2312" w:hAnsi="仿宋_GB2312" w:cs="仿宋_GB2312" w:eastAsia="仿宋_GB2312"/>
                      <w:sz w:val="19"/>
                    </w:rPr>
                    <w:t>4.重复定位精度±0.02mm。</w:t>
                  </w:r>
                </w:p>
                <w:p>
                  <w:pPr>
                    <w:pStyle w:val="null3"/>
                  </w:pPr>
                  <w:r>
                    <w:rPr>
                      <w:rFonts w:ascii="仿宋_GB2312" w:hAnsi="仿宋_GB2312" w:cs="仿宋_GB2312" w:eastAsia="仿宋_GB2312"/>
                      <w:sz w:val="19"/>
                    </w:rPr>
                    <w:t>5.各关节运行速度为，1轴≥400°/s，2轴≥300°/s，3轴≥500°/s，4轴≥500°/s，5轴≥500°/s，6轴≥800°/s。</w:t>
                  </w:r>
                </w:p>
                <w:p>
                  <w:pPr>
                    <w:pStyle w:val="null3"/>
                  </w:pPr>
                  <w:r>
                    <w:rPr>
                      <w:rFonts w:ascii="仿宋_GB2312" w:hAnsi="仿宋_GB2312" w:cs="仿宋_GB2312" w:eastAsia="仿宋_GB2312"/>
                      <w:sz w:val="19"/>
                    </w:rPr>
                    <w:t>6.各关节工作角度范围至少覆盖为，1轴±170°，2轴-135°~+85°，3轴-65°~+185°，4轴±190°，5轴±130°，6轴±360°。</w:t>
                  </w:r>
                </w:p>
                <w:p>
                  <w:pPr>
                    <w:pStyle w:val="null3"/>
                  </w:pPr>
                  <w:r>
                    <w:rPr>
                      <w:rFonts w:ascii="仿宋_GB2312" w:hAnsi="仿宋_GB2312" w:cs="仿宋_GB2312" w:eastAsia="仿宋_GB2312"/>
                      <w:sz w:val="19"/>
                    </w:rPr>
                    <w:t>7.手腕允许负载力矩为，4轴≥4.2Nm，5轴≥4.2Nm，6轴≥2.0Nm。</w:t>
                  </w:r>
                </w:p>
                <w:p>
                  <w:pPr>
                    <w:pStyle w:val="null3"/>
                  </w:pPr>
                  <w:r>
                    <w:rPr>
                      <w:rFonts w:ascii="仿宋_GB2312" w:hAnsi="仿宋_GB2312" w:cs="仿宋_GB2312" w:eastAsia="仿宋_GB2312"/>
                      <w:sz w:val="19"/>
                    </w:rPr>
                    <w:t>8.手腕允许负载惯量为，4轴≥0.25kgm2，5轴≥0.25 kgm2，6轴≥0.03 kgm2。</w:t>
                  </w:r>
                </w:p>
                <w:p>
                  <w:pPr>
                    <w:pStyle w:val="null3"/>
                  </w:pPr>
                  <w:r>
                    <w:rPr>
                      <w:rFonts w:ascii="仿宋_GB2312" w:hAnsi="仿宋_GB2312" w:cs="仿宋_GB2312" w:eastAsia="仿宋_GB2312"/>
                      <w:sz w:val="19"/>
                    </w:rPr>
                    <w:t>9.驱动组件采用高性能伺服电机。</w:t>
                  </w:r>
                </w:p>
                <w:p>
                  <w:pPr>
                    <w:pStyle w:val="null3"/>
                  </w:pPr>
                  <w:r>
                    <w:rPr>
                      <w:rFonts w:ascii="仿宋_GB2312" w:hAnsi="仿宋_GB2312" w:cs="仿宋_GB2312" w:eastAsia="仿宋_GB2312"/>
                      <w:sz w:val="19"/>
                    </w:rPr>
                    <w:t>(1)第1、2轴伺服电机功率≥400W；</w:t>
                  </w:r>
                </w:p>
                <w:p>
                  <w:pPr>
                    <w:pStyle w:val="null3"/>
                  </w:pPr>
                  <w:r>
                    <w:rPr>
                      <w:rFonts w:ascii="仿宋_GB2312" w:hAnsi="仿宋_GB2312" w:cs="仿宋_GB2312" w:eastAsia="仿宋_GB2312"/>
                      <w:sz w:val="19"/>
                    </w:rPr>
                    <w:t>(2)第3轴伺服电机功率≥200W;</w:t>
                  </w:r>
                </w:p>
                <w:p>
                  <w:pPr>
                    <w:pStyle w:val="null3"/>
                  </w:pPr>
                  <w:r>
                    <w:rPr>
                      <w:rFonts w:ascii="仿宋_GB2312" w:hAnsi="仿宋_GB2312" w:cs="仿宋_GB2312" w:eastAsia="仿宋_GB2312"/>
                      <w:sz w:val="19"/>
                    </w:rPr>
                    <w:t>(3)第4轴伺服电机功率≥100W;</w:t>
                  </w:r>
                </w:p>
                <w:p>
                  <w:pPr>
                    <w:pStyle w:val="null3"/>
                  </w:pPr>
                  <w:r>
                    <w:rPr>
                      <w:rFonts w:ascii="仿宋_GB2312" w:hAnsi="仿宋_GB2312" w:cs="仿宋_GB2312" w:eastAsia="仿宋_GB2312"/>
                      <w:sz w:val="19"/>
                    </w:rPr>
                    <w:t>(4)第5、6轴伺服电机功率≥50W。</w:t>
                  </w:r>
                </w:p>
                <w:p>
                  <w:pPr>
                    <w:pStyle w:val="null3"/>
                  </w:pPr>
                  <w:r>
                    <w:rPr>
                      <w:rFonts w:ascii="仿宋_GB2312" w:hAnsi="仿宋_GB2312" w:cs="仿宋_GB2312" w:eastAsia="仿宋_GB2312"/>
                      <w:sz w:val="19"/>
                    </w:rPr>
                    <w:t>10.各轴均采用谐波减速器。</w:t>
                  </w:r>
                </w:p>
                <w:p>
                  <w:pPr>
                    <w:pStyle w:val="null3"/>
                  </w:pPr>
                  <w:r>
                    <w:rPr>
                      <w:rFonts w:ascii="仿宋_GB2312" w:hAnsi="仿宋_GB2312" w:cs="仿宋_GB2312" w:eastAsia="仿宋_GB2312"/>
                      <w:sz w:val="19"/>
                    </w:rPr>
                    <w:t>(1)第1轴减速器，输入2000r/min时额定转矩≥75Nm，起动停止时的容许峰值转矩≥160Nm，平均负载转矩的容许值≥100Nm，瞬间容许转矩≥310Nm，容许输入转速≥5500r/min，容许平均输入转≥3500r/min；</w:t>
                  </w:r>
                </w:p>
                <w:p>
                  <w:pPr>
                    <w:pStyle w:val="null3"/>
                  </w:pPr>
                  <w:r>
                    <w:rPr>
                      <w:rFonts w:ascii="仿宋_GB2312" w:hAnsi="仿宋_GB2312" w:cs="仿宋_GB2312" w:eastAsia="仿宋_GB2312"/>
                      <w:sz w:val="19"/>
                    </w:rPr>
                    <w:t>(2)第2轴减速器，减速比≥100，输入2000r/min时额定转矩≥80Nm，起动停止时的容许峰值转矩≥190Nm，平均负载转矩的容许值≥130Nm，瞬间容许转矩≥350Nm，容许输入转速≥5500r/min，容许平均输入转速≥3500r/min；</w:t>
                  </w:r>
                </w:p>
                <w:p>
                  <w:pPr>
                    <w:pStyle w:val="null3"/>
                  </w:pPr>
                  <w:r>
                    <w:rPr>
                      <w:rFonts w:ascii="仿宋_GB2312" w:hAnsi="仿宋_GB2312" w:cs="仿宋_GB2312" w:eastAsia="仿宋_GB2312"/>
                      <w:sz w:val="19"/>
                    </w:rPr>
                    <w:t>(3)第3轴减速器，减速比≥50，输入2000r/min时额定转矩≥30Nm，起动停止时的容许峰值转矩≥60Nm，平均负载转矩的容许值≥40Nm，瞬间容许转矩≥120Nm，容许输入转速≥6000r/min，容许平均输入转速≥3500r/min；</w:t>
                  </w:r>
                </w:p>
                <w:p>
                  <w:pPr>
                    <w:pStyle w:val="null3"/>
                  </w:pPr>
                  <w:r>
                    <w:rPr>
                      <w:rFonts w:ascii="仿宋_GB2312" w:hAnsi="仿宋_GB2312" w:cs="仿宋_GB2312" w:eastAsia="仿宋_GB2312"/>
                      <w:sz w:val="19"/>
                    </w:rPr>
                    <w:t>(4)第4轴减速器，减速比≥50，输入2000r/min时额定转矩≥15Nm，起动停止时的容许峰值转矩≥30Nm，平均负载转矩的容许值≥25Nm，瞬间容许转矩≥65Nm，容许输入转速≥7000r/min，容许平均输入转速≥3500r/min；</w:t>
                  </w:r>
                </w:p>
                <w:p>
                  <w:pPr>
                    <w:pStyle w:val="null3"/>
                  </w:pPr>
                  <w:r>
                    <w:rPr>
                      <w:rFonts w:ascii="仿宋_GB2312" w:hAnsi="仿宋_GB2312" w:cs="仿宋_GB2312" w:eastAsia="仿宋_GB2312"/>
                      <w:sz w:val="19"/>
                    </w:rPr>
                    <w:t>(5)第5轴减速器，减速比≥80，输入2000r/min时额定转矩≥5.0Nm，起动停止时的容许峰值转矩≥15Nm，平均负载转矩的容许值≥6.0Nm，瞬间容许转矩≥25Nm，容许输入转速≥8000r/min，容许平均输入转速≥3500r/min；</w:t>
                  </w:r>
                </w:p>
                <w:p>
                  <w:pPr>
                    <w:pStyle w:val="null3"/>
                  </w:pPr>
                  <w:r>
                    <w:rPr>
                      <w:rFonts w:ascii="仿宋_GB2312" w:hAnsi="仿宋_GB2312" w:cs="仿宋_GB2312" w:eastAsia="仿宋_GB2312"/>
                      <w:sz w:val="19"/>
                    </w:rPr>
                    <w:t>(6)第6轴减速器，减速比≥50，输入2000r/min时额定转矩≥3.5Nm，起动停止时的容许峰值转矩≥11.0Nm，平均负载转矩的容许值≥4.0Nm，瞬间容许转矩≥20Nm，容许输入转速≥8000r/min，容许平均输入转速≥3500r/min。</w:t>
                  </w:r>
                </w:p>
                <w:p>
                  <w:pPr>
                    <w:pStyle w:val="null3"/>
                  </w:pPr>
                  <w:r>
                    <w:rPr>
                      <w:rFonts w:ascii="仿宋_GB2312" w:hAnsi="仿宋_GB2312" w:cs="仿宋_GB2312" w:eastAsia="仿宋_GB2312"/>
                      <w:sz w:val="19"/>
                    </w:rPr>
                    <w:t>二、配套工业机器人控制系统</w:t>
                  </w:r>
                </w:p>
                <w:p>
                  <w:pPr>
                    <w:pStyle w:val="null3"/>
                  </w:pPr>
                  <w:r>
                    <w:rPr>
                      <w:rFonts w:ascii="仿宋_GB2312" w:hAnsi="仿宋_GB2312" w:cs="仿宋_GB2312" w:eastAsia="仿宋_GB2312"/>
                      <w:sz w:val="19"/>
                    </w:rPr>
                    <w:t>1.供电为220V交流电,50Hz。</w:t>
                  </w:r>
                </w:p>
                <w:p>
                  <w:pPr>
                    <w:pStyle w:val="null3"/>
                  </w:pPr>
                  <w:r>
                    <w:rPr>
                      <w:rFonts w:ascii="仿宋_GB2312" w:hAnsi="仿宋_GB2312" w:cs="仿宋_GB2312" w:eastAsia="仿宋_GB2312"/>
                      <w:sz w:val="19"/>
                    </w:rPr>
                    <w:t>2.数字量IO接口：标准16DI/DO。</w:t>
                  </w:r>
                </w:p>
                <w:p>
                  <w:pPr>
                    <w:pStyle w:val="null3"/>
                  </w:pPr>
                  <w:r>
                    <w:rPr>
                      <w:rFonts w:ascii="仿宋_GB2312" w:hAnsi="仿宋_GB2312" w:cs="仿宋_GB2312" w:eastAsia="仿宋_GB2312"/>
                      <w:sz w:val="19"/>
                    </w:rPr>
                    <w:t>3.示教器：≥8英寸LCD，显示分辨率≥1024*768，具备急停按钮、模式选择钥匙开关（自动、手动慢速、手动全速），USB2.0外部接口≥1个，防护等级≥IP54。</w:t>
                  </w:r>
                </w:p>
                <w:p>
                  <w:pPr>
                    <w:pStyle w:val="null3"/>
                  </w:pPr>
                  <w:r>
                    <w:rPr>
                      <w:rFonts w:ascii="仿宋_GB2312" w:hAnsi="仿宋_GB2312" w:cs="仿宋_GB2312" w:eastAsia="仿宋_GB2312"/>
                      <w:sz w:val="19"/>
                    </w:rPr>
                    <w:t>4.具备安全开关、紧急停止和过载保护等功能。</w:t>
                  </w:r>
                </w:p>
                <w:p>
                  <w:pPr>
                    <w:pStyle w:val="null3"/>
                  </w:pPr>
                  <w:r>
                    <w:rPr>
                      <w:rFonts w:ascii="仿宋_GB2312" w:hAnsi="仿宋_GB2312" w:cs="仿宋_GB2312" w:eastAsia="仿宋_GB2312"/>
                      <w:sz w:val="19"/>
                    </w:rPr>
                    <w:t>5.通信：支持EtherCAT、CC-link、ProfiNET、Modbus / TCP、Ethernet / IP等现场总线。</w:t>
                  </w:r>
                </w:p>
                <w:p>
                  <w:pPr>
                    <w:pStyle w:val="null3"/>
                  </w:pPr>
                  <w:r>
                    <w:rPr>
                      <w:rFonts w:ascii="仿宋_GB2312" w:hAnsi="仿宋_GB2312" w:cs="仿宋_GB2312" w:eastAsia="仿宋_GB2312"/>
                      <w:sz w:val="19"/>
                    </w:rPr>
                    <w:t>三、设备台架</w:t>
                  </w:r>
                </w:p>
                <w:p>
                  <w:pPr>
                    <w:pStyle w:val="null3"/>
                  </w:pPr>
                  <w:r>
                    <w:rPr>
                      <w:rFonts w:ascii="仿宋_GB2312" w:hAnsi="仿宋_GB2312" w:cs="仿宋_GB2312" w:eastAsia="仿宋_GB2312"/>
                      <w:sz w:val="19"/>
                    </w:rPr>
                    <w:t>1 整体尺寸≥1600mm长×宽1300mm×高1800mm。</w:t>
                  </w:r>
                </w:p>
                <w:p>
                  <w:pPr>
                    <w:pStyle w:val="null3"/>
                  </w:pPr>
                  <w:r>
                    <w:rPr>
                      <w:rFonts w:ascii="仿宋_GB2312" w:hAnsi="仿宋_GB2312" w:cs="仿宋_GB2312" w:eastAsia="仿宋_GB2312"/>
                      <w:sz w:val="19"/>
                    </w:rPr>
                    <w:t>2.铝合金框架，台面铝板≥10mm 。</w:t>
                  </w:r>
                </w:p>
                <w:p>
                  <w:pPr>
                    <w:pStyle w:val="null3"/>
                  </w:pPr>
                  <w:r>
                    <w:rPr>
                      <w:rFonts w:ascii="仿宋_GB2312" w:hAnsi="仿宋_GB2312" w:cs="仿宋_GB2312" w:eastAsia="仿宋_GB2312"/>
                      <w:sz w:val="19"/>
                    </w:rPr>
                    <w:t>3.台架中间安装抽屉。</w:t>
                  </w:r>
                </w:p>
                <w:p>
                  <w:pPr>
                    <w:pStyle w:val="null3"/>
                  </w:pPr>
                  <w:r>
                    <w:rPr>
                      <w:rFonts w:ascii="仿宋_GB2312" w:hAnsi="仿宋_GB2312" w:cs="仿宋_GB2312" w:eastAsia="仿宋_GB2312"/>
                      <w:sz w:val="19"/>
                    </w:rPr>
                    <w:t>4.底部安装有福马脚轮≥4个。</w:t>
                  </w:r>
                </w:p>
                <w:p>
                  <w:pPr>
                    <w:pStyle w:val="null3"/>
                  </w:pPr>
                  <w:r>
                    <w:rPr>
                      <w:rFonts w:ascii="仿宋_GB2312" w:hAnsi="仿宋_GB2312" w:cs="仿宋_GB2312" w:eastAsia="仿宋_GB2312"/>
                      <w:sz w:val="19"/>
                    </w:rPr>
                    <w:t>四、维护维修操作工具</w:t>
                  </w:r>
                </w:p>
                <w:p>
                  <w:pPr>
                    <w:pStyle w:val="null3"/>
                  </w:pPr>
                  <w:r>
                    <w:rPr>
                      <w:rFonts w:ascii="仿宋_GB2312" w:hAnsi="仿宋_GB2312" w:cs="仿宋_GB2312" w:eastAsia="仿宋_GB2312"/>
                      <w:sz w:val="19"/>
                    </w:rPr>
                    <w:t>1.操作工具包括不限于：内六角扳手组1套；2.5mm、3mm、4mm力矩批头1套；斜口钳1把；7mm、8mm梅花开口两用扳手1把；扭矩扳手2把；万用表1个；十字螺丝批1套；一字螺丝批1套；张力计1件；安全帽1个；橡胶锤1件；清洗剂1瓶；无尘擦拭纸1包；手套1包。</w:t>
                  </w:r>
                </w:p>
                <w:p>
                  <w:pPr>
                    <w:pStyle w:val="null3"/>
                  </w:pPr>
                  <w:r>
                    <w:rPr>
                      <w:rFonts w:ascii="仿宋_GB2312" w:hAnsi="仿宋_GB2312" w:cs="仿宋_GB2312" w:eastAsia="仿宋_GB2312"/>
                      <w:sz w:val="19"/>
                    </w:rPr>
                    <w:t>2.17寸工具箱，收纳工具。</w:t>
                  </w:r>
                </w:p>
                <w:p>
                  <w:pPr>
                    <w:pStyle w:val="null3"/>
                  </w:pPr>
                  <w:r>
                    <w:rPr>
                      <w:rFonts w:ascii="仿宋_GB2312" w:hAnsi="仿宋_GB2312" w:cs="仿宋_GB2312" w:eastAsia="仿宋_GB2312"/>
                      <w:sz w:val="19"/>
                    </w:rPr>
                    <w:t>五、码垛单元</w:t>
                  </w:r>
                </w:p>
                <w:p>
                  <w:pPr>
                    <w:pStyle w:val="null3"/>
                  </w:pPr>
                  <w:r>
                    <w:rPr>
                      <w:rFonts w:ascii="仿宋_GB2312" w:hAnsi="仿宋_GB2312" w:cs="仿宋_GB2312" w:eastAsia="仿宋_GB2312"/>
                      <w:sz w:val="19"/>
                    </w:rPr>
                    <w:t>1．原料台由铝型材配合碳钢导槽构成，存储位≥6个。</w:t>
                  </w:r>
                </w:p>
                <w:p>
                  <w:pPr>
                    <w:pStyle w:val="null3"/>
                  </w:pPr>
                  <w:r>
                    <w:rPr>
                      <w:rFonts w:ascii="仿宋_GB2312" w:hAnsi="仿宋_GB2312" w:cs="仿宋_GB2312" w:eastAsia="仿宋_GB2312"/>
                      <w:sz w:val="19"/>
                    </w:rPr>
                    <w:t>2．码垛台：尺寸≥150mm×115mm×15mm，台面为POM，采用铝合金型材支撑，高度≥110mm。</w:t>
                  </w:r>
                </w:p>
                <w:p>
                  <w:pPr>
                    <w:pStyle w:val="null3"/>
                  </w:pPr>
                  <w:r>
                    <w:rPr>
                      <w:rFonts w:ascii="仿宋_GB2312" w:hAnsi="仿宋_GB2312" w:cs="仿宋_GB2312" w:eastAsia="仿宋_GB2312"/>
                      <w:sz w:val="19"/>
                    </w:rPr>
                    <w:t>3．模拟物料：POM材质，尺寸≥65mm×30mm×15mm，数量≥6个，可实现在两个码垛台间的搬运、码垛。</w:t>
                  </w:r>
                </w:p>
                <w:p>
                  <w:pPr>
                    <w:pStyle w:val="null3"/>
                  </w:pPr>
                  <w:r>
                    <w:rPr>
                      <w:rFonts w:ascii="仿宋_GB2312" w:hAnsi="仿宋_GB2312" w:cs="仿宋_GB2312" w:eastAsia="仿宋_GB2312"/>
                      <w:sz w:val="19"/>
                    </w:rPr>
                    <w:t>4．带有把手的铝制底板一块，尺寸≥320mm×290mm，厚度≥5mm</w:t>
                  </w:r>
                </w:p>
                <w:p>
                  <w:pPr>
                    <w:pStyle w:val="null3"/>
                  </w:pPr>
                  <w:r>
                    <w:rPr>
                      <w:rFonts w:ascii="仿宋_GB2312" w:hAnsi="仿宋_GB2312" w:cs="仿宋_GB2312" w:eastAsia="仿宋_GB2312"/>
                      <w:sz w:val="19"/>
                    </w:rPr>
                    <w:t>5．机器人码垛工具：采用手指气缸配合工装。。</w:t>
                  </w:r>
                </w:p>
                <w:p>
                  <w:pPr>
                    <w:pStyle w:val="null3"/>
                  </w:pPr>
                  <w:r>
                    <w:rPr>
                      <w:rFonts w:ascii="仿宋_GB2312" w:hAnsi="仿宋_GB2312" w:cs="仿宋_GB2312" w:eastAsia="仿宋_GB2312"/>
                      <w:sz w:val="19"/>
                    </w:rPr>
                    <w:t>六、</w:t>
                  </w:r>
                  <w:r>
                    <w:rPr>
                      <w:rFonts w:ascii="仿宋_GB2312" w:hAnsi="仿宋_GB2312" w:cs="仿宋_GB2312" w:eastAsia="仿宋_GB2312"/>
                      <w:sz w:val="19"/>
                    </w:rPr>
                    <w:t>PCB芯片装配单元</w:t>
                  </w:r>
                </w:p>
                <w:p>
                  <w:pPr>
                    <w:pStyle w:val="null3"/>
                  </w:pPr>
                  <w:r>
                    <w:rPr>
                      <w:rFonts w:ascii="仿宋_GB2312" w:hAnsi="仿宋_GB2312" w:cs="仿宋_GB2312" w:eastAsia="仿宋_GB2312"/>
                      <w:sz w:val="19"/>
                    </w:rPr>
                    <w:t>1．单层≥2个料区。</w:t>
                  </w:r>
                </w:p>
                <w:p>
                  <w:pPr>
                    <w:pStyle w:val="null3"/>
                  </w:pPr>
                  <w:r>
                    <w:rPr>
                      <w:rFonts w:ascii="仿宋_GB2312" w:hAnsi="仿宋_GB2312" w:cs="仿宋_GB2312" w:eastAsia="仿宋_GB2312"/>
                      <w:sz w:val="19"/>
                    </w:rPr>
                    <w:t>2．整体弧形设计，内圆半径≥500mm。</w:t>
                  </w:r>
                </w:p>
                <w:p>
                  <w:pPr>
                    <w:pStyle w:val="null3"/>
                  </w:pPr>
                  <w:r>
                    <w:rPr>
                      <w:rFonts w:ascii="仿宋_GB2312" w:hAnsi="仿宋_GB2312" w:cs="仿宋_GB2312" w:eastAsia="仿宋_GB2312"/>
                      <w:sz w:val="19"/>
                    </w:rPr>
                    <w:t>3．电子产品PCB电路板由异形芯片零件、PCB电路板和盖板组成，PCB电路板和盖板由螺丝紧固。</w:t>
                  </w:r>
                </w:p>
                <w:p>
                  <w:pPr>
                    <w:pStyle w:val="null3"/>
                  </w:pPr>
                  <w:r>
                    <w:rPr>
                      <w:rFonts w:ascii="仿宋_GB2312" w:hAnsi="仿宋_GB2312" w:cs="仿宋_GB2312" w:eastAsia="仿宋_GB2312"/>
                      <w:sz w:val="19"/>
                    </w:rPr>
                    <w:t>4．异形芯片零件（CPU、集成电路、电阻、电容、三极管等元件），形状包括但不限于圆形、小矩形、大矩形、方形等。</w:t>
                  </w:r>
                </w:p>
                <w:p>
                  <w:pPr>
                    <w:pStyle w:val="null3"/>
                  </w:pPr>
                  <w:r>
                    <w:rPr>
                      <w:rFonts w:ascii="仿宋_GB2312" w:hAnsi="仿宋_GB2312" w:cs="仿宋_GB2312" w:eastAsia="仿宋_GB2312"/>
                      <w:sz w:val="19"/>
                    </w:rPr>
                    <w:t>5．PCB电路板，尺寸≥110mm×110mm，厚≥1.5mm，PCB电路板的线路图和芯片零件安装位置不同，代表不同电子器件。</w:t>
                  </w:r>
                </w:p>
                <w:p>
                  <w:pPr>
                    <w:pStyle w:val="null3"/>
                  </w:pPr>
                  <w:r>
                    <w:rPr>
                      <w:rFonts w:ascii="仿宋_GB2312" w:hAnsi="仿宋_GB2312" w:cs="仿宋_GB2312" w:eastAsia="仿宋_GB2312"/>
                      <w:sz w:val="19"/>
                    </w:rPr>
                    <w:t>6．带有把手的铝型底板一块，尺寸≥450mm×200mm。</w:t>
                  </w:r>
                </w:p>
                <w:p>
                  <w:pPr>
                    <w:pStyle w:val="null3"/>
                  </w:pPr>
                  <w:r>
                    <w:rPr>
                      <w:rFonts w:ascii="仿宋_GB2312" w:hAnsi="仿宋_GB2312" w:cs="仿宋_GB2312" w:eastAsia="仿宋_GB2312"/>
                      <w:sz w:val="19"/>
                    </w:rPr>
                    <w:t>7．机器人装配工具：真空吸盘配合工装。</w:t>
                  </w:r>
                </w:p>
                <w:p>
                  <w:pPr>
                    <w:pStyle w:val="null3"/>
                  </w:pPr>
                  <w:r>
                    <w:rPr>
                      <w:rFonts w:ascii="仿宋_GB2312" w:hAnsi="仿宋_GB2312" w:cs="仿宋_GB2312" w:eastAsia="仿宋_GB2312"/>
                      <w:sz w:val="19"/>
                    </w:rPr>
                    <w:t>七、焊接涂胶</w:t>
                  </w:r>
                  <w:r>
                    <w:rPr>
                      <w:rFonts w:ascii="仿宋_GB2312" w:hAnsi="仿宋_GB2312" w:cs="仿宋_GB2312" w:eastAsia="仿宋_GB2312"/>
                      <w:sz w:val="19"/>
                    </w:rPr>
                    <w:t>TCP校准单元</w:t>
                  </w:r>
                </w:p>
                <w:p>
                  <w:pPr>
                    <w:pStyle w:val="null3"/>
                  </w:pPr>
                  <w:r>
                    <w:rPr>
                      <w:rFonts w:ascii="仿宋_GB2312" w:hAnsi="仿宋_GB2312" w:cs="仿宋_GB2312" w:eastAsia="仿宋_GB2312"/>
                      <w:sz w:val="19"/>
                    </w:rPr>
                    <w:t>1．具备空间轨迹训练、平面轨迹训练和TCP校准训练功能。</w:t>
                  </w:r>
                </w:p>
                <w:p>
                  <w:pPr>
                    <w:pStyle w:val="null3"/>
                  </w:pPr>
                  <w:r>
                    <w:rPr>
                      <w:rFonts w:ascii="仿宋_GB2312" w:hAnsi="仿宋_GB2312" w:cs="仿宋_GB2312" w:eastAsia="仿宋_GB2312"/>
                      <w:sz w:val="19"/>
                    </w:rPr>
                    <w:t>2．空间轨迹训练为相贯的两个圆柱体。</w:t>
                  </w:r>
                </w:p>
                <w:p>
                  <w:pPr>
                    <w:pStyle w:val="null3"/>
                  </w:pPr>
                  <w:r>
                    <w:rPr>
                      <w:rFonts w:ascii="仿宋_GB2312" w:hAnsi="仿宋_GB2312" w:cs="仿宋_GB2312" w:eastAsia="仿宋_GB2312"/>
                      <w:sz w:val="19"/>
                    </w:rPr>
                    <w:t>3．平面轨迹上有不同的图形，位置可以调节。</w:t>
                  </w:r>
                </w:p>
                <w:p>
                  <w:pPr>
                    <w:pStyle w:val="null3"/>
                  </w:pPr>
                  <w:r>
                    <w:rPr>
                      <w:rFonts w:ascii="仿宋_GB2312" w:hAnsi="仿宋_GB2312" w:cs="仿宋_GB2312" w:eastAsia="仿宋_GB2312"/>
                      <w:sz w:val="19"/>
                    </w:rPr>
                    <w:t>4．提供工具TCP参数标定用尖锥，材质不锈钢，可以固定在空间轨迹的相贯的两个圆柱体上。</w:t>
                  </w:r>
                </w:p>
                <w:p>
                  <w:pPr>
                    <w:pStyle w:val="null3"/>
                  </w:pPr>
                  <w:r>
                    <w:rPr>
                      <w:rFonts w:ascii="仿宋_GB2312" w:hAnsi="仿宋_GB2312" w:cs="仿宋_GB2312" w:eastAsia="仿宋_GB2312"/>
                      <w:sz w:val="19"/>
                    </w:rPr>
                    <w:t>5．带有把手的铝型底板一块，尺寸≥500mm×150mm，厚度≥5mm</w:t>
                  </w:r>
                </w:p>
                <w:p>
                  <w:pPr>
                    <w:pStyle w:val="null3"/>
                  </w:pPr>
                  <w:r>
                    <w:rPr>
                      <w:rFonts w:ascii="仿宋_GB2312" w:hAnsi="仿宋_GB2312" w:cs="仿宋_GB2312" w:eastAsia="仿宋_GB2312"/>
                      <w:sz w:val="19"/>
                    </w:rPr>
                    <w:t>6．TCP校准工具：材质不锈钢配合工装。</w:t>
                  </w:r>
                </w:p>
                <w:p>
                  <w:pPr>
                    <w:pStyle w:val="null3"/>
                  </w:pPr>
                  <w:r>
                    <w:rPr>
                      <w:rFonts w:ascii="仿宋_GB2312" w:hAnsi="仿宋_GB2312" w:cs="仿宋_GB2312" w:eastAsia="仿宋_GB2312"/>
                      <w:sz w:val="19"/>
                    </w:rPr>
                    <w:t>八、输送分拣单元</w:t>
                  </w:r>
                </w:p>
                <w:p>
                  <w:pPr>
                    <w:pStyle w:val="null3"/>
                  </w:pPr>
                  <w:r>
                    <w:rPr>
                      <w:rFonts w:ascii="仿宋_GB2312" w:hAnsi="仿宋_GB2312" w:cs="仿宋_GB2312" w:eastAsia="仿宋_GB2312"/>
                      <w:sz w:val="19"/>
                    </w:rPr>
                    <w:t>1．自动供给模块包括立体库和供料气缸，立体库外形尺寸≥40mm×50mm×80mm，物料块尺寸≥30mm×30mm×30mm；气缸自动送料，缸径≥15mm。</w:t>
                  </w:r>
                </w:p>
                <w:p>
                  <w:pPr>
                    <w:pStyle w:val="null3"/>
                  </w:pPr>
                  <w:r>
                    <w:rPr>
                      <w:rFonts w:ascii="仿宋_GB2312" w:hAnsi="仿宋_GB2312" w:cs="仿宋_GB2312" w:eastAsia="仿宋_GB2312"/>
                      <w:sz w:val="19"/>
                    </w:rPr>
                    <w:t>2．皮带输送模块由24V直流电机驱动，皮带输送两侧及末端有挡边，并且有光电检测。</w:t>
                  </w:r>
                </w:p>
                <w:p>
                  <w:pPr>
                    <w:pStyle w:val="null3"/>
                  </w:pPr>
                  <w:r>
                    <w:rPr>
                      <w:rFonts w:ascii="仿宋_GB2312" w:hAnsi="仿宋_GB2312" w:cs="仿宋_GB2312" w:eastAsia="仿宋_GB2312"/>
                      <w:sz w:val="19"/>
                    </w:rPr>
                    <w:t>3．缓存模块可储存≥3个物料块。</w:t>
                  </w:r>
                </w:p>
                <w:p>
                  <w:pPr>
                    <w:pStyle w:val="null3"/>
                  </w:pPr>
                  <w:r>
                    <w:rPr>
                      <w:rFonts w:ascii="仿宋_GB2312" w:hAnsi="仿宋_GB2312" w:cs="仿宋_GB2312" w:eastAsia="仿宋_GB2312"/>
                      <w:sz w:val="19"/>
                    </w:rPr>
                    <w:t>九、气动控制单元</w:t>
                  </w:r>
                </w:p>
                <w:p>
                  <w:pPr>
                    <w:pStyle w:val="null3"/>
                  </w:pPr>
                  <w:r>
                    <w:rPr>
                      <w:rFonts w:ascii="仿宋_GB2312" w:hAnsi="仿宋_GB2312" w:cs="仿宋_GB2312" w:eastAsia="仿宋_GB2312"/>
                      <w:sz w:val="19"/>
                    </w:rPr>
                    <w:t>1.气泵1个，功率≥550W，排气量≥40L/min，压力≥0.7Mpa，储气罐≥8L。</w:t>
                  </w:r>
                </w:p>
                <w:p>
                  <w:pPr>
                    <w:pStyle w:val="null3"/>
                  </w:pPr>
                  <w:r>
                    <w:rPr>
                      <w:rFonts w:ascii="仿宋_GB2312" w:hAnsi="仿宋_GB2312" w:cs="仿宋_GB2312" w:eastAsia="仿宋_GB2312"/>
                      <w:sz w:val="19"/>
                    </w:rPr>
                    <w:t>2.带有把手的铝型底板一块，尺寸≥350mm×220mm，厚度≥5mm。</w:t>
                  </w:r>
                </w:p>
                <w:p>
                  <w:pPr>
                    <w:pStyle w:val="null3"/>
                  </w:pPr>
                  <w:r>
                    <w:rPr>
                      <w:rFonts w:ascii="仿宋_GB2312" w:hAnsi="仿宋_GB2312" w:cs="仿宋_GB2312" w:eastAsia="仿宋_GB2312"/>
                      <w:sz w:val="19"/>
                    </w:rPr>
                    <w:t>十、总控单元</w:t>
                  </w:r>
                </w:p>
                <w:p>
                  <w:pPr>
                    <w:pStyle w:val="null3"/>
                  </w:pPr>
                  <w:r>
                    <w:rPr>
                      <w:rFonts w:ascii="仿宋_GB2312" w:hAnsi="仿宋_GB2312" w:cs="仿宋_GB2312" w:eastAsia="仿宋_GB2312"/>
                      <w:sz w:val="19"/>
                    </w:rPr>
                    <w:t>1.PLC控制器×1：</w:t>
                  </w:r>
                </w:p>
                <w:p>
                  <w:pPr>
                    <w:pStyle w:val="null3"/>
                  </w:pPr>
                  <w:r>
                    <w:rPr>
                      <w:rFonts w:ascii="仿宋_GB2312" w:hAnsi="仿宋_GB2312" w:cs="仿宋_GB2312" w:eastAsia="仿宋_GB2312"/>
                      <w:sz w:val="19"/>
                    </w:rPr>
                    <w:t>(1)工作存储器≥75KB，装载存储器≥2MB，保持性存储器≥10KB；</w:t>
                  </w:r>
                </w:p>
                <w:p>
                  <w:pPr>
                    <w:pStyle w:val="null3"/>
                  </w:pPr>
                  <w:r>
                    <w:rPr>
                      <w:rFonts w:ascii="仿宋_GB2312" w:hAnsi="仿宋_GB2312" w:cs="仿宋_GB2312" w:eastAsia="仿宋_GB2312"/>
                      <w:sz w:val="19"/>
                    </w:rPr>
                    <w:t>(2)本体集成I/O，数字量≥8点输入/6点输出；</w:t>
                  </w:r>
                </w:p>
                <w:p>
                  <w:pPr>
                    <w:pStyle w:val="null3"/>
                  </w:pPr>
                  <w:r>
                    <w:rPr>
                      <w:rFonts w:ascii="仿宋_GB2312" w:hAnsi="仿宋_GB2312" w:cs="仿宋_GB2312" w:eastAsia="仿宋_GB2312"/>
                      <w:sz w:val="19"/>
                    </w:rPr>
                    <w:t>(3)过程映像大小≥1024字节输入（I）、≥1024字节输出（Q）；</w:t>
                  </w:r>
                </w:p>
                <w:p>
                  <w:pPr>
                    <w:pStyle w:val="null3"/>
                  </w:pPr>
                  <w:r>
                    <w:rPr>
                      <w:rFonts w:ascii="仿宋_GB2312" w:hAnsi="仿宋_GB2312" w:cs="仿宋_GB2312" w:eastAsia="仿宋_GB2312"/>
                      <w:sz w:val="19"/>
                    </w:rPr>
                    <w:t>(4)位存储器≥4096字节（M）；</w:t>
                  </w:r>
                </w:p>
                <w:p>
                  <w:pPr>
                    <w:pStyle w:val="null3"/>
                  </w:pPr>
                  <w:r>
                    <w:rPr>
                      <w:rFonts w:ascii="仿宋_GB2312" w:hAnsi="仿宋_GB2312" w:cs="仿宋_GB2312" w:eastAsia="仿宋_GB2312"/>
                      <w:sz w:val="19"/>
                    </w:rPr>
                    <w:t>(5)以太网通信端口≥1个，支持PROFINET通信；</w:t>
                  </w:r>
                </w:p>
                <w:p>
                  <w:pPr>
                    <w:pStyle w:val="null3"/>
                  </w:pPr>
                  <w:r>
                    <w:rPr>
                      <w:rFonts w:ascii="仿宋_GB2312" w:hAnsi="仿宋_GB2312" w:cs="仿宋_GB2312" w:eastAsia="仿宋_GB2312"/>
                      <w:sz w:val="19"/>
                    </w:rPr>
                    <w:t>2.交换机×1：</w:t>
                  </w:r>
                </w:p>
                <w:p>
                  <w:pPr>
                    <w:pStyle w:val="null3"/>
                  </w:pPr>
                  <w:r>
                    <w:rPr>
                      <w:rFonts w:ascii="仿宋_GB2312" w:hAnsi="仿宋_GB2312" w:cs="仿宋_GB2312" w:eastAsia="仿宋_GB2312"/>
                      <w:sz w:val="19"/>
                    </w:rPr>
                    <w:t>(1)支持网络标准IEEE802.3、IEEE802.3u、IEEE802.3x</w:t>
                  </w:r>
                </w:p>
                <w:p>
                  <w:pPr>
                    <w:pStyle w:val="null3"/>
                  </w:pPr>
                  <w:r>
                    <w:rPr>
                      <w:rFonts w:ascii="仿宋_GB2312" w:hAnsi="仿宋_GB2312" w:cs="仿宋_GB2312" w:eastAsia="仿宋_GB2312"/>
                      <w:sz w:val="19"/>
                    </w:rPr>
                    <w:t>(2)10/100/1000Mbps自适应RJ45端口≥8个</w:t>
                  </w:r>
                </w:p>
                <w:p>
                  <w:pPr>
                    <w:pStyle w:val="null3"/>
                  </w:pPr>
                  <w:r>
                    <w:rPr>
                      <w:rFonts w:ascii="仿宋_GB2312" w:hAnsi="仿宋_GB2312" w:cs="仿宋_GB2312" w:eastAsia="仿宋_GB2312"/>
                      <w:sz w:val="19"/>
                    </w:rPr>
                    <w:t>3.触摸屏×1</w:t>
                  </w:r>
                </w:p>
                <w:p>
                  <w:pPr>
                    <w:pStyle w:val="null3"/>
                  </w:pPr>
                  <w:r>
                    <w:rPr>
                      <w:rFonts w:ascii="仿宋_GB2312" w:hAnsi="仿宋_GB2312" w:cs="仿宋_GB2312" w:eastAsia="仿宋_GB2312"/>
                      <w:sz w:val="19"/>
                    </w:rPr>
                    <w:t>(1)显控装置为TFT真彩液晶屏，64K色，尺寸≥7吋，分辨率≥800×480；</w:t>
                  </w:r>
                </w:p>
                <w:p>
                  <w:pPr>
                    <w:pStyle w:val="null3"/>
                  </w:pPr>
                  <w:r>
                    <w:rPr>
                      <w:rFonts w:ascii="仿宋_GB2312" w:hAnsi="仿宋_GB2312" w:cs="仿宋_GB2312" w:eastAsia="仿宋_GB2312"/>
                      <w:sz w:val="19"/>
                    </w:rPr>
                    <w:t>(2)覆膜按键≥8个；</w:t>
                  </w:r>
                </w:p>
                <w:p>
                  <w:pPr>
                    <w:pStyle w:val="null3"/>
                  </w:pPr>
                  <w:r>
                    <w:rPr>
                      <w:rFonts w:ascii="仿宋_GB2312" w:hAnsi="仿宋_GB2312" w:cs="仿宋_GB2312" w:eastAsia="仿宋_GB2312"/>
                      <w:sz w:val="19"/>
                    </w:rPr>
                    <w:t>(3)内存≥10MB；</w:t>
                  </w:r>
                </w:p>
                <w:p>
                  <w:pPr>
                    <w:pStyle w:val="null3"/>
                  </w:pPr>
                  <w:r>
                    <w:rPr>
                      <w:rFonts w:ascii="仿宋_GB2312" w:hAnsi="仿宋_GB2312" w:cs="仿宋_GB2312" w:eastAsia="仿宋_GB2312"/>
                      <w:sz w:val="19"/>
                    </w:rPr>
                    <w:t>(4)接口支持PROFINET通信；</w:t>
                  </w:r>
                </w:p>
                <w:p>
                  <w:pPr>
                    <w:pStyle w:val="null3"/>
                  </w:pPr>
                  <w:r>
                    <w:rPr>
                      <w:rFonts w:ascii="仿宋_GB2312" w:hAnsi="仿宋_GB2312" w:cs="仿宋_GB2312" w:eastAsia="仿宋_GB2312"/>
                      <w:sz w:val="19"/>
                    </w:rPr>
                    <w:t>▲要求提供工业机器人维护维修基础教学工作站中的六自由度串联关节桌面型工业机器人、码垛单元、PCB芯片装配单元、焊接涂胶TCP校准单元、输送分拣单元、气动控制单元、总控单元共7个模块单元的真实图片并加盖供应商公章；</w:t>
                  </w:r>
                </w:p>
                <w:p>
                  <w:pPr>
                    <w:pStyle w:val="null3"/>
                  </w:pPr>
                  <w:r>
                    <w:rPr>
                      <w:rFonts w:ascii="仿宋_GB2312" w:hAnsi="仿宋_GB2312" w:cs="仿宋_GB2312" w:eastAsia="仿宋_GB2312"/>
                      <w:sz w:val="19"/>
                    </w:rPr>
                    <w:t>十一、《工业机器人维护与维修》课程与资源包</w:t>
                  </w:r>
                </w:p>
                <w:p>
                  <w:pPr>
                    <w:pStyle w:val="null3"/>
                  </w:pPr>
                  <w:r>
                    <w:rPr>
                      <w:rFonts w:ascii="仿宋_GB2312" w:hAnsi="仿宋_GB2312" w:cs="仿宋_GB2312" w:eastAsia="仿宋_GB2312"/>
                      <w:sz w:val="19"/>
                    </w:rPr>
                    <w:t>1.包含教学所需的实训手册10本；</w:t>
                  </w:r>
                </w:p>
                <w:p>
                  <w:pPr>
                    <w:pStyle w:val="null3"/>
                  </w:pPr>
                  <w:r>
                    <w:rPr>
                      <w:rFonts w:ascii="仿宋_GB2312" w:hAnsi="仿宋_GB2312" w:cs="仿宋_GB2312" w:eastAsia="仿宋_GB2312"/>
                      <w:sz w:val="19"/>
                    </w:rPr>
                    <w:t>(1)手册与所投标设备配套编写，内容编排合理，资料详实丰富。</w:t>
                  </w:r>
                </w:p>
                <w:p>
                  <w:pPr>
                    <w:pStyle w:val="null3"/>
                  </w:pPr>
                  <w:r>
                    <w:rPr>
                      <w:rFonts w:ascii="仿宋_GB2312" w:hAnsi="仿宋_GB2312" w:cs="仿宋_GB2312" w:eastAsia="仿宋_GB2312"/>
                      <w:sz w:val="19"/>
                    </w:rPr>
                    <w:t>(2)手册内容包括工业机器人本体及其控制系统最常见的维护保养方法。通过对典型故障的诊断和排除，按照规范步骤完成对工业机器人本体的拆装过程，根据图纸要求搭建控制系统并接线。着重围绕工业机器人维护维修岗位职责和企业实际生产中的工业机器人维护维修工作内容，详细讲解工业机器人维护与维修的故障分析思路和维修操作方法。</w:t>
                  </w:r>
                </w:p>
                <w:p>
                  <w:pPr>
                    <w:pStyle w:val="null3"/>
                  </w:pPr>
                  <w:r>
                    <w:rPr>
                      <w:rFonts w:ascii="仿宋_GB2312" w:hAnsi="仿宋_GB2312" w:cs="仿宋_GB2312" w:eastAsia="仿宋_GB2312"/>
                      <w:sz w:val="19"/>
                    </w:rPr>
                    <w:t>(3)手册以6自由度串联关节型工业机器人为对象，结构主体至少包括：工业机器人概述；工业机器人本体总装；腕关节组件的维护与维修；小臂部分的维护与维修；工业机器人控制器的维护保养；工业机器人定期检修与保养；工业机器人维修后的功能测试等。</w:t>
                  </w:r>
                </w:p>
                <w:p>
                  <w:pPr>
                    <w:pStyle w:val="null3"/>
                  </w:pPr>
                  <w:r>
                    <w:rPr>
                      <w:rFonts w:ascii="仿宋_GB2312" w:hAnsi="仿宋_GB2312" w:cs="仿宋_GB2312" w:eastAsia="仿宋_GB2312"/>
                      <w:sz w:val="19"/>
                    </w:rPr>
                    <w:t>2 包含教学所需课程资源1套，如课件、视频等；</w:t>
                  </w:r>
                </w:p>
                <w:p>
                  <w:pPr>
                    <w:pStyle w:val="null3"/>
                  </w:pPr>
                  <w:r>
                    <w:rPr>
                      <w:rFonts w:ascii="仿宋_GB2312" w:hAnsi="仿宋_GB2312" w:cs="仿宋_GB2312" w:eastAsia="仿宋_GB2312"/>
                      <w:sz w:val="19"/>
                    </w:rPr>
                    <w:t>(1)课程资源可按照知识点和技能点重构组织。</w:t>
                  </w:r>
                </w:p>
                <w:p>
                  <w:pPr>
                    <w:pStyle w:val="null3"/>
                  </w:pPr>
                  <w:r>
                    <w:rPr>
                      <w:rFonts w:ascii="仿宋_GB2312" w:hAnsi="仿宋_GB2312" w:cs="仿宋_GB2312" w:eastAsia="仿宋_GB2312"/>
                      <w:sz w:val="19"/>
                    </w:rPr>
                    <w:t>(2)课程资源包含多种形式，至少包括PPT、虚拟软件录屏及动画视频和实拍操作视频。</w:t>
                  </w:r>
                </w:p>
                <w:p>
                  <w:pPr>
                    <w:pStyle w:val="null3"/>
                  </w:pPr>
                  <w:r>
                    <w:rPr>
                      <w:rFonts w:ascii="仿宋_GB2312" w:hAnsi="仿宋_GB2312" w:cs="仿宋_GB2312" w:eastAsia="仿宋_GB2312"/>
                      <w:sz w:val="19"/>
                    </w:rPr>
                    <w:t>(3)PPT提供源文件，可编辑，采用最新版本软件制作，设计风格统一，内容充实，可作为素材库满足教学课程使用，数量不少于20个。</w:t>
                  </w:r>
                </w:p>
                <w:p>
                  <w:pPr>
                    <w:pStyle w:val="null3"/>
                  </w:pPr>
                  <w:r>
                    <w:rPr>
                      <w:rFonts w:ascii="仿宋_GB2312" w:hAnsi="仿宋_GB2312" w:cs="仿宋_GB2312" w:eastAsia="仿宋_GB2312"/>
                      <w:sz w:val="19"/>
                    </w:rPr>
                    <w:t>(4)实拍操作视频可通过统一资源平台软件进行播放，以所投标设备为基础进行拍摄录制，画面稳定清晰，关键信息配有字幕和解说，为展示关键操作过程通过对虚拟软件中的操作过程进行同步录屏标注，数量不少于15个。</w:t>
                  </w:r>
                </w:p>
                <w:p>
                  <w:pPr>
                    <w:pStyle w:val="null3"/>
                  </w:pPr>
                  <w:r>
                    <w:rPr>
                      <w:rFonts w:ascii="仿宋_GB2312" w:hAnsi="仿宋_GB2312" w:cs="仿宋_GB2312" w:eastAsia="仿宋_GB2312"/>
                      <w:sz w:val="19"/>
                    </w:rPr>
                    <w:t>十二、工业机器人维护维修仿真软件</w:t>
                  </w:r>
                </w:p>
                <w:p>
                  <w:pPr>
                    <w:pStyle w:val="null3"/>
                  </w:pPr>
                  <w:r>
                    <w:rPr>
                      <w:rFonts w:ascii="仿宋_GB2312" w:hAnsi="仿宋_GB2312" w:cs="仿宋_GB2312" w:eastAsia="仿宋_GB2312"/>
                      <w:sz w:val="19"/>
                    </w:rPr>
                    <w:t>1.采用计算机虚拟仿真技术，在软件三维环境中可演示工业机器人本体的拆装全过程；</w:t>
                  </w:r>
                </w:p>
                <w:p>
                  <w:pPr>
                    <w:pStyle w:val="null3"/>
                  </w:pPr>
                  <w:r>
                    <w:rPr>
                      <w:rFonts w:ascii="仿宋_GB2312" w:hAnsi="仿宋_GB2312" w:cs="仿宋_GB2312" w:eastAsia="仿宋_GB2312"/>
                      <w:sz w:val="19"/>
                    </w:rPr>
                    <w:t>2.三维模型及拆装过程与真实工业机器人完全相同；</w:t>
                  </w:r>
                </w:p>
                <w:p>
                  <w:pPr>
                    <w:pStyle w:val="null3"/>
                  </w:pPr>
                  <w:r>
                    <w:rPr>
                      <w:rFonts w:ascii="仿宋_GB2312" w:hAnsi="仿宋_GB2312" w:cs="仿宋_GB2312" w:eastAsia="仿宋_GB2312"/>
                      <w:sz w:val="19"/>
                    </w:rPr>
                    <w:t>3.观察视角可动态调整，可放大缩小，可旋转平移；</w:t>
                  </w:r>
                </w:p>
                <w:p>
                  <w:pPr>
                    <w:pStyle w:val="null3"/>
                  </w:pPr>
                  <w:r>
                    <w:rPr>
                      <w:rFonts w:ascii="仿宋_GB2312" w:hAnsi="仿宋_GB2312" w:cs="仿宋_GB2312" w:eastAsia="仿宋_GB2312"/>
                      <w:sz w:val="19"/>
                    </w:rPr>
                    <w:t>4.装配拆解流程自由控制，可自动依次完成也可单步演示；</w:t>
                  </w:r>
                </w:p>
                <w:p>
                  <w:pPr>
                    <w:pStyle w:val="null3"/>
                  </w:pPr>
                  <w:r>
                    <w:rPr>
                      <w:rFonts w:ascii="仿宋_GB2312" w:hAnsi="仿宋_GB2312" w:cs="仿宋_GB2312" w:eastAsia="仿宋_GB2312"/>
                      <w:sz w:val="19"/>
                    </w:rPr>
                    <w:t>5.核心部件及关键零件配有图文解说介绍。</w:t>
                  </w:r>
                </w:p>
              </w:tc>
              <w:tc>
                <w:tcPr>
                  <w:tcW w:type="dxa" w:w="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套</w:t>
                  </w:r>
                </w:p>
              </w:tc>
              <w:tc>
                <w:tcPr>
                  <w:tcW w:type="dxa" w:w="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7</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智能产线集成与应用实训平台</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一、执行单元</w:t>
                  </w:r>
                </w:p>
                <w:p>
                  <w:pPr>
                    <w:pStyle w:val="null3"/>
                  </w:pPr>
                  <w:r>
                    <w:rPr>
                      <w:rFonts w:ascii="仿宋_GB2312" w:hAnsi="仿宋_GB2312" w:cs="仿宋_GB2312" w:eastAsia="仿宋_GB2312"/>
                      <w:sz w:val="19"/>
                    </w:rPr>
                    <w:t>1.六自由度串联关节桌面型工业机器人</w:t>
                  </w:r>
                </w:p>
                <w:p>
                  <w:pPr>
                    <w:pStyle w:val="null3"/>
                  </w:pPr>
                  <w:r>
                    <w:rPr>
                      <w:rFonts w:ascii="仿宋_GB2312" w:hAnsi="仿宋_GB2312" w:cs="仿宋_GB2312" w:eastAsia="仿宋_GB2312"/>
                      <w:sz w:val="19"/>
                    </w:rPr>
                    <w:t>(1)臂展≥580mm；</w:t>
                  </w:r>
                </w:p>
                <w:p>
                  <w:pPr>
                    <w:pStyle w:val="null3"/>
                  </w:pPr>
                  <w:r>
                    <w:rPr>
                      <w:rFonts w:ascii="仿宋_GB2312" w:hAnsi="仿宋_GB2312" w:cs="仿宋_GB2312" w:eastAsia="仿宋_GB2312"/>
                      <w:sz w:val="19"/>
                    </w:rPr>
                    <w:t>(2)负载≥3kg；</w:t>
                  </w:r>
                </w:p>
                <w:p>
                  <w:pPr>
                    <w:pStyle w:val="null3"/>
                  </w:pPr>
                  <w:r>
                    <w:rPr>
                      <w:rFonts w:ascii="仿宋_GB2312" w:hAnsi="仿宋_GB2312" w:cs="仿宋_GB2312" w:eastAsia="仿宋_GB2312"/>
                      <w:sz w:val="19"/>
                    </w:rPr>
                    <w:t>(3)重复定位精度±0.01mm；</w:t>
                  </w:r>
                </w:p>
                <w:p>
                  <w:pPr>
                    <w:pStyle w:val="null3"/>
                  </w:pPr>
                  <w:r>
                    <w:rPr>
                      <w:rFonts w:ascii="仿宋_GB2312" w:hAnsi="仿宋_GB2312" w:cs="仿宋_GB2312" w:eastAsia="仿宋_GB2312"/>
                      <w:sz w:val="19"/>
                    </w:rPr>
                    <w:t>(4)防护等级≥IP30；</w:t>
                  </w:r>
                </w:p>
                <w:p>
                  <w:pPr>
                    <w:pStyle w:val="null3"/>
                  </w:pPr>
                  <w:r>
                    <w:rPr>
                      <w:rFonts w:ascii="仿宋_GB2312" w:hAnsi="仿宋_GB2312" w:cs="仿宋_GB2312" w:eastAsia="仿宋_GB2312"/>
                      <w:sz w:val="19"/>
                    </w:rPr>
                    <w:t>(5)轴1旋转，工作范围</w:t>
                  </w:r>
                  <w:r>
                    <w:rPr>
                      <w:rFonts w:ascii="仿宋_GB2312" w:hAnsi="仿宋_GB2312" w:cs="仿宋_GB2312" w:eastAsia="仿宋_GB2312"/>
                      <w:sz w:val="19"/>
                    </w:rPr>
                    <w:t>至少覆盖</w:t>
                  </w:r>
                  <w:r>
                    <w:rPr>
                      <w:rFonts w:ascii="仿宋_GB2312" w:hAnsi="仿宋_GB2312" w:cs="仿宋_GB2312" w:eastAsia="仿宋_GB2312"/>
                      <w:sz w:val="19"/>
                    </w:rPr>
                    <w:t>-160°~+165°，速度≥250°/s；</w:t>
                  </w:r>
                </w:p>
                <w:p>
                  <w:pPr>
                    <w:pStyle w:val="null3"/>
                  </w:pPr>
                  <w:r>
                    <w:rPr>
                      <w:rFonts w:ascii="仿宋_GB2312" w:hAnsi="仿宋_GB2312" w:cs="仿宋_GB2312" w:eastAsia="仿宋_GB2312"/>
                      <w:sz w:val="19"/>
                    </w:rPr>
                    <w:t>(6)轴2手臂，工作范围</w:t>
                  </w:r>
                  <w:r>
                    <w:rPr>
                      <w:rFonts w:ascii="仿宋_GB2312" w:hAnsi="仿宋_GB2312" w:cs="仿宋_GB2312" w:eastAsia="仿宋_GB2312"/>
                      <w:sz w:val="19"/>
                    </w:rPr>
                    <w:t>至少覆盖</w:t>
                  </w:r>
                  <w:r>
                    <w:rPr>
                      <w:rFonts w:ascii="仿宋_GB2312" w:hAnsi="仿宋_GB2312" w:cs="仿宋_GB2312" w:eastAsia="仿宋_GB2312"/>
                      <w:sz w:val="19"/>
                    </w:rPr>
                    <w:t>-110°~+110°，速度≥250°/s；</w:t>
                  </w:r>
                </w:p>
                <w:p>
                  <w:pPr>
                    <w:pStyle w:val="null3"/>
                  </w:pPr>
                  <w:r>
                    <w:rPr>
                      <w:rFonts w:ascii="仿宋_GB2312" w:hAnsi="仿宋_GB2312" w:cs="仿宋_GB2312" w:eastAsia="仿宋_GB2312"/>
                      <w:sz w:val="19"/>
                    </w:rPr>
                    <w:t>(7)轴3手臂，工作范围</w:t>
                  </w:r>
                  <w:r>
                    <w:rPr>
                      <w:rFonts w:ascii="仿宋_GB2312" w:hAnsi="仿宋_GB2312" w:cs="仿宋_GB2312" w:eastAsia="仿宋_GB2312"/>
                      <w:sz w:val="19"/>
                    </w:rPr>
                    <w:t>至少覆盖</w:t>
                  </w:r>
                  <w:r>
                    <w:rPr>
                      <w:rFonts w:ascii="仿宋_GB2312" w:hAnsi="仿宋_GB2312" w:cs="仿宋_GB2312" w:eastAsia="仿宋_GB2312"/>
                      <w:sz w:val="19"/>
                    </w:rPr>
                    <w:t>-90°~+70°，速度≥250°/s；</w:t>
                  </w:r>
                </w:p>
                <w:p>
                  <w:pPr>
                    <w:pStyle w:val="null3"/>
                  </w:pPr>
                  <w:r>
                    <w:rPr>
                      <w:rFonts w:ascii="仿宋_GB2312" w:hAnsi="仿宋_GB2312" w:cs="仿宋_GB2312" w:eastAsia="仿宋_GB2312"/>
                      <w:sz w:val="19"/>
                    </w:rPr>
                    <w:t>(8)轴4手腕，工作范围</w:t>
                  </w:r>
                  <w:r>
                    <w:rPr>
                      <w:rFonts w:ascii="仿宋_GB2312" w:hAnsi="仿宋_GB2312" w:cs="仿宋_GB2312" w:eastAsia="仿宋_GB2312"/>
                      <w:sz w:val="19"/>
                    </w:rPr>
                    <w:t>至少覆盖</w:t>
                  </w:r>
                  <w:r>
                    <w:rPr>
                      <w:rFonts w:ascii="仿宋_GB2312" w:hAnsi="仿宋_GB2312" w:cs="仿宋_GB2312" w:eastAsia="仿宋_GB2312"/>
                      <w:sz w:val="19"/>
                    </w:rPr>
                    <w:t>-160°~+160°，速度≥300°/s；</w:t>
                  </w:r>
                </w:p>
                <w:p>
                  <w:pPr>
                    <w:pStyle w:val="null3"/>
                  </w:pPr>
                  <w:r>
                    <w:rPr>
                      <w:rFonts w:ascii="仿宋_GB2312" w:hAnsi="仿宋_GB2312" w:cs="仿宋_GB2312" w:eastAsia="仿宋_GB2312"/>
                      <w:sz w:val="19"/>
                    </w:rPr>
                    <w:t>(9)轴5弯曲，工作范围</w:t>
                  </w:r>
                  <w:r>
                    <w:rPr>
                      <w:rFonts w:ascii="仿宋_GB2312" w:hAnsi="仿宋_GB2312" w:cs="仿宋_GB2312" w:eastAsia="仿宋_GB2312"/>
                      <w:sz w:val="19"/>
                    </w:rPr>
                    <w:t>至少覆盖</w:t>
                  </w:r>
                  <w:r>
                    <w:rPr>
                      <w:rFonts w:ascii="仿宋_GB2312" w:hAnsi="仿宋_GB2312" w:cs="仿宋_GB2312" w:eastAsia="仿宋_GB2312"/>
                      <w:sz w:val="19"/>
                    </w:rPr>
                    <w:t>-120°~+120°，速度≥300°/s；</w:t>
                  </w:r>
                </w:p>
                <w:p>
                  <w:pPr>
                    <w:pStyle w:val="null3"/>
                  </w:pPr>
                  <w:r>
                    <w:rPr>
                      <w:rFonts w:ascii="仿宋_GB2312" w:hAnsi="仿宋_GB2312" w:cs="仿宋_GB2312" w:eastAsia="仿宋_GB2312"/>
                      <w:sz w:val="19"/>
                    </w:rPr>
                    <w:t>(10)轴6翻转，工作范围</w:t>
                  </w:r>
                  <w:r>
                    <w:rPr>
                      <w:rFonts w:ascii="仿宋_GB2312" w:hAnsi="仿宋_GB2312" w:cs="仿宋_GB2312" w:eastAsia="仿宋_GB2312"/>
                      <w:sz w:val="19"/>
                    </w:rPr>
                    <w:t>至少覆盖</w:t>
                  </w:r>
                  <w:r>
                    <w:rPr>
                      <w:rFonts w:ascii="仿宋_GB2312" w:hAnsi="仿宋_GB2312" w:cs="仿宋_GB2312" w:eastAsia="仿宋_GB2312"/>
                      <w:sz w:val="19"/>
                    </w:rPr>
                    <w:t>-400°~+400°，速度≥400°/s；</w:t>
                  </w:r>
                </w:p>
                <w:p>
                  <w:pPr>
                    <w:pStyle w:val="null3"/>
                  </w:pPr>
                  <w:r>
                    <w:rPr>
                      <w:rFonts w:ascii="仿宋_GB2312" w:hAnsi="仿宋_GB2312" w:cs="仿宋_GB2312" w:eastAsia="仿宋_GB2312"/>
                      <w:sz w:val="19"/>
                    </w:rPr>
                    <w:t>(11)1kg拾料节拍：25×300×25mm区域为≤0.58s，TCP速度≥6m/s，TCP加速度≥26m/s；</w:t>
                  </w:r>
                </w:p>
                <w:p>
                  <w:pPr>
                    <w:pStyle w:val="null3"/>
                  </w:pPr>
                  <w:r>
                    <w:rPr>
                      <w:rFonts w:ascii="仿宋_GB2312" w:hAnsi="仿宋_GB2312" w:cs="仿宋_GB2312" w:eastAsia="仿宋_GB2312"/>
                      <w:sz w:val="19"/>
                    </w:rPr>
                    <w:t>(12)电源电压为200~600V，50/60Hz，功耗≤0.25kW；</w:t>
                  </w:r>
                </w:p>
                <w:p>
                  <w:pPr>
                    <w:pStyle w:val="null3"/>
                  </w:pPr>
                  <w:r>
                    <w:rPr>
                      <w:rFonts w:ascii="仿宋_GB2312" w:hAnsi="仿宋_GB2312" w:cs="仿宋_GB2312" w:eastAsia="仿宋_GB2312"/>
                      <w:sz w:val="19"/>
                    </w:rPr>
                    <w:t>(13)具有手动/自动模式切换旋钮、电机开启按钮及示教器接线接口。</w:t>
                  </w:r>
                </w:p>
                <w:p>
                  <w:pPr>
                    <w:pStyle w:val="null3"/>
                  </w:pPr>
                  <w:r>
                    <w:rPr>
                      <w:rFonts w:ascii="仿宋_GB2312" w:hAnsi="仿宋_GB2312" w:cs="仿宋_GB2312" w:eastAsia="仿宋_GB2312"/>
                      <w:sz w:val="19"/>
                    </w:rPr>
                    <w:t>2.工业机器人扩展IO模块</w:t>
                  </w:r>
                </w:p>
                <w:p>
                  <w:pPr>
                    <w:pStyle w:val="null3"/>
                  </w:pPr>
                  <w:r>
                    <w:rPr>
                      <w:rFonts w:ascii="仿宋_GB2312" w:hAnsi="仿宋_GB2312" w:cs="仿宋_GB2312" w:eastAsia="仿宋_GB2312"/>
                      <w:sz w:val="19"/>
                    </w:rPr>
                    <w:t>(1)支持DeviceNet总线通讯；</w:t>
                  </w:r>
                </w:p>
                <w:p>
                  <w:pPr>
                    <w:pStyle w:val="null3"/>
                  </w:pPr>
                  <w:r>
                    <w:rPr>
                      <w:rFonts w:ascii="仿宋_GB2312" w:hAnsi="仿宋_GB2312" w:cs="仿宋_GB2312" w:eastAsia="仿宋_GB2312"/>
                      <w:sz w:val="19"/>
                    </w:rPr>
                    <w:t>(2)IO模块数量≥30个；</w:t>
                  </w:r>
                </w:p>
                <w:p>
                  <w:pPr>
                    <w:pStyle w:val="null3"/>
                  </w:pPr>
                  <w:r>
                    <w:rPr>
                      <w:rFonts w:ascii="仿宋_GB2312" w:hAnsi="仿宋_GB2312" w:cs="仿宋_GB2312" w:eastAsia="仿宋_GB2312"/>
                      <w:sz w:val="19"/>
                    </w:rPr>
                    <w:t>(3)传输距离≥5000米，总线速率≥500kbps；</w:t>
                  </w:r>
                </w:p>
                <w:p>
                  <w:pPr>
                    <w:pStyle w:val="null3"/>
                  </w:pPr>
                  <w:r>
                    <w:rPr>
                      <w:rFonts w:ascii="仿宋_GB2312" w:hAnsi="仿宋_GB2312" w:cs="仿宋_GB2312" w:eastAsia="仿宋_GB2312"/>
                      <w:sz w:val="19"/>
                    </w:rPr>
                    <w:t>(4)数字量输入模块≥2个，单模块≥8通道；</w:t>
                  </w:r>
                </w:p>
                <w:p>
                  <w:pPr>
                    <w:pStyle w:val="null3"/>
                  </w:pPr>
                  <w:r>
                    <w:rPr>
                      <w:rFonts w:ascii="仿宋_GB2312" w:hAnsi="仿宋_GB2312" w:cs="仿宋_GB2312" w:eastAsia="仿宋_GB2312"/>
                      <w:sz w:val="19"/>
                    </w:rPr>
                    <w:t>(5)数字量输出模块≥4个，单模块≥8通道；</w:t>
                  </w:r>
                </w:p>
                <w:p>
                  <w:pPr>
                    <w:pStyle w:val="null3"/>
                  </w:pPr>
                  <w:r>
                    <w:rPr>
                      <w:rFonts w:ascii="仿宋_GB2312" w:hAnsi="仿宋_GB2312" w:cs="仿宋_GB2312" w:eastAsia="仿宋_GB2312"/>
                      <w:sz w:val="19"/>
                    </w:rPr>
                    <w:t>(6)模拟量输出模块≥1个，单模块≥4通道，输出电压0V~10V，负载类型为阻性负载、容性负载，分辨率≥12位；</w:t>
                  </w:r>
                </w:p>
                <w:p>
                  <w:pPr>
                    <w:pStyle w:val="null3"/>
                  </w:pPr>
                  <w:r>
                    <w:rPr>
                      <w:rFonts w:ascii="仿宋_GB2312" w:hAnsi="仿宋_GB2312" w:cs="仿宋_GB2312" w:eastAsia="仿宋_GB2312"/>
                      <w:sz w:val="19"/>
                    </w:rPr>
                    <w:t>(7)具备远程IO适配器的网络通信接口。</w:t>
                  </w:r>
                </w:p>
                <w:p>
                  <w:pPr>
                    <w:pStyle w:val="null3"/>
                  </w:pPr>
                  <w:r>
                    <w:rPr>
                      <w:rFonts w:ascii="仿宋_GB2312" w:hAnsi="仿宋_GB2312" w:cs="仿宋_GB2312" w:eastAsia="仿宋_GB2312"/>
                      <w:sz w:val="19"/>
                    </w:rPr>
                    <w:t>3.工具快换模块法兰端</w:t>
                  </w:r>
                </w:p>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锁紧力</w:t>
                  </w:r>
                  <w:r>
                    <w:rPr>
                      <w:rFonts w:ascii="仿宋_GB2312" w:hAnsi="仿宋_GB2312" w:cs="仿宋_GB2312" w:eastAsia="仿宋_GB2312"/>
                      <w:sz w:val="19"/>
                    </w:rPr>
                    <w:t>≥120N，张开力≥60N；</w:t>
                  </w:r>
                </w:p>
                <w:p>
                  <w:pPr>
                    <w:pStyle w:val="null3"/>
                  </w:pPr>
                  <w:r>
                    <w:rPr>
                      <w:rFonts w:ascii="仿宋_GB2312" w:hAnsi="仿宋_GB2312" w:cs="仿宋_GB2312" w:eastAsia="仿宋_GB2312"/>
                      <w:sz w:val="19"/>
                    </w:rPr>
                    <w:t>4.平移滑台</w:t>
                  </w:r>
                </w:p>
                <w:p>
                  <w:pPr>
                    <w:pStyle w:val="null3"/>
                  </w:pPr>
                  <w:r>
                    <w:rPr>
                      <w:rFonts w:ascii="仿宋_GB2312" w:hAnsi="仿宋_GB2312" w:cs="仿宋_GB2312" w:eastAsia="仿宋_GB2312"/>
                      <w:sz w:val="19"/>
                    </w:rPr>
                    <w:t>(1)工作行程≥700mm，负载重量≥50kg，额定速度≥15mm/s；</w:t>
                  </w:r>
                </w:p>
                <w:p>
                  <w:pPr>
                    <w:pStyle w:val="null3"/>
                  </w:pPr>
                  <w:r>
                    <w:rPr>
                      <w:rFonts w:ascii="仿宋_GB2312" w:hAnsi="仿宋_GB2312" w:cs="仿宋_GB2312" w:eastAsia="仿宋_GB2312"/>
                      <w:sz w:val="19"/>
                    </w:rPr>
                    <w:t>(2)驱动方式为伺服电机</w:t>
                  </w:r>
                  <w:r>
                    <w:rPr>
                      <w:rFonts w:ascii="仿宋_GB2312" w:hAnsi="仿宋_GB2312" w:cs="仿宋_GB2312" w:eastAsia="仿宋_GB2312"/>
                      <w:sz w:val="19"/>
                    </w:rPr>
                    <w:t>；</w:t>
                  </w:r>
                </w:p>
                <w:p>
                  <w:pPr>
                    <w:pStyle w:val="null3"/>
                  </w:pPr>
                  <w:r>
                    <w:rPr>
                      <w:rFonts w:ascii="仿宋_GB2312" w:hAnsi="仿宋_GB2312" w:cs="仿宋_GB2312" w:eastAsia="仿宋_GB2312"/>
                      <w:sz w:val="19"/>
                    </w:rPr>
                    <w:t>(3)伺服电机额定输出≥400W，额定转矩≥1.2Nm，额定转速≥3000r/min，配套伺服放大器，配套精密减速机，减速比≥3；</w:t>
                  </w:r>
                </w:p>
                <w:p>
                  <w:pPr>
                    <w:pStyle w:val="null3"/>
                  </w:pPr>
                  <w:r>
                    <w:rPr>
                      <w:rFonts w:ascii="仿宋_GB2312" w:hAnsi="仿宋_GB2312" w:cs="仿宋_GB2312" w:eastAsia="仿宋_GB2312"/>
                      <w:sz w:val="19"/>
                    </w:rPr>
                    <w:t>(4)滚珠丝杠直径≥25mm，导程≥5mm，全长≥990mm，配套自润滑螺母；</w:t>
                  </w:r>
                </w:p>
                <w:p>
                  <w:pPr>
                    <w:pStyle w:val="null3"/>
                  </w:pPr>
                  <w:r>
                    <w:rPr>
                      <w:rFonts w:ascii="仿宋_GB2312" w:hAnsi="仿宋_GB2312" w:cs="仿宋_GB2312" w:eastAsia="仿宋_GB2312"/>
                      <w:sz w:val="19"/>
                    </w:rPr>
                    <w:t>(5)滚珠导轨2个，宽度≥20mm，全长≥1200mm；</w:t>
                  </w:r>
                </w:p>
                <w:p>
                  <w:pPr>
                    <w:pStyle w:val="null3"/>
                  </w:pPr>
                  <w:r>
                    <w:rPr>
                      <w:rFonts w:ascii="仿宋_GB2312" w:hAnsi="仿宋_GB2312" w:cs="仿宋_GB2312" w:eastAsia="仿宋_GB2312"/>
                      <w:sz w:val="19"/>
                    </w:rPr>
                    <w:t>(6)直线导轨安装有防护罩，外侧安装有长度标尺，可指示滑台当前位置。</w:t>
                  </w:r>
                </w:p>
                <w:p>
                  <w:pPr>
                    <w:pStyle w:val="null3"/>
                  </w:pPr>
                  <w:r>
                    <w:rPr>
                      <w:rFonts w:ascii="仿宋_GB2312" w:hAnsi="仿宋_GB2312" w:cs="仿宋_GB2312" w:eastAsia="仿宋_GB2312"/>
                      <w:sz w:val="19"/>
                    </w:rPr>
                    <w:t>5.PLC控制器：</w:t>
                  </w:r>
                </w:p>
                <w:p>
                  <w:pPr>
                    <w:pStyle w:val="null3"/>
                  </w:pPr>
                  <w:r>
                    <w:rPr>
                      <w:rFonts w:ascii="仿宋_GB2312" w:hAnsi="仿宋_GB2312" w:cs="仿宋_GB2312" w:eastAsia="仿宋_GB2312"/>
                      <w:sz w:val="19"/>
                    </w:rPr>
                    <w:t>(1)工作存储器≥75KB，装载存储器≥2MB，保持性存储器≥10KB；</w:t>
                  </w:r>
                </w:p>
                <w:p>
                  <w:pPr>
                    <w:pStyle w:val="null3"/>
                  </w:pPr>
                  <w:r>
                    <w:rPr>
                      <w:rFonts w:ascii="仿宋_GB2312" w:hAnsi="仿宋_GB2312" w:cs="仿宋_GB2312" w:eastAsia="仿宋_GB2312"/>
                      <w:sz w:val="19"/>
                    </w:rPr>
                    <w:t>(2)本体集成I/O，数字量≥8点输入/6点输出；</w:t>
                  </w:r>
                </w:p>
                <w:p>
                  <w:pPr>
                    <w:pStyle w:val="null3"/>
                  </w:pPr>
                  <w:r>
                    <w:rPr>
                      <w:rFonts w:ascii="仿宋_GB2312" w:hAnsi="仿宋_GB2312" w:cs="仿宋_GB2312" w:eastAsia="仿宋_GB2312"/>
                      <w:sz w:val="19"/>
                    </w:rPr>
                    <w:t>(3)过程映像大小≥1024字节输入（I）、≥1024字节输出（Q）；</w:t>
                  </w:r>
                </w:p>
                <w:p>
                  <w:pPr>
                    <w:pStyle w:val="null3"/>
                  </w:pPr>
                  <w:r>
                    <w:rPr>
                      <w:rFonts w:ascii="仿宋_GB2312" w:hAnsi="仿宋_GB2312" w:cs="仿宋_GB2312" w:eastAsia="仿宋_GB2312"/>
                      <w:sz w:val="19"/>
                    </w:rPr>
                    <w:t>(4)位存储器≥4096字节（M）；</w:t>
                  </w:r>
                </w:p>
                <w:p>
                  <w:pPr>
                    <w:pStyle w:val="null3"/>
                  </w:pPr>
                  <w:r>
                    <w:rPr>
                      <w:rFonts w:ascii="仿宋_GB2312" w:hAnsi="仿宋_GB2312" w:cs="仿宋_GB2312" w:eastAsia="仿宋_GB2312"/>
                      <w:sz w:val="19"/>
                    </w:rPr>
                    <w:t>(5)以太网通信端口≥1个，支持PROFINET通信；</w:t>
                  </w:r>
                </w:p>
                <w:p>
                  <w:pPr>
                    <w:pStyle w:val="null3"/>
                  </w:pPr>
                  <w:r>
                    <w:rPr>
                      <w:rFonts w:ascii="仿宋_GB2312" w:hAnsi="仿宋_GB2312" w:cs="仿宋_GB2312" w:eastAsia="仿宋_GB2312"/>
                      <w:sz w:val="19"/>
                    </w:rPr>
                    <w:t>(6)扩展IO模块，数字量输入模块1个，输入点数≥16位，类型为源型/漏型，额定电压24V DC；</w:t>
                  </w:r>
                </w:p>
                <w:p>
                  <w:pPr>
                    <w:pStyle w:val="null3"/>
                  </w:pPr>
                  <w:r>
                    <w:rPr>
                      <w:rFonts w:ascii="仿宋_GB2312" w:hAnsi="仿宋_GB2312" w:cs="仿宋_GB2312" w:eastAsia="仿宋_GB2312"/>
                      <w:sz w:val="19"/>
                    </w:rPr>
                    <w:t>6.远程IO模块</w:t>
                  </w:r>
                </w:p>
                <w:p>
                  <w:pPr>
                    <w:pStyle w:val="null3"/>
                  </w:pPr>
                  <w:r>
                    <w:rPr>
                      <w:rFonts w:ascii="仿宋_GB2312" w:hAnsi="仿宋_GB2312" w:cs="仿宋_GB2312" w:eastAsia="仿宋_GB2312"/>
                      <w:sz w:val="19"/>
                    </w:rPr>
                    <w:t>(1)支持ProfiNet总线通讯；</w:t>
                  </w:r>
                </w:p>
                <w:p>
                  <w:pPr>
                    <w:pStyle w:val="null3"/>
                  </w:pPr>
                  <w:r>
                    <w:rPr>
                      <w:rFonts w:ascii="仿宋_GB2312" w:hAnsi="仿宋_GB2312" w:cs="仿宋_GB2312" w:eastAsia="仿宋_GB2312"/>
                      <w:sz w:val="19"/>
                    </w:rPr>
                    <w:t>(2)IO模块数量≥30个；</w:t>
                  </w:r>
                </w:p>
                <w:p>
                  <w:pPr>
                    <w:pStyle w:val="null3"/>
                  </w:pPr>
                  <w:r>
                    <w:rPr>
                      <w:rFonts w:ascii="仿宋_GB2312" w:hAnsi="仿宋_GB2312" w:cs="仿宋_GB2312" w:eastAsia="仿宋_GB2312"/>
                      <w:sz w:val="19"/>
                    </w:rPr>
                    <w:t>(3)传输距离≥100米，总线速率≥100Mbps；</w:t>
                  </w:r>
                </w:p>
                <w:p>
                  <w:pPr>
                    <w:pStyle w:val="null3"/>
                  </w:pPr>
                  <w:r>
                    <w:rPr>
                      <w:rFonts w:ascii="仿宋_GB2312" w:hAnsi="仿宋_GB2312" w:cs="仿宋_GB2312" w:eastAsia="仿宋_GB2312"/>
                      <w:sz w:val="19"/>
                    </w:rPr>
                    <w:t>(4)数字量输入模块4个，单模块8通道；</w:t>
                  </w:r>
                </w:p>
                <w:p>
                  <w:pPr>
                    <w:pStyle w:val="null3"/>
                  </w:pPr>
                  <w:r>
                    <w:rPr>
                      <w:rFonts w:ascii="仿宋_GB2312" w:hAnsi="仿宋_GB2312" w:cs="仿宋_GB2312" w:eastAsia="仿宋_GB2312"/>
                      <w:sz w:val="19"/>
                    </w:rPr>
                    <w:t>(5)数字量输出模块2个，单模块8通道；</w:t>
                  </w:r>
                </w:p>
                <w:p>
                  <w:pPr>
                    <w:pStyle w:val="null3"/>
                  </w:pPr>
                  <w:r>
                    <w:rPr>
                      <w:rFonts w:ascii="仿宋_GB2312" w:hAnsi="仿宋_GB2312" w:cs="仿宋_GB2312" w:eastAsia="仿宋_GB2312"/>
                      <w:sz w:val="19"/>
                    </w:rPr>
                    <w:t>(6)模拟量输入模块1个，单模块4通道，输入电压0V~10V，分辨率≥12位；</w:t>
                  </w:r>
                </w:p>
                <w:p>
                  <w:pPr>
                    <w:pStyle w:val="null3"/>
                  </w:pPr>
                  <w:r>
                    <w:rPr>
                      <w:rFonts w:ascii="仿宋_GB2312" w:hAnsi="仿宋_GB2312" w:cs="仿宋_GB2312" w:eastAsia="仿宋_GB2312"/>
                      <w:sz w:val="19"/>
                    </w:rPr>
                    <w:t>(7)具有远程IO适配器的网络通信接口。</w:t>
                  </w:r>
                </w:p>
                <w:p>
                  <w:pPr>
                    <w:pStyle w:val="null3"/>
                  </w:pPr>
                  <w:r>
                    <w:rPr>
                      <w:rFonts w:ascii="仿宋_GB2312" w:hAnsi="仿宋_GB2312" w:cs="仿宋_GB2312" w:eastAsia="仿宋_GB2312"/>
                      <w:sz w:val="19"/>
                    </w:rPr>
                    <w:t>7.工作台</w:t>
                  </w:r>
                </w:p>
                <w:p>
                  <w:pPr>
                    <w:pStyle w:val="null3"/>
                  </w:pPr>
                  <w:r>
                    <w:rPr>
                      <w:rFonts w:ascii="仿宋_GB2312" w:hAnsi="仿宋_GB2312" w:cs="仿宋_GB2312" w:eastAsia="仿宋_GB2312"/>
                      <w:sz w:val="19"/>
                    </w:rPr>
                    <w:t>(1)铝合金型材结构；</w:t>
                  </w:r>
                </w:p>
                <w:p>
                  <w:pPr>
                    <w:pStyle w:val="null3"/>
                  </w:pPr>
                  <w:r>
                    <w:rPr>
                      <w:rFonts w:ascii="仿宋_GB2312" w:hAnsi="仿宋_GB2312" w:cs="仿宋_GB2312" w:eastAsia="仿宋_GB2312"/>
                      <w:sz w:val="19"/>
                    </w:rPr>
                    <w:t>(2)台面尺寸：≥长1350mm*宽650mm*厚20mm；</w:t>
                  </w:r>
                </w:p>
                <w:p>
                  <w:pPr>
                    <w:pStyle w:val="null3"/>
                  </w:pPr>
                  <w:r>
                    <w:rPr>
                      <w:rFonts w:ascii="仿宋_GB2312" w:hAnsi="仿宋_GB2312" w:cs="仿宋_GB2312" w:eastAsia="仿宋_GB2312"/>
                      <w:sz w:val="19"/>
                    </w:rPr>
                    <w:t>(3)底部柜体尺寸：≥长1250mm*宽600mm*高700mm；</w:t>
                  </w:r>
                </w:p>
                <w:p>
                  <w:pPr>
                    <w:pStyle w:val="null3"/>
                  </w:pPr>
                  <w:r>
                    <w:rPr>
                      <w:rFonts w:ascii="仿宋_GB2312" w:hAnsi="仿宋_GB2312" w:cs="仿宋_GB2312" w:eastAsia="仿宋_GB2312"/>
                      <w:sz w:val="19"/>
                    </w:rPr>
                    <w:t>(4)底部柜体安装有脚轮，可调高度≥10mm；</w:t>
                  </w:r>
                </w:p>
                <w:p>
                  <w:pPr>
                    <w:pStyle w:val="null3"/>
                  </w:pPr>
                  <w:r>
                    <w:rPr>
                      <w:rFonts w:ascii="仿宋_GB2312" w:hAnsi="仿宋_GB2312" w:cs="仿宋_GB2312" w:eastAsia="仿宋_GB2312"/>
                      <w:sz w:val="19"/>
                    </w:rPr>
                    <w:t>二、工具单元</w:t>
                  </w:r>
                </w:p>
                <w:p>
                  <w:pPr>
                    <w:pStyle w:val="null3"/>
                  </w:pPr>
                  <w:r>
                    <w:rPr>
                      <w:rFonts w:ascii="仿宋_GB2312" w:hAnsi="仿宋_GB2312" w:cs="仿宋_GB2312" w:eastAsia="仿宋_GB2312"/>
                      <w:sz w:val="19"/>
                    </w:rPr>
                    <w:t>1.涨套工具</w:t>
                  </w:r>
                </w:p>
                <w:p>
                  <w:pPr>
                    <w:pStyle w:val="null3"/>
                  </w:pPr>
                  <w:r>
                    <w:rPr>
                      <w:rFonts w:ascii="仿宋_GB2312" w:hAnsi="仿宋_GB2312" w:cs="仿宋_GB2312" w:eastAsia="仿宋_GB2312"/>
                      <w:sz w:val="19"/>
                    </w:rPr>
                    <w:t>(1)中心定位，气动驱动，自动定心；</w:t>
                  </w:r>
                </w:p>
                <w:p>
                  <w:pPr>
                    <w:pStyle w:val="null3"/>
                  </w:pPr>
                  <w:r>
                    <w:rPr>
                      <w:rFonts w:ascii="仿宋_GB2312" w:hAnsi="仿宋_GB2312" w:cs="仿宋_GB2312" w:eastAsia="仿宋_GB2312"/>
                      <w:sz w:val="19"/>
                    </w:rPr>
                    <w:t>(2)工具快换模块工具端，与工具快换法兰端配套。</w:t>
                  </w:r>
                </w:p>
                <w:p>
                  <w:pPr>
                    <w:pStyle w:val="null3"/>
                  </w:pPr>
                  <w:r>
                    <w:rPr>
                      <w:rFonts w:ascii="仿宋_GB2312" w:hAnsi="仿宋_GB2312" w:cs="仿宋_GB2312" w:eastAsia="仿宋_GB2312"/>
                      <w:sz w:val="19"/>
                    </w:rPr>
                    <w:t>2.夹取工具</w:t>
                  </w:r>
                </w:p>
                <w:p>
                  <w:pPr>
                    <w:pStyle w:val="null3"/>
                  </w:pPr>
                  <w:r>
                    <w:rPr>
                      <w:rFonts w:ascii="仿宋_GB2312" w:hAnsi="仿宋_GB2312" w:cs="仿宋_GB2312" w:eastAsia="仿宋_GB2312"/>
                      <w:sz w:val="19"/>
                    </w:rPr>
                    <w:t>(1)三指夹爪，气动驱动，自动定心。</w:t>
                  </w:r>
                </w:p>
                <w:p>
                  <w:pPr>
                    <w:pStyle w:val="null3"/>
                  </w:pPr>
                  <w:r>
                    <w:rPr>
                      <w:rFonts w:ascii="仿宋_GB2312" w:hAnsi="仿宋_GB2312" w:cs="仿宋_GB2312" w:eastAsia="仿宋_GB2312"/>
                      <w:sz w:val="19"/>
                    </w:rPr>
                    <w:t>(2)工具快换模块工具端，与工具快换法兰端配套。</w:t>
                  </w:r>
                </w:p>
                <w:p>
                  <w:pPr>
                    <w:pStyle w:val="null3"/>
                  </w:pPr>
                  <w:r>
                    <w:rPr>
                      <w:rFonts w:ascii="仿宋_GB2312" w:hAnsi="仿宋_GB2312" w:cs="仿宋_GB2312" w:eastAsia="仿宋_GB2312"/>
                      <w:sz w:val="19"/>
                    </w:rPr>
                    <w:t>3.气动转台</w:t>
                  </w:r>
                </w:p>
                <w:p>
                  <w:pPr>
                    <w:pStyle w:val="null3"/>
                  </w:pPr>
                  <w:r>
                    <w:rPr>
                      <w:rFonts w:ascii="仿宋_GB2312" w:hAnsi="仿宋_GB2312" w:cs="仿宋_GB2312" w:eastAsia="仿宋_GB2312"/>
                      <w:sz w:val="19"/>
                    </w:rPr>
                    <w:t>(1)气动驱动，自动定心。</w:t>
                  </w:r>
                </w:p>
                <w:p>
                  <w:pPr>
                    <w:pStyle w:val="null3"/>
                  </w:pPr>
                  <w:r>
                    <w:rPr>
                      <w:rFonts w:ascii="仿宋_GB2312" w:hAnsi="仿宋_GB2312" w:cs="仿宋_GB2312" w:eastAsia="仿宋_GB2312"/>
                      <w:sz w:val="19"/>
                    </w:rPr>
                    <w:t>(2)旋转气动驱动，可对部件进行90°旋转变换姿态。</w:t>
                  </w:r>
                </w:p>
                <w:p>
                  <w:pPr>
                    <w:pStyle w:val="null3"/>
                  </w:pPr>
                  <w:r>
                    <w:rPr>
                      <w:rFonts w:ascii="仿宋_GB2312" w:hAnsi="仿宋_GB2312" w:cs="仿宋_GB2312" w:eastAsia="仿宋_GB2312"/>
                      <w:sz w:val="19"/>
                    </w:rPr>
                    <w:t>4.端面打磨工具</w:t>
                  </w:r>
                </w:p>
                <w:p>
                  <w:pPr>
                    <w:pStyle w:val="null3"/>
                  </w:pPr>
                  <w:r>
                    <w:rPr>
                      <w:rFonts w:ascii="仿宋_GB2312" w:hAnsi="仿宋_GB2312" w:cs="仿宋_GB2312" w:eastAsia="仿宋_GB2312"/>
                      <w:sz w:val="19"/>
                    </w:rPr>
                    <w:t>(1)电动打磨工具，配有端面打磨头；</w:t>
                  </w:r>
                </w:p>
                <w:p>
                  <w:pPr>
                    <w:pStyle w:val="null3"/>
                  </w:pPr>
                  <w:r>
                    <w:rPr>
                      <w:rFonts w:ascii="仿宋_GB2312" w:hAnsi="仿宋_GB2312" w:cs="仿宋_GB2312" w:eastAsia="仿宋_GB2312"/>
                      <w:sz w:val="19"/>
                    </w:rPr>
                    <w:t>(2)工具快换模块工具端，与工具快换法兰端配套。</w:t>
                  </w:r>
                </w:p>
                <w:p>
                  <w:pPr>
                    <w:pStyle w:val="null3"/>
                  </w:pPr>
                  <w:r>
                    <w:rPr>
                      <w:rFonts w:ascii="仿宋_GB2312" w:hAnsi="仿宋_GB2312" w:cs="仿宋_GB2312" w:eastAsia="仿宋_GB2312"/>
                      <w:sz w:val="19"/>
                    </w:rPr>
                    <w:t>5.工具支架</w:t>
                  </w:r>
                </w:p>
                <w:p>
                  <w:pPr>
                    <w:pStyle w:val="null3"/>
                  </w:pPr>
                  <w:r>
                    <w:rPr>
                      <w:rFonts w:ascii="仿宋_GB2312" w:hAnsi="仿宋_GB2312" w:cs="仿宋_GB2312" w:eastAsia="仿宋_GB2312"/>
                      <w:sz w:val="19"/>
                    </w:rPr>
                    <w:t>(1)铝合金结构；</w:t>
                  </w:r>
                </w:p>
                <w:p>
                  <w:pPr>
                    <w:pStyle w:val="null3"/>
                  </w:pPr>
                  <w:r>
                    <w:rPr>
                      <w:rFonts w:ascii="仿宋_GB2312" w:hAnsi="仿宋_GB2312" w:cs="仿宋_GB2312" w:eastAsia="仿宋_GB2312"/>
                      <w:sz w:val="19"/>
                    </w:rPr>
                    <w:t>(2)工具摆放位置≥2个，位置标号清晰标示；</w:t>
                  </w:r>
                </w:p>
                <w:p>
                  <w:pPr>
                    <w:pStyle w:val="null3"/>
                  </w:pPr>
                  <w:r>
                    <w:rPr>
                      <w:rFonts w:ascii="仿宋_GB2312" w:hAnsi="仿宋_GB2312" w:cs="仿宋_GB2312" w:eastAsia="仿宋_GB2312"/>
                      <w:sz w:val="19"/>
                    </w:rPr>
                    <w:t>6.示教器支架</w:t>
                  </w:r>
                </w:p>
                <w:p>
                  <w:pPr>
                    <w:pStyle w:val="null3"/>
                  </w:pPr>
                  <w:r>
                    <w:rPr>
                      <w:rFonts w:ascii="仿宋_GB2312" w:hAnsi="仿宋_GB2312" w:cs="仿宋_GB2312" w:eastAsia="仿宋_GB2312"/>
                      <w:sz w:val="19"/>
                    </w:rPr>
                    <w:t>(1)与工业机器人示教器配套；</w:t>
                  </w:r>
                </w:p>
                <w:p>
                  <w:pPr>
                    <w:pStyle w:val="null3"/>
                  </w:pPr>
                  <w:r>
                    <w:rPr>
                      <w:rFonts w:ascii="仿宋_GB2312" w:hAnsi="仿宋_GB2312" w:cs="仿宋_GB2312" w:eastAsia="仿宋_GB2312"/>
                      <w:sz w:val="19"/>
                    </w:rPr>
                    <w:t>(2)配套线缆悬挂支架。</w:t>
                  </w:r>
                </w:p>
                <w:p>
                  <w:pPr>
                    <w:pStyle w:val="null3"/>
                  </w:pPr>
                  <w:r>
                    <w:rPr>
                      <w:rFonts w:ascii="仿宋_GB2312" w:hAnsi="仿宋_GB2312" w:cs="仿宋_GB2312" w:eastAsia="仿宋_GB2312"/>
                      <w:sz w:val="19"/>
                    </w:rPr>
                    <w:t>7.工作台</w:t>
                  </w:r>
                </w:p>
                <w:p>
                  <w:pPr>
                    <w:pStyle w:val="null3"/>
                  </w:pPr>
                  <w:r>
                    <w:rPr>
                      <w:rFonts w:ascii="仿宋_GB2312" w:hAnsi="仿宋_GB2312" w:cs="仿宋_GB2312" w:eastAsia="仿宋_GB2312"/>
                      <w:sz w:val="19"/>
                    </w:rPr>
                    <w:t>(1)铝合金型材结构；</w:t>
                  </w:r>
                </w:p>
                <w:p>
                  <w:pPr>
                    <w:pStyle w:val="null3"/>
                  </w:pPr>
                  <w:r>
                    <w:rPr>
                      <w:rFonts w:ascii="仿宋_GB2312" w:hAnsi="仿宋_GB2312" w:cs="仿宋_GB2312" w:eastAsia="仿宋_GB2312"/>
                      <w:sz w:val="19"/>
                    </w:rPr>
                    <w:t>(2)台面尺寸：≥长650mm*宽650mm*厚20mm；</w:t>
                  </w:r>
                </w:p>
                <w:p>
                  <w:pPr>
                    <w:pStyle w:val="null3"/>
                  </w:pPr>
                  <w:r>
                    <w:rPr>
                      <w:rFonts w:ascii="仿宋_GB2312" w:hAnsi="仿宋_GB2312" w:cs="仿宋_GB2312" w:eastAsia="仿宋_GB2312"/>
                      <w:sz w:val="19"/>
                    </w:rPr>
                    <w:t>(3)底部柜体尺寸：≥长600mm*宽600mm*高700mm；</w:t>
                  </w:r>
                </w:p>
                <w:p>
                  <w:pPr>
                    <w:pStyle w:val="null3"/>
                  </w:pPr>
                  <w:r>
                    <w:rPr>
                      <w:rFonts w:ascii="仿宋_GB2312" w:hAnsi="仿宋_GB2312" w:cs="仿宋_GB2312" w:eastAsia="仿宋_GB2312"/>
                      <w:sz w:val="19"/>
                    </w:rPr>
                    <w:t>(4)底部柜体安装有脚轮，可调高度≥10mm；</w:t>
                  </w:r>
                </w:p>
                <w:p>
                  <w:pPr>
                    <w:pStyle w:val="null3"/>
                  </w:pPr>
                  <w:r>
                    <w:rPr>
                      <w:rFonts w:ascii="仿宋_GB2312" w:hAnsi="仿宋_GB2312" w:cs="仿宋_GB2312" w:eastAsia="仿宋_GB2312"/>
                      <w:sz w:val="19"/>
                    </w:rPr>
                    <w:t>三、仓储单元</w:t>
                  </w:r>
                </w:p>
                <w:p>
                  <w:pPr>
                    <w:pStyle w:val="null3"/>
                  </w:pPr>
                  <w:r>
                    <w:rPr>
                      <w:rFonts w:ascii="仿宋_GB2312" w:hAnsi="仿宋_GB2312" w:cs="仿宋_GB2312" w:eastAsia="仿宋_GB2312"/>
                      <w:sz w:val="19"/>
                    </w:rPr>
                    <w:t>1.立体仓库</w:t>
                  </w:r>
                </w:p>
                <w:p>
                  <w:pPr>
                    <w:pStyle w:val="null3"/>
                  </w:pPr>
                  <w:r>
                    <w:rPr>
                      <w:rFonts w:ascii="仿宋_GB2312" w:hAnsi="仿宋_GB2312" w:cs="仿宋_GB2312" w:eastAsia="仿宋_GB2312"/>
                      <w:sz w:val="19"/>
                    </w:rPr>
                    <w:t>(1)双层≥6仓位，铝型材作为结构支撑；</w:t>
                  </w:r>
                </w:p>
                <w:p>
                  <w:pPr>
                    <w:pStyle w:val="null3"/>
                  </w:pPr>
                  <w:r>
                    <w:rPr>
                      <w:rFonts w:ascii="仿宋_GB2312" w:hAnsi="仿宋_GB2312" w:cs="仿宋_GB2312" w:eastAsia="仿宋_GB2312"/>
                      <w:sz w:val="19"/>
                    </w:rPr>
                    <w:t>(2)仓位托盘由气动推杆驱动控制；</w:t>
                  </w:r>
                </w:p>
                <w:p>
                  <w:pPr>
                    <w:pStyle w:val="null3"/>
                  </w:pPr>
                  <w:r>
                    <w:rPr>
                      <w:rFonts w:ascii="仿宋_GB2312" w:hAnsi="仿宋_GB2312" w:cs="仿宋_GB2312" w:eastAsia="仿宋_GB2312"/>
                      <w:sz w:val="19"/>
                    </w:rPr>
                    <w:t>(3)可检测当前仓位是否存有零件；</w:t>
                  </w:r>
                </w:p>
                <w:p>
                  <w:pPr>
                    <w:pStyle w:val="null3"/>
                  </w:pPr>
                  <w:r>
                    <w:rPr>
                      <w:rFonts w:ascii="仿宋_GB2312" w:hAnsi="仿宋_GB2312" w:cs="仿宋_GB2312" w:eastAsia="仿宋_GB2312"/>
                      <w:sz w:val="19"/>
                    </w:rPr>
                    <w:t>(4)每个仓位具有仓位仓储状态指示灯</w:t>
                  </w:r>
                </w:p>
                <w:p>
                  <w:pPr>
                    <w:pStyle w:val="null3"/>
                  </w:pPr>
                  <w:r>
                    <w:rPr>
                      <w:rFonts w:ascii="仿宋_GB2312" w:hAnsi="仿宋_GB2312" w:cs="仿宋_GB2312" w:eastAsia="仿宋_GB2312"/>
                      <w:sz w:val="19"/>
                    </w:rPr>
                    <w:t>2.远程IO模块</w:t>
                  </w:r>
                </w:p>
                <w:p>
                  <w:pPr>
                    <w:pStyle w:val="null3"/>
                  </w:pPr>
                  <w:r>
                    <w:rPr>
                      <w:rFonts w:ascii="仿宋_GB2312" w:hAnsi="仿宋_GB2312" w:cs="仿宋_GB2312" w:eastAsia="仿宋_GB2312"/>
                      <w:sz w:val="19"/>
                    </w:rPr>
                    <w:t>(1)支持ProfiNet总线通讯；</w:t>
                  </w:r>
                </w:p>
                <w:p>
                  <w:pPr>
                    <w:pStyle w:val="null3"/>
                  </w:pPr>
                  <w:r>
                    <w:rPr>
                      <w:rFonts w:ascii="仿宋_GB2312" w:hAnsi="仿宋_GB2312" w:cs="仿宋_GB2312" w:eastAsia="仿宋_GB2312"/>
                      <w:sz w:val="19"/>
                    </w:rPr>
                    <w:t>(2)IO模块数量≥30个；</w:t>
                  </w:r>
                </w:p>
                <w:p>
                  <w:pPr>
                    <w:pStyle w:val="null3"/>
                  </w:pPr>
                  <w:r>
                    <w:rPr>
                      <w:rFonts w:ascii="仿宋_GB2312" w:hAnsi="仿宋_GB2312" w:cs="仿宋_GB2312" w:eastAsia="仿宋_GB2312"/>
                      <w:sz w:val="19"/>
                    </w:rPr>
                    <w:t>(3)传输距离≥100米，总线速率≥100Mbps；</w:t>
                  </w:r>
                </w:p>
                <w:p>
                  <w:pPr>
                    <w:pStyle w:val="null3"/>
                  </w:pPr>
                  <w:r>
                    <w:rPr>
                      <w:rFonts w:ascii="仿宋_GB2312" w:hAnsi="仿宋_GB2312" w:cs="仿宋_GB2312" w:eastAsia="仿宋_GB2312"/>
                      <w:sz w:val="19"/>
                    </w:rPr>
                    <w:t>(4)数字量输入模块2个，单模块8通道；</w:t>
                  </w:r>
                </w:p>
                <w:p>
                  <w:pPr>
                    <w:pStyle w:val="null3"/>
                  </w:pPr>
                  <w:r>
                    <w:rPr>
                      <w:rFonts w:ascii="仿宋_GB2312" w:hAnsi="仿宋_GB2312" w:cs="仿宋_GB2312" w:eastAsia="仿宋_GB2312"/>
                      <w:sz w:val="19"/>
                    </w:rPr>
                    <w:t>(5)数字量输出模块3个，单模块8通道；</w:t>
                  </w:r>
                </w:p>
                <w:p>
                  <w:pPr>
                    <w:pStyle w:val="null3"/>
                  </w:pPr>
                  <w:r>
                    <w:rPr>
                      <w:rFonts w:ascii="仿宋_GB2312" w:hAnsi="仿宋_GB2312" w:cs="仿宋_GB2312" w:eastAsia="仿宋_GB2312"/>
                      <w:sz w:val="19"/>
                    </w:rPr>
                    <w:t>(6)具有远程IO适配器的网络通信接口。</w:t>
                  </w:r>
                </w:p>
                <w:p>
                  <w:pPr>
                    <w:pStyle w:val="null3"/>
                  </w:pPr>
                  <w:r>
                    <w:rPr>
                      <w:rFonts w:ascii="仿宋_GB2312" w:hAnsi="仿宋_GB2312" w:cs="仿宋_GB2312" w:eastAsia="仿宋_GB2312"/>
                      <w:sz w:val="19"/>
                    </w:rPr>
                    <w:t>3.工作台</w:t>
                  </w:r>
                </w:p>
                <w:p>
                  <w:pPr>
                    <w:pStyle w:val="null3"/>
                  </w:pPr>
                  <w:r>
                    <w:rPr>
                      <w:rFonts w:ascii="仿宋_GB2312" w:hAnsi="仿宋_GB2312" w:cs="仿宋_GB2312" w:eastAsia="仿宋_GB2312"/>
                      <w:sz w:val="19"/>
                    </w:rPr>
                    <w:t>(1)铝合金型材结构；</w:t>
                  </w:r>
                </w:p>
                <w:p>
                  <w:pPr>
                    <w:pStyle w:val="null3"/>
                  </w:pPr>
                  <w:r>
                    <w:rPr>
                      <w:rFonts w:ascii="仿宋_GB2312" w:hAnsi="仿宋_GB2312" w:cs="仿宋_GB2312" w:eastAsia="仿宋_GB2312"/>
                      <w:sz w:val="19"/>
                    </w:rPr>
                    <w:t>(2)台面尺寸：≥长650mm*宽650mm*厚20mm；</w:t>
                  </w:r>
                </w:p>
                <w:p>
                  <w:pPr>
                    <w:pStyle w:val="null3"/>
                  </w:pPr>
                  <w:r>
                    <w:rPr>
                      <w:rFonts w:ascii="仿宋_GB2312" w:hAnsi="仿宋_GB2312" w:cs="仿宋_GB2312" w:eastAsia="仿宋_GB2312"/>
                      <w:sz w:val="19"/>
                    </w:rPr>
                    <w:t>(3)底部柜体尺寸：≥长600mm*宽600mm*高700mm；</w:t>
                  </w:r>
                </w:p>
                <w:p>
                  <w:pPr>
                    <w:pStyle w:val="null3"/>
                  </w:pPr>
                  <w:r>
                    <w:rPr>
                      <w:rFonts w:ascii="仿宋_GB2312" w:hAnsi="仿宋_GB2312" w:cs="仿宋_GB2312" w:eastAsia="仿宋_GB2312"/>
                      <w:sz w:val="19"/>
                    </w:rPr>
                    <w:t>(4)底部柜体安装有脚轮，可调高度≥10mm；</w:t>
                  </w:r>
                </w:p>
                <w:p>
                  <w:pPr>
                    <w:pStyle w:val="null3"/>
                  </w:pPr>
                  <w:r>
                    <w:rPr>
                      <w:rFonts w:ascii="仿宋_GB2312" w:hAnsi="仿宋_GB2312" w:cs="仿宋_GB2312" w:eastAsia="仿宋_GB2312"/>
                      <w:sz w:val="19"/>
                    </w:rPr>
                    <w:t>四、打磨单元</w:t>
                  </w:r>
                </w:p>
                <w:p>
                  <w:pPr>
                    <w:pStyle w:val="null3"/>
                  </w:pPr>
                  <w:r>
                    <w:rPr>
                      <w:rFonts w:ascii="仿宋_GB2312" w:hAnsi="仿宋_GB2312" w:cs="仿宋_GB2312" w:eastAsia="仿宋_GB2312"/>
                      <w:sz w:val="19"/>
                    </w:rPr>
                    <w:t>1.打磨机构</w:t>
                  </w:r>
                </w:p>
                <w:p>
                  <w:pPr>
                    <w:pStyle w:val="null3"/>
                  </w:pPr>
                  <w:r>
                    <w:rPr>
                      <w:rFonts w:ascii="仿宋_GB2312" w:hAnsi="仿宋_GB2312" w:cs="仿宋_GB2312" w:eastAsia="仿宋_GB2312"/>
                      <w:sz w:val="19"/>
                    </w:rPr>
                    <w:t>(1)变频电机驱动皮带带动打磨轮进行旋转，电机转速可通过变频器调整；</w:t>
                  </w:r>
                </w:p>
                <w:p>
                  <w:pPr>
                    <w:pStyle w:val="null3"/>
                  </w:pPr>
                  <w:r>
                    <w:rPr>
                      <w:rFonts w:ascii="仿宋_GB2312" w:hAnsi="仿宋_GB2312" w:cs="仿宋_GB2312" w:eastAsia="仿宋_GB2312"/>
                      <w:sz w:val="19"/>
                    </w:rPr>
                    <w:t>(2)电机功率≥750W,50HZ额定输出转速≥280r/min，额定输出转矩≥25N.m。</w:t>
                  </w:r>
                </w:p>
                <w:p>
                  <w:pPr>
                    <w:pStyle w:val="null3"/>
                  </w:pPr>
                  <w:r>
                    <w:rPr>
                      <w:rFonts w:ascii="仿宋_GB2312" w:hAnsi="仿宋_GB2312" w:cs="仿宋_GB2312" w:eastAsia="仿宋_GB2312"/>
                      <w:sz w:val="19"/>
                    </w:rPr>
                    <w:t>(3)具有两种不同粗糙度的打磨轮，可分别对零件进行不同粗糙度打磨。</w:t>
                  </w:r>
                </w:p>
                <w:p>
                  <w:pPr>
                    <w:pStyle w:val="null3"/>
                  </w:pPr>
                  <w:r>
                    <w:rPr>
                      <w:rFonts w:ascii="仿宋_GB2312" w:hAnsi="仿宋_GB2312" w:cs="仿宋_GB2312" w:eastAsia="仿宋_GB2312"/>
                      <w:sz w:val="19"/>
                    </w:rPr>
                    <w:t>2.编码器</w:t>
                  </w:r>
                </w:p>
                <w:p>
                  <w:pPr>
                    <w:pStyle w:val="null3"/>
                  </w:pPr>
                  <w:r>
                    <w:rPr>
                      <w:rFonts w:ascii="仿宋_GB2312" w:hAnsi="仿宋_GB2312" w:cs="仿宋_GB2312" w:eastAsia="仿宋_GB2312"/>
                      <w:sz w:val="19"/>
                    </w:rPr>
                    <w:t>(1)电源电压DC24V±10%</w:t>
                  </w:r>
                </w:p>
                <w:p>
                  <w:pPr>
                    <w:pStyle w:val="null3"/>
                  </w:pPr>
                  <w:r>
                    <w:rPr>
                      <w:rFonts w:ascii="仿宋_GB2312" w:hAnsi="仿宋_GB2312" w:cs="仿宋_GB2312" w:eastAsia="仿宋_GB2312"/>
                      <w:sz w:val="19"/>
                    </w:rPr>
                    <w:t>(2)输出形式PNP集电极</w:t>
                  </w:r>
                </w:p>
                <w:p>
                  <w:pPr>
                    <w:pStyle w:val="null3"/>
                  </w:pPr>
                  <w:r>
                    <w:rPr>
                      <w:rFonts w:ascii="仿宋_GB2312" w:hAnsi="仿宋_GB2312" w:cs="仿宋_GB2312" w:eastAsia="仿宋_GB2312"/>
                      <w:sz w:val="19"/>
                    </w:rPr>
                    <w:t>(3)允许最高转速6,000r/min</w:t>
                  </w:r>
                </w:p>
                <w:p>
                  <w:pPr>
                    <w:pStyle w:val="null3"/>
                  </w:pPr>
                  <w:r>
                    <w:rPr>
                      <w:rFonts w:ascii="仿宋_GB2312" w:hAnsi="仿宋_GB2312" w:cs="仿宋_GB2312" w:eastAsia="仿宋_GB2312"/>
                      <w:sz w:val="19"/>
                    </w:rPr>
                    <w:t>3.工作台</w:t>
                  </w:r>
                </w:p>
                <w:p>
                  <w:pPr>
                    <w:pStyle w:val="null3"/>
                  </w:pPr>
                  <w:r>
                    <w:rPr>
                      <w:rFonts w:ascii="仿宋_GB2312" w:hAnsi="仿宋_GB2312" w:cs="仿宋_GB2312" w:eastAsia="仿宋_GB2312"/>
                      <w:sz w:val="19"/>
                    </w:rPr>
                    <w:t>(1)铝合金型材结构；</w:t>
                  </w:r>
                </w:p>
                <w:p>
                  <w:pPr>
                    <w:pStyle w:val="null3"/>
                  </w:pPr>
                  <w:r>
                    <w:rPr>
                      <w:rFonts w:ascii="仿宋_GB2312" w:hAnsi="仿宋_GB2312" w:cs="仿宋_GB2312" w:eastAsia="仿宋_GB2312"/>
                      <w:sz w:val="19"/>
                    </w:rPr>
                    <w:t>(2)台面尺寸：≥长650mm*宽650mm*厚20mm；</w:t>
                  </w:r>
                </w:p>
                <w:p>
                  <w:pPr>
                    <w:pStyle w:val="null3"/>
                  </w:pPr>
                  <w:r>
                    <w:rPr>
                      <w:rFonts w:ascii="仿宋_GB2312" w:hAnsi="仿宋_GB2312" w:cs="仿宋_GB2312" w:eastAsia="仿宋_GB2312"/>
                      <w:sz w:val="19"/>
                    </w:rPr>
                    <w:t>(3)底部柜体尺寸：≥长600mm*宽600mm*高700mm；</w:t>
                  </w:r>
                </w:p>
                <w:p>
                  <w:pPr>
                    <w:pStyle w:val="null3"/>
                  </w:pPr>
                  <w:r>
                    <w:rPr>
                      <w:rFonts w:ascii="仿宋_GB2312" w:hAnsi="仿宋_GB2312" w:cs="仿宋_GB2312" w:eastAsia="仿宋_GB2312"/>
                      <w:sz w:val="19"/>
                    </w:rPr>
                    <w:t>(4)底部柜体安装有脚轮，可调高度≥10mm；</w:t>
                  </w:r>
                </w:p>
                <w:p>
                  <w:pPr>
                    <w:pStyle w:val="null3"/>
                  </w:pPr>
                  <w:r>
                    <w:rPr>
                      <w:rFonts w:ascii="仿宋_GB2312" w:hAnsi="仿宋_GB2312" w:cs="仿宋_GB2312" w:eastAsia="仿宋_GB2312"/>
                      <w:sz w:val="19"/>
                    </w:rPr>
                    <w:t>(5)外围具有保护装置，可开门，对打磨机构进行维护，上方具有三色灯，用于显示设备状态。</w:t>
                  </w:r>
                </w:p>
                <w:p>
                  <w:pPr>
                    <w:pStyle w:val="null3"/>
                  </w:pPr>
                  <w:r>
                    <w:rPr>
                      <w:rFonts w:ascii="仿宋_GB2312" w:hAnsi="仿宋_GB2312" w:cs="仿宋_GB2312" w:eastAsia="仿宋_GB2312"/>
                      <w:sz w:val="19"/>
                    </w:rPr>
                    <w:t>五、打标单元</w:t>
                  </w:r>
                </w:p>
                <w:p>
                  <w:pPr>
                    <w:pStyle w:val="null3"/>
                  </w:pPr>
                  <w:r>
                    <w:rPr>
                      <w:rFonts w:ascii="仿宋_GB2312" w:hAnsi="仿宋_GB2312" w:cs="仿宋_GB2312" w:eastAsia="仿宋_GB2312"/>
                      <w:sz w:val="19"/>
                    </w:rPr>
                    <w:t>1.激光打标机</w:t>
                  </w:r>
                </w:p>
                <w:p>
                  <w:pPr>
                    <w:pStyle w:val="null3"/>
                  </w:pPr>
                  <w:r>
                    <w:rPr>
                      <w:rFonts w:ascii="仿宋_GB2312" w:hAnsi="仿宋_GB2312" w:cs="仿宋_GB2312" w:eastAsia="仿宋_GB2312"/>
                      <w:sz w:val="19"/>
                    </w:rPr>
                    <w:t>(1)输出功率≥20W；</w:t>
                  </w:r>
                </w:p>
                <w:p>
                  <w:pPr>
                    <w:pStyle w:val="null3"/>
                  </w:pPr>
                  <w:r>
                    <w:rPr>
                      <w:rFonts w:ascii="仿宋_GB2312" w:hAnsi="仿宋_GB2312" w:cs="仿宋_GB2312" w:eastAsia="仿宋_GB2312"/>
                      <w:sz w:val="19"/>
                    </w:rPr>
                    <w:t>(2)打标频率：20～80kHz；</w:t>
                  </w:r>
                </w:p>
                <w:p>
                  <w:pPr>
                    <w:pStyle w:val="null3"/>
                  </w:pPr>
                  <w:r>
                    <w:rPr>
                      <w:rFonts w:ascii="仿宋_GB2312" w:hAnsi="仿宋_GB2312" w:cs="仿宋_GB2312" w:eastAsia="仿宋_GB2312"/>
                      <w:sz w:val="19"/>
                    </w:rPr>
                    <w:t>(3)激光波长≥1064±1nm；</w:t>
                  </w:r>
                </w:p>
                <w:p>
                  <w:pPr>
                    <w:pStyle w:val="null3"/>
                  </w:pPr>
                  <w:r>
                    <w:rPr>
                      <w:rFonts w:ascii="仿宋_GB2312" w:hAnsi="仿宋_GB2312" w:cs="仿宋_GB2312" w:eastAsia="仿宋_GB2312"/>
                      <w:sz w:val="19"/>
                    </w:rPr>
                    <w:t>(4)整机功率≥500W；</w:t>
                  </w:r>
                </w:p>
                <w:p>
                  <w:pPr>
                    <w:pStyle w:val="null3"/>
                  </w:pPr>
                  <w:r>
                    <w:rPr>
                      <w:rFonts w:ascii="仿宋_GB2312" w:hAnsi="仿宋_GB2312" w:cs="仿宋_GB2312" w:eastAsia="仿宋_GB2312"/>
                      <w:sz w:val="19"/>
                    </w:rPr>
                    <w:t>(5)精度与速度：最小线宽：0.06mm; 最小字符：0.2mm</w:t>
                  </w:r>
                </w:p>
                <w:p>
                  <w:pPr>
                    <w:pStyle w:val="null3"/>
                  </w:pPr>
                  <w:r>
                    <w:rPr>
                      <w:rFonts w:ascii="仿宋_GB2312" w:hAnsi="仿宋_GB2312" w:cs="仿宋_GB2312" w:eastAsia="仿宋_GB2312"/>
                      <w:sz w:val="19"/>
                    </w:rPr>
                    <w:t>(6)重复精度：±0.001</w:t>
                  </w:r>
                </w:p>
                <w:p>
                  <w:pPr>
                    <w:pStyle w:val="null3"/>
                  </w:pPr>
                  <w:r>
                    <w:rPr>
                      <w:rFonts w:ascii="仿宋_GB2312" w:hAnsi="仿宋_GB2312" w:cs="仿宋_GB2312" w:eastAsia="仿宋_GB2312"/>
                      <w:sz w:val="19"/>
                    </w:rPr>
                    <w:t>(7)标刻速度：≥6000mm/s</w:t>
                  </w:r>
                </w:p>
                <w:p>
                  <w:pPr>
                    <w:pStyle w:val="null3"/>
                  </w:pPr>
                  <w:r>
                    <w:rPr>
                      <w:rFonts w:ascii="仿宋_GB2312" w:hAnsi="仿宋_GB2312" w:cs="仿宋_GB2312" w:eastAsia="仿宋_GB2312"/>
                      <w:sz w:val="19"/>
                    </w:rPr>
                    <w:t>(8)打标范围：110×110mm</w:t>
                  </w:r>
                </w:p>
                <w:p>
                  <w:pPr>
                    <w:pStyle w:val="null3"/>
                  </w:pPr>
                  <w:r>
                    <w:rPr>
                      <w:rFonts w:ascii="仿宋_GB2312" w:hAnsi="仿宋_GB2312" w:cs="仿宋_GB2312" w:eastAsia="仿宋_GB2312"/>
                      <w:sz w:val="19"/>
                    </w:rPr>
                    <w:t>(9)冷却方式：风冷；</w:t>
                  </w:r>
                </w:p>
                <w:p>
                  <w:pPr>
                    <w:pStyle w:val="null3"/>
                  </w:pPr>
                  <w:r>
                    <w:rPr>
                      <w:rFonts w:ascii="仿宋_GB2312" w:hAnsi="仿宋_GB2312" w:cs="仿宋_GB2312" w:eastAsia="仿宋_GB2312"/>
                      <w:sz w:val="19"/>
                    </w:rPr>
                    <w:t>(10)软件与兼容性：通常配备专用打标软件，支持PLT、DXF、BMP、JPG等多种图形格式</w:t>
                  </w:r>
                </w:p>
                <w:p>
                  <w:pPr>
                    <w:pStyle w:val="null3"/>
                  </w:pPr>
                  <w:r>
                    <w:rPr>
                      <w:rFonts w:ascii="仿宋_GB2312" w:hAnsi="仿宋_GB2312" w:cs="仿宋_GB2312" w:eastAsia="仿宋_GB2312"/>
                      <w:sz w:val="19"/>
                    </w:rPr>
                    <w:t>2.工作台</w:t>
                  </w:r>
                </w:p>
                <w:p>
                  <w:pPr>
                    <w:pStyle w:val="null3"/>
                  </w:pPr>
                  <w:r>
                    <w:rPr>
                      <w:rFonts w:ascii="仿宋_GB2312" w:hAnsi="仿宋_GB2312" w:cs="仿宋_GB2312" w:eastAsia="仿宋_GB2312"/>
                      <w:sz w:val="19"/>
                    </w:rPr>
                    <w:t>(1)铝合金型材结构；</w:t>
                  </w:r>
                </w:p>
                <w:p>
                  <w:pPr>
                    <w:pStyle w:val="null3"/>
                  </w:pPr>
                  <w:r>
                    <w:rPr>
                      <w:rFonts w:ascii="仿宋_GB2312" w:hAnsi="仿宋_GB2312" w:cs="仿宋_GB2312" w:eastAsia="仿宋_GB2312"/>
                      <w:sz w:val="19"/>
                    </w:rPr>
                    <w:t>(2)台面尺寸：≥长650mm*宽650mm*厚20mm；</w:t>
                  </w:r>
                </w:p>
                <w:p>
                  <w:pPr>
                    <w:pStyle w:val="null3"/>
                  </w:pPr>
                  <w:r>
                    <w:rPr>
                      <w:rFonts w:ascii="仿宋_GB2312" w:hAnsi="仿宋_GB2312" w:cs="仿宋_GB2312" w:eastAsia="仿宋_GB2312"/>
                      <w:sz w:val="19"/>
                    </w:rPr>
                    <w:t>(3)底部柜体尺寸：≥长600mm*宽600mm*高700mm；</w:t>
                  </w:r>
                </w:p>
                <w:p>
                  <w:pPr>
                    <w:pStyle w:val="null3"/>
                  </w:pPr>
                  <w:r>
                    <w:rPr>
                      <w:rFonts w:ascii="仿宋_GB2312" w:hAnsi="仿宋_GB2312" w:cs="仿宋_GB2312" w:eastAsia="仿宋_GB2312"/>
                      <w:sz w:val="19"/>
                    </w:rPr>
                    <w:t>(4)底部柜体安装有脚轮，可调高度≥10mm；</w:t>
                  </w:r>
                </w:p>
                <w:p>
                  <w:pPr>
                    <w:pStyle w:val="null3"/>
                  </w:pPr>
                  <w:r>
                    <w:rPr>
                      <w:rFonts w:ascii="仿宋_GB2312" w:hAnsi="仿宋_GB2312" w:cs="仿宋_GB2312" w:eastAsia="仿宋_GB2312"/>
                      <w:sz w:val="19"/>
                    </w:rPr>
                    <w:t>六、检测单元</w:t>
                  </w:r>
                </w:p>
                <w:p>
                  <w:pPr>
                    <w:pStyle w:val="null3"/>
                  </w:pPr>
                  <w:r>
                    <w:rPr>
                      <w:rFonts w:ascii="仿宋_GB2312" w:hAnsi="仿宋_GB2312" w:cs="仿宋_GB2312" w:eastAsia="仿宋_GB2312"/>
                      <w:sz w:val="19"/>
                    </w:rPr>
                    <w:t>1.视觉系统</w:t>
                  </w:r>
                </w:p>
                <w:p>
                  <w:pPr>
                    <w:pStyle w:val="null3"/>
                  </w:pPr>
                  <w:r>
                    <w:rPr>
                      <w:rFonts w:ascii="仿宋_GB2312" w:hAnsi="仿宋_GB2312" w:cs="仿宋_GB2312" w:eastAsia="仿宋_GB2312"/>
                      <w:sz w:val="19"/>
                    </w:rPr>
                    <w:t>（</w:t>
                  </w:r>
                  <w:r>
                    <w:rPr>
                      <w:rFonts w:ascii="仿宋_GB2312" w:hAnsi="仿宋_GB2312" w:cs="仿宋_GB2312" w:eastAsia="仿宋_GB2312"/>
                      <w:sz w:val="19"/>
                    </w:rPr>
                    <w:t>1）相机：≥300 万 全局曝光，-20℃至60℃，彩色，fps,传感器靶面尺寸≥1/1.8吋，帧率≥35fps, CMOS 千兆以太网工业相机；成像分辨率≥ 1920×1080</w:t>
                  </w:r>
                </w:p>
                <w:p>
                  <w:pPr>
                    <w:pStyle w:val="null3"/>
                  </w:pPr>
                  <w:r>
                    <w:rPr>
                      <w:rFonts w:ascii="仿宋_GB2312" w:hAnsi="仿宋_GB2312" w:cs="仿宋_GB2312" w:eastAsia="仿宋_GB2312"/>
                      <w:sz w:val="19"/>
                    </w:rPr>
                    <w:t>（</w:t>
                  </w:r>
                  <w:r>
                    <w:rPr>
                      <w:rFonts w:ascii="仿宋_GB2312" w:hAnsi="仿宋_GB2312" w:cs="仿宋_GB2312" w:eastAsia="仿宋_GB2312"/>
                      <w:sz w:val="19"/>
                    </w:rPr>
                    <w:t>2）镜头：≥800万分辨率；</w:t>
                  </w:r>
                </w:p>
                <w:p>
                  <w:pPr>
                    <w:pStyle w:val="null3"/>
                  </w:pPr>
                  <w:r>
                    <w:rPr>
                      <w:rFonts w:ascii="仿宋_GB2312" w:hAnsi="仿宋_GB2312" w:cs="仿宋_GB2312" w:eastAsia="仿宋_GB2312"/>
                      <w:sz w:val="19"/>
                    </w:rPr>
                    <w:t>（</w:t>
                  </w:r>
                  <w:r>
                    <w:rPr>
                      <w:rFonts w:ascii="仿宋_GB2312" w:hAnsi="仿宋_GB2312" w:cs="仿宋_GB2312" w:eastAsia="仿宋_GB2312"/>
                      <w:sz w:val="19"/>
                    </w:rPr>
                    <w:t>3）配套视觉系统软件：具备视觉定位、尺寸测量、颜色检测以及信息识别等机器视觉应用；</w:t>
                  </w:r>
                </w:p>
                <w:p>
                  <w:pPr>
                    <w:pStyle w:val="null3"/>
                  </w:pPr>
                  <w:r>
                    <w:rPr>
                      <w:rFonts w:ascii="仿宋_GB2312" w:hAnsi="仿宋_GB2312" w:cs="仿宋_GB2312" w:eastAsia="仿宋_GB2312"/>
                      <w:sz w:val="19"/>
                    </w:rPr>
                    <w:t>2.RFID检测模块</w:t>
                  </w:r>
                </w:p>
                <w:p>
                  <w:pPr>
                    <w:pStyle w:val="null3"/>
                  </w:pPr>
                  <w:r>
                    <w:rPr>
                      <w:rFonts w:ascii="仿宋_GB2312" w:hAnsi="仿宋_GB2312" w:cs="仿宋_GB2312" w:eastAsia="仿宋_GB2312"/>
                      <w:sz w:val="19"/>
                    </w:rPr>
                    <w:t>(1)读写头支持Modbus-TCP通讯方式；</w:t>
                  </w:r>
                </w:p>
                <w:p>
                  <w:pPr>
                    <w:pStyle w:val="null3"/>
                  </w:pPr>
                  <w:r>
                    <w:rPr>
                      <w:rFonts w:ascii="仿宋_GB2312" w:hAnsi="仿宋_GB2312" w:cs="仿宋_GB2312" w:eastAsia="仿宋_GB2312"/>
                      <w:sz w:val="19"/>
                    </w:rPr>
                    <w:t>(2)存储最多可存112字节数据；</w:t>
                  </w:r>
                </w:p>
                <w:p>
                  <w:pPr>
                    <w:pStyle w:val="null3"/>
                  </w:pPr>
                  <w:r>
                    <w:rPr>
                      <w:rFonts w:ascii="仿宋_GB2312" w:hAnsi="仿宋_GB2312" w:cs="仿宋_GB2312" w:eastAsia="仿宋_GB2312"/>
                      <w:sz w:val="19"/>
                    </w:rPr>
                    <w:t xml:space="preserve">(3) </w:t>
                  </w:r>
                  <w:r>
                    <w:rPr>
                      <w:rFonts w:ascii="仿宋_GB2312" w:hAnsi="仿宋_GB2312" w:cs="仿宋_GB2312" w:eastAsia="仿宋_GB2312"/>
                      <w:sz w:val="19"/>
                    </w:rPr>
                    <w:t>感应头固定在可以调节位置的支架上。</w:t>
                  </w:r>
                </w:p>
                <w:p>
                  <w:pPr>
                    <w:pStyle w:val="null3"/>
                  </w:pPr>
                  <w:r>
                    <w:rPr>
                      <w:rFonts w:ascii="仿宋_GB2312" w:hAnsi="仿宋_GB2312" w:cs="仿宋_GB2312" w:eastAsia="仿宋_GB2312"/>
                      <w:sz w:val="19"/>
                    </w:rPr>
                    <w:t>3.工作台</w:t>
                  </w:r>
                </w:p>
                <w:p>
                  <w:pPr>
                    <w:pStyle w:val="null3"/>
                  </w:pPr>
                  <w:r>
                    <w:rPr>
                      <w:rFonts w:ascii="仿宋_GB2312" w:hAnsi="仿宋_GB2312" w:cs="仿宋_GB2312" w:eastAsia="仿宋_GB2312"/>
                      <w:sz w:val="19"/>
                    </w:rPr>
                    <w:t>(1)铝合金型材结构；</w:t>
                  </w:r>
                </w:p>
                <w:p>
                  <w:pPr>
                    <w:pStyle w:val="null3"/>
                  </w:pPr>
                  <w:r>
                    <w:rPr>
                      <w:rFonts w:ascii="仿宋_GB2312" w:hAnsi="仿宋_GB2312" w:cs="仿宋_GB2312" w:eastAsia="仿宋_GB2312"/>
                      <w:sz w:val="19"/>
                    </w:rPr>
                    <w:t>(2)台面尺寸：≥长650mm*宽650mm*厚20mm；</w:t>
                  </w:r>
                </w:p>
                <w:p>
                  <w:pPr>
                    <w:pStyle w:val="null3"/>
                  </w:pPr>
                  <w:r>
                    <w:rPr>
                      <w:rFonts w:ascii="仿宋_GB2312" w:hAnsi="仿宋_GB2312" w:cs="仿宋_GB2312" w:eastAsia="仿宋_GB2312"/>
                      <w:sz w:val="19"/>
                    </w:rPr>
                    <w:t>(3)底部柜体尺寸：≥长600mm*宽600mm*高700mm；</w:t>
                  </w:r>
                </w:p>
                <w:p>
                  <w:pPr>
                    <w:pStyle w:val="null3"/>
                  </w:pPr>
                  <w:r>
                    <w:rPr>
                      <w:rFonts w:ascii="仿宋_GB2312" w:hAnsi="仿宋_GB2312" w:cs="仿宋_GB2312" w:eastAsia="仿宋_GB2312"/>
                      <w:sz w:val="19"/>
                    </w:rPr>
                    <w:t>(4)底部柜体安装有脚轮，可调高度≥10mm；</w:t>
                  </w:r>
                </w:p>
                <w:p>
                  <w:pPr>
                    <w:pStyle w:val="null3"/>
                  </w:pPr>
                  <w:r>
                    <w:rPr>
                      <w:rFonts w:ascii="仿宋_GB2312" w:hAnsi="仿宋_GB2312" w:cs="仿宋_GB2312" w:eastAsia="仿宋_GB2312"/>
                      <w:sz w:val="19"/>
                    </w:rPr>
                    <w:t>七、分拣单元</w:t>
                  </w:r>
                </w:p>
                <w:p>
                  <w:pPr>
                    <w:pStyle w:val="null3"/>
                  </w:pPr>
                  <w:r>
                    <w:rPr>
                      <w:rFonts w:ascii="仿宋_GB2312" w:hAnsi="仿宋_GB2312" w:cs="仿宋_GB2312" w:eastAsia="仿宋_GB2312"/>
                      <w:sz w:val="19"/>
                    </w:rPr>
                    <w:t>1.步进输送机构</w:t>
                  </w:r>
                </w:p>
                <w:p>
                  <w:pPr>
                    <w:pStyle w:val="null3"/>
                  </w:pPr>
                  <w:r>
                    <w:rPr>
                      <w:rFonts w:ascii="仿宋_GB2312" w:hAnsi="仿宋_GB2312" w:cs="仿宋_GB2312" w:eastAsia="仿宋_GB2312"/>
                      <w:sz w:val="19"/>
                    </w:rPr>
                    <w:t>(1)输送机构具有≥6个步进工作位置，循环步进输送；</w:t>
                  </w:r>
                </w:p>
                <w:p>
                  <w:pPr>
                    <w:pStyle w:val="null3"/>
                  </w:pPr>
                  <w:r>
                    <w:rPr>
                      <w:rFonts w:ascii="仿宋_GB2312" w:hAnsi="仿宋_GB2312" w:cs="仿宋_GB2312" w:eastAsia="仿宋_GB2312"/>
                      <w:sz w:val="19"/>
                    </w:rPr>
                    <w:t>(2)链条传动；</w:t>
                  </w:r>
                </w:p>
                <w:p>
                  <w:pPr>
                    <w:pStyle w:val="null3"/>
                  </w:pPr>
                  <w:r>
                    <w:rPr>
                      <w:rFonts w:ascii="仿宋_GB2312" w:hAnsi="仿宋_GB2312" w:cs="仿宋_GB2312" w:eastAsia="仿宋_GB2312"/>
                      <w:sz w:val="19"/>
                    </w:rPr>
                    <w:t>(3)伺服电机驱动，功率≥400W，额定转矩≥1.2Nm，额定转速≥3000r/min，配套伺服放大器；</w:t>
                  </w:r>
                </w:p>
                <w:p>
                  <w:pPr>
                    <w:pStyle w:val="null3"/>
                  </w:pPr>
                  <w:r>
                    <w:rPr>
                      <w:rFonts w:ascii="仿宋_GB2312" w:hAnsi="仿宋_GB2312" w:cs="仿宋_GB2312" w:eastAsia="仿宋_GB2312"/>
                      <w:sz w:val="19"/>
                    </w:rPr>
                    <w:t>2.分拣机构×2</w:t>
                  </w:r>
                </w:p>
                <w:p>
                  <w:pPr>
                    <w:pStyle w:val="null3"/>
                  </w:pPr>
                  <w:r>
                    <w:rPr>
                      <w:rFonts w:ascii="仿宋_GB2312" w:hAnsi="仿宋_GB2312" w:cs="仿宋_GB2312" w:eastAsia="仿宋_GB2312"/>
                      <w:sz w:val="19"/>
                    </w:rPr>
                    <w:t>(1)利用气缸组合实现零件的下料移载；</w:t>
                  </w:r>
                </w:p>
                <w:p>
                  <w:pPr>
                    <w:pStyle w:val="null3"/>
                  </w:pPr>
                  <w:r>
                    <w:rPr>
                      <w:rFonts w:ascii="仿宋_GB2312" w:hAnsi="仿宋_GB2312" w:cs="仿宋_GB2312" w:eastAsia="仿宋_GB2312"/>
                      <w:sz w:val="19"/>
                    </w:rPr>
                    <w:t>(2)可检测当前分拣机构是否有零件；</w:t>
                  </w:r>
                </w:p>
                <w:p>
                  <w:pPr>
                    <w:pStyle w:val="null3"/>
                  </w:pPr>
                  <w:r>
                    <w:rPr>
                      <w:rFonts w:ascii="仿宋_GB2312" w:hAnsi="仿宋_GB2312" w:cs="仿宋_GB2312" w:eastAsia="仿宋_GB2312"/>
                      <w:sz w:val="19"/>
                    </w:rPr>
                    <w:t>(3)可将零件分别移载至</w:t>
                  </w:r>
                  <w:r>
                    <w:rPr>
                      <w:rFonts w:ascii="仿宋_GB2312" w:hAnsi="仿宋_GB2312" w:cs="仿宋_GB2312" w:eastAsia="仿宋_GB2312"/>
                      <w:sz w:val="19"/>
                    </w:rPr>
                    <w:t>送料区，或不合格品区；</w:t>
                  </w:r>
                </w:p>
                <w:p>
                  <w:pPr>
                    <w:pStyle w:val="null3"/>
                  </w:pPr>
                  <w:r>
                    <w:rPr>
                      <w:rFonts w:ascii="仿宋_GB2312" w:hAnsi="仿宋_GB2312" w:cs="仿宋_GB2312" w:eastAsia="仿宋_GB2312"/>
                      <w:sz w:val="19"/>
                    </w:rPr>
                    <w:t>3.远程IO模块</w:t>
                  </w:r>
                </w:p>
                <w:p>
                  <w:pPr>
                    <w:pStyle w:val="null3"/>
                  </w:pPr>
                  <w:r>
                    <w:rPr>
                      <w:rFonts w:ascii="仿宋_GB2312" w:hAnsi="仿宋_GB2312" w:cs="仿宋_GB2312" w:eastAsia="仿宋_GB2312"/>
                      <w:sz w:val="19"/>
                    </w:rPr>
                    <w:t>(1)支持ProfiNet总线通讯；</w:t>
                  </w:r>
                </w:p>
                <w:p>
                  <w:pPr>
                    <w:pStyle w:val="null3"/>
                  </w:pPr>
                  <w:r>
                    <w:rPr>
                      <w:rFonts w:ascii="仿宋_GB2312" w:hAnsi="仿宋_GB2312" w:cs="仿宋_GB2312" w:eastAsia="仿宋_GB2312"/>
                      <w:sz w:val="19"/>
                    </w:rPr>
                    <w:t>(2)IO模块数量≥30个；</w:t>
                  </w:r>
                </w:p>
                <w:p>
                  <w:pPr>
                    <w:pStyle w:val="null3"/>
                  </w:pPr>
                  <w:r>
                    <w:rPr>
                      <w:rFonts w:ascii="仿宋_GB2312" w:hAnsi="仿宋_GB2312" w:cs="仿宋_GB2312" w:eastAsia="仿宋_GB2312"/>
                      <w:sz w:val="19"/>
                    </w:rPr>
                    <w:t>(3)传输距离≥100米，总线速率≥100Mbps；</w:t>
                  </w:r>
                </w:p>
                <w:p>
                  <w:pPr>
                    <w:pStyle w:val="null3"/>
                  </w:pPr>
                  <w:r>
                    <w:rPr>
                      <w:rFonts w:ascii="仿宋_GB2312" w:hAnsi="仿宋_GB2312" w:cs="仿宋_GB2312" w:eastAsia="仿宋_GB2312"/>
                      <w:sz w:val="19"/>
                    </w:rPr>
                    <w:t>(4)数字量输入模块3个，单模块8通道；</w:t>
                  </w:r>
                </w:p>
                <w:p>
                  <w:pPr>
                    <w:pStyle w:val="null3"/>
                  </w:pPr>
                  <w:r>
                    <w:rPr>
                      <w:rFonts w:ascii="仿宋_GB2312" w:hAnsi="仿宋_GB2312" w:cs="仿宋_GB2312" w:eastAsia="仿宋_GB2312"/>
                      <w:sz w:val="19"/>
                    </w:rPr>
                    <w:t>(5)数字量输出模块1个，单模块8通道；</w:t>
                  </w:r>
                </w:p>
                <w:p>
                  <w:pPr>
                    <w:pStyle w:val="null3"/>
                  </w:pPr>
                  <w:r>
                    <w:rPr>
                      <w:rFonts w:ascii="仿宋_GB2312" w:hAnsi="仿宋_GB2312" w:cs="仿宋_GB2312" w:eastAsia="仿宋_GB2312"/>
                      <w:sz w:val="19"/>
                    </w:rPr>
                    <w:t>(6)具有远程IO适配器的网络通信接口。</w:t>
                  </w:r>
                </w:p>
                <w:p>
                  <w:pPr>
                    <w:pStyle w:val="null3"/>
                  </w:pPr>
                  <w:r>
                    <w:rPr>
                      <w:rFonts w:ascii="仿宋_GB2312" w:hAnsi="仿宋_GB2312" w:cs="仿宋_GB2312" w:eastAsia="仿宋_GB2312"/>
                      <w:sz w:val="19"/>
                    </w:rPr>
                    <w:t>4.工作台</w:t>
                  </w:r>
                </w:p>
                <w:p>
                  <w:pPr>
                    <w:pStyle w:val="null3"/>
                  </w:pPr>
                  <w:r>
                    <w:rPr>
                      <w:rFonts w:ascii="仿宋_GB2312" w:hAnsi="仿宋_GB2312" w:cs="仿宋_GB2312" w:eastAsia="仿宋_GB2312"/>
                      <w:sz w:val="19"/>
                    </w:rPr>
                    <w:t>(1)铝合金型材结构；</w:t>
                  </w:r>
                </w:p>
                <w:p>
                  <w:pPr>
                    <w:pStyle w:val="null3"/>
                  </w:pPr>
                  <w:r>
                    <w:rPr>
                      <w:rFonts w:ascii="仿宋_GB2312" w:hAnsi="仿宋_GB2312" w:cs="仿宋_GB2312" w:eastAsia="仿宋_GB2312"/>
                      <w:sz w:val="19"/>
                    </w:rPr>
                    <w:t>(2)台面尺寸：≥长1350mm*宽650mm*厚20mm；</w:t>
                  </w:r>
                </w:p>
                <w:p>
                  <w:pPr>
                    <w:pStyle w:val="null3"/>
                  </w:pPr>
                  <w:r>
                    <w:rPr>
                      <w:rFonts w:ascii="仿宋_GB2312" w:hAnsi="仿宋_GB2312" w:cs="仿宋_GB2312" w:eastAsia="仿宋_GB2312"/>
                      <w:sz w:val="19"/>
                    </w:rPr>
                    <w:t>(3)底部柜体尺寸：≥长1250mm*宽600mm*高700mm；</w:t>
                  </w:r>
                </w:p>
                <w:p>
                  <w:pPr>
                    <w:pStyle w:val="null3"/>
                  </w:pPr>
                  <w:r>
                    <w:rPr>
                      <w:rFonts w:ascii="仿宋_GB2312" w:hAnsi="仿宋_GB2312" w:cs="仿宋_GB2312" w:eastAsia="仿宋_GB2312"/>
                      <w:sz w:val="19"/>
                    </w:rPr>
                    <w:t>(4)底部柜体安装有脚轮，可调高度≥10mm；</w:t>
                  </w:r>
                </w:p>
                <w:p>
                  <w:pPr>
                    <w:pStyle w:val="null3"/>
                  </w:pPr>
                  <w:r>
                    <w:rPr>
                      <w:rFonts w:ascii="仿宋_GB2312" w:hAnsi="仿宋_GB2312" w:cs="仿宋_GB2312" w:eastAsia="仿宋_GB2312"/>
                      <w:sz w:val="19"/>
                    </w:rPr>
                    <w:t>八、自主移动智能机器人</w:t>
                  </w:r>
                </w:p>
                <w:p>
                  <w:pPr>
                    <w:pStyle w:val="null3"/>
                  </w:pPr>
                  <w:r>
                    <w:rPr>
                      <w:rFonts w:ascii="仿宋_GB2312" w:hAnsi="仿宋_GB2312" w:cs="仿宋_GB2312" w:eastAsia="仿宋_GB2312"/>
                      <w:sz w:val="19"/>
                    </w:rPr>
                    <w:t>1.采用自主移动AGV底盘，搭配六轴柔性协作机器人，具备SLAM定位，支持激光雷达避障，配备急停按钮、防撞条。</w:t>
                  </w:r>
                </w:p>
                <w:p>
                  <w:pPr>
                    <w:pStyle w:val="null3"/>
                  </w:pPr>
                  <w:r>
                    <w:rPr>
                      <w:rFonts w:ascii="仿宋_GB2312" w:hAnsi="仿宋_GB2312" w:cs="仿宋_GB2312" w:eastAsia="仿宋_GB2312"/>
                      <w:sz w:val="19"/>
                    </w:rPr>
                    <w:t>2.AGV</w:t>
                  </w:r>
                  <w:r>
                    <w:rPr>
                      <w:rFonts w:ascii="仿宋_GB2312" w:hAnsi="仿宋_GB2312" w:cs="仿宋_GB2312" w:eastAsia="仿宋_GB2312"/>
                      <w:sz w:val="19"/>
                    </w:rPr>
                    <w:t>底盘：</w:t>
                  </w:r>
                </w:p>
                <w:p>
                  <w:pPr>
                    <w:pStyle w:val="null3"/>
                  </w:pPr>
                  <w:r>
                    <w:rPr>
                      <w:rFonts w:ascii="仿宋_GB2312" w:hAnsi="仿宋_GB2312" w:cs="仿宋_GB2312" w:eastAsia="仿宋_GB2312"/>
                      <w:sz w:val="19"/>
                    </w:rPr>
                    <w:t>平台高度：</w:t>
                  </w:r>
                  <w:r>
                    <w:rPr>
                      <w:rFonts w:ascii="仿宋_GB2312" w:hAnsi="仿宋_GB2312" w:cs="仿宋_GB2312" w:eastAsia="仿宋_GB2312"/>
                      <w:sz w:val="19"/>
                    </w:rPr>
                    <w:t>≥</w:t>
                  </w:r>
                  <w:r>
                    <w:rPr>
                      <w:rFonts w:ascii="仿宋_GB2312" w:hAnsi="仿宋_GB2312" w:cs="仿宋_GB2312" w:eastAsia="仿宋_GB2312"/>
                      <w:sz w:val="19"/>
                    </w:rPr>
                    <w:t>400mm</w:t>
                  </w:r>
                </w:p>
                <w:p>
                  <w:pPr>
                    <w:pStyle w:val="null3"/>
                  </w:pPr>
                  <w:r>
                    <w:rPr>
                      <w:rFonts w:ascii="仿宋_GB2312" w:hAnsi="仿宋_GB2312" w:cs="仿宋_GB2312" w:eastAsia="仿宋_GB2312"/>
                      <w:sz w:val="19"/>
                    </w:rPr>
                    <w:t>通信方式：</w:t>
                  </w:r>
                  <w:r>
                    <w:rPr>
                      <w:rFonts w:ascii="仿宋_GB2312" w:hAnsi="仿宋_GB2312" w:cs="仿宋_GB2312" w:eastAsia="仿宋_GB2312"/>
                      <w:sz w:val="19"/>
                    </w:rPr>
                    <w:t xml:space="preserve"> </w:t>
                  </w:r>
                  <w:r>
                    <w:rPr>
                      <w:rFonts w:ascii="仿宋_GB2312" w:hAnsi="仿宋_GB2312" w:cs="仿宋_GB2312" w:eastAsia="仿宋_GB2312"/>
                      <w:sz w:val="19"/>
                    </w:rPr>
                    <w:t>WIFI</w:t>
                  </w:r>
                </w:p>
                <w:p>
                  <w:pPr>
                    <w:pStyle w:val="null3"/>
                  </w:pPr>
                  <w:r>
                    <w:rPr>
                      <w:rFonts w:ascii="仿宋_GB2312" w:hAnsi="仿宋_GB2312" w:cs="仿宋_GB2312" w:eastAsia="仿宋_GB2312"/>
                      <w:sz w:val="19"/>
                    </w:rPr>
                    <w:t>载物尺寸：</w:t>
                  </w:r>
                  <w:r>
                    <w:rPr>
                      <w:rFonts w:ascii="仿宋_GB2312" w:hAnsi="仿宋_GB2312" w:cs="仿宋_GB2312" w:eastAsia="仿宋_GB2312"/>
                      <w:sz w:val="19"/>
                    </w:rPr>
                    <w:t>≥长</w:t>
                  </w:r>
                  <w:r>
                    <w:rPr>
                      <w:rFonts w:ascii="仿宋_GB2312" w:hAnsi="仿宋_GB2312" w:cs="仿宋_GB2312" w:eastAsia="仿宋_GB2312"/>
                      <w:sz w:val="19"/>
                    </w:rPr>
                    <w:t>80*宽80*高80 mm</w:t>
                  </w:r>
                </w:p>
                <w:p>
                  <w:pPr>
                    <w:pStyle w:val="null3"/>
                  </w:pPr>
                  <w:r>
                    <w:rPr>
                      <w:rFonts w:ascii="仿宋_GB2312" w:hAnsi="仿宋_GB2312" w:cs="仿宋_GB2312" w:eastAsia="仿宋_GB2312"/>
                      <w:sz w:val="19"/>
                    </w:rPr>
                    <w:t>驱动方式：双轮差速驱动</w:t>
                  </w:r>
                </w:p>
                <w:p>
                  <w:pPr>
                    <w:pStyle w:val="null3"/>
                  </w:pPr>
                  <w:r>
                    <w:rPr>
                      <w:rFonts w:ascii="仿宋_GB2312" w:hAnsi="仿宋_GB2312" w:cs="仿宋_GB2312" w:eastAsia="仿宋_GB2312"/>
                      <w:sz w:val="19"/>
                    </w:rPr>
                    <w:t>导航方式：激光雷达</w:t>
                  </w:r>
                  <w:r>
                    <w:rPr>
                      <w:rFonts w:ascii="仿宋_GB2312" w:hAnsi="仿宋_GB2312" w:cs="仿宋_GB2312" w:eastAsia="仿宋_GB2312"/>
                      <w:sz w:val="19"/>
                    </w:rPr>
                    <w:t>SLAM导航</w:t>
                  </w:r>
                </w:p>
                <w:p>
                  <w:pPr>
                    <w:pStyle w:val="null3"/>
                  </w:pPr>
                  <w:r>
                    <w:rPr>
                      <w:rFonts w:ascii="仿宋_GB2312" w:hAnsi="仿宋_GB2312" w:cs="仿宋_GB2312" w:eastAsia="仿宋_GB2312"/>
                      <w:sz w:val="19"/>
                    </w:rPr>
                    <w:t>运动轨迹：直线运动、弧线运动</w:t>
                  </w:r>
                </w:p>
                <w:p>
                  <w:pPr>
                    <w:pStyle w:val="null3"/>
                  </w:pPr>
                  <w:r>
                    <w:rPr>
                      <w:rFonts w:ascii="仿宋_GB2312" w:hAnsi="仿宋_GB2312" w:cs="仿宋_GB2312" w:eastAsia="仿宋_GB2312"/>
                      <w:sz w:val="19"/>
                    </w:rPr>
                    <w:t>空载运行速度：</w:t>
                  </w:r>
                  <w:r>
                    <w:rPr>
                      <w:rFonts w:ascii="仿宋_GB2312" w:hAnsi="仿宋_GB2312" w:cs="仿宋_GB2312" w:eastAsia="仿宋_GB2312"/>
                      <w:sz w:val="19"/>
                    </w:rPr>
                    <w:t>≥</w:t>
                  </w:r>
                  <w:r>
                    <w:rPr>
                      <w:rFonts w:ascii="仿宋_GB2312" w:hAnsi="仿宋_GB2312" w:cs="仿宋_GB2312" w:eastAsia="仿宋_GB2312"/>
                      <w:sz w:val="19"/>
                    </w:rPr>
                    <w:t>1.5m/s</w:t>
                  </w:r>
                </w:p>
                <w:p>
                  <w:pPr>
                    <w:pStyle w:val="null3"/>
                  </w:pPr>
                  <w:r>
                    <w:rPr>
                      <w:rFonts w:ascii="仿宋_GB2312" w:hAnsi="仿宋_GB2312" w:cs="仿宋_GB2312" w:eastAsia="仿宋_GB2312"/>
                      <w:sz w:val="19"/>
                    </w:rPr>
                    <w:t>重复定位精度：</w:t>
                  </w:r>
                  <w:r>
                    <w:rPr>
                      <w:rFonts w:ascii="仿宋_GB2312" w:hAnsi="仿宋_GB2312" w:cs="仿宋_GB2312" w:eastAsia="仿宋_GB2312"/>
                      <w:sz w:val="19"/>
                    </w:rPr>
                    <w:t>±</w:t>
                  </w:r>
                  <w:r>
                    <w:rPr>
                      <w:rFonts w:ascii="仿宋_GB2312" w:hAnsi="仿宋_GB2312" w:cs="仿宋_GB2312" w:eastAsia="仿宋_GB2312"/>
                      <w:sz w:val="19"/>
                    </w:rPr>
                    <w:t>10mm</w:t>
                  </w:r>
                </w:p>
                <w:p>
                  <w:pPr>
                    <w:pStyle w:val="null3"/>
                  </w:pPr>
                  <w:r>
                    <w:rPr>
                      <w:rFonts w:ascii="仿宋_GB2312" w:hAnsi="仿宋_GB2312" w:cs="仿宋_GB2312" w:eastAsia="仿宋_GB2312"/>
                      <w:sz w:val="19"/>
                    </w:rPr>
                    <w:t>充电方式：支持快充</w:t>
                  </w:r>
                </w:p>
                <w:p>
                  <w:pPr>
                    <w:pStyle w:val="null3"/>
                  </w:pPr>
                  <w:r>
                    <w:rPr>
                      <w:rFonts w:ascii="仿宋_GB2312" w:hAnsi="仿宋_GB2312" w:cs="仿宋_GB2312" w:eastAsia="仿宋_GB2312"/>
                      <w:sz w:val="19"/>
                    </w:rPr>
                    <w:t>障碍物检测方式：激光雷达</w:t>
                  </w:r>
                  <w:r>
                    <w:rPr>
                      <w:rFonts w:ascii="仿宋_GB2312" w:hAnsi="仿宋_GB2312" w:cs="仿宋_GB2312" w:eastAsia="仿宋_GB2312"/>
                      <w:sz w:val="19"/>
                    </w:rPr>
                    <w:t>/LiDAR</w:t>
                  </w:r>
                </w:p>
                <w:p>
                  <w:pPr>
                    <w:pStyle w:val="null3"/>
                  </w:pPr>
                  <w:r>
                    <w:rPr>
                      <w:rFonts w:ascii="仿宋_GB2312" w:hAnsi="仿宋_GB2312" w:cs="仿宋_GB2312" w:eastAsia="仿宋_GB2312"/>
                      <w:sz w:val="19"/>
                    </w:rPr>
                    <w:t>具备智能急停功能</w:t>
                  </w:r>
                </w:p>
                <w:p>
                  <w:pPr>
                    <w:pStyle w:val="null3"/>
                  </w:pPr>
                  <w:r>
                    <w:rPr>
                      <w:rFonts w:ascii="仿宋_GB2312" w:hAnsi="仿宋_GB2312" w:cs="仿宋_GB2312" w:eastAsia="仿宋_GB2312"/>
                      <w:sz w:val="19"/>
                    </w:rPr>
                    <w:t>3.激光雷达参数</w:t>
                  </w:r>
                </w:p>
                <w:p>
                  <w:pPr>
                    <w:pStyle w:val="null3"/>
                  </w:pPr>
                  <w:r>
                    <w:rPr>
                      <w:rFonts w:ascii="仿宋_GB2312" w:hAnsi="仿宋_GB2312" w:cs="仿宋_GB2312" w:eastAsia="仿宋_GB2312"/>
                      <w:sz w:val="19"/>
                    </w:rPr>
                    <w:t>波长：</w:t>
                  </w:r>
                  <w:r>
                    <w:rPr>
                      <w:rFonts w:ascii="仿宋_GB2312" w:hAnsi="仿宋_GB2312" w:cs="仿宋_GB2312" w:eastAsia="仿宋_GB2312"/>
                      <w:sz w:val="19"/>
                    </w:rPr>
                    <w:t>≥</w:t>
                  </w:r>
                  <w:r>
                    <w:rPr>
                      <w:rFonts w:ascii="仿宋_GB2312" w:hAnsi="仿宋_GB2312" w:cs="仿宋_GB2312" w:eastAsia="仿宋_GB2312"/>
                      <w:sz w:val="19"/>
                    </w:rPr>
                    <w:t>880 nm</w:t>
                  </w:r>
                </w:p>
                <w:p>
                  <w:pPr>
                    <w:pStyle w:val="null3"/>
                  </w:pPr>
                  <w:r>
                    <w:rPr>
                      <w:rFonts w:ascii="仿宋_GB2312" w:hAnsi="仿宋_GB2312" w:cs="仿宋_GB2312" w:eastAsia="仿宋_GB2312"/>
                      <w:sz w:val="19"/>
                    </w:rPr>
                    <w:t>扫描角度：</w:t>
                  </w:r>
                  <w:r>
                    <w:rPr>
                      <w:rFonts w:ascii="仿宋_GB2312" w:hAnsi="仿宋_GB2312" w:cs="仿宋_GB2312" w:eastAsia="仿宋_GB2312"/>
                      <w:sz w:val="19"/>
                    </w:rPr>
                    <w:t>≥</w:t>
                  </w:r>
                  <w:r>
                    <w:rPr>
                      <w:rFonts w:ascii="仿宋_GB2312" w:hAnsi="仿宋_GB2312" w:cs="仿宋_GB2312" w:eastAsia="仿宋_GB2312"/>
                      <w:sz w:val="19"/>
                    </w:rPr>
                    <w:t>270°</w:t>
                  </w:r>
                </w:p>
                <w:p>
                  <w:pPr>
                    <w:pStyle w:val="null3"/>
                  </w:pPr>
                  <w:r>
                    <w:rPr>
                      <w:rFonts w:ascii="仿宋_GB2312" w:hAnsi="仿宋_GB2312" w:cs="仿宋_GB2312" w:eastAsia="仿宋_GB2312"/>
                      <w:sz w:val="19"/>
                    </w:rPr>
                    <w:t>扫描频率：</w:t>
                  </w:r>
                  <w:r>
                    <w:rPr>
                      <w:rFonts w:ascii="仿宋_GB2312" w:hAnsi="仿宋_GB2312" w:cs="仿宋_GB2312" w:eastAsia="仿宋_GB2312"/>
                      <w:sz w:val="19"/>
                    </w:rPr>
                    <w:t>≥</w:t>
                  </w:r>
                  <w:r>
                    <w:rPr>
                      <w:rFonts w:ascii="仿宋_GB2312" w:hAnsi="仿宋_GB2312" w:cs="仿宋_GB2312" w:eastAsia="仿宋_GB2312"/>
                      <w:sz w:val="19"/>
                    </w:rPr>
                    <w:t>10~25</w:t>
                  </w:r>
                </w:p>
                <w:p>
                  <w:pPr>
                    <w:pStyle w:val="null3"/>
                  </w:pPr>
                  <w:r>
                    <w:rPr>
                      <w:rFonts w:ascii="仿宋_GB2312" w:hAnsi="仿宋_GB2312" w:cs="仿宋_GB2312" w:eastAsia="仿宋_GB2312"/>
                      <w:sz w:val="19"/>
                    </w:rPr>
                    <w:t>角度分辨率：</w:t>
                  </w:r>
                  <w:r>
                    <w:rPr>
                      <w:rFonts w:ascii="仿宋_GB2312" w:hAnsi="仿宋_GB2312" w:cs="仿宋_GB2312" w:eastAsia="仿宋_GB2312"/>
                      <w:sz w:val="19"/>
                    </w:rPr>
                    <w:t>≥</w:t>
                  </w:r>
                  <w:r>
                    <w:rPr>
                      <w:rFonts w:ascii="仿宋_GB2312" w:hAnsi="仿宋_GB2312" w:cs="仿宋_GB2312" w:eastAsia="仿宋_GB2312"/>
                      <w:sz w:val="19"/>
                    </w:rPr>
                    <w:t>0.225°</w:t>
                  </w:r>
                </w:p>
                <w:p>
                  <w:pPr>
                    <w:pStyle w:val="null3"/>
                  </w:pPr>
                  <w:r>
                    <w:rPr>
                      <w:rFonts w:ascii="仿宋_GB2312" w:hAnsi="仿宋_GB2312" w:cs="仿宋_GB2312" w:eastAsia="仿宋_GB2312"/>
                      <w:sz w:val="19"/>
                    </w:rPr>
                    <w:t>响应时间：</w:t>
                  </w:r>
                  <w:r>
                    <w:rPr>
                      <w:rFonts w:ascii="仿宋_GB2312" w:hAnsi="仿宋_GB2312" w:cs="仿宋_GB2312" w:eastAsia="仿宋_GB2312"/>
                      <w:sz w:val="19"/>
                    </w:rPr>
                    <w:t>≤</w:t>
                  </w:r>
                  <w:r>
                    <w:rPr>
                      <w:rFonts w:ascii="仿宋_GB2312" w:hAnsi="仿宋_GB2312" w:cs="仿宋_GB2312" w:eastAsia="仿宋_GB2312"/>
                      <w:sz w:val="19"/>
                    </w:rPr>
                    <w:t>130ms@10Hz,≤100ms@15Hz(Max)</w:t>
                  </w:r>
                </w:p>
                <w:p>
                  <w:pPr>
                    <w:pStyle w:val="null3"/>
                  </w:pPr>
                  <w:r>
                    <w:rPr>
                      <w:rFonts w:ascii="仿宋_GB2312" w:hAnsi="仿宋_GB2312" w:cs="仿宋_GB2312" w:eastAsia="仿宋_GB2312"/>
                      <w:sz w:val="19"/>
                    </w:rPr>
                    <w:t>距离分辨率：</w:t>
                  </w:r>
                  <w:r>
                    <w:rPr>
                      <w:rFonts w:ascii="仿宋_GB2312" w:hAnsi="仿宋_GB2312" w:cs="仿宋_GB2312" w:eastAsia="仿宋_GB2312"/>
                      <w:sz w:val="19"/>
                    </w:rPr>
                    <w:t>≤</w:t>
                  </w:r>
                  <w:r>
                    <w:rPr>
                      <w:rFonts w:ascii="仿宋_GB2312" w:hAnsi="仿宋_GB2312" w:cs="仿宋_GB2312" w:eastAsia="仿宋_GB2312"/>
                      <w:sz w:val="19"/>
                    </w:rPr>
                    <w:t>1mm</w:t>
                  </w:r>
                </w:p>
                <w:p>
                  <w:pPr>
                    <w:pStyle w:val="null3"/>
                  </w:pPr>
                  <w:r>
                    <w:rPr>
                      <w:rFonts w:ascii="仿宋_GB2312" w:hAnsi="仿宋_GB2312" w:cs="仿宋_GB2312" w:eastAsia="仿宋_GB2312"/>
                      <w:sz w:val="19"/>
                    </w:rPr>
                    <w:t>数据接口：</w:t>
                  </w:r>
                  <w:r>
                    <w:rPr>
                      <w:rFonts w:ascii="仿宋_GB2312" w:hAnsi="仿宋_GB2312" w:cs="仿宋_GB2312" w:eastAsia="仿宋_GB2312"/>
                      <w:sz w:val="19"/>
                    </w:rPr>
                    <w:t>100Mbps以太网</w:t>
                  </w:r>
                </w:p>
                <w:p>
                  <w:pPr>
                    <w:pStyle w:val="null3"/>
                  </w:pPr>
                  <w:r>
                    <w:rPr>
                      <w:rFonts w:ascii="仿宋_GB2312" w:hAnsi="仿宋_GB2312" w:cs="仿宋_GB2312" w:eastAsia="仿宋_GB2312"/>
                      <w:sz w:val="19"/>
                    </w:rPr>
                    <w:t>4.协作机器人参数</w:t>
                  </w:r>
                </w:p>
                <w:p>
                  <w:pPr>
                    <w:pStyle w:val="null3"/>
                  </w:pPr>
                  <w:r>
                    <w:rPr>
                      <w:rFonts w:ascii="仿宋_GB2312" w:hAnsi="仿宋_GB2312" w:cs="仿宋_GB2312" w:eastAsia="仿宋_GB2312"/>
                      <w:sz w:val="19"/>
                    </w:rPr>
                    <w:t>负载：</w:t>
                  </w:r>
                  <w:r>
                    <w:rPr>
                      <w:rFonts w:ascii="仿宋_GB2312" w:hAnsi="仿宋_GB2312" w:cs="仿宋_GB2312" w:eastAsia="仿宋_GB2312"/>
                      <w:sz w:val="19"/>
                    </w:rPr>
                    <w:t>≥</w:t>
                  </w:r>
                  <w:r>
                    <w:rPr>
                      <w:rFonts w:ascii="仿宋_GB2312" w:hAnsi="仿宋_GB2312" w:cs="仿宋_GB2312" w:eastAsia="仿宋_GB2312"/>
                      <w:sz w:val="19"/>
                    </w:rPr>
                    <w:t>7 kg</w:t>
                  </w:r>
                </w:p>
                <w:p>
                  <w:pPr>
                    <w:pStyle w:val="null3"/>
                  </w:pPr>
                  <w:r>
                    <w:rPr>
                      <w:rFonts w:ascii="仿宋_GB2312" w:hAnsi="仿宋_GB2312" w:cs="仿宋_GB2312" w:eastAsia="仿宋_GB2312"/>
                      <w:sz w:val="19"/>
                    </w:rPr>
                    <w:t>自由度：</w:t>
                  </w:r>
                  <w:r>
                    <w:rPr>
                      <w:rFonts w:ascii="仿宋_GB2312" w:hAnsi="仿宋_GB2312" w:cs="仿宋_GB2312" w:eastAsia="仿宋_GB2312"/>
                      <w:sz w:val="19"/>
                    </w:rPr>
                    <w:t>≥</w:t>
                  </w:r>
                  <w:r>
                    <w:rPr>
                      <w:rFonts w:ascii="仿宋_GB2312" w:hAnsi="仿宋_GB2312" w:cs="仿宋_GB2312" w:eastAsia="仿宋_GB2312"/>
                      <w:sz w:val="19"/>
                    </w:rPr>
                    <w:t>6</w:t>
                  </w:r>
                </w:p>
                <w:p>
                  <w:pPr>
                    <w:pStyle w:val="null3"/>
                  </w:pPr>
                  <w:r>
                    <w:rPr>
                      <w:rFonts w:ascii="仿宋_GB2312" w:hAnsi="仿宋_GB2312" w:cs="仿宋_GB2312" w:eastAsia="仿宋_GB2312"/>
                      <w:sz w:val="19"/>
                    </w:rPr>
                    <w:t>IP防护等级：≥ IP67</w:t>
                  </w:r>
                </w:p>
                <w:p>
                  <w:pPr>
                    <w:pStyle w:val="null3"/>
                  </w:pPr>
                  <w:r>
                    <w:rPr>
                      <w:rFonts w:ascii="仿宋_GB2312" w:hAnsi="仿宋_GB2312" w:cs="仿宋_GB2312" w:eastAsia="仿宋_GB2312"/>
                      <w:sz w:val="19"/>
                    </w:rPr>
                    <w:t>重复定位精度：</w:t>
                  </w:r>
                  <w:r>
                    <w:rPr>
                      <w:rFonts w:ascii="仿宋_GB2312" w:hAnsi="仿宋_GB2312" w:cs="仿宋_GB2312" w:eastAsia="仿宋_GB2312"/>
                      <w:sz w:val="19"/>
                    </w:rPr>
                    <w:t>±</w:t>
                  </w:r>
                  <w:r>
                    <w:rPr>
                      <w:rFonts w:ascii="仿宋_GB2312" w:hAnsi="仿宋_GB2312" w:cs="仿宋_GB2312" w:eastAsia="仿宋_GB2312"/>
                      <w:sz w:val="19"/>
                    </w:rPr>
                    <w:t>0.02 mm</w:t>
                  </w:r>
                </w:p>
                <w:p>
                  <w:pPr>
                    <w:pStyle w:val="null3"/>
                  </w:pPr>
                  <w:r>
                    <w:rPr>
                      <w:rFonts w:ascii="仿宋_GB2312" w:hAnsi="仿宋_GB2312" w:cs="仿宋_GB2312" w:eastAsia="仿宋_GB2312"/>
                      <w:sz w:val="19"/>
                    </w:rPr>
                    <w:t>支持拖拽示教和抖动自适应搜索</w:t>
                  </w:r>
                </w:p>
                <w:p>
                  <w:pPr>
                    <w:pStyle w:val="null3"/>
                  </w:pPr>
                  <w:r>
                    <w:rPr>
                      <w:rFonts w:ascii="仿宋_GB2312" w:hAnsi="仿宋_GB2312" w:cs="仿宋_GB2312" w:eastAsia="仿宋_GB2312"/>
                      <w:sz w:val="19"/>
                    </w:rPr>
                    <w:t>九、智能充电桩</w:t>
                  </w:r>
                </w:p>
                <w:p>
                  <w:pPr>
                    <w:pStyle w:val="null3"/>
                  </w:pPr>
                  <w:r>
                    <w:rPr>
                      <w:rFonts w:ascii="仿宋_GB2312" w:hAnsi="仿宋_GB2312" w:cs="仿宋_GB2312" w:eastAsia="仿宋_GB2312"/>
                      <w:sz w:val="19"/>
                    </w:rPr>
                    <w:t>具有过流保护、短路保护和智能空闲断电功能。</w:t>
                  </w:r>
                </w:p>
                <w:p>
                  <w:pPr>
                    <w:pStyle w:val="null3"/>
                  </w:pPr>
                  <w:r>
                    <w:rPr>
                      <w:rFonts w:ascii="仿宋_GB2312" w:hAnsi="仿宋_GB2312" w:cs="仿宋_GB2312" w:eastAsia="仿宋_GB2312"/>
                      <w:sz w:val="19"/>
                    </w:rPr>
                    <w:t>额定功率</w:t>
                  </w:r>
                  <w:r>
                    <w:rPr>
                      <w:rFonts w:ascii="仿宋_GB2312" w:hAnsi="仿宋_GB2312" w:cs="仿宋_GB2312" w:eastAsia="仿宋_GB2312"/>
                      <w:sz w:val="19"/>
                    </w:rPr>
                    <w:t>≤</w:t>
                  </w:r>
                  <w:r>
                    <w:rPr>
                      <w:rFonts w:ascii="仿宋_GB2312" w:hAnsi="仿宋_GB2312" w:cs="仿宋_GB2312" w:eastAsia="仿宋_GB2312"/>
                      <w:sz w:val="19"/>
                    </w:rPr>
                    <w:t>546W</w:t>
                  </w:r>
                </w:p>
                <w:p>
                  <w:pPr>
                    <w:pStyle w:val="null3"/>
                  </w:pPr>
                  <w:r>
                    <w:rPr>
                      <w:rFonts w:ascii="仿宋_GB2312" w:hAnsi="仿宋_GB2312" w:cs="仿宋_GB2312" w:eastAsia="仿宋_GB2312"/>
                      <w:sz w:val="19"/>
                    </w:rPr>
                    <w:t>额定电流</w:t>
                  </w:r>
                  <w:r>
                    <w:rPr>
                      <w:rFonts w:ascii="仿宋_GB2312" w:hAnsi="仿宋_GB2312" w:cs="仿宋_GB2312" w:eastAsia="仿宋_GB2312"/>
                      <w:sz w:val="19"/>
                    </w:rPr>
                    <w:t>≤</w:t>
                  </w:r>
                  <w:r>
                    <w:rPr>
                      <w:rFonts w:ascii="仿宋_GB2312" w:hAnsi="仿宋_GB2312" w:cs="仿宋_GB2312" w:eastAsia="仿宋_GB2312"/>
                      <w:sz w:val="19"/>
                    </w:rPr>
                    <w:t>10A</w:t>
                  </w:r>
                </w:p>
                <w:p>
                  <w:pPr>
                    <w:pStyle w:val="null3"/>
                  </w:pPr>
                  <w:r>
                    <w:rPr>
                      <w:rFonts w:ascii="仿宋_GB2312" w:hAnsi="仿宋_GB2312" w:cs="仿宋_GB2312" w:eastAsia="仿宋_GB2312"/>
                      <w:sz w:val="19"/>
                    </w:rPr>
                    <w:t>十、</w:t>
                  </w:r>
                  <w:r>
                    <w:rPr>
                      <w:rFonts w:ascii="仿宋_GB2312" w:hAnsi="仿宋_GB2312" w:cs="仿宋_GB2312" w:eastAsia="仿宋_GB2312"/>
                      <w:sz w:val="19"/>
                    </w:rPr>
                    <w:t>立体库单元</w:t>
                  </w:r>
                </w:p>
                <w:p>
                  <w:pPr>
                    <w:pStyle w:val="null3"/>
                  </w:pPr>
                  <w:r>
                    <w:rPr>
                      <w:rFonts w:ascii="仿宋_GB2312" w:hAnsi="仿宋_GB2312" w:cs="仿宋_GB2312" w:eastAsia="仿宋_GB2312"/>
                      <w:sz w:val="19"/>
                    </w:rPr>
                    <w:t>1.</w:t>
                  </w:r>
                  <w:r>
                    <w:rPr>
                      <w:rFonts w:ascii="仿宋_GB2312" w:hAnsi="仿宋_GB2312" w:cs="仿宋_GB2312" w:eastAsia="仿宋_GB2312"/>
                      <w:sz w:val="19"/>
                    </w:rPr>
                    <w:t>整体尺寸</w:t>
                  </w:r>
                  <w:r>
                    <w:rPr>
                      <w:rFonts w:ascii="仿宋_GB2312" w:hAnsi="仿宋_GB2312" w:cs="仿宋_GB2312" w:eastAsia="仿宋_GB2312"/>
                      <w:sz w:val="19"/>
                    </w:rPr>
                    <w:t>≥长</w:t>
                  </w:r>
                  <w:r>
                    <w:rPr>
                      <w:rFonts w:ascii="仿宋_GB2312" w:hAnsi="仿宋_GB2312" w:cs="仿宋_GB2312" w:eastAsia="仿宋_GB2312"/>
                      <w:sz w:val="19"/>
                    </w:rPr>
                    <w:t>1300mm*</w:t>
                  </w:r>
                  <w:r>
                    <w:rPr>
                      <w:rFonts w:ascii="仿宋_GB2312" w:hAnsi="仿宋_GB2312" w:cs="仿宋_GB2312" w:eastAsia="仿宋_GB2312"/>
                      <w:sz w:val="19"/>
                    </w:rPr>
                    <w:t>宽</w:t>
                  </w:r>
                  <w:r>
                    <w:rPr>
                      <w:rFonts w:ascii="仿宋_GB2312" w:hAnsi="仿宋_GB2312" w:cs="仿宋_GB2312" w:eastAsia="仿宋_GB2312"/>
                      <w:sz w:val="19"/>
                    </w:rPr>
                    <w:t>790mm*</w:t>
                  </w:r>
                  <w:r>
                    <w:rPr>
                      <w:rFonts w:ascii="仿宋_GB2312" w:hAnsi="仿宋_GB2312" w:cs="仿宋_GB2312" w:eastAsia="仿宋_GB2312"/>
                      <w:sz w:val="19"/>
                    </w:rPr>
                    <w:t>高</w:t>
                  </w:r>
                  <w:r>
                    <w:rPr>
                      <w:rFonts w:ascii="仿宋_GB2312" w:hAnsi="仿宋_GB2312" w:cs="仿宋_GB2312" w:eastAsia="仿宋_GB2312"/>
                      <w:sz w:val="19"/>
                    </w:rPr>
                    <w:t>1600mm</w:t>
                  </w:r>
                  <w:r>
                    <w:rPr>
                      <w:rFonts w:ascii="仿宋_GB2312" w:hAnsi="仿宋_GB2312" w:cs="仿宋_GB2312" w:eastAsia="仿宋_GB2312"/>
                      <w:sz w:val="19"/>
                    </w:rPr>
                    <w:t>；物料盘托架有定位机构；</w:t>
                  </w:r>
                </w:p>
                <w:p>
                  <w:pPr>
                    <w:pStyle w:val="null3"/>
                  </w:pPr>
                  <w:r>
                    <w:rPr>
                      <w:rFonts w:ascii="仿宋_GB2312" w:hAnsi="仿宋_GB2312" w:cs="仿宋_GB2312" w:eastAsia="仿宋_GB2312"/>
                      <w:sz w:val="19"/>
                    </w:rPr>
                    <w:t>2.储料库位≥6个，定位托盘≥6个（含检测传感器）；</w:t>
                  </w:r>
                </w:p>
                <w:p>
                  <w:pPr>
                    <w:pStyle w:val="null3"/>
                  </w:pPr>
                  <w:r>
                    <w:rPr>
                      <w:rFonts w:ascii="仿宋_GB2312" w:hAnsi="仿宋_GB2312" w:cs="仿宋_GB2312" w:eastAsia="仿宋_GB2312"/>
                      <w:sz w:val="19"/>
                    </w:rPr>
                    <w:t>3.立体库满足生产线总体功能要求。</w:t>
                  </w:r>
                </w:p>
                <w:p>
                  <w:pPr>
                    <w:pStyle w:val="null3"/>
                  </w:pPr>
                  <w:r>
                    <w:rPr>
                      <w:rFonts w:ascii="仿宋_GB2312" w:hAnsi="仿宋_GB2312" w:cs="仿宋_GB2312" w:eastAsia="仿宋_GB2312"/>
                      <w:sz w:val="19"/>
                    </w:rPr>
                    <w:t>十一、总控单元</w:t>
                  </w:r>
                </w:p>
                <w:p>
                  <w:pPr>
                    <w:pStyle w:val="null3"/>
                  </w:pPr>
                  <w:r>
                    <w:rPr>
                      <w:rFonts w:ascii="仿宋_GB2312" w:hAnsi="仿宋_GB2312" w:cs="仿宋_GB2312" w:eastAsia="仿宋_GB2312"/>
                      <w:sz w:val="19"/>
                    </w:rPr>
                    <w:t>1.PLC控制器：</w:t>
                  </w:r>
                </w:p>
                <w:p>
                  <w:pPr>
                    <w:pStyle w:val="null3"/>
                  </w:pPr>
                  <w:r>
                    <w:rPr>
                      <w:rFonts w:ascii="仿宋_GB2312" w:hAnsi="仿宋_GB2312" w:cs="仿宋_GB2312" w:eastAsia="仿宋_GB2312"/>
                      <w:sz w:val="19"/>
                    </w:rPr>
                    <w:t>(1)工作存储器≥125KB；</w:t>
                  </w:r>
                </w:p>
                <w:p>
                  <w:pPr>
                    <w:pStyle w:val="null3"/>
                  </w:pPr>
                  <w:r>
                    <w:rPr>
                      <w:rFonts w:ascii="仿宋_GB2312" w:hAnsi="仿宋_GB2312" w:cs="仿宋_GB2312" w:eastAsia="仿宋_GB2312"/>
                      <w:sz w:val="19"/>
                    </w:rPr>
                    <w:t>(2)本体集成I/O，数字量≥14点输入/≥10点输出；</w:t>
                  </w:r>
                </w:p>
                <w:p>
                  <w:pPr>
                    <w:pStyle w:val="null3"/>
                  </w:pPr>
                  <w:r>
                    <w:rPr>
                      <w:rFonts w:ascii="仿宋_GB2312" w:hAnsi="仿宋_GB2312" w:cs="仿宋_GB2312" w:eastAsia="仿宋_GB2312"/>
                      <w:sz w:val="19"/>
                    </w:rPr>
                    <w:t>(3)信号板扩展板载式 I/O；串行通信模块≥3个；I/O扩展信号模块≥8个；双端口，TCP/IP传输协议，开放式用户安全通信。</w:t>
                  </w:r>
                </w:p>
                <w:p>
                  <w:pPr>
                    <w:pStyle w:val="null3"/>
                  </w:pPr>
                  <w:r>
                    <w:rPr>
                      <w:rFonts w:ascii="仿宋_GB2312" w:hAnsi="仿宋_GB2312" w:cs="仿宋_GB2312" w:eastAsia="仿宋_GB2312"/>
                      <w:sz w:val="19"/>
                    </w:rPr>
                    <w:t>2.交换机：</w:t>
                  </w:r>
                </w:p>
                <w:p>
                  <w:pPr>
                    <w:pStyle w:val="null3"/>
                  </w:pPr>
                  <w:r>
                    <w:rPr>
                      <w:rFonts w:ascii="仿宋_GB2312" w:hAnsi="仿宋_GB2312" w:cs="仿宋_GB2312" w:eastAsia="仿宋_GB2312"/>
                      <w:sz w:val="19"/>
                    </w:rPr>
                    <w:t>(1)百兆RJ45端口≥5个；</w:t>
                  </w:r>
                </w:p>
                <w:p>
                  <w:pPr>
                    <w:pStyle w:val="null3"/>
                  </w:pPr>
                  <w:r>
                    <w:rPr>
                      <w:rFonts w:ascii="仿宋_GB2312" w:hAnsi="仿宋_GB2312" w:cs="仿宋_GB2312" w:eastAsia="仿宋_GB2312"/>
                      <w:sz w:val="19"/>
                    </w:rPr>
                    <w:t>(2)铝金属外壳；</w:t>
                  </w:r>
                </w:p>
                <w:p>
                  <w:pPr>
                    <w:pStyle w:val="null3"/>
                  </w:pPr>
                  <w:r>
                    <w:rPr>
                      <w:rFonts w:ascii="仿宋_GB2312" w:hAnsi="仿宋_GB2312" w:cs="仿宋_GB2312" w:eastAsia="仿宋_GB2312"/>
                      <w:sz w:val="19"/>
                    </w:rPr>
                    <w:t>(3）标准DIN导轨安装。</w:t>
                  </w:r>
                </w:p>
                <w:p>
                  <w:pPr>
                    <w:pStyle w:val="null3"/>
                  </w:pPr>
                  <w:r>
                    <w:rPr>
                      <w:rFonts w:ascii="仿宋_GB2312" w:hAnsi="仿宋_GB2312" w:cs="仿宋_GB2312" w:eastAsia="仿宋_GB2312"/>
                      <w:sz w:val="19"/>
                    </w:rPr>
                    <w:t>3.操作面板：</w:t>
                  </w:r>
                </w:p>
                <w:p>
                  <w:pPr>
                    <w:pStyle w:val="null3"/>
                  </w:pPr>
                  <w:r>
                    <w:rPr>
                      <w:rFonts w:ascii="仿宋_GB2312" w:hAnsi="仿宋_GB2312" w:cs="仿宋_GB2312" w:eastAsia="仿宋_GB2312"/>
                      <w:sz w:val="19"/>
                    </w:rPr>
                    <w:t>(1)总电源输入开关≥1个，电源模块急停按钮≥1个</w:t>
                  </w:r>
                </w:p>
                <w:p>
                  <w:pPr>
                    <w:pStyle w:val="null3"/>
                  </w:pPr>
                  <w:r>
                    <w:rPr>
                      <w:rFonts w:ascii="仿宋_GB2312" w:hAnsi="仿宋_GB2312" w:cs="仿宋_GB2312" w:eastAsia="仿宋_GB2312"/>
                      <w:sz w:val="19"/>
                    </w:rPr>
                    <w:t>(2)自定义功能按钮≥3个,复位按钮≥1个,启动按钮≥1个,停止按钮≥1个</w:t>
                  </w:r>
                </w:p>
                <w:p>
                  <w:pPr>
                    <w:pStyle w:val="null3"/>
                  </w:pPr>
                  <w:r>
                    <w:rPr>
                      <w:rFonts w:ascii="仿宋_GB2312" w:hAnsi="仿宋_GB2312" w:cs="仿宋_GB2312" w:eastAsia="仿宋_GB2312"/>
                      <w:sz w:val="19"/>
                    </w:rPr>
                    <w:t>4.供电电源模块：</w:t>
                  </w:r>
                </w:p>
                <w:p>
                  <w:pPr>
                    <w:pStyle w:val="null3"/>
                  </w:pPr>
                  <w:r>
                    <w:rPr>
                      <w:rFonts w:ascii="仿宋_GB2312" w:hAnsi="仿宋_GB2312" w:cs="仿宋_GB2312" w:eastAsia="仿宋_GB2312"/>
                      <w:sz w:val="19"/>
                    </w:rPr>
                    <w:t>(1)电源220V，50Hz;</w:t>
                  </w:r>
                </w:p>
                <w:p>
                  <w:pPr>
                    <w:pStyle w:val="null3"/>
                  </w:pPr>
                  <w:r>
                    <w:rPr>
                      <w:rFonts w:ascii="仿宋_GB2312" w:hAnsi="仿宋_GB2312" w:cs="仿宋_GB2312" w:eastAsia="仿宋_GB2312"/>
                      <w:sz w:val="19"/>
                    </w:rPr>
                    <w:t>(2)各单元之间连接采用重载连接器插头。</w:t>
                  </w:r>
                </w:p>
                <w:p>
                  <w:pPr>
                    <w:pStyle w:val="null3"/>
                  </w:pPr>
                  <w:r>
                    <w:rPr>
                      <w:rFonts w:ascii="仿宋_GB2312" w:hAnsi="仿宋_GB2312" w:cs="仿宋_GB2312" w:eastAsia="仿宋_GB2312"/>
                      <w:sz w:val="19"/>
                    </w:rPr>
                    <w:t>5.气源模块：</w:t>
                  </w:r>
                </w:p>
                <w:p>
                  <w:pPr>
                    <w:pStyle w:val="null3"/>
                  </w:pPr>
                  <w:r>
                    <w:rPr>
                      <w:rFonts w:ascii="仿宋_GB2312" w:hAnsi="仿宋_GB2312" w:cs="仿宋_GB2312" w:eastAsia="仿宋_GB2312"/>
                      <w:sz w:val="19"/>
                    </w:rPr>
                    <w:t>(1)气泵功率≥600W，排气量≥110L/min，压力≥0.7MPa，储气罐</w:t>
                  </w:r>
                  <w:r>
                    <w:rPr>
                      <w:rFonts w:ascii="仿宋_GB2312" w:hAnsi="仿宋_GB2312" w:cs="仿宋_GB2312" w:eastAsia="仿宋_GB2312"/>
                      <w:sz w:val="19"/>
                    </w:rPr>
                    <w:t>≥</w:t>
                  </w:r>
                  <w:r>
                    <w:rPr>
                      <w:rFonts w:ascii="仿宋_GB2312" w:hAnsi="仿宋_GB2312" w:cs="仿宋_GB2312" w:eastAsia="仿宋_GB2312"/>
                      <w:sz w:val="19"/>
                    </w:rPr>
                    <w:t>24L</w:t>
                  </w:r>
                  <w:r>
                    <w:rPr>
                      <w:rFonts w:ascii="仿宋_GB2312" w:hAnsi="仿宋_GB2312" w:cs="仿宋_GB2312" w:eastAsia="仿宋_GB2312"/>
                      <w:sz w:val="19"/>
                    </w:rPr>
                    <w:t>；</w:t>
                  </w:r>
                </w:p>
                <w:p>
                  <w:pPr>
                    <w:pStyle w:val="null3"/>
                  </w:pPr>
                  <w:r>
                    <w:rPr>
                      <w:rFonts w:ascii="仿宋_GB2312" w:hAnsi="仿宋_GB2312" w:cs="仿宋_GB2312" w:eastAsia="仿宋_GB2312"/>
                      <w:sz w:val="19"/>
                    </w:rPr>
                    <w:t>(2)提供气路供气接口，可用于其他单元独立提供压缩空气，每路空气接口可单独开启关闭。</w:t>
                  </w:r>
                </w:p>
                <w:p>
                  <w:pPr>
                    <w:pStyle w:val="null3"/>
                  </w:pPr>
                  <w:r>
                    <w:rPr>
                      <w:rFonts w:ascii="仿宋_GB2312" w:hAnsi="仿宋_GB2312" w:cs="仿宋_GB2312" w:eastAsia="仿宋_GB2312"/>
                      <w:sz w:val="19"/>
                    </w:rPr>
                    <w:t>6.工业网关：</w:t>
                  </w:r>
                </w:p>
                <w:p>
                  <w:pPr>
                    <w:pStyle w:val="null3"/>
                  </w:pPr>
                  <w:r>
                    <w:rPr>
                      <w:rFonts w:ascii="仿宋_GB2312" w:hAnsi="仿宋_GB2312" w:cs="仿宋_GB2312" w:eastAsia="仿宋_GB2312"/>
                      <w:sz w:val="19"/>
                    </w:rPr>
                    <w:t>(1）支持设备驱动安装，新建设备、设备的导入和导出以及设备分组管理。</w:t>
                  </w:r>
                </w:p>
                <w:p>
                  <w:pPr>
                    <w:pStyle w:val="null3"/>
                  </w:pPr>
                  <w:r>
                    <w:rPr>
                      <w:rFonts w:ascii="仿宋_GB2312" w:hAnsi="仿宋_GB2312" w:cs="仿宋_GB2312" w:eastAsia="仿宋_GB2312"/>
                      <w:sz w:val="19"/>
                    </w:rPr>
                    <w:t>(2）支持对PLC、DCS、智能模块、智能仪表等设备的数据采集，支持COM、TCP等多种链路，支持多路并发采集及转发，支持OPC、Modbus等标准协议。</w:t>
                  </w:r>
                </w:p>
                <w:p>
                  <w:pPr>
                    <w:pStyle w:val="null3"/>
                  </w:pPr>
                  <w:r>
                    <w:rPr>
                      <w:rFonts w:ascii="仿宋_GB2312" w:hAnsi="仿宋_GB2312" w:cs="仿宋_GB2312" w:eastAsia="仿宋_GB2312"/>
                      <w:sz w:val="19"/>
                    </w:rPr>
                    <w:t>(3）支持数据库数据存储功能，支持断线缓存和续传。设备</w:t>
                  </w:r>
                  <w:r>
                    <w:rPr>
                      <w:rFonts w:ascii="仿宋_GB2312" w:hAnsi="仿宋_GB2312" w:cs="仿宋_GB2312" w:eastAsia="仿宋_GB2312"/>
                      <w:sz w:val="19"/>
                    </w:rPr>
                    <w:t>内置存储功能，最大扩展到</w:t>
                  </w:r>
                  <w:r>
                    <w:rPr>
                      <w:rFonts w:ascii="仿宋_GB2312" w:hAnsi="仿宋_GB2312" w:cs="仿宋_GB2312" w:eastAsia="仿宋_GB2312"/>
                      <w:sz w:val="19"/>
                    </w:rPr>
                    <w:t>8GB</w:t>
                  </w:r>
                  <w:r>
                    <w:rPr>
                      <w:rFonts w:ascii="仿宋_GB2312" w:hAnsi="仿宋_GB2312" w:cs="仿宋_GB2312" w:eastAsia="仿宋_GB2312"/>
                      <w:sz w:val="19"/>
                    </w:rPr>
                    <w:t>，支持数据存储一年。当设备与平台的网络连接断开时，将采集到的数据缓存在电子盘，网络连接恢复后，将断线期间的数据补录到平台数据库。</w:t>
                  </w:r>
                </w:p>
                <w:p>
                  <w:pPr>
                    <w:pStyle w:val="null3"/>
                  </w:pPr>
                  <w:r>
                    <w:rPr>
                      <w:rFonts w:ascii="仿宋_GB2312" w:hAnsi="仿宋_GB2312" w:cs="仿宋_GB2312" w:eastAsia="仿宋_GB2312"/>
                      <w:sz w:val="19"/>
                    </w:rPr>
                    <w:t xml:space="preserve">(4) </w:t>
                  </w:r>
                  <w:r>
                    <w:rPr>
                      <w:rFonts w:ascii="仿宋_GB2312" w:hAnsi="仿宋_GB2312" w:cs="仿宋_GB2312" w:eastAsia="仿宋_GB2312"/>
                      <w:sz w:val="19"/>
                    </w:rPr>
                    <w:t>支持数据库标准接口协议或规范、</w:t>
                  </w:r>
                  <w:r>
                    <w:rPr>
                      <w:rFonts w:ascii="仿宋_GB2312" w:hAnsi="仿宋_GB2312" w:cs="仿宋_GB2312" w:eastAsia="仿宋_GB2312"/>
                      <w:sz w:val="19"/>
                    </w:rPr>
                    <w:t>PLC、电力综保的数据采集，并支持多协议、多通道并发。</w:t>
                  </w:r>
                </w:p>
                <w:p>
                  <w:pPr>
                    <w:pStyle w:val="null3"/>
                  </w:pPr>
                  <w:r>
                    <w:rPr>
                      <w:rFonts w:ascii="仿宋_GB2312" w:hAnsi="仿宋_GB2312" w:cs="仿宋_GB2312" w:eastAsia="仿宋_GB2312"/>
                      <w:sz w:val="19"/>
                    </w:rPr>
                    <w:t xml:space="preserve">(5) </w:t>
                  </w:r>
                  <w:r>
                    <w:rPr>
                      <w:rFonts w:ascii="仿宋_GB2312" w:hAnsi="仿宋_GB2312" w:cs="仿宋_GB2312" w:eastAsia="仿宋_GB2312"/>
                      <w:sz w:val="19"/>
                    </w:rPr>
                    <w:t>支持数据采集通道的端口冗余功能。</w:t>
                  </w:r>
                </w:p>
                <w:p>
                  <w:pPr>
                    <w:pStyle w:val="null3"/>
                  </w:pPr>
                  <w:r>
                    <w:rPr>
                      <w:rFonts w:ascii="仿宋_GB2312" w:hAnsi="仿宋_GB2312" w:cs="仿宋_GB2312" w:eastAsia="仿宋_GB2312"/>
                      <w:sz w:val="19"/>
                    </w:rPr>
                    <w:t xml:space="preserve">(6) </w:t>
                  </w:r>
                  <w:r>
                    <w:rPr>
                      <w:rFonts w:ascii="仿宋_GB2312" w:hAnsi="仿宋_GB2312" w:cs="仿宋_GB2312" w:eastAsia="仿宋_GB2312"/>
                      <w:sz w:val="19"/>
                    </w:rPr>
                    <w:t>支持边缘智能计算功能，配置软件提供逻辑报警、触发器的二次开发配置，内置</w:t>
                  </w:r>
                  <w:r>
                    <w:rPr>
                      <w:rFonts w:ascii="仿宋_GB2312" w:hAnsi="仿宋_GB2312" w:cs="仿宋_GB2312" w:eastAsia="仿宋_GB2312"/>
                      <w:sz w:val="19"/>
                    </w:rPr>
                    <w:t>C语法的脚本系统。</w:t>
                  </w:r>
                </w:p>
                <w:p>
                  <w:pPr>
                    <w:pStyle w:val="null3"/>
                  </w:pPr>
                  <w:r>
                    <w:rPr>
                      <w:rFonts w:ascii="仿宋_GB2312" w:hAnsi="仿宋_GB2312" w:cs="仿宋_GB2312" w:eastAsia="仿宋_GB2312"/>
                      <w:sz w:val="19"/>
                    </w:rPr>
                    <w:t xml:space="preserve">(7) </w:t>
                  </w:r>
                  <w:r>
                    <w:rPr>
                      <w:rFonts w:ascii="仿宋_GB2312" w:hAnsi="仿宋_GB2312" w:cs="仿宋_GB2312" w:eastAsia="仿宋_GB2312"/>
                      <w:sz w:val="19"/>
                    </w:rPr>
                    <w:t>支持</w:t>
                  </w:r>
                  <w:r>
                    <w:rPr>
                      <w:rFonts w:ascii="仿宋_GB2312" w:hAnsi="仿宋_GB2312" w:cs="仿宋_GB2312" w:eastAsia="仿宋_GB2312"/>
                      <w:sz w:val="19"/>
                    </w:rPr>
                    <w:t>LUA语言开发。</w:t>
                  </w:r>
                </w:p>
                <w:p>
                  <w:pPr>
                    <w:pStyle w:val="null3"/>
                  </w:pPr>
                  <w:r>
                    <w:rPr>
                      <w:rFonts w:ascii="仿宋_GB2312" w:hAnsi="仿宋_GB2312" w:cs="仿宋_GB2312" w:eastAsia="仿宋_GB2312"/>
                      <w:sz w:val="19"/>
                    </w:rPr>
                    <w:t xml:space="preserve">(8) </w:t>
                  </w:r>
                  <w:r>
                    <w:rPr>
                      <w:rFonts w:ascii="仿宋_GB2312" w:hAnsi="仿宋_GB2312" w:cs="仿宋_GB2312" w:eastAsia="仿宋_GB2312"/>
                      <w:sz w:val="19"/>
                    </w:rPr>
                    <w:t>支持数据传输的加密和压缩。</w:t>
                  </w:r>
                </w:p>
                <w:p>
                  <w:pPr>
                    <w:pStyle w:val="null3"/>
                  </w:pPr>
                  <w:r>
                    <w:rPr>
                      <w:rFonts w:ascii="仿宋_GB2312" w:hAnsi="仿宋_GB2312" w:cs="仿宋_GB2312" w:eastAsia="仿宋_GB2312"/>
                      <w:sz w:val="19"/>
                    </w:rPr>
                    <w:t xml:space="preserve">(9) </w:t>
                  </w:r>
                  <w:r>
                    <w:rPr>
                      <w:rFonts w:ascii="仿宋_GB2312" w:hAnsi="仿宋_GB2312" w:cs="仿宋_GB2312" w:eastAsia="仿宋_GB2312"/>
                      <w:sz w:val="19"/>
                    </w:rPr>
                    <w:t>设备具备采集数据的实时二次计算功能，可自行配置系数、量程转换、取反等。</w:t>
                  </w:r>
                </w:p>
                <w:p>
                  <w:pPr>
                    <w:pStyle w:val="null3"/>
                  </w:pPr>
                  <w:r>
                    <w:rPr>
                      <w:rFonts w:ascii="仿宋_GB2312" w:hAnsi="仿宋_GB2312" w:cs="仿宋_GB2312" w:eastAsia="仿宋_GB2312"/>
                      <w:sz w:val="19"/>
                    </w:rPr>
                    <w:t xml:space="preserve">(10) </w:t>
                  </w:r>
                  <w:r>
                    <w:rPr>
                      <w:rFonts w:ascii="仿宋_GB2312" w:hAnsi="仿宋_GB2312" w:cs="仿宋_GB2312" w:eastAsia="仿宋_GB2312"/>
                      <w:sz w:val="19"/>
                    </w:rPr>
                    <w:t>支持电能量等累计量的实时用量计算，可自行设定计算周期，将采集到的读表数据转换为周期用量数据。</w:t>
                  </w:r>
                </w:p>
                <w:p>
                  <w:pPr>
                    <w:pStyle w:val="null3"/>
                  </w:pPr>
                  <w:r>
                    <w:rPr>
                      <w:rFonts w:ascii="仿宋_GB2312" w:hAnsi="仿宋_GB2312" w:cs="仿宋_GB2312" w:eastAsia="仿宋_GB2312"/>
                      <w:sz w:val="19"/>
                    </w:rPr>
                    <w:t xml:space="preserve">(11) </w:t>
                  </w:r>
                  <w:r>
                    <w:rPr>
                      <w:rFonts w:ascii="仿宋_GB2312" w:hAnsi="仿宋_GB2312" w:cs="仿宋_GB2312" w:eastAsia="仿宋_GB2312"/>
                      <w:sz w:val="19"/>
                    </w:rPr>
                    <w:t>支持远程调试诊断，可远程配置、调试、维护</w:t>
                  </w:r>
                  <w:r>
                    <w:rPr>
                      <w:rFonts w:ascii="仿宋_GB2312" w:hAnsi="仿宋_GB2312" w:cs="仿宋_GB2312" w:eastAsia="仿宋_GB2312"/>
                      <w:sz w:val="19"/>
                    </w:rPr>
                    <w:t>PLC。</w:t>
                  </w:r>
                </w:p>
                <w:p>
                  <w:pPr>
                    <w:pStyle w:val="null3"/>
                  </w:pPr>
                  <w:r>
                    <w:rPr>
                      <w:rFonts w:ascii="仿宋_GB2312" w:hAnsi="仿宋_GB2312" w:cs="仿宋_GB2312" w:eastAsia="仿宋_GB2312"/>
                      <w:sz w:val="19"/>
                    </w:rPr>
                    <w:t xml:space="preserve">(12) </w:t>
                  </w:r>
                  <w:r>
                    <w:rPr>
                      <w:rFonts w:ascii="仿宋_GB2312" w:hAnsi="仿宋_GB2312" w:cs="仿宋_GB2312" w:eastAsia="仿宋_GB2312"/>
                      <w:sz w:val="19"/>
                    </w:rPr>
                    <w:t>配套管理软件，统一监视各设备的运行状态，查看设备日志、实时数据、端口报文、异常捕捉等。</w:t>
                  </w:r>
                </w:p>
                <w:p>
                  <w:pPr>
                    <w:pStyle w:val="null3"/>
                  </w:pPr>
                  <w:r>
                    <w:rPr>
                      <w:rFonts w:ascii="仿宋_GB2312" w:hAnsi="仿宋_GB2312" w:cs="仿宋_GB2312" w:eastAsia="仿宋_GB2312"/>
                      <w:sz w:val="19"/>
                    </w:rPr>
                    <w:t xml:space="preserve">(13) </w:t>
                  </w:r>
                  <w:r>
                    <w:rPr>
                      <w:rFonts w:ascii="仿宋_GB2312" w:hAnsi="仿宋_GB2312" w:cs="仿宋_GB2312" w:eastAsia="仿宋_GB2312"/>
                      <w:sz w:val="19"/>
                    </w:rPr>
                    <w:t>配套开发软件，可自行完成现场设备的接入配置及调试工作。</w:t>
                  </w:r>
                </w:p>
                <w:p>
                  <w:pPr>
                    <w:pStyle w:val="null3"/>
                  </w:pPr>
                  <w:r>
                    <w:rPr>
                      <w:rFonts w:ascii="仿宋_GB2312" w:hAnsi="仿宋_GB2312" w:cs="仿宋_GB2312" w:eastAsia="仿宋_GB2312"/>
                      <w:sz w:val="19"/>
                    </w:rPr>
                    <w:t>7.工作台：</w:t>
                  </w:r>
                </w:p>
                <w:p>
                  <w:pPr>
                    <w:pStyle w:val="null3"/>
                  </w:pPr>
                  <w:r>
                    <w:rPr>
                      <w:rFonts w:ascii="仿宋_GB2312" w:hAnsi="仿宋_GB2312" w:cs="仿宋_GB2312" w:eastAsia="仿宋_GB2312"/>
                      <w:sz w:val="19"/>
                    </w:rPr>
                    <w:t>(1)铝合金型材结构；</w:t>
                  </w:r>
                </w:p>
                <w:p>
                  <w:pPr>
                    <w:pStyle w:val="null3"/>
                  </w:pPr>
                  <w:r>
                    <w:rPr>
                      <w:rFonts w:ascii="仿宋_GB2312" w:hAnsi="仿宋_GB2312" w:cs="仿宋_GB2312" w:eastAsia="仿宋_GB2312"/>
                      <w:sz w:val="19"/>
                    </w:rPr>
                    <w:t>(2)台面尺寸：≥长1350mm*宽650mm*厚20mm；</w:t>
                  </w:r>
                </w:p>
                <w:p>
                  <w:pPr>
                    <w:pStyle w:val="null3"/>
                  </w:pPr>
                  <w:r>
                    <w:rPr>
                      <w:rFonts w:ascii="仿宋_GB2312" w:hAnsi="仿宋_GB2312" w:cs="仿宋_GB2312" w:eastAsia="仿宋_GB2312"/>
                      <w:sz w:val="19"/>
                    </w:rPr>
                    <w:t>(3)底部柜体尺寸：≥长1250mm*宽600mm*高700mm；</w:t>
                  </w:r>
                </w:p>
                <w:p>
                  <w:pPr>
                    <w:pStyle w:val="null3"/>
                  </w:pPr>
                  <w:r>
                    <w:rPr>
                      <w:rFonts w:ascii="仿宋_GB2312" w:hAnsi="仿宋_GB2312" w:cs="仿宋_GB2312" w:eastAsia="仿宋_GB2312"/>
                      <w:sz w:val="19"/>
                    </w:rPr>
                    <w:t>(4)底部柜体安装有脚轮，可调高度≥10mm；</w:t>
                  </w:r>
                </w:p>
                <w:p>
                  <w:pPr>
                    <w:pStyle w:val="null3"/>
                  </w:pPr>
                  <w:r>
                    <w:rPr>
                      <w:rFonts w:ascii="仿宋_GB2312" w:hAnsi="仿宋_GB2312" w:cs="仿宋_GB2312" w:eastAsia="仿宋_GB2312"/>
                      <w:sz w:val="19"/>
                    </w:rPr>
                    <w:t>十二、配套工具</w:t>
                  </w:r>
                </w:p>
                <w:p>
                  <w:pPr>
                    <w:pStyle w:val="null3"/>
                  </w:pPr>
                  <w:r>
                    <w:rPr>
                      <w:rFonts w:ascii="仿宋_GB2312" w:hAnsi="仿宋_GB2312" w:cs="仿宋_GB2312" w:eastAsia="仿宋_GB2312"/>
                      <w:sz w:val="19"/>
                    </w:rPr>
                    <w:t>包括不限于工具盒</w:t>
                  </w:r>
                  <w:r>
                    <w:rPr>
                      <w:rFonts w:ascii="仿宋_GB2312" w:hAnsi="仿宋_GB2312" w:cs="仿宋_GB2312" w:eastAsia="仿宋_GB2312"/>
                      <w:sz w:val="19"/>
                    </w:rPr>
                    <w:t>1个，内六角扳手1套，螺丝刀1把，斜口钳1把，气管剪1个，万用表1个，刀具2把，端面打磨头20个，侧面打磨头5个，单元间固定连接板15个，</w:t>
                  </w:r>
                  <w:r>
                    <w:rPr>
                      <w:rFonts w:ascii="仿宋_GB2312" w:hAnsi="仿宋_GB2312" w:cs="仿宋_GB2312" w:eastAsia="仿宋_GB2312"/>
                      <w:sz w:val="19"/>
                    </w:rPr>
                    <w:t>单元间供电连接线三线制</w:t>
                  </w:r>
                  <w:r>
                    <w:rPr>
                      <w:rFonts w:ascii="仿宋_GB2312" w:hAnsi="仿宋_GB2312" w:cs="仿宋_GB2312" w:eastAsia="仿宋_GB2312"/>
                      <w:sz w:val="19"/>
                    </w:rPr>
                    <w:t>5根，单元间通信连接线5m长6根，单元间通信连接线1m长3根，视觉标定板1套。</w:t>
                  </w:r>
                </w:p>
                <w:p>
                  <w:pPr>
                    <w:pStyle w:val="null3"/>
                  </w:pPr>
                  <w:r>
                    <w:rPr>
                      <w:rFonts w:ascii="仿宋_GB2312" w:hAnsi="仿宋_GB2312" w:cs="仿宋_GB2312" w:eastAsia="仿宋_GB2312"/>
                      <w:sz w:val="19"/>
                    </w:rPr>
                    <w:t>▲要求提供智能产线集成与应用实训平台中的执行单元、工具单元、仓储单元、打磨单元、打标单元、检测单元、分拣单元、自主移动智能机器人、立体库单元、总控单元共</w:t>
                  </w:r>
                  <w:r>
                    <w:rPr>
                      <w:rFonts w:ascii="仿宋_GB2312" w:hAnsi="仿宋_GB2312" w:cs="仿宋_GB2312" w:eastAsia="仿宋_GB2312"/>
                      <w:sz w:val="19"/>
                    </w:rPr>
                    <w:t>10</w:t>
                  </w:r>
                  <w:r>
                    <w:rPr>
                      <w:rFonts w:ascii="仿宋_GB2312" w:hAnsi="仿宋_GB2312" w:cs="仿宋_GB2312" w:eastAsia="仿宋_GB2312"/>
                      <w:sz w:val="19"/>
                    </w:rPr>
                    <w:t>个模块单元的真实图片并加盖供应商公章；</w:t>
                  </w:r>
                </w:p>
                <w:p>
                  <w:pPr>
                    <w:pStyle w:val="null3"/>
                  </w:pPr>
                  <w:r>
                    <w:rPr>
                      <w:rFonts w:ascii="仿宋_GB2312" w:hAnsi="仿宋_GB2312" w:cs="仿宋_GB2312" w:eastAsia="仿宋_GB2312"/>
                      <w:sz w:val="19"/>
                    </w:rPr>
                    <w:t>十三、智能产线设计与虚拟调试软件</w:t>
                  </w:r>
                </w:p>
                <w:p>
                  <w:pPr>
                    <w:pStyle w:val="null3"/>
                  </w:pPr>
                  <w:r>
                    <w:rPr>
                      <w:rFonts w:ascii="仿宋_GB2312" w:hAnsi="仿宋_GB2312" w:cs="仿宋_GB2312" w:eastAsia="仿宋_GB2312"/>
                      <w:sz w:val="19"/>
                    </w:rPr>
                    <w:t>1．提供应用案例库与模板库，内置案例可直接运行仿真演示，模板库支持教师与学生自主调试练习，贴合教学实训场景需求。</w:t>
                  </w:r>
                </w:p>
                <w:p>
                  <w:pPr>
                    <w:pStyle w:val="null3"/>
                  </w:pPr>
                  <w:r>
                    <w:rPr>
                      <w:rFonts w:ascii="仿宋_GB2312" w:hAnsi="仿宋_GB2312" w:cs="仿宋_GB2312" w:eastAsia="仿宋_GB2312"/>
                      <w:sz w:val="19"/>
                    </w:rPr>
                    <w:t>2．支持与真实PLC设备建立通信连接，基于多品牌网关数据交互技术，可实现与PLC的实时信号交互。</w:t>
                  </w:r>
                </w:p>
                <w:p>
                  <w:pPr>
                    <w:pStyle w:val="null3"/>
                  </w:pPr>
                  <w:r>
                    <w:rPr>
                      <w:rFonts w:ascii="仿宋_GB2312" w:hAnsi="仿宋_GB2312" w:cs="仿宋_GB2312" w:eastAsia="仿宋_GB2312"/>
                      <w:sz w:val="19"/>
                    </w:rPr>
                    <w:t>3．支持PLC编程软件中变量表的批量导入功能，同时支持数据网关变量表的批量导出功能。</w:t>
                  </w:r>
                </w:p>
                <w:p>
                  <w:pPr>
                    <w:pStyle w:val="null3"/>
                  </w:pPr>
                  <w:r>
                    <w:rPr>
                      <w:rFonts w:ascii="仿宋_GB2312" w:hAnsi="仿宋_GB2312" w:cs="仿宋_GB2312" w:eastAsia="仿宋_GB2312"/>
                      <w:sz w:val="19"/>
                    </w:rPr>
                    <w:t>4．支持虚拟机器人与实际机器人的同步仿真运行，软件可通过与实际机器人控制器建立连接，实时读取真实机器人的关节姿态数据，并在虚拟场景中同步模拟机器人运动。</w:t>
                  </w:r>
                </w:p>
                <w:p>
                  <w:pPr>
                    <w:pStyle w:val="null3"/>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支持</w:t>
                  </w:r>
                  <w:r>
                    <w:rPr>
                      <w:rFonts w:ascii="仿宋_GB2312" w:hAnsi="仿宋_GB2312" w:cs="仿宋_GB2312" w:eastAsia="仿宋_GB2312"/>
                      <w:sz w:val="19"/>
                    </w:rPr>
                    <w:t>AGV小车联动控制功能，可设置参数后实现模型的移动。（提供第三方检测报告加盖公章）</w:t>
                  </w:r>
                </w:p>
                <w:p>
                  <w:pPr>
                    <w:pStyle w:val="null3"/>
                  </w:pPr>
                  <w:r>
                    <w:rPr>
                      <w:rFonts w:ascii="仿宋_GB2312" w:hAnsi="仿宋_GB2312" w:cs="仿宋_GB2312" w:eastAsia="仿宋_GB2312"/>
                      <w:sz w:val="19"/>
                    </w:rPr>
                    <w:t>6．支持智能制造数字孪生功能，采用基于事件驱动与信号驱动的仿真技术，实现生产系统的虚拟调试。虚拟调试可在全虚拟环境中进行，也可采用实物控制器与虚拟设备互联的半实物调试模式。</w:t>
                  </w:r>
                </w:p>
                <w:p>
                  <w:pPr>
                    <w:pStyle w:val="null3"/>
                  </w:pPr>
                  <w:r>
                    <w:rPr>
                      <w:rFonts w:ascii="仿宋_GB2312" w:hAnsi="仿宋_GB2312" w:cs="仿宋_GB2312" w:eastAsia="仿宋_GB2312"/>
                      <w:sz w:val="19"/>
                    </w:rPr>
                    <w:t>7．支持虚拟PLC调试功能，可通过编写Python脚本或SCL语言程序，实现软件内虚拟设备与虚拟PLC之间的信号交互与控制逻辑验证。</w:t>
                  </w:r>
                </w:p>
                <w:p>
                  <w:pPr>
                    <w:pStyle w:val="null3"/>
                  </w:pPr>
                  <w:r>
                    <w:rPr>
                      <w:rFonts w:ascii="仿宋_GB2312" w:hAnsi="仿宋_GB2312" w:cs="仿宋_GB2312" w:eastAsia="仿宋_GB2312"/>
                      <w:sz w:val="19"/>
                    </w:rPr>
                    <w:t>8．支持Web端远程监控功能，可将仿真画面实时输出至Web端，在同一局域网下可通过浏览器查看仿真状态，也可将仿真画面嵌入MES等第三方系统界面中进行展示。</w:t>
                  </w:r>
                </w:p>
                <w:p>
                  <w:pPr>
                    <w:pStyle w:val="null3"/>
                  </w:pPr>
                  <w:r>
                    <w:rPr>
                      <w:rFonts w:ascii="仿宋_GB2312" w:hAnsi="仿宋_GB2312" w:cs="仿宋_GB2312" w:eastAsia="仿宋_GB2312"/>
                      <w:sz w:val="19"/>
                    </w:rPr>
                    <w:t>9．提供数据监控功能，支持将仿真环境中机器人的关节角度、位姿等运动数据实时传输至MES系统。</w:t>
                  </w:r>
                </w:p>
                <w:p>
                  <w:pPr>
                    <w:pStyle w:val="null3"/>
                  </w:pPr>
                  <w:r>
                    <w:rPr>
                      <w:rFonts w:ascii="仿宋_GB2312" w:hAnsi="仿宋_GB2312" w:cs="仿宋_GB2312" w:eastAsia="仿宋_GB2312"/>
                      <w:sz w:val="19"/>
                    </w:rPr>
                    <w:t>10．具备干涉检测功能，支持自定义需要检测碰撞的设备对象。仿真过程中开启碰撞检测后，系统实时监测设备间干涉情况，发生碰撞时自动停止仿真、高亮显示碰撞部件并输出报警提示信息。</w:t>
                  </w:r>
                </w:p>
                <w:p>
                  <w:pPr>
                    <w:pStyle w:val="null3"/>
                  </w:pPr>
                  <w:r>
                    <w:rPr>
                      <w:rFonts w:ascii="仿宋_GB2312" w:hAnsi="仿宋_GB2312" w:cs="仿宋_GB2312" w:eastAsia="仿宋_GB2312"/>
                      <w:sz w:val="19"/>
                    </w:rPr>
                    <w:t>11．仿真与调试过程支持VR沉浸式体验，可在VR环境中自由漫游，多角度观察整条产线的仿真运行流程。</w:t>
                  </w:r>
                </w:p>
                <w:p>
                  <w:pPr>
                    <w:pStyle w:val="null3"/>
                  </w:pPr>
                  <w:r>
                    <w:rPr>
                      <w:rFonts w:ascii="仿宋_GB2312" w:hAnsi="仿宋_GB2312" w:cs="仿宋_GB2312" w:eastAsia="仿宋_GB2312"/>
                      <w:sz w:val="19"/>
                    </w:rPr>
                    <w:t>12．支持视向动画功能，可自定义仿真流程中各阶段的观察视角，仿真运行时可自动切换至预设视角。</w:t>
                  </w:r>
                </w:p>
                <w:p>
                  <w:pPr>
                    <w:pStyle w:val="null3"/>
                  </w:pPr>
                  <w:r>
                    <w:rPr>
                      <w:rFonts w:ascii="仿宋_GB2312" w:hAnsi="仿宋_GB2312" w:cs="仿宋_GB2312" w:eastAsia="仿宋_GB2312"/>
                      <w:sz w:val="19"/>
                    </w:rPr>
                    <w:t>▲</w:t>
                  </w:r>
                  <w:r>
                    <w:rPr>
                      <w:rFonts w:ascii="仿宋_GB2312" w:hAnsi="仿宋_GB2312" w:cs="仿宋_GB2312" w:eastAsia="仿宋_GB2312"/>
                      <w:sz w:val="19"/>
                    </w:rPr>
                    <w:t>13．</w:t>
                  </w:r>
                  <w:r>
                    <w:rPr>
                      <w:rFonts w:ascii="仿宋_GB2312" w:hAnsi="仿宋_GB2312" w:cs="仿宋_GB2312" w:eastAsia="仿宋_GB2312"/>
                      <w:sz w:val="19"/>
                    </w:rPr>
                    <w:t>支持应用快照功能，对当前状态设置快照，对模型进行操作后，可返回快照时模型状态。（提供第三方检测报告加盖公章）</w:t>
                  </w:r>
                </w:p>
                <w:p>
                  <w:pPr>
                    <w:pStyle w:val="null3"/>
                  </w:pPr>
                  <w:r>
                    <w:rPr>
                      <w:rFonts w:ascii="仿宋_GB2312" w:hAnsi="仿宋_GB2312" w:cs="仿宋_GB2312" w:eastAsia="仿宋_GB2312"/>
                      <w:sz w:val="19"/>
                    </w:rPr>
                    <w:t>14．支持将仿真结果导出为本地视频文件，格式支持MP4、AVI等常见格式。</w:t>
                  </w:r>
                </w:p>
                <w:p>
                  <w:pPr>
                    <w:pStyle w:val="null3"/>
                  </w:pPr>
                  <w:r>
                    <w:rPr>
                      <w:rFonts w:ascii="仿宋_GB2312" w:hAnsi="仿宋_GB2312" w:cs="仿宋_GB2312" w:eastAsia="仿宋_GB2312"/>
                      <w:sz w:val="19"/>
                    </w:rPr>
                    <w:t>15．支持虚拟调试双模式启动，提供普通启动与全屏启动两种模式，全屏模式可通过快捷键快速退出，兼顾教学展示与专项调试两种使用场景。</w:t>
                  </w:r>
                </w:p>
                <w:p>
                  <w:pPr>
                    <w:pStyle w:val="null3"/>
                  </w:pPr>
                  <w:r>
                    <w:rPr>
                      <w:rFonts w:ascii="仿宋_GB2312" w:hAnsi="仿宋_GB2312" w:cs="仿宋_GB2312" w:eastAsia="仿宋_GB2312"/>
                      <w:sz w:val="19"/>
                    </w:rPr>
                    <w:t>16．支持信号调试面板实时显示，可观测仿真过程中各I/O信号的状态变化，信号高低电平采用不同颜色区分标识。</w:t>
                  </w:r>
                </w:p>
                <w:p>
                  <w:pPr>
                    <w:pStyle w:val="null3"/>
                  </w:pPr>
                  <w:r>
                    <w:rPr>
                      <w:rFonts w:ascii="仿宋_GB2312" w:hAnsi="仿宋_GB2312" w:cs="仿宋_GB2312" w:eastAsia="仿宋_GB2312"/>
                      <w:sz w:val="19"/>
                    </w:rPr>
                    <w:t>17．具备模型数据接口，支持≥3种三维模型格式的导入，可搭建与实际环境1:1比例的虚拟仿真场景。</w:t>
                  </w:r>
                </w:p>
                <w:p>
                  <w:pPr>
                    <w:pStyle w:val="null3"/>
                  </w:pPr>
                  <w:r>
                    <w:rPr>
                      <w:rFonts w:ascii="仿宋_GB2312" w:hAnsi="仿宋_GB2312" w:cs="仿宋_GB2312" w:eastAsia="仿宋_GB2312"/>
                      <w:sz w:val="19"/>
                    </w:rPr>
                    <w:t>18．支持模型文件轻量化处理，可根据实际需求选择普通轻量化或深度轻量化两种处理方式。</w:t>
                  </w:r>
                </w:p>
                <w:p>
                  <w:pPr>
                    <w:pStyle w:val="null3"/>
                  </w:pPr>
                  <w:r>
                    <w:rPr>
                      <w:rFonts w:ascii="仿宋_GB2312" w:hAnsi="仿宋_GB2312" w:cs="仿宋_GB2312" w:eastAsia="仿宋_GB2312"/>
                      <w:sz w:val="19"/>
                    </w:rPr>
                    <w:t>19．支持场景内设备的自由定义，可通过导入自定义三维模型并配置技术参数。</w:t>
                  </w:r>
                </w:p>
                <w:p>
                  <w:pPr>
                    <w:pStyle w:val="null3"/>
                  </w:pPr>
                  <w:r>
                    <w:rPr>
                      <w:rFonts w:ascii="仿宋_GB2312" w:hAnsi="仿宋_GB2312" w:cs="仿宋_GB2312" w:eastAsia="仿宋_GB2312"/>
                      <w:sz w:val="19"/>
                    </w:rPr>
                    <w:t>20．支持智能设备传感器及零件生成器的定义。零件生成器可按时间触发或信号触发两种模式运行，支持循环生成零件，模拟真实产线的连续供料过程。</w:t>
                  </w:r>
                </w:p>
                <w:p>
                  <w:pPr>
                    <w:pStyle w:val="null3"/>
                  </w:pPr>
                  <w:r>
                    <w:rPr>
                      <w:rFonts w:ascii="仿宋_GB2312" w:hAnsi="仿宋_GB2312" w:cs="仿宋_GB2312" w:eastAsia="仿宋_GB2312"/>
                      <w:sz w:val="19"/>
                    </w:rPr>
                    <w:t>21．支持场景中的距离、半径、直径等几何测量功能，可新建、预览、保存自定义坐标系，支持多坐标系之间的切换管控。</w:t>
                  </w:r>
                </w:p>
                <w:p>
                  <w:pPr>
                    <w:pStyle w:val="null3"/>
                  </w:pPr>
                  <w:r>
                    <w:rPr>
                      <w:rFonts w:ascii="仿宋_GB2312" w:hAnsi="仿宋_GB2312" w:cs="仿宋_GB2312" w:eastAsia="仿宋_GB2312"/>
                      <w:sz w:val="19"/>
                    </w:rPr>
                    <w:t>22．支持自定义设备运动规则，可控制零件、机床等设备在虚拟调试场景中的运动行为。</w:t>
                  </w:r>
                </w:p>
                <w:p>
                  <w:pPr>
                    <w:pStyle w:val="null3"/>
                  </w:pPr>
                  <w:r>
                    <w:rPr>
                      <w:rFonts w:ascii="仿宋_GB2312" w:hAnsi="仿宋_GB2312" w:cs="仿宋_GB2312" w:eastAsia="仿宋_GB2312"/>
                      <w:sz w:val="19"/>
                    </w:rPr>
                    <w:t>23．支持通过拾取模型上的点、线、面等几何特征快速生成设备运动轨迹。</w:t>
                  </w:r>
                </w:p>
                <w:p>
                  <w:pPr>
                    <w:pStyle w:val="null3"/>
                  </w:pPr>
                  <w:r>
                    <w:rPr>
                      <w:rFonts w:ascii="仿宋_GB2312" w:hAnsi="仿宋_GB2312" w:cs="仿宋_GB2312" w:eastAsia="仿宋_GB2312"/>
                      <w:sz w:val="19"/>
                    </w:rPr>
                    <w:t>24．支持通过仿真机器人执行代码来模拟机器人的运动状态，同时支持For等循环指令控制机器人重复执行指定动作。</w:t>
                  </w:r>
                </w:p>
                <w:p>
                  <w:pPr>
                    <w:pStyle w:val="null3"/>
                  </w:pPr>
                  <w:r>
                    <w:rPr>
                      <w:rFonts w:ascii="仿宋_GB2312" w:hAnsi="仿宋_GB2312" w:cs="仿宋_GB2312" w:eastAsia="仿宋_GB2312"/>
                      <w:sz w:val="19"/>
                    </w:rPr>
                    <w:t>25．具备工业机器人仿真能力，能够根据生产工艺要求完成机器人与周边自动化设备的联合仿真验证。</w:t>
                  </w:r>
                </w:p>
                <w:p>
                  <w:pPr>
                    <w:pStyle w:val="null3"/>
                  </w:pPr>
                  <w:r>
                    <w:rPr>
                      <w:rFonts w:ascii="仿宋_GB2312" w:hAnsi="仿宋_GB2312" w:cs="仿宋_GB2312" w:eastAsia="仿宋_GB2312"/>
                      <w:sz w:val="19"/>
                    </w:rPr>
                    <w:t>▲</w:t>
                  </w:r>
                  <w:r>
                    <w:rPr>
                      <w:rFonts w:ascii="仿宋_GB2312" w:hAnsi="仿宋_GB2312" w:cs="仿宋_GB2312" w:eastAsia="仿宋_GB2312"/>
                      <w:sz w:val="19"/>
                    </w:rPr>
                    <w:t>26．</w:t>
                  </w:r>
                  <w:r>
                    <w:rPr>
                      <w:rFonts w:ascii="仿宋_GB2312" w:hAnsi="仿宋_GB2312" w:cs="仿宋_GB2312" w:eastAsia="仿宋_GB2312"/>
                      <w:sz w:val="19"/>
                    </w:rPr>
                    <w:t>提供模型库、应用案例库、机器人库、工具库和设备库，可下载相应内容。（提供第三方检测报告加盖公章）</w:t>
                  </w:r>
                </w:p>
                <w:p>
                  <w:pPr>
                    <w:pStyle w:val="null3"/>
                  </w:pPr>
                  <w:r>
                    <w:rPr>
                      <w:rFonts w:ascii="仿宋_GB2312" w:hAnsi="仿宋_GB2312" w:cs="仿宋_GB2312" w:eastAsia="仿宋_GB2312"/>
                      <w:sz w:val="19"/>
                    </w:rPr>
                    <w:t>27．实时管控前端软件考试活动进度，考试结果通过云端智能算法自动评分判卷，支持考试全过程远程化、自动化运行。</w:t>
                  </w:r>
                </w:p>
                <w:p>
                  <w:pPr>
                    <w:pStyle w:val="null3"/>
                  </w:pPr>
                  <w:r>
                    <w:rPr>
                      <w:rFonts w:ascii="仿宋_GB2312" w:hAnsi="仿宋_GB2312" w:cs="仿宋_GB2312" w:eastAsia="仿宋_GB2312"/>
                      <w:sz w:val="19"/>
                    </w:rPr>
                    <w:t>28．</w:t>
                  </w:r>
                  <w:r>
                    <w:rPr>
                      <w:rFonts w:ascii="仿宋_GB2312" w:hAnsi="仿宋_GB2312" w:cs="仿宋_GB2312" w:eastAsia="仿宋_GB2312"/>
                      <w:sz w:val="19"/>
                    </w:rPr>
                    <w:t>提供多种智能制造与智能装配产线的时序仿真及虚拟调试学习案例。</w:t>
                  </w:r>
                </w:p>
                <w:p>
                  <w:pPr>
                    <w:pStyle w:val="null3"/>
                  </w:pPr>
                  <w:r>
                    <w:rPr>
                      <w:rFonts w:ascii="仿宋_GB2312" w:hAnsi="仿宋_GB2312" w:cs="仿宋_GB2312" w:eastAsia="仿宋_GB2312"/>
                      <w:sz w:val="19"/>
                    </w:rPr>
                    <w:t>▲29.提供该软件产品的软著和检测报告。</w:t>
                  </w:r>
                </w:p>
                <w:p>
                  <w:pPr>
                    <w:pStyle w:val="null3"/>
                  </w:pPr>
                  <w:r>
                    <w:rPr>
                      <w:rFonts w:ascii="仿宋_GB2312" w:hAnsi="仿宋_GB2312" w:cs="仿宋_GB2312" w:eastAsia="仿宋_GB2312"/>
                      <w:sz w:val="19"/>
                    </w:rPr>
                    <w:t>十四、管控一体化</w:t>
                  </w:r>
                  <w:r>
                    <w:rPr>
                      <w:rFonts w:ascii="仿宋_GB2312" w:hAnsi="仿宋_GB2312" w:cs="仿宋_GB2312" w:eastAsia="仿宋_GB2312"/>
                      <w:sz w:val="19"/>
                    </w:rPr>
                    <w:t>MES系统</w:t>
                  </w:r>
                </w:p>
                <w:p>
                  <w:pPr>
                    <w:pStyle w:val="null3"/>
                  </w:pPr>
                  <w:r>
                    <w:rPr>
                      <w:rFonts w:ascii="仿宋_GB2312" w:hAnsi="仿宋_GB2312" w:cs="仿宋_GB2312" w:eastAsia="仿宋_GB2312"/>
                      <w:sz w:val="19"/>
                    </w:rPr>
                    <w:t>1.产品数据中心:支持管理产品BOM、产品工艺、作业工序等产品数据，支持自定义编制产品BOM树和产品工艺树结构数据。</w:t>
                  </w:r>
                </w:p>
                <w:p>
                  <w:pPr>
                    <w:pStyle w:val="null3"/>
                  </w:pPr>
                  <w:r>
                    <w:rPr>
                      <w:rFonts w:ascii="仿宋_GB2312" w:hAnsi="仿宋_GB2312" w:cs="仿宋_GB2312" w:eastAsia="仿宋_GB2312"/>
                      <w:sz w:val="19"/>
                    </w:rPr>
                    <w:t>2.工艺派工中心:支持手工编制生产订单、订单审批工作流、根据订单生成生产计划和物料需求计划。</w:t>
                  </w:r>
                </w:p>
                <w:p>
                  <w:pPr>
                    <w:pStyle w:val="null3"/>
                  </w:pPr>
                  <w:r>
                    <w:rPr>
                      <w:rFonts w:ascii="仿宋_GB2312" w:hAnsi="仿宋_GB2312" w:cs="仿宋_GB2312" w:eastAsia="仿宋_GB2312"/>
                      <w:sz w:val="19"/>
                    </w:rPr>
                    <w:t>3.生产执行中心:支持将已派工的任务进行手动开完工操作执行。支持按设备查询生产任务执行情况，可详细跟踪监控任务执行进度。</w:t>
                  </w:r>
                </w:p>
                <w:p>
                  <w:pPr>
                    <w:pStyle w:val="null3"/>
                  </w:pPr>
                  <w:r>
                    <w:rPr>
                      <w:rFonts w:ascii="仿宋_GB2312" w:hAnsi="仿宋_GB2312" w:cs="仿宋_GB2312" w:eastAsia="仿宋_GB2312"/>
                      <w:sz w:val="19"/>
                    </w:rPr>
                    <w:t>4.生产数据中心:系统支持将设计数据进行初始化到系统中进行管理，包含物料数据、库房库位、生产设备、人员班组、设备编组、加工单元等。物料数据支持导入功能。</w:t>
                  </w:r>
                </w:p>
                <w:p>
                  <w:pPr>
                    <w:pStyle w:val="null3"/>
                  </w:pPr>
                  <w:r>
                    <w:rPr>
                      <w:rFonts w:ascii="仿宋_GB2312" w:hAnsi="仿宋_GB2312" w:cs="仿宋_GB2312" w:eastAsia="仿宋_GB2312"/>
                      <w:sz w:val="19"/>
                    </w:rPr>
                    <w:t>5.系统管理中心:</w:t>
                  </w:r>
                </w:p>
                <w:p>
                  <w:pPr>
                    <w:pStyle w:val="null3"/>
                  </w:pPr>
                  <w:r>
                    <w:rPr>
                      <w:rFonts w:ascii="仿宋_GB2312" w:hAnsi="仿宋_GB2312" w:cs="仿宋_GB2312" w:eastAsia="仿宋_GB2312"/>
                      <w:sz w:val="19"/>
                    </w:rPr>
                    <w:t>(1)系统支持多学校、多班级、多小组独立实训，做到租户间数据隔离，学生端独立运行数据互不干扰，实现实训独立性和考核公平性。</w:t>
                  </w:r>
                </w:p>
                <w:p>
                  <w:pPr>
                    <w:pStyle w:val="null3"/>
                  </w:pPr>
                  <w:r>
                    <w:rPr>
                      <w:rFonts w:ascii="仿宋_GB2312" w:hAnsi="仿宋_GB2312" w:cs="仿宋_GB2312" w:eastAsia="仿宋_GB2312"/>
                      <w:sz w:val="19"/>
                    </w:rPr>
                    <w:t>(2)系统支持按租户独立管理用户，分配用户所属角色，模拟企业生产实际角色分配，不同角色间业务功能独立，支持用户多角色分配。系统自动记录用户登录和使用日志信息。</w:t>
                  </w:r>
                </w:p>
                <w:p>
                  <w:pPr>
                    <w:pStyle w:val="null3"/>
                  </w:pPr>
                  <w:r>
                    <w:rPr>
                      <w:rFonts w:ascii="仿宋_GB2312" w:hAnsi="仿宋_GB2312" w:cs="仿宋_GB2312" w:eastAsia="仿宋_GB2312"/>
                      <w:sz w:val="19"/>
                    </w:rPr>
                    <w:t>(3)系统支持按租户进行系统业务数据存档备份管理和恢复数据备份，以支持阶段性教学实训。系统预置不少于2套行业案例数据用于系统认知和教学实训开展。</w:t>
                  </w:r>
                </w:p>
                <w:p>
                  <w:pPr>
                    <w:pStyle w:val="null3"/>
                  </w:pPr>
                  <w:r>
                    <w:rPr>
                      <w:rFonts w:ascii="仿宋_GB2312" w:hAnsi="仿宋_GB2312" w:cs="仿宋_GB2312" w:eastAsia="仿宋_GB2312"/>
                      <w:sz w:val="19"/>
                    </w:rPr>
                    <w:t>(4）库房管理中心:系统支持库房出入库业务管理，支持手工出入库、计划入库、配套出库、生产入库等功能，支持查询库存台账和出入库详细流水记录。</w:t>
                  </w:r>
                </w:p>
                <w:p>
                  <w:pPr>
                    <w:pStyle w:val="null3"/>
                  </w:pPr>
                  <w:r>
                    <w:rPr>
                      <w:rFonts w:ascii="仿宋_GB2312" w:hAnsi="仿宋_GB2312" w:cs="仿宋_GB2312" w:eastAsia="仿宋_GB2312"/>
                      <w:sz w:val="19"/>
                    </w:rPr>
                    <w:t>6.设备管理中心:</w:t>
                  </w:r>
                </w:p>
                <w:p>
                  <w:pPr>
                    <w:pStyle w:val="null3"/>
                  </w:pPr>
                  <w:r>
                    <w:rPr>
                      <w:rFonts w:ascii="仿宋_GB2312" w:hAnsi="仿宋_GB2312" w:cs="仿宋_GB2312" w:eastAsia="仿宋_GB2312"/>
                      <w:sz w:val="19"/>
                    </w:rPr>
                    <w:t>系统支持管理生产现场各类设备相关信息，支持上传设备图片和设备维护保养手册文档；支持管理设备故障记录，支持管理设备保养记录。</w:t>
                  </w:r>
                </w:p>
                <w:p>
                  <w:pPr>
                    <w:pStyle w:val="null3"/>
                  </w:pPr>
                  <w:r>
                    <w:rPr>
                      <w:rFonts w:ascii="仿宋_GB2312" w:hAnsi="仿宋_GB2312" w:cs="仿宋_GB2312" w:eastAsia="仿宋_GB2312"/>
                      <w:sz w:val="19"/>
                    </w:rPr>
                    <w:t>7.质量管理中心:</w:t>
                  </w:r>
                </w:p>
                <w:p>
                  <w:pPr>
                    <w:pStyle w:val="null3"/>
                  </w:pPr>
                  <w:r>
                    <w:rPr>
                      <w:rFonts w:ascii="仿宋_GB2312" w:hAnsi="仿宋_GB2312" w:cs="仿宋_GB2312" w:eastAsia="仿宋_GB2312"/>
                      <w:sz w:val="19"/>
                    </w:rPr>
                    <w:t>系统支持按照工艺设定，在工人现场作业任务完工后自动生成检验作业任务，对于检验不合格的情况，系统支持返修废补业务闭环处理；支持正向查询单件产品单条作业工序的装机物料清单和出库物料明细，支持按物料信息反向查询该批次物料所有装机记录。</w:t>
                  </w:r>
                </w:p>
                <w:p>
                  <w:pPr>
                    <w:pStyle w:val="null3"/>
                  </w:pPr>
                  <w:r>
                    <w:rPr>
                      <w:rFonts w:ascii="仿宋_GB2312" w:hAnsi="仿宋_GB2312" w:cs="仿宋_GB2312" w:eastAsia="仿宋_GB2312"/>
                      <w:sz w:val="19"/>
                    </w:rPr>
                    <w:t>8.开发运维工具:</w:t>
                  </w:r>
                </w:p>
                <w:p>
                  <w:pPr>
                    <w:pStyle w:val="null3"/>
                  </w:pPr>
                  <w:r>
                    <w:rPr>
                      <w:rFonts w:ascii="仿宋_GB2312" w:hAnsi="仿宋_GB2312" w:cs="仿宋_GB2312" w:eastAsia="仿宋_GB2312"/>
                      <w:sz w:val="19"/>
                    </w:rPr>
                    <w:t xml:space="preserve">(1)文件管理工具：支持文件上传、下载、在线预览、文件移动、 </w:t>
                  </w:r>
                  <w:r>
                    <w:rPr>
                      <w:rFonts w:ascii="仿宋_GB2312" w:hAnsi="仿宋_GB2312" w:cs="仿宋_GB2312" w:eastAsia="仿宋_GB2312"/>
                      <w:sz w:val="19"/>
                    </w:rPr>
                    <w:t>分享等功能，文件格式不限于图片、</w:t>
                  </w:r>
                  <w:r>
                    <w:rPr>
                      <w:rFonts w:ascii="仿宋_GB2312" w:hAnsi="仿宋_GB2312" w:cs="仿宋_GB2312" w:eastAsia="仿宋_GB2312"/>
                      <w:sz w:val="19"/>
                    </w:rPr>
                    <w:t>office文档、PDF、音频、视频等内容，支持按分类管理上传文件资源。</w:t>
                  </w:r>
                </w:p>
                <w:p>
                  <w:pPr>
                    <w:pStyle w:val="null3"/>
                  </w:pPr>
                  <w:r>
                    <w:rPr>
                      <w:rFonts w:ascii="仿宋_GB2312" w:hAnsi="仿宋_GB2312" w:cs="仿宋_GB2312" w:eastAsia="仿宋_GB2312"/>
                      <w:sz w:val="19"/>
                    </w:rPr>
                    <w:t>▲(2)流程配置工具：支持用户自定义配置工作流程模型，配置流程节点，支持流程模型导入、导出，流程模型关联业务表单、流程调试、流程部署等功能。</w:t>
                  </w:r>
                  <w:r>
                    <w:rPr>
                      <w:rFonts w:ascii="仿宋_GB2312" w:hAnsi="仿宋_GB2312" w:cs="仿宋_GB2312" w:eastAsia="仿宋_GB2312"/>
                      <w:sz w:val="19"/>
                    </w:rPr>
                    <w:t>（提供真实功能截图并加盖供应商公章）</w:t>
                  </w:r>
                </w:p>
                <w:p>
                  <w:pPr>
                    <w:pStyle w:val="null3"/>
                  </w:pPr>
                  <w:r>
                    <w:rPr>
                      <w:rFonts w:ascii="仿宋_GB2312" w:hAnsi="仿宋_GB2312" w:cs="仿宋_GB2312" w:eastAsia="仿宋_GB2312"/>
                      <w:sz w:val="19"/>
                    </w:rPr>
                    <w:t>(3)报表配置工具：支持用户自定义配置数据报表，通过报表设计器设置报表界面，绑定数据源、预览输出报表，并提供生产计划报表统计案例，报表查询统计数据结果支持导出功能。</w:t>
                  </w:r>
                </w:p>
                <w:p>
                  <w:pPr>
                    <w:pStyle w:val="null3"/>
                  </w:pPr>
                  <w:r>
                    <w:rPr>
                      <w:rFonts w:ascii="仿宋_GB2312" w:hAnsi="仿宋_GB2312" w:cs="仿宋_GB2312" w:eastAsia="仿宋_GB2312"/>
                      <w:sz w:val="19"/>
                    </w:rPr>
                    <w:t>9.信息监控中心:</w:t>
                  </w:r>
                </w:p>
                <w:p>
                  <w:pPr>
                    <w:pStyle w:val="null3"/>
                  </w:pPr>
                  <w:r>
                    <w:rPr>
                      <w:rFonts w:ascii="仿宋_GB2312" w:hAnsi="仿宋_GB2312" w:cs="仿宋_GB2312" w:eastAsia="仿宋_GB2312"/>
                      <w:sz w:val="19"/>
                    </w:rPr>
                    <w:t>(1)系统支持按人员、按产品、按作业任务、按时间范围等不同维度进行人员作业工时的查询统计功能。</w:t>
                  </w:r>
                </w:p>
                <w:p>
                  <w:pPr>
                    <w:pStyle w:val="null3"/>
                  </w:pPr>
                  <w:r>
                    <w:rPr>
                      <w:rFonts w:ascii="仿宋_GB2312" w:hAnsi="仿宋_GB2312" w:cs="仿宋_GB2312" w:eastAsia="仿宋_GB2312"/>
                      <w:sz w:val="19"/>
                    </w:rPr>
                    <w:t>(2)系统支持数据大屏统计展示系统中业务数据，包括但不限于生产订单数据、订单产品数据、生产计划数据、人员作业任务数据、设备作业任务数据、库存台账数据等。</w:t>
                  </w:r>
                </w:p>
                <w:p>
                  <w:pPr>
                    <w:pStyle w:val="null3"/>
                  </w:pPr>
                  <w:r>
                    <w:rPr>
                      <w:rFonts w:ascii="仿宋_GB2312" w:hAnsi="仿宋_GB2312" w:cs="仿宋_GB2312" w:eastAsia="仿宋_GB2312"/>
                      <w:sz w:val="19"/>
                    </w:rPr>
                    <w:t>(3)系统应提供完整的软件安装手册、系统操作手册及维护手册，提供全面的用户指导与培训服务。</w:t>
                  </w:r>
                </w:p>
                <w:p>
                  <w:pPr>
                    <w:pStyle w:val="null3"/>
                  </w:pPr>
                  <w:r>
                    <w:rPr>
                      <w:rFonts w:ascii="仿宋_GB2312" w:hAnsi="仿宋_GB2312" w:cs="仿宋_GB2312" w:eastAsia="仿宋_GB2312"/>
                      <w:sz w:val="19"/>
                    </w:rPr>
                    <w:t>(4)系统应为B/S架构，支持大规模并发用户在线使用，采用优化的数据查询处理算法，保证系统的高效响应。</w:t>
                  </w:r>
                </w:p>
                <w:p>
                  <w:pPr>
                    <w:pStyle w:val="null3"/>
                  </w:pPr>
                  <w:r>
                    <w:rPr>
                      <w:rFonts w:ascii="仿宋_GB2312" w:hAnsi="仿宋_GB2312" w:cs="仿宋_GB2312" w:eastAsia="仿宋_GB2312"/>
                      <w:sz w:val="19"/>
                    </w:rPr>
                    <w:t>十五、工业物联网平台（</w:t>
                  </w:r>
                  <w:r>
                    <w:rPr>
                      <w:rFonts w:ascii="仿宋_GB2312" w:hAnsi="仿宋_GB2312" w:cs="仿宋_GB2312" w:eastAsia="仿宋_GB2312"/>
                      <w:sz w:val="19"/>
                    </w:rPr>
                    <w:t>1套）</w:t>
                  </w:r>
                </w:p>
                <w:p>
                  <w:pPr>
                    <w:pStyle w:val="null3"/>
                  </w:pPr>
                  <w:r>
                    <w:rPr>
                      <w:rFonts w:ascii="仿宋_GB2312" w:hAnsi="仿宋_GB2312" w:cs="仿宋_GB2312" w:eastAsia="仿宋_GB2312"/>
                      <w:sz w:val="19"/>
                    </w:rPr>
                    <w:t>1.系统功能应包括但不限于以下功能：</w:t>
                  </w:r>
                </w:p>
                <w:p>
                  <w:pPr>
                    <w:pStyle w:val="null3"/>
                  </w:pPr>
                  <w:r>
                    <w:rPr>
                      <w:rFonts w:ascii="仿宋_GB2312" w:hAnsi="仿宋_GB2312" w:cs="仿宋_GB2312" w:eastAsia="仿宋_GB2312"/>
                      <w:sz w:val="19"/>
                    </w:rPr>
                    <w:t>(1)接入注册：系统后台支持管理网关和直连设备，支持管理员将网关或直连设备在系统内进行注册并分配使用权限给指定租户。</w:t>
                  </w:r>
                </w:p>
                <w:p>
                  <w:pPr>
                    <w:pStyle w:val="null3"/>
                  </w:pPr>
                  <w:r>
                    <w:rPr>
                      <w:rFonts w:ascii="仿宋_GB2312" w:hAnsi="仿宋_GB2312" w:cs="仿宋_GB2312" w:eastAsia="仿宋_GB2312"/>
                      <w:sz w:val="19"/>
                    </w:rPr>
                    <w:t>(2)网关管理：系统支持用户按后台注册分配进行网关激活接入，网关下可创建多个网关子设备，支持用户自定义绑定网关下子设备与设备下子设备的关联关系，支持查看网关实时在离线状态，支持查看网关实时通讯报文，支持查看网关相关的订阅与下发主题。</w:t>
                  </w:r>
                </w:p>
                <w:p>
                  <w:pPr>
                    <w:pStyle w:val="null3"/>
                  </w:pPr>
                  <w:r>
                    <w:rPr>
                      <w:rFonts w:ascii="仿宋_GB2312" w:hAnsi="仿宋_GB2312" w:cs="仿宋_GB2312" w:eastAsia="仿宋_GB2312"/>
                      <w:sz w:val="19"/>
                    </w:rPr>
                    <w:t>(3)直连设备：系统支持用户按后台注册分配进行直连设备激活接入，直连设备下支持接入温湿度变送器或智能电表等直连子设备，支持查看直连设备实时通讯报文，支持查看直连设备属性最新实时数据。</w:t>
                  </w:r>
                </w:p>
                <w:p>
                  <w:pPr>
                    <w:pStyle w:val="null3"/>
                  </w:pPr>
                  <w:r>
                    <w:rPr>
                      <w:rFonts w:ascii="仿宋_GB2312" w:hAnsi="仿宋_GB2312" w:cs="仿宋_GB2312" w:eastAsia="仿宋_GB2312"/>
                      <w:sz w:val="19"/>
                    </w:rPr>
                    <w:t>(4)设备管理：系统支持按产品实例化设备，且设备动态继承其所属产品全部属性，支持用户自动义绑定设备下子设备与网关下子设备关联关系，系统自动将网关上报点位与设备属性进行数据匹配，支持实时查看设备数字画像，支持手动下发属性点位数据，支持查看属性点位历史数据。</w:t>
                  </w:r>
                </w:p>
                <w:p>
                  <w:pPr>
                    <w:pStyle w:val="null3"/>
                  </w:pPr>
                  <w:r>
                    <w:rPr>
                      <w:rFonts w:ascii="仿宋_GB2312" w:hAnsi="仿宋_GB2312" w:cs="仿宋_GB2312" w:eastAsia="仿宋_GB2312"/>
                      <w:sz w:val="19"/>
                    </w:rPr>
                    <w:t>(5)可视化数据大屏：系统提供可视化大屏配置工具，支持用户通过拖拽和配置方式进行可视化数据大屏开发，内置柱状图、折线图、饼图、散点图等统计图表组件，支持文本类、图片类、视频类、表格类等多种数据组件，支持静态数据、API接口数据、SQL数据、实时数据等多种数据源，内置丰富的组件案例。</w:t>
                  </w:r>
                </w:p>
                <w:p>
                  <w:pPr>
                    <w:pStyle w:val="null3"/>
                  </w:pPr>
                  <w:r>
                    <w:rPr>
                      <w:rFonts w:ascii="仿宋_GB2312" w:hAnsi="仿宋_GB2312" w:cs="仿宋_GB2312" w:eastAsia="仿宋_GB2312"/>
                      <w:sz w:val="19"/>
                    </w:rPr>
                    <w:t>▲(6)任务流程引擎：系统提供任务流程引擎工具，内置监听、控制、API等类型组件，通过拖拽和配置方式进行流程编排，支持预定义流程变量，支持调用流程变量和产品属性点位进行设备任务流程逻辑的组件化编排实现，支持发布流程模型，支持查看发布的流程模型，支持第三方系统通过API接口调用基于已发布定版的流程模型产生流程实例，流程引擎按照流程模型配置执行流程实例并自动记录详细的执行日志。（提供真实功能截图并加盖供应商公章）</w:t>
                  </w:r>
                </w:p>
                <w:p>
                  <w:pPr>
                    <w:pStyle w:val="null3"/>
                  </w:pPr>
                  <w:r>
                    <w:rPr>
                      <w:rFonts w:ascii="仿宋_GB2312" w:hAnsi="仿宋_GB2312" w:cs="仿宋_GB2312" w:eastAsia="仿宋_GB2312"/>
                      <w:sz w:val="19"/>
                    </w:rPr>
                    <w:t>(7)策略管理：系统支持用户自定义告警策略，设置告警级别、告警描述，自定义配置告警条件，可选设置告警防抖、告警屏蔽期，可选择关联告警通知策略和告警联动逻辑；支持用户自定义通知策略，通知方式支持站内信、邮件、短信等方式，支持用户设置通知标题、通知内容、通知对象，其中通知内容可选择告警级别、告警时间、告警描述、告警数据；支持用户自定义设置联动逻辑，内置监听、控制、API等类型组件，通过拖拽和配置方式进行逻辑编排，支持预定义逻辑变量，支持发布联动逻辑模型，支持查看发布的联动逻辑模型。</w:t>
                  </w:r>
                </w:p>
                <w:p>
                  <w:pPr>
                    <w:pStyle w:val="null3"/>
                  </w:pPr>
                  <w:r>
                    <w:rPr>
                      <w:rFonts w:ascii="仿宋_GB2312" w:hAnsi="仿宋_GB2312" w:cs="仿宋_GB2312" w:eastAsia="仿宋_GB2312"/>
                      <w:sz w:val="19"/>
                    </w:rPr>
                    <w:t>(8)多租户：系统支持多租户数据隔离，多租户独立运行数据互不干扰。</w:t>
                  </w:r>
                </w:p>
                <w:p>
                  <w:pPr>
                    <w:pStyle w:val="null3"/>
                  </w:pPr>
                  <w:r>
                    <w:rPr>
                      <w:rFonts w:ascii="仿宋_GB2312" w:hAnsi="仿宋_GB2312" w:cs="仿宋_GB2312" w:eastAsia="仿宋_GB2312"/>
                      <w:sz w:val="19"/>
                    </w:rPr>
                    <w:t>(9)用户管理：系统支持按租户独立管理用户，分配用户所属角色、管理用户数据权限、配置用户密码等功能。</w:t>
                  </w:r>
                </w:p>
                <w:p>
                  <w:pPr>
                    <w:pStyle w:val="null3"/>
                  </w:pPr>
                  <w:r>
                    <w:rPr>
                      <w:rFonts w:ascii="仿宋_GB2312" w:hAnsi="仿宋_GB2312" w:cs="仿宋_GB2312" w:eastAsia="仿宋_GB2312"/>
                      <w:sz w:val="19"/>
                    </w:rPr>
                    <w:t>(10)项目管理：系统支持按项目管理接入设备，项目支持不同的行业类型,项目下包含设备数量直观体现到项目数据卡。</w:t>
                  </w:r>
                </w:p>
                <w:p>
                  <w:pPr>
                    <w:pStyle w:val="null3"/>
                  </w:pPr>
                  <w:r>
                    <w:rPr>
                      <w:rFonts w:ascii="仿宋_GB2312" w:hAnsi="仿宋_GB2312" w:cs="仿宋_GB2312" w:eastAsia="仿宋_GB2312"/>
                      <w:sz w:val="19"/>
                    </w:rPr>
                    <w:t>(11)产品管理：系统支持按产品管理接入的设备，支持通过产品属性建立产品物模型，对于同一款产品，只需要在系统中维护一次，即可按产品进行设备的实例化创建和管理。</w:t>
                  </w:r>
                </w:p>
                <w:p>
                  <w:pPr>
                    <w:pStyle w:val="null3"/>
                  </w:pPr>
                  <w:r>
                    <w:rPr>
                      <w:rFonts w:ascii="仿宋_GB2312" w:hAnsi="仿宋_GB2312" w:cs="仿宋_GB2312" w:eastAsia="仿宋_GB2312"/>
                      <w:sz w:val="19"/>
                    </w:rPr>
                    <w:t>(12)系统首页：系统支持在首页查看系统内项目、产品、设备、网关、直连设备等数字资产，网关和直连设备在地图中做分布标记，支持展示网关和直连设备接入在线率及近一周系统接入消息数据量走势。</w:t>
                  </w:r>
                </w:p>
                <w:p>
                  <w:pPr>
                    <w:pStyle w:val="null3"/>
                  </w:pPr>
                  <w:r>
                    <w:rPr>
                      <w:rFonts w:ascii="仿宋_GB2312" w:hAnsi="仿宋_GB2312" w:cs="仿宋_GB2312" w:eastAsia="仿宋_GB2312"/>
                      <w:sz w:val="19"/>
                    </w:rPr>
                    <w:t>(13)地理位置管理：系统支持园区与楼宇管理并绑定负责人，楼宇支持用户自定义楼层，支持用户将设备自定义划分至楼宇内楼层的某个房间，房间内的设备支持直接查看设备监控、设备数字画像，支持从房间移除设备。</w:t>
                  </w:r>
                </w:p>
                <w:p>
                  <w:pPr>
                    <w:pStyle w:val="null3"/>
                  </w:pPr>
                  <w:r>
                    <w:rPr>
                      <w:rFonts w:ascii="仿宋_GB2312" w:hAnsi="仿宋_GB2312" w:cs="仿宋_GB2312" w:eastAsia="仿宋_GB2312"/>
                      <w:sz w:val="19"/>
                    </w:rPr>
                    <w:t>(14)日志管理：系统在发生告警、通知和联动事件时，自动记录告警、通知和联动的执行日志，包括事件时间与具体的执行内容，支持一键清空告警日志、一键清空通知日志、一键清空联动日志。</w:t>
                  </w:r>
                </w:p>
                <w:p>
                  <w:pPr>
                    <w:pStyle w:val="null3"/>
                  </w:pPr>
                  <w:r>
                    <w:rPr>
                      <w:rFonts w:ascii="仿宋_GB2312" w:hAnsi="仿宋_GB2312" w:cs="仿宋_GB2312" w:eastAsia="仿宋_GB2312"/>
                      <w:sz w:val="19"/>
                    </w:rPr>
                    <w:t>(15)个人中心：系统支持用户自定义修改用户昵称、电子邮箱、手机号码、办公电话、个性签名等信息，支持用户修改密码。</w:t>
                  </w:r>
                </w:p>
                <w:p>
                  <w:pPr>
                    <w:pStyle w:val="null3"/>
                  </w:pPr>
                  <w:r>
                    <w:rPr>
                      <w:rFonts w:ascii="仿宋_GB2312" w:hAnsi="仿宋_GB2312" w:cs="仿宋_GB2312" w:eastAsia="仿宋_GB2312"/>
                      <w:sz w:val="19"/>
                    </w:rPr>
                    <w:t>(16)数据备份：支持通过数据库操作工具软件进行系统数据库的备份和恢复备份，以支持阶段性的数据留档。</w:t>
                  </w:r>
                </w:p>
                <w:p>
                  <w:pPr>
                    <w:pStyle w:val="null3"/>
                  </w:pPr>
                  <w:r>
                    <w:rPr>
                      <w:rFonts w:ascii="仿宋_GB2312" w:hAnsi="仿宋_GB2312" w:cs="仿宋_GB2312" w:eastAsia="仿宋_GB2312"/>
                      <w:sz w:val="19"/>
                    </w:rPr>
                    <w:t>2.系统应为B/S架构，支持大规模并发用户在线使用，采用优化的数据查询处理算法，保证系统的高效响应。</w:t>
                  </w:r>
                </w:p>
                <w:p>
                  <w:pPr>
                    <w:pStyle w:val="null3"/>
                  </w:pPr>
                  <w:r>
                    <w:rPr>
                      <w:rFonts w:ascii="仿宋_GB2312" w:hAnsi="仿宋_GB2312" w:cs="仿宋_GB2312" w:eastAsia="仿宋_GB2312"/>
                      <w:sz w:val="19"/>
                    </w:rPr>
                    <w:t>3.系统应提供完整的软件安装手册、系统操作手册及维护手册，提供全面的用户指导与培训服务，确保用户能够独立完成系统部署与日常操作。</w:t>
                  </w:r>
                </w:p>
                <w:p>
                  <w:pPr>
                    <w:pStyle w:val="null3"/>
                  </w:pPr>
                  <w:r>
                    <w:rPr>
                      <w:rFonts w:ascii="仿宋_GB2312" w:hAnsi="仿宋_GB2312" w:cs="仿宋_GB2312" w:eastAsia="仿宋_GB2312"/>
                      <w:sz w:val="19"/>
                    </w:rPr>
                    <w:t>4.系统应提供标准API接口及详细接口文档，支持第三方系统集成和调用，具备良好的开放性和可扩展性。</w:t>
                  </w:r>
                </w:p>
                <w:p>
                  <w:pPr>
                    <w:pStyle w:val="null3"/>
                  </w:pPr>
                  <w:r>
                    <w:rPr>
                      <w:rFonts w:ascii="仿宋_GB2312" w:hAnsi="仿宋_GB2312" w:cs="仿宋_GB2312" w:eastAsia="仿宋_GB2312"/>
                      <w:sz w:val="19"/>
                    </w:rPr>
                    <w:t>5.可提供持续的技术支持服务及软件维保服务。</w:t>
                  </w:r>
                </w:p>
                <w:p>
                  <w:pPr>
                    <w:pStyle w:val="null3"/>
                  </w:pPr>
                  <w:r>
                    <w:rPr>
                      <w:rFonts w:ascii="仿宋_GB2312" w:hAnsi="仿宋_GB2312" w:cs="仿宋_GB2312" w:eastAsia="仿宋_GB2312"/>
                      <w:sz w:val="19"/>
                    </w:rPr>
                    <w:t>▲6.提供该软件软著和检测报告</w:t>
                  </w:r>
                </w:p>
                <w:p>
                  <w:pPr>
                    <w:pStyle w:val="null3"/>
                  </w:pPr>
                  <w:r>
                    <w:rPr>
                      <w:rFonts w:ascii="仿宋_GB2312" w:hAnsi="仿宋_GB2312" w:cs="仿宋_GB2312" w:eastAsia="仿宋_GB2312"/>
                      <w:sz w:val="19"/>
                    </w:rPr>
                    <w:t>十六、移动机器人调度管理系统（</w:t>
                  </w:r>
                  <w:r>
                    <w:rPr>
                      <w:rFonts w:ascii="仿宋_GB2312" w:hAnsi="仿宋_GB2312" w:cs="仿宋_GB2312" w:eastAsia="仿宋_GB2312"/>
                      <w:sz w:val="19"/>
                    </w:rPr>
                    <w:t>1套）</w:t>
                  </w:r>
                </w:p>
                <w:p>
                  <w:pPr>
                    <w:pStyle w:val="null3"/>
                  </w:pPr>
                  <w:r>
                    <w:rPr>
                      <w:rFonts w:ascii="仿宋_GB2312" w:hAnsi="仿宋_GB2312" w:cs="仿宋_GB2312" w:eastAsia="仿宋_GB2312"/>
                      <w:sz w:val="19"/>
                    </w:rPr>
                    <w:t>要求具备不少于系统登录、地图管理、任务管理、任务模板、任务日志、机器人通讯、机器人控制、机器人调度等全面功能。</w:t>
                  </w:r>
                </w:p>
                <w:p>
                  <w:pPr>
                    <w:pStyle w:val="null3"/>
                  </w:pPr>
                  <w:r>
                    <w:rPr>
                      <w:rFonts w:ascii="仿宋_GB2312" w:hAnsi="仿宋_GB2312" w:cs="仿宋_GB2312" w:eastAsia="仿宋_GB2312"/>
                      <w:sz w:val="19"/>
                    </w:rPr>
                    <w:t>1.AGV机器人实时状态查看。</w:t>
                  </w:r>
                </w:p>
                <w:p>
                  <w:pPr>
                    <w:pStyle w:val="null3"/>
                  </w:pPr>
                  <w:r>
                    <w:rPr>
                      <w:rFonts w:ascii="仿宋_GB2312" w:hAnsi="仿宋_GB2312" w:cs="仿宋_GB2312" w:eastAsia="仿宋_GB2312"/>
                      <w:sz w:val="19"/>
                    </w:rPr>
                    <w:t>AGV机器人多种状态显示，包含任务中、空闲、急停、故障等状态。实时显示AGV机器人在地图中位置、电量、软件版本号等基本信息。</w:t>
                  </w:r>
                </w:p>
                <w:p>
                  <w:pPr>
                    <w:pStyle w:val="null3"/>
                  </w:pPr>
                  <w:r>
                    <w:rPr>
                      <w:rFonts w:ascii="仿宋_GB2312" w:hAnsi="仿宋_GB2312" w:cs="仿宋_GB2312" w:eastAsia="仿宋_GB2312"/>
                      <w:sz w:val="19"/>
                    </w:rPr>
                    <w:t>2.AGV机器人控制。</w:t>
                  </w:r>
                </w:p>
                <w:p>
                  <w:pPr>
                    <w:pStyle w:val="null3"/>
                  </w:pPr>
                  <w:r>
                    <w:rPr>
                      <w:rFonts w:ascii="仿宋_GB2312" w:hAnsi="仿宋_GB2312" w:cs="仿宋_GB2312" w:eastAsia="仿宋_GB2312"/>
                      <w:sz w:val="19"/>
                    </w:rPr>
                    <w:t>支持手动指定坐标点，下发任务，</w:t>
                  </w:r>
                  <w:r>
                    <w:rPr>
                      <w:rFonts w:ascii="仿宋_GB2312" w:hAnsi="仿宋_GB2312" w:cs="仿宋_GB2312" w:eastAsia="仿宋_GB2312"/>
                      <w:sz w:val="19"/>
                    </w:rPr>
                    <w:t>AGV机器人自动规划路径前往。支持手动下发前往指定任务点，AGV机器人自动规划路径前往。</w:t>
                  </w:r>
                </w:p>
                <w:p>
                  <w:pPr>
                    <w:pStyle w:val="null3"/>
                  </w:pPr>
                  <w:r>
                    <w:rPr>
                      <w:rFonts w:ascii="仿宋_GB2312" w:hAnsi="仿宋_GB2312" w:cs="仿宋_GB2312" w:eastAsia="仿宋_GB2312"/>
                      <w:sz w:val="19"/>
                    </w:rPr>
                    <w:t>3.地图管理。</w:t>
                  </w:r>
                </w:p>
                <w:p>
                  <w:pPr>
                    <w:pStyle w:val="null3"/>
                  </w:pPr>
                  <w:r>
                    <w:rPr>
                      <w:rFonts w:ascii="仿宋_GB2312" w:hAnsi="仿宋_GB2312" w:cs="仿宋_GB2312" w:eastAsia="仿宋_GB2312"/>
                      <w:sz w:val="19"/>
                    </w:rPr>
                    <w:t>查看所有地图列表，支持新增、编辑、删除地图。所有地图版本号查看，应用状态查看。</w:t>
                  </w:r>
                </w:p>
                <w:p>
                  <w:pPr>
                    <w:pStyle w:val="null3"/>
                  </w:pPr>
                  <w:r>
                    <w:rPr>
                      <w:rFonts w:ascii="仿宋_GB2312" w:hAnsi="仿宋_GB2312" w:cs="仿宋_GB2312" w:eastAsia="仿宋_GB2312"/>
                      <w:sz w:val="19"/>
                    </w:rPr>
                    <w:t>4.编辑地图。</w:t>
                  </w:r>
                </w:p>
                <w:p>
                  <w:pPr>
                    <w:pStyle w:val="null3"/>
                  </w:pPr>
                  <w:r>
                    <w:rPr>
                      <w:rFonts w:ascii="仿宋_GB2312" w:hAnsi="仿宋_GB2312" w:cs="仿宋_GB2312" w:eastAsia="仿宋_GB2312"/>
                      <w:sz w:val="19"/>
                    </w:rPr>
                    <w:t>▲查看地图中所有坐标点信息，对坐标点进行移动距离、行驶方式、行驶速度等基本属性修改。或对坐标点进行任务点、排队点、禁止旋转等特殊属性编辑。（提供真实功能截图并加盖供应商公章）</w:t>
                  </w:r>
                </w:p>
                <w:p>
                  <w:pPr>
                    <w:pStyle w:val="null3"/>
                  </w:pPr>
                  <w:r>
                    <w:rPr>
                      <w:rFonts w:ascii="仿宋_GB2312" w:hAnsi="仿宋_GB2312" w:cs="仿宋_GB2312" w:eastAsia="仿宋_GB2312"/>
                      <w:sz w:val="19"/>
                    </w:rPr>
                    <w:t>5.地图发布。</w:t>
                  </w:r>
                </w:p>
                <w:p>
                  <w:pPr>
                    <w:pStyle w:val="null3"/>
                  </w:pPr>
                  <w:r>
                    <w:rPr>
                      <w:rFonts w:ascii="仿宋_GB2312" w:hAnsi="仿宋_GB2312" w:cs="仿宋_GB2312" w:eastAsia="仿宋_GB2312"/>
                      <w:sz w:val="19"/>
                    </w:rPr>
                    <w:t>将编辑完成地图发布到调度系统，调度系统下发给</w:t>
                  </w:r>
                  <w:r>
                    <w:rPr>
                      <w:rFonts w:ascii="仿宋_GB2312" w:hAnsi="仿宋_GB2312" w:cs="仿宋_GB2312" w:eastAsia="仿宋_GB2312"/>
                      <w:sz w:val="19"/>
                    </w:rPr>
                    <w:t>AGV机器人。</w:t>
                  </w:r>
                </w:p>
                <w:p>
                  <w:pPr>
                    <w:pStyle w:val="null3"/>
                  </w:pPr>
                  <w:r>
                    <w:rPr>
                      <w:rFonts w:ascii="仿宋_GB2312" w:hAnsi="仿宋_GB2312" w:cs="仿宋_GB2312" w:eastAsia="仿宋_GB2312"/>
                      <w:sz w:val="19"/>
                    </w:rPr>
                    <w:t>6.任务管理。</w:t>
                  </w:r>
                </w:p>
                <w:p>
                  <w:pPr>
                    <w:pStyle w:val="null3"/>
                  </w:pPr>
                  <w:r>
                    <w:rPr>
                      <w:rFonts w:ascii="仿宋_GB2312" w:hAnsi="仿宋_GB2312" w:cs="仿宋_GB2312" w:eastAsia="仿宋_GB2312"/>
                      <w:sz w:val="19"/>
                    </w:rPr>
                    <w:t>调度系统下发任务查看，包含任务</w:t>
                  </w:r>
                  <w:r>
                    <w:rPr>
                      <w:rFonts w:ascii="仿宋_GB2312" w:hAnsi="仿宋_GB2312" w:cs="仿宋_GB2312" w:eastAsia="仿宋_GB2312"/>
                      <w:sz w:val="19"/>
                    </w:rPr>
                    <w:t>ID、任务状态、下发时间、下发结果等信息。</w:t>
                  </w:r>
                </w:p>
                <w:p>
                  <w:pPr>
                    <w:pStyle w:val="null3"/>
                  </w:pPr>
                  <w:r>
                    <w:rPr>
                      <w:rFonts w:ascii="仿宋_GB2312" w:hAnsi="仿宋_GB2312" w:cs="仿宋_GB2312" w:eastAsia="仿宋_GB2312"/>
                      <w:sz w:val="19"/>
                    </w:rPr>
                    <w:t>7.车辆管理。</w:t>
                  </w:r>
                </w:p>
                <w:p>
                  <w:pPr>
                    <w:pStyle w:val="null3"/>
                  </w:pPr>
                  <w:r>
                    <w:rPr>
                      <w:rFonts w:ascii="仿宋_GB2312" w:hAnsi="仿宋_GB2312" w:cs="仿宋_GB2312" w:eastAsia="仿宋_GB2312"/>
                      <w:sz w:val="19"/>
                    </w:rPr>
                    <w:t>可进行</w:t>
                  </w:r>
                  <w:r>
                    <w:rPr>
                      <w:rFonts w:ascii="仿宋_GB2312" w:hAnsi="仿宋_GB2312" w:cs="仿宋_GB2312" w:eastAsia="仿宋_GB2312"/>
                      <w:sz w:val="19"/>
                    </w:rPr>
                    <w:t>AGV机器人网络信息配置、速度配置、软件更新、录制日志</w:t>
                  </w:r>
                </w:p>
                <w:p>
                  <w:pPr>
                    <w:pStyle w:val="null3"/>
                  </w:pPr>
                  <w:r>
                    <w:rPr>
                      <w:rFonts w:ascii="仿宋_GB2312" w:hAnsi="仿宋_GB2312" w:cs="仿宋_GB2312" w:eastAsia="仿宋_GB2312"/>
                      <w:sz w:val="19"/>
                    </w:rPr>
                    <w:t>8.配套工控装置*1套、显控装置*1套</w:t>
                  </w:r>
                </w:p>
                <w:p>
                  <w:pPr>
                    <w:pStyle w:val="null3"/>
                  </w:pPr>
                  <w:r>
                    <w:rPr>
                      <w:rFonts w:ascii="仿宋_GB2312" w:hAnsi="仿宋_GB2312" w:cs="仿宋_GB2312" w:eastAsia="仿宋_GB2312"/>
                      <w:sz w:val="19"/>
                    </w:rPr>
                    <w:t>十七、工业机器人离线编程软件（</w:t>
                  </w:r>
                  <w:r>
                    <w:rPr>
                      <w:rFonts w:ascii="仿宋_GB2312" w:hAnsi="仿宋_GB2312" w:cs="仿宋_GB2312" w:eastAsia="仿宋_GB2312"/>
                      <w:sz w:val="19"/>
                    </w:rPr>
                    <w:t>1节点）</w:t>
                  </w:r>
                </w:p>
                <w:p>
                  <w:pPr>
                    <w:pStyle w:val="null3"/>
                  </w:pPr>
                  <w:r>
                    <w:rPr>
                      <w:rFonts w:ascii="仿宋_GB2312" w:hAnsi="仿宋_GB2312" w:cs="仿宋_GB2312" w:eastAsia="仿宋_GB2312"/>
                      <w:sz w:val="19"/>
                    </w:rPr>
                    <w:t>1.提供机器人后置模板自定义，通过拖拽的方式定义模板格式，支持程序代码的实时预显；根据品牌选择相应的后置模板；</w:t>
                  </w:r>
                </w:p>
                <w:p>
                  <w:pPr>
                    <w:pStyle w:val="null3"/>
                  </w:pPr>
                  <w:r>
                    <w:rPr>
                      <w:rFonts w:ascii="仿宋_GB2312" w:hAnsi="仿宋_GB2312" w:cs="仿宋_GB2312" w:eastAsia="仿宋_GB2312"/>
                      <w:sz w:val="19"/>
                    </w:rPr>
                    <w:t>2.至少提供两种模型校准方式，可利用3D点云数据，使设计环境和真机环境内机器人、工具、被加工零部件之间的空间位置关系保持一致，实现高精度校准。</w:t>
                  </w:r>
                </w:p>
                <w:p>
                  <w:pPr>
                    <w:pStyle w:val="null3"/>
                  </w:pPr>
                  <w:r>
                    <w:rPr>
                      <w:rFonts w:ascii="仿宋_GB2312" w:hAnsi="仿宋_GB2312" w:cs="仿宋_GB2312" w:eastAsia="仿宋_GB2312"/>
                      <w:sz w:val="19"/>
                    </w:rPr>
                    <w:t>3.支持对三维模型中的曲面网格部分进行裁剪，可通过设置的裁剪范围，对区域内或外的部分进行裁剪；</w:t>
                  </w:r>
                </w:p>
                <w:p>
                  <w:pPr>
                    <w:pStyle w:val="null3"/>
                  </w:pPr>
                  <w:r>
                    <w:rPr>
                      <w:rFonts w:ascii="仿宋_GB2312" w:hAnsi="仿宋_GB2312" w:cs="仿宋_GB2312" w:eastAsia="仿宋_GB2312"/>
                      <w:sz w:val="19"/>
                    </w:rPr>
                    <w:t>4.支持三维模型中的曲面网格部分进行平滑处理，对网格出现棱形的交接处进行平滑过渡；</w:t>
                  </w:r>
                </w:p>
                <w:p>
                  <w:pPr>
                    <w:pStyle w:val="null3"/>
                  </w:pPr>
                  <w:r>
                    <w:rPr>
                      <w:rFonts w:ascii="仿宋_GB2312" w:hAnsi="仿宋_GB2312" w:cs="仿宋_GB2312" w:eastAsia="仿宋_GB2312"/>
                      <w:sz w:val="19"/>
                    </w:rPr>
                    <w:t>5.具有云端设备模型资源，支持云端实时更新数据资源，支持下载使用；</w:t>
                  </w:r>
                </w:p>
                <w:p>
                  <w:pPr>
                    <w:pStyle w:val="null3"/>
                  </w:pPr>
                  <w:r>
                    <w:rPr>
                      <w:rFonts w:ascii="仿宋_GB2312" w:hAnsi="仿宋_GB2312" w:cs="仿宋_GB2312" w:eastAsia="仿宋_GB2312"/>
                      <w:sz w:val="19"/>
                    </w:rPr>
                    <w:t>6.具备模型数据接口，至少支持STP、STL、OBJ三种三维模型格式的导入，搭建和实际环境1：1的虚拟环境；</w:t>
                  </w:r>
                </w:p>
                <w:p>
                  <w:pPr>
                    <w:pStyle w:val="null3"/>
                  </w:pPr>
                  <w:r>
                    <w:rPr>
                      <w:rFonts w:ascii="仿宋_GB2312" w:hAnsi="仿宋_GB2312" w:cs="仿宋_GB2312" w:eastAsia="仿宋_GB2312"/>
                      <w:sz w:val="19"/>
                    </w:rPr>
                    <w:t>7.支持指定碰撞检测对象，仿真过程中开启碰撞检测后实时检测设备间的干涉情况，发生干涉时，仿真停止、高亮显示碰撞部分并输出碰撞警告信息提醒；</w:t>
                  </w:r>
                </w:p>
                <w:p>
                  <w:pPr>
                    <w:pStyle w:val="null3"/>
                  </w:pPr>
                  <w:r>
                    <w:rPr>
                      <w:rFonts w:ascii="仿宋_GB2312" w:hAnsi="仿宋_GB2312" w:cs="仿宋_GB2312" w:eastAsia="仿宋_GB2312"/>
                      <w:sz w:val="19"/>
                    </w:rPr>
                    <w:t>8.支持开放的拓展指令功能，用户可根据机器人指令自行配置工艺参数模板，再通过给轨迹点添加相关的参数内容，实现工艺指令参数化控制；</w:t>
                  </w:r>
                </w:p>
                <w:p>
                  <w:pPr>
                    <w:pStyle w:val="null3"/>
                  </w:pPr>
                  <w:r>
                    <w:rPr>
                      <w:rFonts w:ascii="仿宋_GB2312" w:hAnsi="仿宋_GB2312" w:cs="仿宋_GB2312" w:eastAsia="仿宋_GB2312"/>
                      <w:sz w:val="19"/>
                    </w:rPr>
                    <w:t>9.正版软件，中文界面，可提供持续的中文技术支持服务，可使用软件所有功能模块，界面无“试用版”字样；</w:t>
                  </w:r>
                </w:p>
                <w:p>
                  <w:pPr>
                    <w:pStyle w:val="null3"/>
                  </w:pPr>
                  <w:r>
                    <w:rPr>
                      <w:rFonts w:ascii="仿宋_GB2312" w:hAnsi="仿宋_GB2312" w:cs="仿宋_GB2312" w:eastAsia="仿宋_GB2312"/>
                      <w:sz w:val="19"/>
                    </w:rPr>
                    <w:t>10.支持≥100个品牌、支持≥1000个型号的工业机器人进行场景搭建、轨迹规划、运动仿真和程序代码生成等操作；</w:t>
                  </w:r>
                </w:p>
                <w:p>
                  <w:pPr>
                    <w:pStyle w:val="null3"/>
                  </w:pPr>
                  <w:r>
                    <w:rPr>
                      <w:rFonts w:ascii="仿宋_GB2312" w:hAnsi="仿宋_GB2312" w:cs="仿宋_GB2312" w:eastAsia="仿宋_GB2312"/>
                      <w:sz w:val="19"/>
                    </w:rPr>
                    <w:t>11.支持对工业机器人本体、导轨及变位机设备自定义，支持多轴机器人的定义、轨迹生成及仿真，至少支持4轴、8轴、10轴；</w:t>
                  </w:r>
                </w:p>
                <w:p>
                  <w:pPr>
                    <w:pStyle w:val="null3"/>
                  </w:pPr>
                  <w:r>
                    <w:rPr>
                      <w:rFonts w:ascii="仿宋_GB2312" w:hAnsi="仿宋_GB2312" w:cs="仿宋_GB2312" w:eastAsia="仿宋_GB2312"/>
                      <w:sz w:val="19"/>
                    </w:rPr>
                    <w:t>12.软件内置便捷可靠的坐标关系转换功能，支持基于多类型基准坐标进行转换，通过可视化操作完成坐标平移、旋转及姿态调整，确保转换过程的准确性与稳定性，满足多模型协同编程需求。</w:t>
                  </w:r>
                </w:p>
                <w:p>
                  <w:pPr>
                    <w:pStyle w:val="null3"/>
                  </w:pPr>
                  <w:r>
                    <w:rPr>
                      <w:rFonts w:ascii="仿宋_GB2312" w:hAnsi="仿宋_GB2312" w:cs="仿宋_GB2312" w:eastAsia="仿宋_GB2312"/>
                      <w:sz w:val="19"/>
                    </w:rPr>
                    <w:t>13.轨迹生成基于CAD数据、可通过模型点、线、面等模型特征快速生成设备运动轨迹，简化轨迹生成过程，提高轨迹生成精度和效率；</w:t>
                  </w:r>
                </w:p>
                <w:p>
                  <w:pPr>
                    <w:pStyle w:val="null3"/>
                  </w:pPr>
                  <w:r>
                    <w:rPr>
                      <w:rFonts w:ascii="仿宋_GB2312" w:hAnsi="仿宋_GB2312" w:cs="仿宋_GB2312" w:eastAsia="仿宋_GB2312"/>
                      <w:sz w:val="19"/>
                    </w:rPr>
                    <w:t>14.支持轨迹编辑功能，以图形化方式通过拖动参数曲线，来编辑一条轨迹中指定个数的点，实现整条轨迹光滑过渡的效果；</w:t>
                  </w:r>
                </w:p>
                <w:p>
                  <w:pPr>
                    <w:pStyle w:val="null3"/>
                  </w:pPr>
                  <w:r>
                    <w:rPr>
                      <w:rFonts w:ascii="仿宋_GB2312" w:hAnsi="仿宋_GB2312" w:cs="仿宋_GB2312" w:eastAsia="仿宋_GB2312"/>
                      <w:sz w:val="19"/>
                    </w:rPr>
                    <w:t>15.支持与软件内场景元素进行数据交互，获取或更新场景元素信息，如名称、位姿、关节角等数据；</w:t>
                  </w:r>
                </w:p>
                <w:p>
                  <w:pPr>
                    <w:pStyle w:val="null3"/>
                  </w:pPr>
                  <w:r>
                    <w:rPr>
                      <w:rFonts w:ascii="仿宋_GB2312" w:hAnsi="仿宋_GB2312" w:cs="仿宋_GB2312" w:eastAsia="仿宋_GB2312"/>
                      <w:sz w:val="19"/>
                    </w:rPr>
                    <w:t>16. 支持仿真功能，可模拟设备的运行；</w:t>
                  </w:r>
                </w:p>
                <w:p>
                  <w:pPr>
                    <w:pStyle w:val="null3"/>
                  </w:pPr>
                  <w:r>
                    <w:rPr>
                      <w:rFonts w:ascii="仿宋_GB2312" w:hAnsi="仿宋_GB2312" w:cs="仿宋_GB2312" w:eastAsia="仿宋_GB2312"/>
                      <w:sz w:val="19"/>
                    </w:rPr>
                    <w:t>17.支持与软件进行命令交互，触发软件轨迹生成、编译、后置等命令操作；</w:t>
                  </w:r>
                </w:p>
                <w:p>
                  <w:pPr>
                    <w:pStyle w:val="null3"/>
                  </w:pPr>
                  <w:r>
                    <w:rPr>
                      <w:rFonts w:ascii="仿宋_GB2312" w:hAnsi="仿宋_GB2312" w:cs="仿宋_GB2312" w:eastAsia="仿宋_GB2312"/>
                      <w:sz w:val="19"/>
                    </w:rPr>
                    <w:t>18.支持多类型轨迹文件直接导入，兼容APT、CNC、CLS等多种文件格式的轨迹数据，导入时自动解析文件中的坐标点、运动指令，同步映射生成机器人运行轨迹；</w:t>
                  </w:r>
                </w:p>
                <w:p>
                  <w:pPr>
                    <w:pStyle w:val="null3"/>
                  </w:pPr>
                  <w:r>
                    <w:rPr>
                      <w:rFonts w:ascii="仿宋_GB2312" w:hAnsi="仿宋_GB2312" w:cs="仿宋_GB2312" w:eastAsia="仿宋_GB2312"/>
                      <w:sz w:val="19"/>
                    </w:rPr>
                    <w:t>19.支持创建外部轴链接功能，可将机器人与导轨/变位机构建为多轴联动系统，支持外部轴参与轨迹联动求解运算，提升多轴协同运动的精度和流畅性；</w:t>
                  </w:r>
                </w:p>
                <w:p>
                  <w:pPr>
                    <w:pStyle w:val="null3"/>
                  </w:pPr>
                  <w:r>
                    <w:rPr>
                      <w:rFonts w:ascii="仿宋_GB2312" w:hAnsi="仿宋_GB2312" w:cs="仿宋_GB2312" w:eastAsia="仿宋_GB2312"/>
                      <w:sz w:val="19"/>
                    </w:rPr>
                    <w:t>20.具备轨迹优化功能，以图形化方式展示机器人工作最优区域，可通过调整曲线使机器人处于工作最优区内，解决不可达、轴超限和奇异点等问题；</w:t>
                  </w:r>
                </w:p>
                <w:p>
                  <w:pPr>
                    <w:pStyle w:val="null3"/>
                  </w:pPr>
                  <w:r>
                    <w:rPr>
                      <w:rFonts w:ascii="仿宋_GB2312" w:hAnsi="仿宋_GB2312" w:cs="仿宋_GB2312" w:eastAsia="仿宋_GB2312"/>
                      <w:sz w:val="19"/>
                    </w:rPr>
                    <w:t>21.仿真可直观查看机器人轨迹运动状态，模拟实际工作情况，同时支持仿真结果回溯查看，通过时间轴拖动操作可随时回溯至任一仿真节点，查看详细数据和状态，快速定位并解决问题；</w:t>
                  </w:r>
                </w:p>
                <w:p>
                  <w:pPr>
                    <w:pStyle w:val="null3"/>
                  </w:pPr>
                  <w:r>
                    <w:rPr>
                      <w:rFonts w:ascii="仿宋_GB2312" w:hAnsi="仿宋_GB2312" w:cs="仿宋_GB2312" w:eastAsia="仿宋_GB2312"/>
                      <w:sz w:val="19"/>
                    </w:rPr>
                    <w:t>22.具备后置代码编辑器。后置代码编辑器可以显示代码的行号，数字、注释和指令等关键字以不同颜色显示；函数在编辑过程中有参数提示；函数和注释可折叠隐藏。</w:t>
                  </w:r>
                </w:p>
                <w:p>
                  <w:pPr>
                    <w:pStyle w:val="null3"/>
                  </w:pPr>
                  <w:r>
                    <w:rPr>
                      <w:rFonts w:ascii="仿宋_GB2312" w:hAnsi="仿宋_GB2312" w:cs="仿宋_GB2312" w:eastAsia="仿宋_GB2312"/>
                      <w:sz w:val="19"/>
                    </w:rPr>
                    <w:t>23.提供机器人运动节拍分析功能，可在性能分析界面查看机器人平均速度、总距离、总轨迹点数、总时间、节拍以及单条轨迹的长度、时间、平均速度、轨迹点数等信息；</w:t>
                  </w:r>
                </w:p>
                <w:p>
                  <w:pPr>
                    <w:pStyle w:val="null3"/>
                  </w:pPr>
                  <w:r>
                    <w:rPr>
                      <w:rFonts w:ascii="仿宋_GB2312" w:hAnsi="仿宋_GB2312" w:cs="仿宋_GB2312" w:eastAsia="仿宋_GB2312"/>
                      <w:sz w:val="19"/>
                    </w:rPr>
                    <w:t>24.支持将仿真结果输出为3D仿真动画并上传云端自动生成二维码和链接，手机扫描二维码可缩放、平移仿真界面查看仿真流程，浏览器打开链接可以直接播放仿真流程，并可自由缩放和切换观看视角；</w:t>
                  </w:r>
                </w:p>
                <w:p>
                  <w:pPr>
                    <w:pStyle w:val="null3"/>
                  </w:pPr>
                  <w:r>
                    <w:rPr>
                      <w:rFonts w:ascii="仿宋_GB2312" w:hAnsi="仿宋_GB2312" w:cs="仿宋_GB2312" w:eastAsia="仿宋_GB2312"/>
                      <w:sz w:val="19"/>
                    </w:rPr>
                    <w:t>25.软件具备输出视频功能，可将绘图区的仿真效果通过参数控制，输出为MP4、avi、mkv等格式的视频文件并保存在本地磁盘；</w:t>
                  </w:r>
                </w:p>
                <w:p>
                  <w:pPr>
                    <w:pStyle w:val="null3"/>
                  </w:pPr>
                  <w:r>
                    <w:rPr>
                      <w:rFonts w:ascii="仿宋_GB2312" w:hAnsi="仿宋_GB2312" w:cs="仿宋_GB2312" w:eastAsia="仿宋_GB2312"/>
                      <w:sz w:val="19"/>
                    </w:rPr>
                    <w:t>▲26.支持中科方德、统信等国产操作系统(提供佐证材料)；</w:t>
                  </w:r>
                </w:p>
                <w:p>
                  <w:pPr>
                    <w:pStyle w:val="null3"/>
                  </w:pPr>
                  <w:r>
                    <w:rPr>
                      <w:rFonts w:ascii="仿宋_GB2312" w:hAnsi="仿宋_GB2312" w:cs="仿宋_GB2312" w:eastAsia="仿宋_GB2312"/>
                      <w:sz w:val="19"/>
                    </w:rPr>
                    <w:t>27.利用云服务平台，实时把控前端软件考试活动进度；考试结果通过云端智能算法自动进行打分评判；考试全程远程、自动化运行；</w:t>
                  </w:r>
                </w:p>
                <w:p>
                  <w:pPr>
                    <w:pStyle w:val="null3"/>
                  </w:pPr>
                  <w:r>
                    <w:rPr>
                      <w:rFonts w:ascii="仿宋_GB2312" w:hAnsi="仿宋_GB2312" w:cs="仿宋_GB2312" w:eastAsia="仿宋_GB2312"/>
                      <w:sz w:val="19"/>
                    </w:rPr>
                    <w:t>28.软件集成多类型、多行业在线工作站；集成部分全国职业院校技能大赛的工作站，方便在线模拟训练；</w:t>
                  </w:r>
                </w:p>
                <w:p>
                  <w:pPr>
                    <w:pStyle w:val="null3"/>
                  </w:pPr>
                  <w:r>
                    <w:rPr>
                      <w:rFonts w:ascii="仿宋_GB2312" w:hAnsi="仿宋_GB2312" w:cs="仿宋_GB2312" w:eastAsia="仿宋_GB2312"/>
                      <w:sz w:val="19"/>
                    </w:rPr>
                    <w:t>▲29.支持视向动画功能，可在模拟设备运行时调整画面的视角和添加画面特写；（提供第三方检测报告加盖公章）</w:t>
                  </w:r>
                </w:p>
                <w:p>
                  <w:pPr>
                    <w:pStyle w:val="null3"/>
                  </w:pPr>
                  <w:r>
                    <w:rPr>
                      <w:rFonts w:ascii="仿宋_GB2312" w:hAnsi="仿宋_GB2312" w:cs="仿宋_GB2312" w:eastAsia="仿宋_GB2312"/>
                      <w:sz w:val="19"/>
                    </w:rPr>
                    <w:t>30.软件内置码垛工艺包，支持三花垛、五花垛等多类型标准垛型快速配置，可通过参数化输入货物尺寸、垛层数量、堆叠间隙等关键信息，自动生成无碰撞、速度平滑的机器人码垛轨迹。</w:t>
                  </w:r>
                </w:p>
                <w:p>
                  <w:pPr>
                    <w:pStyle w:val="null3"/>
                  </w:pPr>
                  <w:r>
                    <w:rPr>
                      <w:rFonts w:ascii="仿宋_GB2312" w:hAnsi="仿宋_GB2312" w:cs="仿宋_GB2312" w:eastAsia="仿宋_GB2312"/>
                      <w:sz w:val="19"/>
                    </w:rPr>
                    <w:t>31.支持C/C++、Python等语言开发，软件可实现通过调用编写的Python脚本导入零件模型，生成机器人轨迹；</w:t>
                  </w:r>
                </w:p>
                <w:p>
                  <w:pPr>
                    <w:pStyle w:val="null3"/>
                  </w:pPr>
                  <w:r>
                    <w:rPr>
                      <w:rFonts w:ascii="仿宋_GB2312" w:hAnsi="仿宋_GB2312" w:cs="仿宋_GB2312" w:eastAsia="仿宋_GB2312"/>
                      <w:sz w:val="19"/>
                    </w:rPr>
                    <w:t>▲32.提供该软件软著和检测报告</w:t>
                  </w:r>
                </w:p>
              </w:tc>
              <w:tc>
                <w:tcPr>
                  <w:tcW w:type="dxa" w:w="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套</w:t>
                  </w:r>
                </w:p>
              </w:tc>
              <w:tc>
                <w:tcPr>
                  <w:tcW w:type="dxa" w:w="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7</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陕西国防工业职业技术学院北校区一餐厅2楼。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15天内组织验收，验收合格后乙方向甲方开具全额完税销售发票；甲方在收到发票后30天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设备在采购人现场安装调试后，由采购人组织验收。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1、项目质保期：验收合格通过之日起1年，不能低于官方质保时间（二者取最大值）。 2、售后服务响应时间（质保期内）：365天内，产品出现质量问题，免费换新；365天后，产品出现质量问题，应及时响应（包括电话、微信、QQ等）；及时响应无法解决时，需24小时内到达现场，8小时内修复；如在8小时内无法修复，则提供部件冗余服务或采取应急措施，提供相同产品或不低于故障产品规格档次的备用产品供采购人使用，以确保货物的正常使用。 3、培训内容及要求：设备的使用及维护；培训方式：线上+线下、入企+进校；培训次数及人数：培训≥5次，每次≥5人；培训时长：每次≥3天，每天≥6课时。终身有偿咨询服务，配套软件5年以上免费升级。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（一）政府采购评审中出现下列情形之一的，评审委员会应当启动异常低价投标（响应）审查程序：详见第5章 评标办法-异常低价审查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详见第5章 评标办法-实施本国产品标准。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 投标文件封面 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投标函 标的清单 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39分。结合规格、技术参数偏离表的响应证明材料，按招标文件内配置最低要求，带“▲”号指标项每出现1个负偏离扣2分，非“▲”号指标项每出现1个负偏离，扣0.5分，扣完为止。供应商须按招标文件要求提供带“▲”号指标项的证明材料（“▲”号指标项无备注的提供检测报告或带网址链接的官网功能截图或加盖厂商公章的技术参数说明；有备注的，以备注内容为准。），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提供2023年9月1日至今同类项目业绩，提供合同复印件（扫描件）加盖供应商公章，每份有效业绩计2分，合计最高10分。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评审内容包含:①产品性能②使用寿命③使用效果④质量保证措施。 每一项内容全面详细、阐述条理清晰得1分，满分4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评审内容包含:①整体进度计划②安装调试③验收方案④运行环境实施方案⑤人员保障方案。 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评审内容包含:①培训时间②培训内容③预期达到的效果④提供培训的机会和次数⑤培训讲师。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售后</w:t>
            </w:r>
          </w:p>
        </w:tc>
        <w:tc>
          <w:tcPr>
            <w:tcW w:type="dxa" w:w="2492"/>
          </w:tcPr>
          <w:p>
            <w:pPr>
              <w:pStyle w:val="null3"/>
            </w:pPr>
            <w:r>
              <w:rPr>
                <w:rFonts w:ascii="仿宋_GB2312" w:hAnsi="仿宋_GB2312" w:cs="仿宋_GB2312" w:eastAsia="仿宋_GB2312"/>
              </w:rPr>
              <w:t>评审内容包含:①售后服务②应急措施③人员配备④响应时间及方式⑤备件供应准备及质量⑥质保期后的维修方案。 每一项内容全面详细、阐述条理清晰得1分，满分6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详见附件：格式文本.docx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