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4A8B7">
      <w:pPr>
        <w:pStyle w:val="6"/>
        <w:jc w:val="center"/>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商务、合同条款偏离表</w:t>
      </w:r>
    </w:p>
    <w:p w14:paraId="74D5C75E">
      <w:pPr>
        <w:pStyle w:val="6"/>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4C6BB623">
      <w:pPr>
        <w:pStyle w:val="7"/>
        <w:ind w:right="560"/>
        <w:rPr>
          <w:rFonts w:hint="default" w:ascii="Times New Roman" w:hAnsi="Times New Roman" w:eastAsia="仿宋_GB2312" w:cs="Times New Roman"/>
          <w:sz w:val="24"/>
          <w:szCs w:val="24"/>
        </w:rPr>
      </w:pPr>
      <w:r>
        <w:rPr>
          <w:rFonts w:hint="default" w:ascii="Times New Roman" w:hAnsi="Times New Roman" w:eastAsia="仿宋_GB2312" w:cs="Times New Roman"/>
          <w:sz w:val="24"/>
        </w:rPr>
        <w:t>项目名称：</w:t>
      </w:r>
      <w:r>
        <w:rPr>
          <w:rFonts w:hint="default" w:ascii="Times New Roman" w:hAnsi="Times New Roman" w:eastAsia="仿宋_GB2312" w:cs="Times New Roman"/>
          <w:sz w:val="24"/>
          <w:u w:val="single"/>
        </w:rPr>
        <w:t xml:space="preserve">              </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780B2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vAlign w:val="center"/>
          </w:tcPr>
          <w:p w14:paraId="188BC1A6">
            <w:pPr>
              <w:pStyle w:val="7"/>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序号</w:t>
            </w:r>
          </w:p>
        </w:tc>
        <w:tc>
          <w:tcPr>
            <w:tcW w:w="2835" w:type="dxa"/>
            <w:vAlign w:val="center"/>
          </w:tcPr>
          <w:p w14:paraId="434ADD16">
            <w:pPr>
              <w:pStyle w:val="7"/>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谈判文件商务、合同条款</w:t>
            </w:r>
          </w:p>
        </w:tc>
        <w:tc>
          <w:tcPr>
            <w:tcW w:w="1701" w:type="dxa"/>
            <w:vAlign w:val="center"/>
          </w:tcPr>
          <w:p w14:paraId="51A80D65">
            <w:pPr>
              <w:pStyle w:val="7"/>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完全响应</w:t>
            </w:r>
          </w:p>
        </w:tc>
        <w:tc>
          <w:tcPr>
            <w:tcW w:w="1417" w:type="dxa"/>
            <w:vAlign w:val="center"/>
          </w:tcPr>
          <w:p w14:paraId="5EB833AF">
            <w:pPr>
              <w:pStyle w:val="7"/>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有偏离</w:t>
            </w:r>
          </w:p>
        </w:tc>
        <w:tc>
          <w:tcPr>
            <w:tcW w:w="2195" w:type="dxa"/>
            <w:vAlign w:val="center"/>
          </w:tcPr>
          <w:p w14:paraId="0D7222E1">
            <w:pPr>
              <w:pStyle w:val="7"/>
              <w:jc w:val="center"/>
              <w:rPr>
                <w:rFonts w:hint="default" w:ascii="Times New Roman" w:hAnsi="Times New Roman" w:eastAsia="仿宋_GB2312" w:cs="Times New Roman"/>
                <w:b/>
                <w:bCs/>
                <w:sz w:val="24"/>
                <w:szCs w:val="24"/>
              </w:rPr>
            </w:pPr>
            <w:r>
              <w:rPr>
                <w:rFonts w:hint="default" w:ascii="Times New Roman" w:hAnsi="Times New Roman" w:eastAsia="仿宋_GB2312" w:cs="Times New Roman"/>
                <w:b/>
                <w:bCs/>
                <w:sz w:val="24"/>
                <w:szCs w:val="24"/>
              </w:rPr>
              <w:t>偏离简述</w:t>
            </w:r>
          </w:p>
        </w:tc>
      </w:tr>
      <w:tr w14:paraId="4575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1A21706">
            <w:pPr>
              <w:pStyle w:val="7"/>
              <w:jc w:val="center"/>
              <w:rPr>
                <w:rFonts w:hint="default" w:ascii="Times New Roman" w:hAnsi="Times New Roman" w:eastAsia="仿宋_GB2312" w:cs="Times New Roman"/>
                <w:sz w:val="24"/>
                <w:szCs w:val="24"/>
              </w:rPr>
            </w:pPr>
          </w:p>
        </w:tc>
        <w:tc>
          <w:tcPr>
            <w:tcW w:w="2835" w:type="dxa"/>
          </w:tcPr>
          <w:p w14:paraId="2B54ED0F">
            <w:pPr>
              <w:pStyle w:val="7"/>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（交货地点）</w:t>
            </w:r>
          </w:p>
        </w:tc>
        <w:tc>
          <w:tcPr>
            <w:tcW w:w="1701" w:type="dxa"/>
          </w:tcPr>
          <w:p w14:paraId="4A6E2DDB">
            <w:pPr>
              <w:pStyle w:val="7"/>
              <w:jc w:val="center"/>
              <w:rPr>
                <w:rFonts w:hint="default" w:ascii="Times New Roman" w:hAnsi="Times New Roman" w:eastAsia="仿宋_GB2312" w:cs="Times New Roman"/>
                <w:sz w:val="24"/>
                <w:szCs w:val="24"/>
              </w:rPr>
            </w:pPr>
          </w:p>
        </w:tc>
        <w:tc>
          <w:tcPr>
            <w:tcW w:w="1417" w:type="dxa"/>
          </w:tcPr>
          <w:p w14:paraId="27122042">
            <w:pPr>
              <w:pStyle w:val="7"/>
              <w:jc w:val="center"/>
              <w:rPr>
                <w:rFonts w:hint="default" w:ascii="Times New Roman" w:hAnsi="Times New Roman" w:eastAsia="仿宋_GB2312" w:cs="Times New Roman"/>
                <w:sz w:val="24"/>
                <w:szCs w:val="24"/>
              </w:rPr>
            </w:pPr>
          </w:p>
        </w:tc>
        <w:tc>
          <w:tcPr>
            <w:tcW w:w="2195" w:type="dxa"/>
          </w:tcPr>
          <w:p w14:paraId="1245F29B">
            <w:pPr>
              <w:pStyle w:val="7"/>
              <w:jc w:val="center"/>
              <w:rPr>
                <w:rFonts w:hint="default" w:ascii="Times New Roman" w:hAnsi="Times New Roman" w:eastAsia="仿宋_GB2312" w:cs="Times New Roman"/>
                <w:sz w:val="24"/>
                <w:szCs w:val="24"/>
              </w:rPr>
            </w:pPr>
          </w:p>
        </w:tc>
      </w:tr>
      <w:tr w14:paraId="041B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5EF8229">
            <w:pPr>
              <w:pStyle w:val="7"/>
              <w:ind w:left="1080" w:leftChars="257" w:hanging="540"/>
              <w:rPr>
                <w:rFonts w:hint="default" w:ascii="Times New Roman" w:hAnsi="Times New Roman" w:eastAsia="仿宋_GB2312" w:cs="Times New Roman"/>
                <w:sz w:val="24"/>
                <w:szCs w:val="24"/>
              </w:rPr>
            </w:pPr>
          </w:p>
        </w:tc>
        <w:tc>
          <w:tcPr>
            <w:tcW w:w="2835" w:type="dxa"/>
            <w:vAlign w:val="center"/>
          </w:tcPr>
          <w:p w14:paraId="21291FF7">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（交货期）</w:t>
            </w:r>
          </w:p>
        </w:tc>
        <w:tc>
          <w:tcPr>
            <w:tcW w:w="1701" w:type="dxa"/>
          </w:tcPr>
          <w:p w14:paraId="1583E29D">
            <w:pPr>
              <w:pStyle w:val="7"/>
              <w:ind w:left="1080" w:leftChars="257" w:hanging="540"/>
              <w:jc w:val="center"/>
              <w:rPr>
                <w:rFonts w:hint="default" w:ascii="Times New Roman" w:hAnsi="Times New Roman" w:eastAsia="仿宋_GB2312" w:cs="Times New Roman"/>
                <w:sz w:val="24"/>
                <w:szCs w:val="24"/>
              </w:rPr>
            </w:pPr>
          </w:p>
        </w:tc>
        <w:tc>
          <w:tcPr>
            <w:tcW w:w="1417" w:type="dxa"/>
          </w:tcPr>
          <w:p w14:paraId="529538E8">
            <w:pPr>
              <w:pStyle w:val="7"/>
              <w:ind w:left="1080" w:leftChars="257" w:hanging="540"/>
              <w:jc w:val="center"/>
              <w:rPr>
                <w:rFonts w:hint="default" w:ascii="Times New Roman" w:hAnsi="Times New Roman" w:eastAsia="仿宋_GB2312" w:cs="Times New Roman"/>
                <w:sz w:val="24"/>
                <w:szCs w:val="24"/>
              </w:rPr>
            </w:pPr>
          </w:p>
        </w:tc>
        <w:tc>
          <w:tcPr>
            <w:tcW w:w="2195" w:type="dxa"/>
          </w:tcPr>
          <w:p w14:paraId="211E8F60">
            <w:pPr>
              <w:pStyle w:val="7"/>
              <w:ind w:left="1080" w:leftChars="257" w:hanging="540"/>
              <w:rPr>
                <w:rFonts w:hint="default" w:ascii="Times New Roman" w:hAnsi="Times New Roman" w:eastAsia="仿宋_GB2312" w:cs="Times New Roman"/>
                <w:sz w:val="24"/>
                <w:szCs w:val="24"/>
              </w:rPr>
            </w:pPr>
          </w:p>
        </w:tc>
      </w:tr>
      <w:tr w14:paraId="4F94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2E1C412">
            <w:pPr>
              <w:pStyle w:val="7"/>
              <w:ind w:left="1080" w:leftChars="257" w:hanging="540"/>
              <w:rPr>
                <w:rFonts w:hint="default" w:ascii="Times New Roman" w:hAnsi="Times New Roman" w:eastAsia="仿宋_GB2312" w:cs="Times New Roman"/>
                <w:sz w:val="24"/>
                <w:szCs w:val="24"/>
              </w:rPr>
            </w:pPr>
          </w:p>
        </w:tc>
        <w:tc>
          <w:tcPr>
            <w:tcW w:w="2835" w:type="dxa"/>
            <w:vAlign w:val="center"/>
          </w:tcPr>
          <w:p w14:paraId="2C640072">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（付款方式）</w:t>
            </w:r>
          </w:p>
        </w:tc>
        <w:tc>
          <w:tcPr>
            <w:tcW w:w="1701" w:type="dxa"/>
          </w:tcPr>
          <w:p w14:paraId="0184B4FE">
            <w:pPr>
              <w:pStyle w:val="7"/>
              <w:ind w:left="1080" w:leftChars="257" w:hanging="540"/>
              <w:rPr>
                <w:rFonts w:hint="default" w:ascii="Times New Roman" w:hAnsi="Times New Roman" w:eastAsia="仿宋_GB2312" w:cs="Times New Roman"/>
                <w:sz w:val="24"/>
                <w:szCs w:val="24"/>
              </w:rPr>
            </w:pPr>
          </w:p>
        </w:tc>
        <w:tc>
          <w:tcPr>
            <w:tcW w:w="1417" w:type="dxa"/>
          </w:tcPr>
          <w:p w14:paraId="47FA36C2">
            <w:pPr>
              <w:pStyle w:val="7"/>
              <w:ind w:left="1080" w:leftChars="257" w:hanging="540"/>
              <w:rPr>
                <w:rFonts w:hint="default" w:ascii="Times New Roman" w:hAnsi="Times New Roman" w:eastAsia="仿宋_GB2312" w:cs="Times New Roman"/>
                <w:sz w:val="24"/>
                <w:szCs w:val="24"/>
              </w:rPr>
            </w:pPr>
          </w:p>
        </w:tc>
        <w:tc>
          <w:tcPr>
            <w:tcW w:w="2195" w:type="dxa"/>
          </w:tcPr>
          <w:p w14:paraId="4387607C">
            <w:pPr>
              <w:pStyle w:val="7"/>
              <w:ind w:left="1080" w:leftChars="257" w:hanging="540"/>
              <w:rPr>
                <w:rFonts w:hint="default" w:ascii="Times New Roman" w:hAnsi="Times New Roman" w:eastAsia="仿宋_GB2312" w:cs="Times New Roman"/>
                <w:sz w:val="24"/>
                <w:szCs w:val="24"/>
              </w:rPr>
            </w:pPr>
          </w:p>
        </w:tc>
      </w:tr>
      <w:tr w14:paraId="0EE8F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1D021BC">
            <w:pPr>
              <w:pStyle w:val="7"/>
              <w:ind w:left="1080" w:leftChars="257" w:hanging="540"/>
              <w:rPr>
                <w:rFonts w:hint="default" w:ascii="Times New Roman" w:hAnsi="Times New Roman" w:eastAsia="仿宋_GB2312" w:cs="Times New Roman"/>
                <w:sz w:val="24"/>
                <w:szCs w:val="24"/>
              </w:rPr>
            </w:pPr>
          </w:p>
        </w:tc>
        <w:tc>
          <w:tcPr>
            <w:tcW w:w="2835" w:type="dxa"/>
            <w:vAlign w:val="center"/>
          </w:tcPr>
          <w:p w14:paraId="5C7E181F">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（质保期）</w:t>
            </w:r>
          </w:p>
        </w:tc>
        <w:tc>
          <w:tcPr>
            <w:tcW w:w="1701" w:type="dxa"/>
          </w:tcPr>
          <w:p w14:paraId="02D9386A">
            <w:pPr>
              <w:pStyle w:val="7"/>
              <w:ind w:left="1080" w:leftChars="257" w:hanging="540"/>
              <w:rPr>
                <w:rFonts w:hint="default" w:ascii="Times New Roman" w:hAnsi="Times New Roman" w:eastAsia="仿宋_GB2312" w:cs="Times New Roman"/>
                <w:sz w:val="24"/>
                <w:szCs w:val="24"/>
              </w:rPr>
            </w:pPr>
          </w:p>
        </w:tc>
        <w:tc>
          <w:tcPr>
            <w:tcW w:w="1417" w:type="dxa"/>
          </w:tcPr>
          <w:p w14:paraId="48D2AD37">
            <w:pPr>
              <w:pStyle w:val="7"/>
              <w:ind w:left="1080" w:leftChars="257" w:hanging="540"/>
              <w:rPr>
                <w:rFonts w:hint="default" w:ascii="Times New Roman" w:hAnsi="Times New Roman" w:eastAsia="仿宋_GB2312" w:cs="Times New Roman"/>
                <w:sz w:val="24"/>
                <w:szCs w:val="24"/>
              </w:rPr>
            </w:pPr>
          </w:p>
        </w:tc>
        <w:tc>
          <w:tcPr>
            <w:tcW w:w="2195" w:type="dxa"/>
          </w:tcPr>
          <w:p w14:paraId="2C53EE5A">
            <w:pPr>
              <w:pStyle w:val="7"/>
              <w:ind w:left="1080" w:leftChars="257" w:hanging="540"/>
              <w:rPr>
                <w:rFonts w:hint="default" w:ascii="Times New Roman" w:hAnsi="Times New Roman" w:eastAsia="仿宋_GB2312" w:cs="Times New Roman"/>
                <w:sz w:val="24"/>
                <w:szCs w:val="24"/>
              </w:rPr>
            </w:pPr>
          </w:p>
        </w:tc>
      </w:tr>
      <w:tr w14:paraId="7217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7C571FF">
            <w:pPr>
              <w:pStyle w:val="7"/>
              <w:ind w:left="1080" w:leftChars="257" w:hanging="540"/>
              <w:rPr>
                <w:rFonts w:hint="default" w:ascii="Times New Roman" w:hAnsi="Times New Roman" w:eastAsia="仿宋_GB2312" w:cs="Times New Roman"/>
                <w:sz w:val="24"/>
                <w:szCs w:val="24"/>
              </w:rPr>
            </w:pPr>
          </w:p>
        </w:tc>
        <w:tc>
          <w:tcPr>
            <w:tcW w:w="2835" w:type="dxa"/>
            <w:vAlign w:val="center"/>
          </w:tcPr>
          <w:p w14:paraId="1CF00AF5">
            <w:pPr>
              <w:spacing w:line="360" w:lineRule="auto"/>
              <w:jc w:val="center"/>
              <w:rPr>
                <w:rFonts w:hint="default" w:ascii="Times New Roman" w:hAnsi="Times New Roman" w:eastAsia="仿宋_GB2312" w:cs="Times New Roman"/>
                <w:bCs/>
                <w:sz w:val="24"/>
              </w:rPr>
            </w:pPr>
          </w:p>
        </w:tc>
        <w:tc>
          <w:tcPr>
            <w:tcW w:w="1701" w:type="dxa"/>
          </w:tcPr>
          <w:p w14:paraId="666CEE9F">
            <w:pPr>
              <w:pStyle w:val="7"/>
              <w:ind w:left="1080" w:leftChars="257" w:hanging="540"/>
              <w:rPr>
                <w:rFonts w:hint="default" w:ascii="Times New Roman" w:hAnsi="Times New Roman" w:eastAsia="仿宋_GB2312" w:cs="Times New Roman"/>
                <w:sz w:val="24"/>
                <w:szCs w:val="24"/>
              </w:rPr>
            </w:pPr>
          </w:p>
        </w:tc>
        <w:tc>
          <w:tcPr>
            <w:tcW w:w="1417" w:type="dxa"/>
          </w:tcPr>
          <w:p w14:paraId="15AC3ED3">
            <w:pPr>
              <w:pStyle w:val="7"/>
              <w:ind w:left="1080" w:leftChars="257" w:hanging="540"/>
              <w:rPr>
                <w:rFonts w:hint="default" w:ascii="Times New Roman" w:hAnsi="Times New Roman" w:eastAsia="仿宋_GB2312" w:cs="Times New Roman"/>
                <w:sz w:val="24"/>
                <w:szCs w:val="24"/>
              </w:rPr>
            </w:pPr>
          </w:p>
        </w:tc>
        <w:tc>
          <w:tcPr>
            <w:tcW w:w="2195" w:type="dxa"/>
          </w:tcPr>
          <w:p w14:paraId="0C2C651A">
            <w:pPr>
              <w:pStyle w:val="7"/>
              <w:ind w:left="1080" w:leftChars="257" w:hanging="540"/>
              <w:rPr>
                <w:rFonts w:hint="default" w:ascii="Times New Roman" w:hAnsi="Times New Roman" w:eastAsia="仿宋_GB2312" w:cs="Times New Roman"/>
                <w:sz w:val="24"/>
                <w:szCs w:val="24"/>
              </w:rPr>
            </w:pPr>
          </w:p>
        </w:tc>
      </w:tr>
      <w:tr w14:paraId="3D592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BB6CE15">
            <w:pPr>
              <w:pStyle w:val="7"/>
              <w:ind w:left="1080" w:leftChars="257" w:hanging="540"/>
              <w:rPr>
                <w:rFonts w:hint="default" w:ascii="Times New Roman" w:hAnsi="Times New Roman" w:eastAsia="仿宋_GB2312" w:cs="Times New Roman"/>
                <w:sz w:val="24"/>
                <w:szCs w:val="24"/>
              </w:rPr>
            </w:pPr>
          </w:p>
        </w:tc>
        <w:tc>
          <w:tcPr>
            <w:tcW w:w="2835" w:type="dxa"/>
            <w:vAlign w:val="center"/>
          </w:tcPr>
          <w:p w14:paraId="59DC0FA3">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sz w:val="24"/>
              </w:rPr>
              <w:t>….</w:t>
            </w:r>
          </w:p>
        </w:tc>
        <w:tc>
          <w:tcPr>
            <w:tcW w:w="1701" w:type="dxa"/>
          </w:tcPr>
          <w:p w14:paraId="31F62652">
            <w:pPr>
              <w:pStyle w:val="7"/>
              <w:ind w:left="1080" w:leftChars="257" w:hanging="540"/>
              <w:rPr>
                <w:rFonts w:hint="default" w:ascii="Times New Roman" w:hAnsi="Times New Roman" w:eastAsia="仿宋_GB2312" w:cs="Times New Roman"/>
                <w:sz w:val="24"/>
                <w:szCs w:val="24"/>
              </w:rPr>
            </w:pPr>
          </w:p>
        </w:tc>
        <w:tc>
          <w:tcPr>
            <w:tcW w:w="1417" w:type="dxa"/>
          </w:tcPr>
          <w:p w14:paraId="06FCEE65">
            <w:pPr>
              <w:pStyle w:val="7"/>
              <w:ind w:left="1080" w:leftChars="257" w:hanging="540"/>
              <w:rPr>
                <w:rFonts w:hint="default" w:ascii="Times New Roman" w:hAnsi="Times New Roman" w:eastAsia="仿宋_GB2312" w:cs="Times New Roman"/>
                <w:sz w:val="24"/>
                <w:szCs w:val="24"/>
              </w:rPr>
            </w:pPr>
          </w:p>
        </w:tc>
        <w:tc>
          <w:tcPr>
            <w:tcW w:w="2195" w:type="dxa"/>
          </w:tcPr>
          <w:p w14:paraId="3BA51459">
            <w:pPr>
              <w:pStyle w:val="7"/>
              <w:ind w:left="1080" w:leftChars="257" w:hanging="540"/>
              <w:rPr>
                <w:rFonts w:hint="default" w:ascii="Times New Roman" w:hAnsi="Times New Roman" w:eastAsia="仿宋_GB2312" w:cs="Times New Roman"/>
                <w:sz w:val="24"/>
                <w:szCs w:val="24"/>
              </w:rPr>
            </w:pPr>
          </w:p>
        </w:tc>
      </w:tr>
      <w:tr w14:paraId="7721C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F9DB257">
            <w:pPr>
              <w:pStyle w:val="7"/>
              <w:ind w:left="1080" w:leftChars="257" w:hanging="540"/>
              <w:rPr>
                <w:rFonts w:hint="default" w:ascii="Times New Roman" w:hAnsi="Times New Roman" w:eastAsia="仿宋_GB2312" w:cs="Times New Roman"/>
                <w:sz w:val="24"/>
                <w:szCs w:val="24"/>
              </w:rPr>
            </w:pPr>
          </w:p>
        </w:tc>
        <w:tc>
          <w:tcPr>
            <w:tcW w:w="2835" w:type="dxa"/>
            <w:vAlign w:val="center"/>
          </w:tcPr>
          <w:p w14:paraId="4ED28A3C">
            <w:pPr>
              <w:spacing w:line="360" w:lineRule="auto"/>
              <w:jc w:val="center"/>
              <w:rPr>
                <w:rFonts w:hint="default" w:ascii="Times New Roman" w:hAnsi="Times New Roman" w:eastAsia="仿宋_GB2312" w:cs="Times New Roman"/>
                <w:bCs/>
                <w:sz w:val="24"/>
              </w:rPr>
            </w:pPr>
          </w:p>
        </w:tc>
        <w:tc>
          <w:tcPr>
            <w:tcW w:w="1701" w:type="dxa"/>
          </w:tcPr>
          <w:p w14:paraId="363AA0BF">
            <w:pPr>
              <w:pStyle w:val="7"/>
              <w:ind w:left="1080" w:leftChars="257" w:hanging="540"/>
              <w:rPr>
                <w:rFonts w:hint="default" w:ascii="Times New Roman" w:hAnsi="Times New Roman" w:eastAsia="仿宋_GB2312" w:cs="Times New Roman"/>
                <w:sz w:val="24"/>
                <w:szCs w:val="24"/>
              </w:rPr>
            </w:pPr>
          </w:p>
        </w:tc>
        <w:tc>
          <w:tcPr>
            <w:tcW w:w="1417" w:type="dxa"/>
          </w:tcPr>
          <w:p w14:paraId="64765D99">
            <w:pPr>
              <w:pStyle w:val="7"/>
              <w:ind w:left="1080" w:leftChars="257" w:hanging="540"/>
              <w:rPr>
                <w:rFonts w:hint="default" w:ascii="Times New Roman" w:hAnsi="Times New Roman" w:eastAsia="仿宋_GB2312" w:cs="Times New Roman"/>
                <w:sz w:val="24"/>
                <w:szCs w:val="24"/>
              </w:rPr>
            </w:pPr>
          </w:p>
        </w:tc>
        <w:tc>
          <w:tcPr>
            <w:tcW w:w="2195" w:type="dxa"/>
          </w:tcPr>
          <w:p w14:paraId="4315C068">
            <w:pPr>
              <w:pStyle w:val="7"/>
              <w:ind w:left="1080" w:leftChars="257" w:hanging="540"/>
              <w:rPr>
                <w:rFonts w:hint="default" w:ascii="Times New Roman" w:hAnsi="Times New Roman" w:eastAsia="仿宋_GB2312" w:cs="Times New Roman"/>
                <w:sz w:val="24"/>
                <w:szCs w:val="24"/>
              </w:rPr>
            </w:pPr>
          </w:p>
        </w:tc>
      </w:tr>
      <w:tr w14:paraId="41BF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03AA930">
            <w:pPr>
              <w:pStyle w:val="7"/>
              <w:ind w:left="1080" w:leftChars="257" w:hanging="540"/>
              <w:rPr>
                <w:rFonts w:hint="default" w:ascii="Times New Roman" w:hAnsi="Times New Roman" w:eastAsia="仿宋_GB2312" w:cs="Times New Roman"/>
                <w:sz w:val="24"/>
                <w:szCs w:val="24"/>
              </w:rPr>
            </w:pPr>
          </w:p>
        </w:tc>
        <w:tc>
          <w:tcPr>
            <w:tcW w:w="2835" w:type="dxa"/>
          </w:tcPr>
          <w:p w14:paraId="365C1374">
            <w:pPr>
              <w:pStyle w:val="7"/>
              <w:ind w:left="1080" w:leftChars="257" w:hanging="540"/>
              <w:rPr>
                <w:rFonts w:hint="default" w:ascii="Times New Roman" w:hAnsi="Times New Roman" w:eastAsia="仿宋_GB2312" w:cs="Times New Roman"/>
                <w:sz w:val="24"/>
                <w:szCs w:val="24"/>
              </w:rPr>
            </w:pPr>
          </w:p>
        </w:tc>
        <w:tc>
          <w:tcPr>
            <w:tcW w:w="1701" w:type="dxa"/>
          </w:tcPr>
          <w:p w14:paraId="10751878">
            <w:pPr>
              <w:pStyle w:val="7"/>
              <w:ind w:left="1080" w:leftChars="257" w:hanging="540"/>
              <w:rPr>
                <w:rFonts w:hint="default" w:ascii="Times New Roman" w:hAnsi="Times New Roman" w:eastAsia="仿宋_GB2312" w:cs="Times New Roman"/>
                <w:sz w:val="24"/>
                <w:szCs w:val="24"/>
              </w:rPr>
            </w:pPr>
          </w:p>
        </w:tc>
        <w:tc>
          <w:tcPr>
            <w:tcW w:w="1417" w:type="dxa"/>
          </w:tcPr>
          <w:p w14:paraId="0D506709">
            <w:pPr>
              <w:pStyle w:val="7"/>
              <w:ind w:left="1080" w:leftChars="257" w:hanging="540"/>
              <w:rPr>
                <w:rFonts w:hint="default" w:ascii="Times New Roman" w:hAnsi="Times New Roman" w:eastAsia="仿宋_GB2312" w:cs="Times New Roman"/>
                <w:sz w:val="24"/>
                <w:szCs w:val="24"/>
              </w:rPr>
            </w:pPr>
          </w:p>
        </w:tc>
        <w:tc>
          <w:tcPr>
            <w:tcW w:w="2195" w:type="dxa"/>
          </w:tcPr>
          <w:p w14:paraId="770B724A">
            <w:pPr>
              <w:pStyle w:val="7"/>
              <w:ind w:left="1080" w:leftChars="257" w:hanging="540"/>
              <w:rPr>
                <w:rFonts w:hint="default" w:ascii="Times New Roman" w:hAnsi="Times New Roman" w:eastAsia="仿宋_GB2312" w:cs="Times New Roman"/>
                <w:sz w:val="24"/>
                <w:szCs w:val="24"/>
              </w:rPr>
            </w:pPr>
          </w:p>
        </w:tc>
      </w:tr>
      <w:tr w14:paraId="1D14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27D8104">
            <w:pPr>
              <w:pStyle w:val="7"/>
              <w:ind w:left="1080" w:leftChars="257" w:hanging="540"/>
              <w:rPr>
                <w:rFonts w:hint="default" w:ascii="Times New Roman" w:hAnsi="Times New Roman" w:eastAsia="仿宋_GB2312" w:cs="Times New Roman"/>
                <w:sz w:val="24"/>
                <w:szCs w:val="24"/>
              </w:rPr>
            </w:pPr>
          </w:p>
        </w:tc>
        <w:tc>
          <w:tcPr>
            <w:tcW w:w="2835" w:type="dxa"/>
          </w:tcPr>
          <w:p w14:paraId="47720FE5">
            <w:pPr>
              <w:pStyle w:val="7"/>
              <w:ind w:left="1080" w:leftChars="257" w:hanging="540"/>
              <w:rPr>
                <w:rFonts w:hint="default" w:ascii="Times New Roman" w:hAnsi="Times New Roman" w:eastAsia="仿宋_GB2312" w:cs="Times New Roman"/>
                <w:sz w:val="24"/>
                <w:szCs w:val="24"/>
              </w:rPr>
            </w:pPr>
          </w:p>
        </w:tc>
        <w:tc>
          <w:tcPr>
            <w:tcW w:w="1701" w:type="dxa"/>
          </w:tcPr>
          <w:p w14:paraId="4956E20C">
            <w:pPr>
              <w:pStyle w:val="7"/>
              <w:ind w:left="1080" w:leftChars="257" w:hanging="540"/>
              <w:rPr>
                <w:rFonts w:hint="default" w:ascii="Times New Roman" w:hAnsi="Times New Roman" w:eastAsia="仿宋_GB2312" w:cs="Times New Roman"/>
                <w:sz w:val="24"/>
                <w:szCs w:val="24"/>
              </w:rPr>
            </w:pPr>
          </w:p>
        </w:tc>
        <w:tc>
          <w:tcPr>
            <w:tcW w:w="1417" w:type="dxa"/>
          </w:tcPr>
          <w:p w14:paraId="1A657A4F">
            <w:pPr>
              <w:pStyle w:val="7"/>
              <w:ind w:left="1080" w:leftChars="257" w:hanging="540"/>
              <w:rPr>
                <w:rFonts w:hint="default" w:ascii="Times New Roman" w:hAnsi="Times New Roman" w:eastAsia="仿宋_GB2312" w:cs="Times New Roman"/>
                <w:sz w:val="24"/>
                <w:szCs w:val="24"/>
              </w:rPr>
            </w:pPr>
          </w:p>
        </w:tc>
        <w:tc>
          <w:tcPr>
            <w:tcW w:w="2195" w:type="dxa"/>
          </w:tcPr>
          <w:p w14:paraId="4CE1A806">
            <w:pPr>
              <w:pStyle w:val="7"/>
              <w:ind w:left="1080" w:leftChars="257" w:hanging="540"/>
              <w:rPr>
                <w:rFonts w:hint="default" w:ascii="Times New Roman" w:hAnsi="Times New Roman" w:eastAsia="仿宋_GB2312" w:cs="Times New Roman"/>
                <w:sz w:val="24"/>
                <w:szCs w:val="24"/>
              </w:rPr>
            </w:pPr>
          </w:p>
        </w:tc>
      </w:tr>
    </w:tbl>
    <w:p w14:paraId="0C12BBE1">
      <w:pPr>
        <w:pStyle w:val="7"/>
        <w:ind w:left="1080" w:leftChars="257" w:hanging="540"/>
        <w:rPr>
          <w:rFonts w:hint="default" w:ascii="Times New Roman" w:hAnsi="Times New Roman" w:eastAsia="仿宋_GB2312" w:cs="Times New Roman"/>
          <w:sz w:val="24"/>
          <w:szCs w:val="24"/>
        </w:rPr>
      </w:pPr>
    </w:p>
    <w:p w14:paraId="7EB38F68">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供应商（盖公章）： </w:t>
      </w:r>
      <w:r>
        <w:rPr>
          <w:rFonts w:hint="default" w:ascii="Times New Roman" w:hAnsi="Times New Roman" w:eastAsia="仿宋_GB2312" w:cs="Times New Roman"/>
          <w:sz w:val="24"/>
          <w:u w:val="single"/>
        </w:rPr>
        <w:t xml:space="preserve">              </w:t>
      </w:r>
    </w:p>
    <w:p w14:paraId="2C3C44DC">
      <w:pPr>
        <w:spacing w:before="120" w:after="120" w:line="360" w:lineRule="auto"/>
        <w:ind w:firstLine="1440" w:firstLineChars="6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法定代表人或其授权代表（签字或盖章）：</w:t>
      </w:r>
      <w:r>
        <w:rPr>
          <w:rFonts w:hint="default" w:ascii="Times New Roman" w:hAnsi="Times New Roman" w:eastAsia="仿宋_GB2312" w:cs="Times New Roman"/>
          <w:sz w:val="24"/>
          <w:u w:val="single"/>
        </w:rPr>
        <w:t xml:space="preserve">                  </w:t>
      </w:r>
    </w:p>
    <w:p w14:paraId="3C40FD4D">
      <w:pPr>
        <w:spacing w:before="120" w:after="120" w:line="360" w:lineRule="auto"/>
        <w:ind w:firstLine="1440" w:firstLineChars="600"/>
        <w:rPr>
          <w:rFonts w:hint="default" w:ascii="Times New Roman" w:hAnsi="Times New Roman" w:eastAsia="仿宋_GB2312" w:cs="Times New Roman"/>
          <w:sz w:val="32"/>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年</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月</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日</w:t>
      </w:r>
      <w:r>
        <w:rPr>
          <w:rFonts w:hint="default" w:ascii="Times New Roman" w:hAnsi="Times New Roman" w:eastAsia="仿宋_GB2312" w:cs="Times New Roman"/>
          <w:sz w:val="32"/>
          <w:u w:val="single"/>
        </w:rPr>
        <w:t xml:space="preserve">    </w:t>
      </w:r>
    </w:p>
    <w:p w14:paraId="14819AC1">
      <w:pPr>
        <w:snapToGrid w:val="0"/>
        <w:spacing w:after="156" w:afterLines="50"/>
        <w:ind w:left="844" w:leftChars="201" w:hanging="422" w:hangingChars="201"/>
        <w:rPr>
          <w:rFonts w:hint="default" w:ascii="Times New Roman" w:hAnsi="Times New Roman" w:eastAsia="仿宋_GB2312" w:cs="Times New Roman"/>
        </w:rPr>
      </w:pPr>
      <w:bookmarkStart w:id="0" w:name="_GoBack"/>
      <w:bookmarkEnd w:id="0"/>
      <w:r>
        <w:rPr>
          <w:rFonts w:hint="default" w:ascii="Times New Roman" w:hAnsi="Times New Roman" w:eastAsia="仿宋_GB2312" w:cs="Times New Roman"/>
          <w:szCs w:val="21"/>
        </w:rPr>
        <w:t>注：</w:t>
      </w:r>
      <w:r>
        <w:rPr>
          <w:rFonts w:hint="default" w:ascii="Times New Roman" w:hAnsi="Times New Roman" w:eastAsia="仿宋_GB2312" w:cs="Times New Roman"/>
        </w:rPr>
        <w:tab/>
      </w:r>
      <w:r>
        <w:rPr>
          <w:rFonts w:hint="default" w:ascii="Times New Roman" w:hAnsi="Times New Roman" w:eastAsia="仿宋_GB2312" w:cs="Times New Roman"/>
        </w:rPr>
        <w:t>1. 对完全响应的，在下表相应列中标注“</w:t>
      </w:r>
      <w:r>
        <w:rPr>
          <w:rFonts w:hint="eastAsia" w:ascii="Times New Roman" w:hAnsi="Times New Roman" w:eastAsia="仿宋_GB2312" w:cs="Times New Roman"/>
        </w:rPr>
        <w:t>完全响应</w:t>
      </w:r>
      <w:r>
        <w:rPr>
          <w:rFonts w:hint="default" w:ascii="Times New Roman" w:hAnsi="Times New Roman" w:eastAsia="仿宋_GB2312" w:cs="Times New Roman"/>
        </w:rPr>
        <w:t>”。对有偏离的条目在本表相应列中标注“正偏离”或“负偏离”，并在“偏离简述”栏中加以说明。</w:t>
      </w:r>
    </w:p>
    <w:p w14:paraId="0ACE753D">
      <w:pPr>
        <w:snapToGrid w:val="0"/>
        <w:spacing w:after="156"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2. 正偏离是指应答的条件高于谈判文件要求，负偏离是指应答的条件低于谈判文件要求，正偏离项目不作扣分处理。</w:t>
      </w:r>
    </w:p>
    <w:p w14:paraId="5940FE55">
      <w:pPr>
        <w:snapToGrid w:val="0"/>
        <w:spacing w:after="156"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3. 供应商须完整填写响应表。如果未完整填写本表的各项内容则视作供应商已经对谈判文件相关要求和内容完全理解并同意，其报价为在此基础上的完全价格。</w:t>
      </w:r>
    </w:p>
    <w:p w14:paraId="7226A0DD">
      <w:pPr>
        <w:snapToGrid w:val="0"/>
        <w:spacing w:after="156"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4. 在采购人与成交供应商签订合同时，如成交供应商未在响应文件“响应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0CFBA50F">
      <w:pPr>
        <w:rPr>
          <w:rFonts w:hint="eastAsia" w:ascii="仿宋" w:hAnsi="仿宋" w:eastAsia="仿宋" w:cs="仿宋"/>
          <w:sz w:val="24"/>
          <w:szCs w:val="24"/>
        </w:rPr>
      </w:pPr>
    </w:p>
    <w:p w14:paraId="66F1B881">
      <w:pPr>
        <w:rPr>
          <w:rFonts w:hint="eastAsia" w:ascii="仿宋" w:hAnsi="仿宋" w:eastAsia="仿宋" w:cs="仿宋"/>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D32C81"/>
    <w:rsid w:val="39912267"/>
    <w:rsid w:val="4BE97904"/>
    <w:rsid w:val="4E7A0E6C"/>
    <w:rsid w:val="527C4869"/>
    <w:rsid w:val="5561462E"/>
    <w:rsid w:val="5E7C1898"/>
    <w:rsid w:val="61172D84"/>
    <w:rsid w:val="74F76A3D"/>
    <w:rsid w:val="76892C15"/>
    <w:rsid w:val="7DA601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3"/>
    <w:basedOn w:val="1"/>
    <w:next w:val="4"/>
    <w:qFormat/>
    <w:uiPriority w:val="99"/>
    <w:pPr>
      <w:tabs>
        <w:tab w:val="left" w:pos="588"/>
      </w:tabs>
      <w:spacing w:line="360" w:lineRule="auto"/>
      <w:outlineLvl w:val="2"/>
    </w:pPr>
    <w:rPr>
      <w:rFonts w:ascii="Tahoma" w:hAnsi="Tahoma"/>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200" w:firstLineChars="200"/>
    </w:pPr>
    <w:rPr>
      <w:sz w:val="24"/>
      <w:szCs w:val="20"/>
    </w:rPr>
  </w:style>
  <w:style w:type="paragraph" w:styleId="6">
    <w:name w:val="Body Text"/>
    <w:basedOn w:val="1"/>
    <w:next w:val="5"/>
    <w:qFormat/>
    <w:uiPriority w:val="99"/>
    <w:pPr>
      <w:spacing w:line="360" w:lineRule="auto"/>
    </w:pPr>
    <w:rPr>
      <w:rFonts w:ascii="Tahoma" w:hAnsi="Tahoma"/>
    </w:rPr>
  </w:style>
  <w:style w:type="paragraph" w:styleId="7">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419</Words>
  <Characters>424</Characters>
  <Lines>0</Lines>
  <Paragraphs>0</Paragraphs>
  <TotalTime>0</TotalTime>
  <ScaleCrop>false</ScaleCrop>
  <LinksUpToDate>false</LinksUpToDate>
  <CharactersWithSpaces>532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2026-04-29T02:04:00Z</dcterms:created>
  <dc:creator>Administrator</dc:creator>
  <cp:lastModifiedBy>华</cp:lastModifiedBy>
  <dcterms:modified xsi:type="dcterms:W3CDTF">2026-06-06T10:47:09Z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eyJoZGlkIjoiNzRkMzFhNzE5NWIzMzIyMTM4MWRlYzk5OTA4MWVmZjIiLCJ1c2VySWQiOiIyMDQxMjc0MjIifQ==</vt:lpwstr>
  </property>
  <property fmtid="{D5CDD505-2E9C-101B-9397-08002B2CF9AE}" pid="4" name="ICV">
    <vt:lpwstr>16E9EC236294441AAA4C8D5D5FE1DF56_13</vt:lpwstr>
  </property>
</Properties>
</file>