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FDEE">
      <w:pPr>
        <w:pStyle w:val="2"/>
        <w:tabs>
          <w:tab w:val="left" w:pos="588"/>
        </w:tabs>
        <w:jc w:val="left"/>
        <w:rPr>
          <w:rFonts w:hint="default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技术偏离表</w:t>
      </w:r>
    </w:p>
    <w:p w14:paraId="262A79FC">
      <w:pPr>
        <w:pStyle w:val="4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6CDDC39B">
      <w:pPr>
        <w:pStyle w:val="4"/>
        <w:rPr>
          <w:rFonts w:hint="default" w:ascii="Times New Roman" w:hAnsi="Times New Roman" w:eastAsia="仿宋_GB2312" w:cs="Times New Roman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  <w:r>
        <w:rPr>
          <w:rFonts w:hint="eastAsia" w:ascii="Times New Roman" w:hAnsi="Times New Roman" w:eastAsia="仿宋_GB2312" w:cs="Times New Roman"/>
          <w:sz w:val="24"/>
          <w:u w:val="single"/>
          <w:lang w:val="en-US" w:eastAsia="zh-CN"/>
        </w:rPr>
        <w:t xml:space="preserve">              </w:t>
      </w:r>
    </w:p>
    <w:tbl>
      <w:tblPr>
        <w:tblStyle w:val="6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01A70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705802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谈判文件条目号</w:t>
            </w:r>
          </w:p>
        </w:tc>
        <w:tc>
          <w:tcPr>
            <w:tcW w:w="1932" w:type="dxa"/>
            <w:noWrap w:val="0"/>
            <w:vAlign w:val="top"/>
          </w:tcPr>
          <w:p w14:paraId="166706E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技术条款要求</w:t>
            </w:r>
          </w:p>
        </w:tc>
        <w:tc>
          <w:tcPr>
            <w:tcW w:w="1236" w:type="dxa"/>
            <w:noWrap w:val="0"/>
            <w:vAlign w:val="top"/>
          </w:tcPr>
          <w:p w14:paraId="3A5337B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完全响应</w:t>
            </w:r>
          </w:p>
        </w:tc>
        <w:tc>
          <w:tcPr>
            <w:tcW w:w="1236" w:type="dxa"/>
            <w:noWrap w:val="0"/>
            <w:vAlign w:val="top"/>
          </w:tcPr>
          <w:p w14:paraId="733C99A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有偏离</w:t>
            </w:r>
          </w:p>
        </w:tc>
        <w:tc>
          <w:tcPr>
            <w:tcW w:w="2394" w:type="dxa"/>
            <w:noWrap w:val="0"/>
            <w:vAlign w:val="top"/>
          </w:tcPr>
          <w:p w14:paraId="3A450C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偏离简述</w:t>
            </w:r>
          </w:p>
        </w:tc>
      </w:tr>
      <w:tr w14:paraId="693E9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6CDC3F3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3637BA0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4ED01C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1D4FDAE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472387E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0CCD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1F6076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1F29E2F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CAC831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1AD6475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474C26A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942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9577D0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5CB020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2D350DA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88F139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22E5B31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2484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1BB7F81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2862CCC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66B4784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0E58C9B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1390CD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9E1C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DC89DA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417C7E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6D2B42E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04D993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F3820D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D5C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0DD26A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2C50FF62">
            <w:pPr>
              <w:spacing w:line="400" w:lineRule="exac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3EA12F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2AF9263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58A2C4D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A0D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188E72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97E4E9D">
            <w:pPr>
              <w:spacing w:line="400" w:lineRule="exac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2ED490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53E993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9E5813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B81CCFF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</w:p>
    <w:p w14:paraId="6BAF44D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3023077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877C3F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776E2CE8">
      <w:pPr>
        <w:spacing w:line="360" w:lineRule="auto"/>
        <w:rPr>
          <w:rFonts w:hint="default" w:ascii="Times New Roman" w:hAnsi="Times New Roman" w:eastAsia="仿宋_GB2312" w:cs="Times New Roman"/>
        </w:rPr>
      </w:pPr>
    </w:p>
    <w:p w14:paraId="67185E50">
      <w:pPr>
        <w:snapToGrid w:val="0"/>
        <w:spacing w:after="156" w:afterLines="50"/>
        <w:ind w:left="850" w:hanging="850" w:hangingChars="405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注：1.</w:t>
      </w:r>
      <w:r>
        <w:rPr>
          <w:rFonts w:hint="default" w:ascii="Times New Roman" w:hAnsi="Times New Roman" w:eastAsia="仿宋_GB2312" w:cs="Times New Roman"/>
        </w:rPr>
        <w:tab/>
      </w:r>
      <w:bookmarkStart w:id="0" w:name="_GoBack"/>
      <w:r>
        <w:rPr>
          <w:rFonts w:hint="default" w:ascii="Times New Roman" w:hAnsi="Times New Roman" w:eastAsia="仿宋_GB2312" w:cs="Times New Roman"/>
        </w:rPr>
        <w:t>对完全响应的条目在本表相应列中标注“</w:t>
      </w:r>
      <w:r>
        <w:rPr>
          <w:rFonts w:hint="eastAsia" w:ascii="Times New Roman" w:hAnsi="Times New Roman" w:eastAsia="仿宋_GB2312" w:cs="Times New Roman"/>
        </w:rPr>
        <w:t>完全响应</w:t>
      </w:r>
      <w:r>
        <w:rPr>
          <w:rFonts w:hint="default" w:ascii="Times New Roman" w:hAnsi="Times New Roman" w:eastAsia="仿宋_GB2312" w:cs="Times New Roman"/>
        </w:rPr>
        <w:t>”。对有偏离的条目在本表相应列中标注“正偏离”或“负偏离”。并在“偏离简述”栏中加以说明。</w:t>
      </w:r>
      <w:bookmarkEnd w:id="0"/>
    </w:p>
    <w:p w14:paraId="7D88B130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正偏离是指应答的条件高于谈判文件要求，负偏离是指应答的条件低于谈判文件要求，正偏离项目不作扣分处理。</w:t>
      </w:r>
    </w:p>
    <w:p w14:paraId="4EF9C852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供应商须按照</w:t>
      </w:r>
      <w:r>
        <w:rPr>
          <w:rFonts w:hint="eastAsia" w:eastAsia="仿宋_GB2312" w:cs="Times New Roman"/>
          <w:b/>
          <w:bCs/>
          <w:lang w:eastAsia="zh-CN"/>
        </w:rPr>
        <w:t>第三章谈判项目技术、服务、商务及其他要求</w:t>
      </w:r>
      <w:r>
        <w:rPr>
          <w:rFonts w:hint="default" w:ascii="Times New Roman" w:hAnsi="Times New Roman" w:eastAsia="仿宋_GB2312" w:cs="Times New Roman"/>
        </w:rPr>
        <w:t>逐条完整填写响应表。</w:t>
      </w:r>
    </w:p>
    <w:p w14:paraId="0579AEC9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在采购人与成交供应商签订合同时，如成交供应商未在响应文件“响应表”中列出偏离说明，无论即将发生或已发生任何情形，均视为完全符合谈判文件要求，并写入合同。若成交供应商在合同签订前，以上述事项为借口而不履行合同签订手续及执行合同，则视作拒绝与采购人签订合同。</w:t>
      </w:r>
    </w:p>
    <w:p w14:paraId="321F7276">
      <w:pPr>
        <w:pStyle w:val="5"/>
        <w:spacing w:line="360" w:lineRule="auto"/>
        <w:ind w:left="1080" w:leftChars="257" w:hanging="540"/>
        <w:rPr>
          <w:rFonts w:hint="default" w:ascii="Times New Roman" w:hAnsi="Times New Roman" w:eastAsia="仿宋"/>
          <w:szCs w:val="21"/>
          <w:lang w:val="en-US" w:eastAsia="zh-CN"/>
        </w:rPr>
      </w:pPr>
    </w:p>
    <w:p w14:paraId="01E291D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D1121"/>
    <w:rsid w:val="2C3430D3"/>
    <w:rsid w:val="352E6209"/>
    <w:rsid w:val="56680810"/>
    <w:rsid w:val="687F5486"/>
    <w:rsid w:val="68AB12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center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363</Characters>
  <Lines>0</Lines>
  <Paragraphs>0</Paragraphs>
  <TotalTime>0</TotalTime>
  <ScaleCrop>false</ScaleCrop>
  <LinksUpToDate>false</LinksUpToDate>
  <CharactersWithSpaces>448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2026-04-29T06:38:00Z</dcterms:created>
  <dc:creator>Administrator</dc:creator>
  <cp:lastModifiedBy>华</cp:lastModifiedBy>
  <dcterms:modified xsi:type="dcterms:W3CDTF">2026-06-06T09:41:36Z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eyJoZGlkIjoiNzRkMzFhNzE5NWIzMzIyMTM4MWRlYzk5OTA4MWVmZjIiLCJ1c2VySWQiOiIyMDQxMjc0MjIifQ==</vt:lpwstr>
  </property>
  <property fmtid="{D5CDD505-2E9C-101B-9397-08002B2CF9AE}" pid="4" name="ICV">
    <vt:lpwstr>F30FE294B9774029BEDFA59E768B5207_13</vt:lpwstr>
  </property>
</Properties>
</file>