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版本号：GCZB2026-04-036-W20260603001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多功能PVD镀膜系统等设备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GCZB2026-04-036-W</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多功能PVD镀膜系统等设备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GCZB2026-04-036-W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多功能PVD镀膜系统等设备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多功能PVD 镀膜系统、环境箱金属能量沉积设备、超高温大容量非自耗型真空电弧炉、超高温真空/气氛烧结炉、立式增材制造系统，共5台设备。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采购包1：5,756,000.00元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代理服务费收费标准：服务费率收取为委托项目人民币成交价的0.69%；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w:t>
      </w:r>
    </w:p>
    <w:p>
      <w:pPr>
        <w:pStyle w:val="null3"/>
      </w:pPr>
      <w:r>
        <w:rPr>
          <w:rFonts w:ascii="仿宋_GB2312" w:hAnsi="仿宋_GB2312" w:cs="仿宋_GB2312" w:eastAsia="仿宋_GB2312"/>
        </w:rPr>
        <w:t>地址：西安市莲湖区高新一路正信大厦A座24楼（2290417378@qq.com）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多功能PVD 镀膜系统、环境箱金属能量沉积设备、超高温大容量非自耗型真空电弧炉、超高温真空/气氛烧结炉、立式增材制造系统，共5台设备，具体内容详见技术参数要求。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5,756,000.00</w:t>
      </w:r>
    </w:p>
    <w:p>
      <w:pPr>
        <w:pStyle w:val="null3"/>
      </w:pPr>
      <w:r>
        <w:rPr>
          <w:rFonts w:ascii="仿宋_GB2312" w:hAnsi="仿宋_GB2312" w:cs="仿宋_GB2312" w:eastAsia="仿宋_GB2312"/>
        </w:rPr>
        <w:t>采购包最高限价（元）: 5,756,000.00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多功能PVD镀膜系统等设备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5,756,000.00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标的名称：多功能PVD镀膜系统等设备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3"/>
              <w:gridCol w:w="304"/>
              <w:gridCol w:w="1504"/>
              <w:gridCol w:w="158"/>
              <w:gridCol w:w="409"/>
            </w:tblGrid>
            <w:tr>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设备名称</w:t>
                  </w:r>
                </w:p>
              </w:tc>
              <w:tc>
                <w:tcPr>
                  <w:tcW w:type="dxa" w:w="1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技术指标要求</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单价限价（元）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多功能</w:t>
                  </w:r>
                  <w:r>
                    <w:rPr>
                      <w:rFonts w:ascii="仿宋_GB2312" w:hAnsi="仿宋_GB2312" w:cs="仿宋_GB2312" w:eastAsia="仿宋_GB2312"/>
                      <w:sz w:val="19"/>
                    </w:rPr>
                    <w:t>PVD 镀膜系统</w:t>
                  </w:r>
                  <w:r>
                    <w:rPr>
                      <w:rFonts w:ascii="仿宋_GB2312" w:hAnsi="仿宋_GB2312" w:cs="仿宋_GB2312" w:eastAsia="仿宋_GB2312"/>
                      <w:sz w:val="19"/>
                      <w:color w:val="000000"/>
                    </w:rPr>
                    <w:t>（核心产品）</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1.真空腔室</w:t>
                  </w:r>
                </w:p>
                <w:p>
                  <w:pPr>
                    <w:pStyle w:val="null3"/>
                  </w:pPr>
                  <w:r>
                    <w:rPr>
                      <w:rFonts w:ascii="仿宋_GB2312" w:hAnsi="仿宋_GB2312" w:cs="仿宋_GB2312" w:eastAsia="仿宋_GB2312"/>
                      <w:sz w:val="19"/>
                    </w:rPr>
                    <w:t>1）八角型腔体结构，材质SUS304不锈钢，内、外表面抛光处理，真空室侧壁厚≥30mm，真空炉体上下盖板厚≥30mm，体框厚≥30mm（加工后）；</w:t>
                  </w:r>
                </w:p>
                <w:p>
                  <w:pPr>
                    <w:pStyle w:val="null3"/>
                  </w:pPr>
                  <w:r>
                    <w:rPr>
                      <w:rFonts w:ascii="仿宋_GB2312" w:hAnsi="仿宋_GB2312" w:cs="仿宋_GB2312" w:eastAsia="仿宋_GB2312"/>
                      <w:sz w:val="19"/>
                    </w:rPr>
                    <w:t>2）真空腔室等效尺寸≥φ1000mm× 1000mm，镀膜有效区≥650mm(H)×650mm；</w:t>
                  </w:r>
                </w:p>
                <w:p>
                  <w:pPr>
                    <w:pStyle w:val="null3"/>
                  </w:pPr>
                  <w:r>
                    <w:rPr>
                      <w:rFonts w:ascii="仿宋_GB2312" w:hAnsi="仿宋_GB2312" w:cs="仿宋_GB2312" w:eastAsia="仿宋_GB2312"/>
                      <w:sz w:val="19"/>
                    </w:rPr>
                    <w:t>3）炉体具备水冷功能，炉体各个法兰面均有独立冷却水道，焊缝与水隔离设计确保镀膜机可在500℃温度下稳定工作；</w:t>
                  </w:r>
                </w:p>
                <w:p>
                  <w:pPr>
                    <w:pStyle w:val="null3"/>
                  </w:pPr>
                  <w:r>
                    <w:rPr>
                      <w:rFonts w:ascii="仿宋_GB2312" w:hAnsi="仿宋_GB2312" w:cs="仿宋_GB2312" w:eastAsia="仿宋_GB2312"/>
                      <w:sz w:val="19"/>
                    </w:rPr>
                    <w:t>4）配备公自转三维行星转架系统2套，公自转结构，带三维旋转接口，带转盘旋转实时监控功能，异常情况报警，转架驱动为磁流体结构；三维结构拨片采用哈C276材质（可耐高温），可实现膜厚均匀性误差≤±5%。</w:t>
                  </w:r>
                </w:p>
                <w:p>
                  <w:pPr>
                    <w:pStyle w:val="null3"/>
                  </w:pPr>
                  <w:r>
                    <w:rPr>
                      <w:rFonts w:ascii="仿宋_GB2312" w:hAnsi="仿宋_GB2312" w:cs="仿宋_GB2312" w:eastAsia="仿宋_GB2312"/>
                      <w:sz w:val="19"/>
                    </w:rPr>
                    <w:t>5）配套公自转三维行星转架系统设备：电动液压升降移动车1台，可移动转盘周转平台1台，移出转盘部分2套。</w:t>
                  </w:r>
                </w:p>
                <w:p>
                  <w:pPr>
                    <w:pStyle w:val="null3"/>
                  </w:pPr>
                  <w:r>
                    <w:rPr>
                      <w:rFonts w:ascii="仿宋_GB2312" w:hAnsi="仿宋_GB2312" w:cs="仿宋_GB2312" w:eastAsia="仿宋_GB2312"/>
                      <w:sz w:val="19"/>
                    </w:rPr>
                    <w:t>6）配备公自转三维行星转架系统刀片挂具1套，杆状刀具挂具1套；</w:t>
                  </w:r>
                </w:p>
                <w:p>
                  <w:pPr>
                    <w:pStyle w:val="null3"/>
                  </w:pPr>
                  <w:r>
                    <w:rPr>
                      <w:rFonts w:ascii="仿宋_GB2312" w:hAnsi="仿宋_GB2312" w:cs="仿宋_GB2312" w:eastAsia="仿宋_GB2312"/>
                      <w:sz w:val="19"/>
                    </w:rPr>
                    <w:t>7）炉门为立式前开门，炉体八个功能面分别安装溅射阴极、电弧靶、离子源、加热系统等，并布置真空测量规管、反应气体接入、加热管等接口；</w:t>
                  </w:r>
                </w:p>
                <w:p>
                  <w:pPr>
                    <w:pStyle w:val="null3"/>
                  </w:pPr>
                  <w:r>
                    <w:rPr>
                      <w:rFonts w:ascii="仿宋_GB2312" w:hAnsi="仿宋_GB2312" w:cs="仿宋_GB2312" w:eastAsia="仿宋_GB2312"/>
                      <w:sz w:val="19"/>
                    </w:rPr>
                    <w:t>8）配套挡板2套，拆卸方便，SUS304不锈钢，表面喷砂，厚度≥3.0mm；</w:t>
                  </w:r>
                </w:p>
                <w:p>
                  <w:pPr>
                    <w:pStyle w:val="null3"/>
                  </w:pPr>
                  <w:r>
                    <w:rPr>
                      <w:rFonts w:ascii="仿宋_GB2312" w:hAnsi="仿宋_GB2312" w:cs="仿宋_GB2312" w:eastAsia="仿宋_GB2312"/>
                      <w:sz w:val="19"/>
                    </w:rPr>
                    <w:t>9）反应气体接入系统采用不锈钢管路，外卡套安装，方便调整及拆装，卡套接头采用镀银螺母接头；</w:t>
                  </w:r>
                </w:p>
                <w:p>
                  <w:pPr>
                    <w:pStyle w:val="null3"/>
                  </w:pPr>
                  <w:r>
                    <w:rPr>
                      <w:rFonts w:ascii="仿宋_GB2312" w:hAnsi="仿宋_GB2312" w:cs="仿宋_GB2312" w:eastAsia="仿宋_GB2312"/>
                      <w:sz w:val="19"/>
                    </w:rPr>
                    <w:t>10）加热系统包含温控表、控温偶2根、测温偶2根等，加热范围：室温-500℃</w:t>
                  </w:r>
                  <w:r>
                    <w:rPr>
                      <w:rFonts w:ascii="仿宋_GB2312" w:hAnsi="仿宋_GB2312" w:cs="仿宋_GB2312" w:eastAsia="仿宋_GB2312"/>
                      <w:sz w:val="19"/>
                    </w:rPr>
                    <w:t>，</w:t>
                  </w:r>
                  <w:r>
                    <w:rPr>
                      <w:rFonts w:ascii="仿宋_GB2312" w:hAnsi="仿宋_GB2312" w:cs="仿宋_GB2312" w:eastAsia="仿宋_GB2312"/>
                      <w:sz w:val="19"/>
                    </w:rPr>
                    <w:t>升温速率</w:t>
                  </w:r>
                  <w:r>
                    <w:rPr>
                      <w:rFonts w:ascii="仿宋_GB2312" w:hAnsi="仿宋_GB2312" w:cs="仿宋_GB2312" w:eastAsia="仿宋_GB2312"/>
                      <w:sz w:val="19"/>
                    </w:rPr>
                    <w:t>≥3℃/min，测温精度±0.5℃；</w:t>
                  </w:r>
                </w:p>
                <w:p>
                  <w:pPr>
                    <w:pStyle w:val="null3"/>
                  </w:pPr>
                  <w:r>
                    <w:rPr>
                      <w:rFonts w:ascii="仿宋_GB2312" w:hAnsi="仿宋_GB2312" w:cs="仿宋_GB2312" w:eastAsia="仿宋_GB2312"/>
                      <w:sz w:val="19"/>
                    </w:rPr>
                    <w:t>11）装配后整体为框架带护板结构，表面喷塑防腐，炉体支架、气管、水管、电线、电缆桥架等合理布局，可实现拆卸分体运输，具体尺寸组合根据实验室大小布局。</w:t>
                  </w:r>
                  <w:r>
                    <w:br/>
                  </w:r>
                  <w:r>
                    <w:rPr>
                      <w:rFonts w:ascii="仿宋_GB2312" w:hAnsi="仿宋_GB2312" w:cs="仿宋_GB2312" w:eastAsia="仿宋_GB2312"/>
                      <w:sz w:val="19"/>
                    </w:rPr>
                    <w:t>2.真空系统</w:t>
                  </w:r>
                </w:p>
                <w:p>
                  <w:pPr>
                    <w:pStyle w:val="null3"/>
                  </w:pPr>
                  <w:r>
                    <w:rPr>
                      <w:rFonts w:ascii="仿宋_GB2312" w:hAnsi="仿宋_GB2312" w:cs="仿宋_GB2312" w:eastAsia="仿宋_GB2312"/>
                      <w:sz w:val="19"/>
                    </w:rPr>
                    <w:t>1）极限压强：≤5×10</w:t>
                  </w:r>
                  <w:r>
                    <w:rPr>
                      <w:rFonts w:ascii="仿宋_GB2312" w:hAnsi="仿宋_GB2312" w:cs="仿宋_GB2312" w:eastAsia="仿宋_GB2312"/>
                      <w:sz w:val="19"/>
                      <w:vertAlign w:val="superscript"/>
                    </w:rPr>
                    <w:t>-4</w:t>
                  </w:r>
                  <w:r>
                    <w:rPr>
                      <w:rFonts w:ascii="仿宋_GB2312" w:hAnsi="仿宋_GB2312" w:cs="仿宋_GB2312" w:eastAsia="仿宋_GB2312"/>
                      <w:sz w:val="19"/>
                    </w:rPr>
                    <w:t>Pa；</w:t>
                  </w:r>
                </w:p>
                <w:p>
                  <w:pPr>
                    <w:pStyle w:val="null3"/>
                  </w:pPr>
                  <w:r>
                    <w:rPr>
                      <w:rFonts w:ascii="仿宋_GB2312" w:hAnsi="仿宋_GB2312" w:cs="仿宋_GB2312" w:eastAsia="仿宋_GB2312"/>
                      <w:sz w:val="19"/>
                    </w:rPr>
                    <w:t>2）▲抽速：大气到6×10</w:t>
                  </w:r>
                  <w:r>
                    <w:rPr>
                      <w:rFonts w:ascii="仿宋_GB2312" w:hAnsi="仿宋_GB2312" w:cs="仿宋_GB2312" w:eastAsia="仿宋_GB2312"/>
                      <w:sz w:val="19"/>
                      <w:vertAlign w:val="superscript"/>
                    </w:rPr>
                    <w:t>-3</w:t>
                  </w:r>
                  <w:r>
                    <w:rPr>
                      <w:rFonts w:ascii="仿宋_GB2312" w:hAnsi="仿宋_GB2312" w:cs="仿宋_GB2312" w:eastAsia="仿宋_GB2312"/>
                      <w:sz w:val="19"/>
                    </w:rPr>
                    <w:t>Pa，抽气时间≤20分钟；大气到3×10</w:t>
                  </w:r>
                  <w:r>
                    <w:rPr>
                      <w:rFonts w:ascii="仿宋_GB2312" w:hAnsi="仿宋_GB2312" w:cs="仿宋_GB2312" w:eastAsia="仿宋_GB2312"/>
                      <w:sz w:val="19"/>
                      <w:vertAlign w:val="superscript"/>
                    </w:rPr>
                    <w:t>-3</w:t>
                  </w:r>
                  <w:r>
                    <w:rPr>
                      <w:rFonts w:ascii="仿宋_GB2312" w:hAnsi="仿宋_GB2312" w:cs="仿宋_GB2312" w:eastAsia="仿宋_GB2312"/>
                      <w:sz w:val="19"/>
                    </w:rPr>
                    <w:t>Pa，抽气时间≤60分钟</w:t>
                  </w:r>
                  <w:r>
                    <w:rPr>
                      <w:rFonts w:ascii="仿宋_GB2312" w:hAnsi="仿宋_GB2312" w:cs="仿宋_GB2312" w:eastAsia="仿宋_GB2312"/>
                      <w:sz w:val="19"/>
                    </w:rPr>
                    <w:t>；</w:t>
                  </w:r>
                </w:p>
                <w:p>
                  <w:pPr>
                    <w:pStyle w:val="null3"/>
                  </w:pPr>
                  <w:r>
                    <w:rPr>
                      <w:rFonts w:ascii="仿宋_GB2312" w:hAnsi="仿宋_GB2312" w:cs="仿宋_GB2312" w:eastAsia="仿宋_GB2312"/>
                      <w:sz w:val="19"/>
                    </w:rPr>
                    <w:t>3）</w:t>
                  </w:r>
                  <w:r>
                    <w:rPr>
                      <w:rFonts w:ascii="仿宋_GB2312" w:hAnsi="仿宋_GB2312" w:cs="仿宋_GB2312" w:eastAsia="仿宋_GB2312"/>
                      <w:sz w:val="19"/>
                    </w:rPr>
                    <w:t>▲压升率：≤0.</w:t>
                  </w:r>
                  <w:r>
                    <w:rPr>
                      <w:rFonts w:ascii="仿宋_GB2312" w:hAnsi="仿宋_GB2312" w:cs="仿宋_GB2312" w:eastAsia="仿宋_GB2312"/>
                      <w:sz w:val="19"/>
                    </w:rPr>
                    <w:t>3</w:t>
                  </w:r>
                  <w:r>
                    <w:rPr>
                      <w:rFonts w:ascii="仿宋_GB2312" w:hAnsi="仿宋_GB2312" w:cs="仿宋_GB2312" w:eastAsia="仿宋_GB2312"/>
                      <w:sz w:val="19"/>
                    </w:rPr>
                    <w:t>Pa/h；</w:t>
                  </w:r>
                </w:p>
                <w:p>
                  <w:pPr>
                    <w:pStyle w:val="null3"/>
                  </w:pPr>
                  <w:r>
                    <w:rPr>
                      <w:rFonts w:ascii="仿宋_GB2312" w:hAnsi="仿宋_GB2312" w:cs="仿宋_GB2312" w:eastAsia="仿宋_GB2312"/>
                      <w:sz w:val="19"/>
                    </w:rPr>
                    <w:t>4）配备真空计：测量范围大气到5×10</w:t>
                  </w:r>
                  <w:r>
                    <w:rPr>
                      <w:rFonts w:ascii="仿宋_GB2312" w:hAnsi="仿宋_GB2312" w:cs="仿宋_GB2312" w:eastAsia="仿宋_GB2312"/>
                      <w:sz w:val="19"/>
                      <w:vertAlign w:val="superscript"/>
                    </w:rPr>
                    <w:t>-5</w:t>
                  </w:r>
                  <w:r>
                    <w:rPr>
                      <w:rFonts w:ascii="仿宋_GB2312" w:hAnsi="仿宋_GB2312" w:cs="仿宋_GB2312" w:eastAsia="仿宋_GB2312"/>
                      <w:sz w:val="19"/>
                    </w:rPr>
                    <w:t xml:space="preserve"> </w:t>
                  </w:r>
                  <w:r>
                    <w:rPr>
                      <w:rFonts w:ascii="仿宋_GB2312" w:hAnsi="仿宋_GB2312" w:cs="仿宋_GB2312" w:eastAsia="仿宋_GB2312"/>
                      <w:sz w:val="19"/>
                    </w:rPr>
                    <w:t>Pa，精度为±20%；</w:t>
                  </w:r>
                </w:p>
                <w:p>
                  <w:pPr>
                    <w:pStyle w:val="null3"/>
                  </w:pPr>
                  <w:r>
                    <w:rPr>
                      <w:rFonts w:ascii="仿宋_GB2312" w:hAnsi="仿宋_GB2312" w:cs="仿宋_GB2312" w:eastAsia="仿宋_GB2312"/>
                      <w:sz w:val="19"/>
                    </w:rPr>
                    <w:t>5）真空系统配备气动抽速调节机构，减少工艺气体消耗；</w:t>
                  </w:r>
                </w:p>
                <w:p>
                  <w:pPr>
                    <w:pStyle w:val="null3"/>
                  </w:pPr>
                  <w:r>
                    <w:rPr>
                      <w:rFonts w:ascii="仿宋_GB2312" w:hAnsi="仿宋_GB2312" w:cs="仿宋_GB2312" w:eastAsia="仿宋_GB2312"/>
                      <w:sz w:val="19"/>
                    </w:rPr>
                    <w:t>6</w:t>
                  </w:r>
                  <w:r>
                    <w:rPr>
                      <w:rFonts w:ascii="仿宋_GB2312" w:hAnsi="仿宋_GB2312" w:cs="仿宋_GB2312" w:eastAsia="仿宋_GB2312"/>
                      <w:sz w:val="19"/>
                    </w:rPr>
                    <w:t>）干泵机组：</w:t>
                  </w:r>
                </w:p>
                <w:p>
                  <w:pPr>
                    <w:pStyle w:val="null3"/>
                  </w:pPr>
                  <w:r>
                    <w:rPr>
                      <w:rFonts w:ascii="仿宋_GB2312" w:hAnsi="仿宋_GB2312" w:cs="仿宋_GB2312" w:eastAsia="仿宋_GB2312"/>
                      <w:sz w:val="19"/>
                    </w:rPr>
                    <w:t>①▲最大抽气速度≥1600m³/h；</w:t>
                  </w:r>
                </w:p>
                <w:p>
                  <w:pPr>
                    <w:pStyle w:val="null3"/>
                  </w:pPr>
                  <w:r>
                    <w:rPr>
                      <w:rFonts w:ascii="仿宋_GB2312" w:hAnsi="仿宋_GB2312" w:cs="仿宋_GB2312" w:eastAsia="仿宋_GB2312"/>
                      <w:sz w:val="19"/>
                    </w:rPr>
                    <w:t>②极限压力≤0.1Pa；</w:t>
                  </w:r>
                </w:p>
                <w:p>
                  <w:pPr>
                    <w:pStyle w:val="null3"/>
                  </w:pPr>
                  <w:r>
                    <w:rPr>
                      <w:rFonts w:ascii="仿宋_GB2312" w:hAnsi="仿宋_GB2312" w:cs="仿宋_GB2312" w:eastAsia="仿宋_GB2312"/>
                      <w:sz w:val="19"/>
                    </w:rPr>
                    <w:t>③▲噪音值＜70dB。</w:t>
                  </w:r>
                </w:p>
                <w:p>
                  <w:pPr>
                    <w:pStyle w:val="null3"/>
                  </w:pPr>
                  <w:r>
                    <w:rPr>
                      <w:rFonts w:ascii="仿宋_GB2312" w:hAnsi="仿宋_GB2312" w:cs="仿宋_GB2312" w:eastAsia="仿宋_GB2312"/>
                      <w:sz w:val="19"/>
                    </w:rPr>
                    <w:t>7）分子泵：</w:t>
                  </w:r>
                </w:p>
                <w:p>
                  <w:pPr>
                    <w:pStyle w:val="null3"/>
                  </w:pPr>
                  <w:r>
                    <w:rPr>
                      <w:rFonts w:ascii="仿宋_GB2312" w:hAnsi="仿宋_GB2312" w:cs="仿宋_GB2312" w:eastAsia="仿宋_GB2312"/>
                      <w:sz w:val="19"/>
                    </w:rPr>
                    <w:t>①▲转速≥30000r/min；</w:t>
                  </w:r>
                </w:p>
                <w:p>
                  <w:pPr>
                    <w:pStyle w:val="null3"/>
                  </w:pPr>
                  <w:r>
                    <w:rPr>
                      <w:rFonts w:ascii="仿宋_GB2312" w:hAnsi="仿宋_GB2312" w:cs="仿宋_GB2312" w:eastAsia="仿宋_GB2312"/>
                      <w:sz w:val="19"/>
                    </w:rPr>
                    <w:t>②▲氮气抽速≥3000L/min；</w:t>
                  </w:r>
                </w:p>
                <w:p>
                  <w:pPr>
                    <w:pStyle w:val="null3"/>
                  </w:pPr>
                  <w:r>
                    <w:rPr>
                      <w:rFonts w:ascii="仿宋_GB2312" w:hAnsi="仿宋_GB2312" w:cs="仿宋_GB2312" w:eastAsia="仿宋_GB2312"/>
                      <w:sz w:val="19"/>
                    </w:rPr>
                    <w:t>③▲氮气载气量≤2600Pa.L/s。</w:t>
                  </w:r>
                </w:p>
                <w:p>
                  <w:pPr>
                    <w:pStyle w:val="null3"/>
                  </w:pPr>
                  <w:r>
                    <w:rPr>
                      <w:rFonts w:ascii="仿宋_GB2312" w:hAnsi="仿宋_GB2312" w:cs="仿宋_GB2312" w:eastAsia="仿宋_GB2312"/>
                      <w:sz w:val="19"/>
                    </w:rPr>
                    <w:t>8）插板阀：</w:t>
                  </w:r>
                </w:p>
                <w:p>
                  <w:pPr>
                    <w:pStyle w:val="null3"/>
                  </w:pPr>
                  <w:r>
                    <w:rPr>
                      <w:rFonts w:ascii="仿宋_GB2312" w:hAnsi="仿宋_GB2312" w:cs="仿宋_GB2312" w:eastAsia="仿宋_GB2312"/>
                      <w:sz w:val="19"/>
                    </w:rPr>
                    <w:t>①ISO320接口；</w:t>
                  </w:r>
                </w:p>
                <w:p>
                  <w:pPr>
                    <w:pStyle w:val="null3"/>
                  </w:pPr>
                  <w:r>
                    <w:rPr>
                      <w:rFonts w:ascii="仿宋_GB2312" w:hAnsi="仿宋_GB2312" w:cs="仿宋_GB2312" w:eastAsia="仿宋_GB2312"/>
                      <w:sz w:val="19"/>
                    </w:rPr>
                    <w:t>②使用寿命≥100000次；</w:t>
                  </w:r>
                </w:p>
                <w:p>
                  <w:pPr>
                    <w:pStyle w:val="null3"/>
                  </w:pPr>
                  <w:r>
                    <w:rPr>
                      <w:rFonts w:ascii="仿宋_GB2312" w:hAnsi="仿宋_GB2312" w:cs="仿宋_GB2312" w:eastAsia="仿宋_GB2312"/>
                      <w:sz w:val="19"/>
                    </w:rPr>
                    <w:t>③压力范围5×10</w:t>
                  </w:r>
                  <w:r>
                    <w:rPr>
                      <w:rFonts w:ascii="仿宋_GB2312" w:hAnsi="仿宋_GB2312" w:cs="仿宋_GB2312" w:eastAsia="仿宋_GB2312"/>
                      <w:sz w:val="19"/>
                      <w:vertAlign w:val="superscript"/>
                    </w:rPr>
                    <w:t>-5</w:t>
                  </w:r>
                  <w:r>
                    <w:rPr>
                      <w:rFonts w:ascii="仿宋_GB2312" w:hAnsi="仿宋_GB2312" w:cs="仿宋_GB2312" w:eastAsia="仿宋_GB2312"/>
                      <w:sz w:val="19"/>
                    </w:rPr>
                    <w:t xml:space="preserve"> </w:t>
                  </w:r>
                  <w:r>
                    <w:rPr>
                      <w:rFonts w:ascii="仿宋_GB2312" w:hAnsi="仿宋_GB2312" w:cs="仿宋_GB2312" w:eastAsia="仿宋_GB2312"/>
                      <w:sz w:val="19"/>
                    </w:rPr>
                    <w:t>Pa-1.2×10</w:t>
                  </w:r>
                  <w:r>
                    <w:rPr>
                      <w:rFonts w:ascii="仿宋_GB2312" w:hAnsi="仿宋_GB2312" w:cs="仿宋_GB2312" w:eastAsia="仿宋_GB2312"/>
                      <w:sz w:val="19"/>
                      <w:vertAlign w:val="superscript"/>
                    </w:rPr>
                    <w:t>5</w:t>
                  </w:r>
                  <w:r>
                    <w:rPr>
                      <w:rFonts w:ascii="仿宋_GB2312" w:hAnsi="仿宋_GB2312" w:cs="仿宋_GB2312" w:eastAsia="仿宋_GB2312"/>
                      <w:sz w:val="19"/>
                    </w:rPr>
                    <w:t xml:space="preserve"> </w:t>
                  </w:r>
                  <w:r>
                    <w:rPr>
                      <w:rFonts w:ascii="仿宋_GB2312" w:hAnsi="仿宋_GB2312" w:cs="仿宋_GB2312" w:eastAsia="仿宋_GB2312"/>
                      <w:sz w:val="19"/>
                    </w:rPr>
                    <w:t>Pa；</w:t>
                  </w:r>
                </w:p>
                <w:p>
                  <w:pPr>
                    <w:pStyle w:val="null3"/>
                  </w:pPr>
                  <w:r>
                    <w:rPr>
                      <w:rFonts w:ascii="仿宋_GB2312" w:hAnsi="仿宋_GB2312" w:cs="仿宋_GB2312" w:eastAsia="仿宋_GB2312"/>
                      <w:sz w:val="19"/>
                    </w:rPr>
                    <w:t>9）流量计：</w:t>
                  </w:r>
                </w:p>
                <w:p>
                  <w:pPr>
                    <w:pStyle w:val="null3"/>
                  </w:pPr>
                  <w:r>
                    <w:rPr>
                      <w:rFonts w:ascii="仿宋_GB2312" w:hAnsi="仿宋_GB2312" w:cs="仿宋_GB2312" w:eastAsia="仿宋_GB2312"/>
                      <w:sz w:val="19"/>
                    </w:rPr>
                    <w:t>①氩气流量计1台，≥1000</w:t>
                  </w:r>
                  <w:r>
                    <w:rPr>
                      <w:rFonts w:ascii="仿宋_GB2312" w:hAnsi="仿宋_GB2312" w:cs="仿宋_GB2312" w:eastAsia="仿宋_GB2312"/>
                      <w:sz w:val="19"/>
                    </w:rPr>
                    <w:t xml:space="preserve"> </w:t>
                  </w:r>
                  <w:r>
                    <w:rPr>
                      <w:rFonts w:ascii="仿宋_GB2312" w:hAnsi="仿宋_GB2312" w:cs="仿宋_GB2312" w:eastAsia="仿宋_GB2312"/>
                      <w:sz w:val="19"/>
                    </w:rPr>
                    <w:t>SCCM；</w:t>
                  </w:r>
                </w:p>
                <w:p>
                  <w:pPr>
                    <w:pStyle w:val="null3"/>
                  </w:pPr>
                  <w:r>
                    <w:rPr>
                      <w:rFonts w:ascii="仿宋_GB2312" w:hAnsi="仿宋_GB2312" w:cs="仿宋_GB2312" w:eastAsia="仿宋_GB2312"/>
                      <w:sz w:val="19"/>
                    </w:rPr>
                    <w:t>②氮气流量计1台，≥2000 SCCM</w:t>
                  </w:r>
                  <w:r>
                    <w:rPr>
                      <w:rFonts w:ascii="仿宋_GB2312" w:hAnsi="仿宋_GB2312" w:cs="仿宋_GB2312" w:eastAsia="仿宋_GB2312"/>
                      <w:sz w:val="19"/>
                    </w:rPr>
                    <w:t>；</w:t>
                  </w:r>
                </w:p>
                <w:p>
                  <w:pPr>
                    <w:pStyle w:val="null3"/>
                  </w:pPr>
                  <w:r>
                    <w:rPr>
                      <w:rFonts w:ascii="仿宋_GB2312" w:hAnsi="仿宋_GB2312" w:cs="仿宋_GB2312" w:eastAsia="仿宋_GB2312"/>
                      <w:sz w:val="19"/>
                    </w:rPr>
                    <w:t>③乙炔流量计1台，≥500 SCCM</w:t>
                  </w:r>
                  <w:r>
                    <w:rPr>
                      <w:rFonts w:ascii="仿宋_GB2312" w:hAnsi="仿宋_GB2312" w:cs="仿宋_GB2312" w:eastAsia="仿宋_GB2312"/>
                      <w:sz w:val="19"/>
                    </w:rPr>
                    <w:t>；</w:t>
                  </w:r>
                </w:p>
                <w:p>
                  <w:pPr>
                    <w:pStyle w:val="null3"/>
                  </w:pPr>
                  <w:r>
                    <w:rPr>
                      <w:rFonts w:ascii="仿宋_GB2312" w:hAnsi="仿宋_GB2312" w:cs="仿宋_GB2312" w:eastAsia="仿宋_GB2312"/>
                      <w:sz w:val="19"/>
                    </w:rPr>
                    <w:t>④氧气流量计1台，≥500 SCCM</w:t>
                  </w:r>
                  <w:r>
                    <w:rPr>
                      <w:rFonts w:ascii="仿宋_GB2312" w:hAnsi="仿宋_GB2312" w:cs="仿宋_GB2312" w:eastAsia="仿宋_GB2312"/>
                      <w:sz w:val="19"/>
                    </w:rPr>
                    <w:t>；</w:t>
                  </w:r>
                </w:p>
                <w:p>
                  <w:pPr>
                    <w:pStyle w:val="null3"/>
                  </w:pPr>
                  <w:r>
                    <w:rPr>
                      <w:rFonts w:ascii="仿宋_GB2312" w:hAnsi="仿宋_GB2312" w:cs="仿宋_GB2312" w:eastAsia="仿宋_GB2312"/>
                      <w:sz w:val="19"/>
                    </w:rPr>
                    <w:t>⑤测量精度：± 0.3 % F.S.</w:t>
                  </w:r>
                  <w:r>
                    <w:rPr>
                      <w:rFonts w:ascii="仿宋_GB2312" w:hAnsi="仿宋_GB2312" w:cs="仿宋_GB2312" w:eastAsia="仿宋_GB2312"/>
                      <w:sz w:val="19"/>
                    </w:rPr>
                    <w:t>，</w:t>
                  </w:r>
                  <w:r>
                    <w:rPr>
                      <w:rFonts w:ascii="仿宋_GB2312" w:hAnsi="仿宋_GB2312" w:cs="仿宋_GB2312" w:eastAsia="仿宋_GB2312"/>
                      <w:sz w:val="19"/>
                    </w:rPr>
                    <w:t>重复精度：</w:t>
                  </w:r>
                  <w:r>
                    <w:rPr>
                      <w:rFonts w:ascii="仿宋_GB2312" w:hAnsi="仿宋_GB2312" w:cs="仿宋_GB2312" w:eastAsia="仿宋_GB2312"/>
                      <w:sz w:val="19"/>
                    </w:rPr>
                    <w:t>± 0.1 % F.S.</w:t>
                  </w:r>
                  <w:r>
                    <w:rPr>
                      <w:rFonts w:ascii="仿宋_GB2312" w:hAnsi="仿宋_GB2312" w:cs="仿宋_GB2312" w:eastAsia="仿宋_GB2312"/>
                      <w:sz w:val="19"/>
                    </w:rPr>
                    <w:t>。</w:t>
                  </w:r>
                </w:p>
                <w:p>
                  <w:pPr>
                    <w:pStyle w:val="null3"/>
                  </w:pPr>
                  <w:r>
                    <w:rPr>
                      <w:rFonts w:ascii="仿宋_GB2312" w:hAnsi="仿宋_GB2312" w:cs="仿宋_GB2312" w:eastAsia="仿宋_GB2312"/>
                      <w:sz w:val="19"/>
                    </w:rPr>
                    <w:t>10</w:t>
                  </w:r>
                  <w:r>
                    <w:rPr>
                      <w:rFonts w:ascii="仿宋_GB2312" w:hAnsi="仿宋_GB2312" w:cs="仿宋_GB2312" w:eastAsia="仿宋_GB2312"/>
                      <w:sz w:val="19"/>
                    </w:rPr>
                    <w:t>）配备有前级阀、预抽阀、防湍流预抽阀、放气阀，配备粉尘过滤器；</w:t>
                  </w:r>
                </w:p>
                <w:p>
                  <w:pPr>
                    <w:pStyle w:val="null3"/>
                  </w:pPr>
                  <w:r>
                    <w:rPr>
                      <w:rFonts w:ascii="仿宋_GB2312" w:hAnsi="仿宋_GB2312" w:cs="仿宋_GB2312" w:eastAsia="仿宋_GB2312"/>
                      <w:sz w:val="19"/>
                    </w:rPr>
                    <w:t>11</w:t>
                  </w:r>
                  <w:r>
                    <w:rPr>
                      <w:rFonts w:ascii="仿宋_GB2312" w:hAnsi="仿宋_GB2312" w:cs="仿宋_GB2312" w:eastAsia="仿宋_GB2312"/>
                      <w:sz w:val="19"/>
                    </w:rPr>
                    <w:t>）密封圈均使用氟橡胶，提供备用密封圈</w:t>
                  </w:r>
                  <w:r>
                    <w:rPr>
                      <w:rFonts w:ascii="仿宋_GB2312" w:hAnsi="仿宋_GB2312" w:cs="仿宋_GB2312" w:eastAsia="仿宋_GB2312"/>
                      <w:sz w:val="19"/>
                    </w:rPr>
                    <w:t>2套，多弧检漏盲板2件、平面磁控检漏盲板1件、离子源检漏盲板1件。</w:t>
                  </w:r>
                  <w:r>
                    <w:br/>
                  </w:r>
                  <w:r>
                    <w:rPr>
                      <w:rFonts w:ascii="仿宋_GB2312" w:hAnsi="仿宋_GB2312" w:cs="仿宋_GB2312" w:eastAsia="仿宋_GB2312"/>
                      <w:sz w:val="19"/>
                    </w:rPr>
                    <w:t>3.冷却系统</w:t>
                  </w:r>
                </w:p>
                <w:p>
                  <w:pPr>
                    <w:pStyle w:val="null3"/>
                  </w:pPr>
                  <w:r>
                    <w:rPr>
                      <w:rFonts w:ascii="仿宋_GB2312" w:hAnsi="仿宋_GB2312" w:cs="仿宋_GB2312" w:eastAsia="仿宋_GB2312"/>
                      <w:sz w:val="19"/>
                    </w:rPr>
                    <w:t>1）配备专用冷却水分配器，阴极、离子源采用水流量计检测冷却水流量；</w:t>
                  </w:r>
                </w:p>
                <w:p>
                  <w:pPr>
                    <w:pStyle w:val="null3"/>
                  </w:pPr>
                  <w:r>
                    <w:rPr>
                      <w:rFonts w:ascii="仿宋_GB2312" w:hAnsi="仿宋_GB2312" w:cs="仿宋_GB2312" w:eastAsia="仿宋_GB2312"/>
                      <w:sz w:val="19"/>
                    </w:rPr>
                    <w:t>2）报警点信号接入PLC，PLC读取水流量信号；</w:t>
                  </w:r>
                </w:p>
                <w:p>
                  <w:pPr>
                    <w:pStyle w:val="null3"/>
                  </w:pPr>
                  <w:r>
                    <w:rPr>
                      <w:rFonts w:ascii="仿宋_GB2312" w:hAnsi="仿宋_GB2312" w:cs="仿宋_GB2312" w:eastAsia="仿宋_GB2312"/>
                      <w:sz w:val="19"/>
                    </w:rPr>
                    <w:t>3）所有异常均可根据各测量点的敏感程度进行分级处理，充分保证冷却安全；</w:t>
                  </w:r>
                </w:p>
                <w:p>
                  <w:pPr>
                    <w:pStyle w:val="null3"/>
                  </w:pPr>
                  <w:r>
                    <w:rPr>
                      <w:rFonts w:ascii="仿宋_GB2312" w:hAnsi="仿宋_GB2312" w:cs="仿宋_GB2312" w:eastAsia="仿宋_GB2312"/>
                      <w:sz w:val="19"/>
                    </w:rPr>
                    <w:t>4）预留8路冷却水，设备左右两侧各4路，配置1/2球阀，配置水流检测。</w:t>
                  </w:r>
                  <w:r>
                    <w:br/>
                  </w:r>
                  <w:r>
                    <w:rPr>
                      <w:rFonts w:ascii="仿宋_GB2312" w:hAnsi="仿宋_GB2312" w:cs="仿宋_GB2312" w:eastAsia="仿宋_GB2312"/>
                      <w:sz w:val="19"/>
                    </w:rPr>
                    <w:t>4.控制系统</w:t>
                  </w:r>
                </w:p>
                <w:p>
                  <w:pPr>
                    <w:pStyle w:val="null3"/>
                  </w:pPr>
                  <w:r>
                    <w:rPr>
                      <w:rFonts w:ascii="仿宋_GB2312" w:hAnsi="仿宋_GB2312" w:cs="仿宋_GB2312" w:eastAsia="仿宋_GB2312"/>
                      <w:sz w:val="19"/>
                    </w:rPr>
                    <w:t>1）主控PLC，配足够数量的I/</w:t>
                  </w:r>
                  <w:r>
                    <w:rPr>
                      <w:rFonts w:ascii="仿宋_GB2312" w:hAnsi="仿宋_GB2312" w:cs="仿宋_GB2312" w:eastAsia="仿宋_GB2312"/>
                      <w:sz w:val="19"/>
                    </w:rPr>
                    <w:t>O</w:t>
                  </w:r>
                  <w:r>
                    <w:rPr>
                      <w:rFonts w:ascii="仿宋_GB2312" w:hAnsi="仿宋_GB2312" w:cs="仿宋_GB2312" w:eastAsia="仿宋_GB2312"/>
                      <w:sz w:val="19"/>
                    </w:rPr>
                    <w:t>模块；</w:t>
                  </w:r>
                </w:p>
                <w:p>
                  <w:pPr>
                    <w:pStyle w:val="null3"/>
                  </w:pPr>
                  <w:r>
                    <w:rPr>
                      <w:rFonts w:ascii="仿宋_GB2312" w:hAnsi="仿宋_GB2312" w:cs="仿宋_GB2312" w:eastAsia="仿宋_GB2312"/>
                      <w:sz w:val="19"/>
                    </w:rPr>
                    <w:t>2）上位机：MIC-770H-PNS主板/I5-9500处理器/ AD 16G DDR4内存/SG2.5 1T 机械硬盘，预留接口：2*232/422/485+2*232/</w:t>
                  </w:r>
                  <w:r>
                    <w:rPr>
                      <w:rFonts w:ascii="仿宋_GB2312" w:hAnsi="仿宋_GB2312" w:cs="仿宋_GB2312" w:eastAsia="仿宋_GB2312"/>
                      <w:sz w:val="19"/>
                    </w:rPr>
                    <w:t xml:space="preserve"> </w:t>
                  </w:r>
                  <w:r>
                    <w:rPr>
                      <w:rFonts w:ascii="仿宋_GB2312" w:hAnsi="仿宋_GB2312" w:cs="仿宋_GB2312" w:eastAsia="仿宋_GB2312"/>
                      <w:sz w:val="19"/>
                    </w:rPr>
                    <w:t>4*USB2.0/4*USB2 3.0。适配器可远程操作及监控；</w:t>
                  </w:r>
                </w:p>
                <w:p>
                  <w:pPr>
                    <w:pStyle w:val="null3"/>
                  </w:pPr>
                  <w:r>
                    <w:rPr>
                      <w:rFonts w:ascii="仿宋_GB2312" w:hAnsi="仿宋_GB2312" w:cs="仿宋_GB2312" w:eastAsia="仿宋_GB2312"/>
                      <w:sz w:val="19"/>
                    </w:rPr>
                    <w:t>3）主控单元可设置参数及工作点，并可根据需求预设工艺流程，实现对整机全自动、半自动及手动控制；</w:t>
                  </w:r>
                </w:p>
                <w:p>
                  <w:pPr>
                    <w:pStyle w:val="null3"/>
                  </w:pPr>
                  <w:r>
                    <w:rPr>
                      <w:rFonts w:ascii="仿宋_GB2312" w:hAnsi="仿宋_GB2312" w:cs="仿宋_GB2312" w:eastAsia="仿宋_GB2312"/>
                      <w:sz w:val="19"/>
                    </w:rPr>
                    <w:t>4）可设置并存储多种工艺，用户可根据不同产品需求选择调用；</w:t>
                  </w:r>
                </w:p>
                <w:p>
                  <w:pPr>
                    <w:pStyle w:val="null3"/>
                  </w:pPr>
                  <w:r>
                    <w:rPr>
                      <w:rFonts w:ascii="仿宋_GB2312" w:hAnsi="仿宋_GB2312" w:cs="仿宋_GB2312" w:eastAsia="仿宋_GB2312"/>
                      <w:sz w:val="19"/>
                    </w:rPr>
                    <w:t>5）程序带密码功能，可设置多级使用权限，监控各泵、阀门工作状态，故障发生时报警并做出相应处理；</w:t>
                  </w:r>
                </w:p>
                <w:p>
                  <w:pPr>
                    <w:pStyle w:val="null3"/>
                  </w:pPr>
                  <w:r>
                    <w:rPr>
                      <w:rFonts w:ascii="仿宋_GB2312" w:hAnsi="仿宋_GB2312" w:cs="仿宋_GB2312" w:eastAsia="仿宋_GB2312"/>
                      <w:sz w:val="19"/>
                    </w:rPr>
                    <w:t>6）监控进水管路及各靶(弧)回水管路水流，及时处理并发出警示；</w:t>
                  </w:r>
                </w:p>
                <w:p>
                  <w:pPr>
                    <w:pStyle w:val="null3"/>
                  </w:pPr>
                  <w:r>
                    <w:rPr>
                      <w:rFonts w:ascii="仿宋_GB2312" w:hAnsi="仿宋_GB2312" w:cs="仿宋_GB2312" w:eastAsia="仿宋_GB2312"/>
                      <w:sz w:val="19"/>
                    </w:rPr>
                    <w:t>7）监控冷却水压力变化，在压力不足或过压情况下报警，以便系统故障处理；</w:t>
                  </w:r>
                </w:p>
                <w:p>
                  <w:pPr>
                    <w:pStyle w:val="null3"/>
                  </w:pPr>
                  <w:r>
                    <w:rPr>
                      <w:rFonts w:ascii="仿宋_GB2312" w:hAnsi="仿宋_GB2312" w:cs="仿宋_GB2312" w:eastAsia="仿宋_GB2312"/>
                      <w:sz w:val="19"/>
                    </w:rPr>
                    <w:t>8）监控偏压电源、溅射电源、弧电源等的电压、电流，采集真空室内真空度，监控气体流量；</w:t>
                  </w:r>
                </w:p>
                <w:p>
                  <w:pPr>
                    <w:pStyle w:val="null3"/>
                  </w:pPr>
                  <w:r>
                    <w:rPr>
                      <w:rFonts w:ascii="仿宋_GB2312" w:hAnsi="仿宋_GB2312" w:cs="仿宋_GB2312" w:eastAsia="仿宋_GB2312"/>
                      <w:sz w:val="19"/>
                    </w:rPr>
                    <w:t>9）专业电磁兼容性设计，抗电磁干扰，无死机现象；</w:t>
                  </w:r>
                </w:p>
                <w:p>
                  <w:pPr>
                    <w:pStyle w:val="null3"/>
                  </w:pPr>
                  <w:r>
                    <w:rPr>
                      <w:rFonts w:ascii="仿宋_GB2312" w:hAnsi="仿宋_GB2312" w:cs="仿宋_GB2312" w:eastAsia="仿宋_GB2312"/>
                      <w:sz w:val="19"/>
                    </w:rPr>
                    <w:t>10）可与温控表通讯，实现分段控温，可任意设计控制温度，带实时曲线、历史曲线查询功能，温度均匀性±10℃。</w:t>
                  </w:r>
                </w:p>
                <w:p>
                  <w:pPr>
                    <w:pStyle w:val="null3"/>
                  </w:pPr>
                  <w:r>
                    <w:rPr>
                      <w:rFonts w:ascii="仿宋_GB2312" w:hAnsi="仿宋_GB2312" w:cs="仿宋_GB2312" w:eastAsia="仿宋_GB2312"/>
                      <w:sz w:val="19"/>
                    </w:rPr>
                    <w:t>5.弧源9个</w:t>
                  </w:r>
                </w:p>
                <w:p>
                  <w:pPr>
                    <w:pStyle w:val="null3"/>
                  </w:pPr>
                  <w:r>
                    <w:rPr>
                      <w:rFonts w:ascii="仿宋_GB2312" w:hAnsi="仿宋_GB2312" w:cs="仿宋_GB2312" w:eastAsia="仿宋_GB2312"/>
                      <w:sz w:val="19"/>
                    </w:rPr>
                    <w:t>1）弧源采用永磁+电磁复合磁场驱动；</w:t>
                  </w:r>
                </w:p>
                <w:p>
                  <w:pPr>
                    <w:pStyle w:val="null3"/>
                  </w:pPr>
                  <w:r>
                    <w:rPr>
                      <w:rFonts w:ascii="仿宋_GB2312" w:hAnsi="仿宋_GB2312" w:cs="仿宋_GB2312" w:eastAsia="仿宋_GB2312"/>
                      <w:sz w:val="19"/>
                    </w:rPr>
                    <w:t>2）弧源配置水流及水温传感器，水流传感器流量范围：2~8L/min，水温传感器测量范围：10~80℃。</w:t>
                  </w:r>
                </w:p>
                <w:p>
                  <w:pPr>
                    <w:pStyle w:val="null3"/>
                  </w:pPr>
                  <w:r>
                    <w:rPr>
                      <w:rFonts w:ascii="仿宋_GB2312" w:hAnsi="仿宋_GB2312" w:cs="仿宋_GB2312" w:eastAsia="仿宋_GB2312"/>
                      <w:sz w:val="19"/>
                    </w:rPr>
                    <w:t>3）靶材直径≥160mm。</w:t>
                  </w:r>
                  <w:r>
                    <w:br/>
                  </w:r>
                  <w:r>
                    <w:rPr>
                      <w:rFonts w:ascii="仿宋_GB2312" w:hAnsi="仿宋_GB2312" w:cs="仿宋_GB2312" w:eastAsia="仿宋_GB2312"/>
                      <w:sz w:val="19"/>
                    </w:rPr>
                    <w:t>6.平面阴极2个</w:t>
                  </w:r>
                </w:p>
                <w:p>
                  <w:pPr>
                    <w:pStyle w:val="null3"/>
                  </w:pPr>
                  <w:r>
                    <w:rPr>
                      <w:rFonts w:ascii="仿宋_GB2312" w:hAnsi="仿宋_GB2312" w:cs="仿宋_GB2312" w:eastAsia="仿宋_GB2312"/>
                      <w:sz w:val="19"/>
                    </w:rPr>
                    <w:t>1）平面溅射阴极安装在炉体侧壁法兰；</w:t>
                  </w:r>
                </w:p>
                <w:p>
                  <w:pPr>
                    <w:pStyle w:val="null3"/>
                  </w:pPr>
                  <w:r>
                    <w:rPr>
                      <w:rFonts w:ascii="仿宋_GB2312" w:hAnsi="仿宋_GB2312" w:cs="仿宋_GB2312" w:eastAsia="仿宋_GB2312"/>
                      <w:sz w:val="19"/>
                    </w:rPr>
                    <w:t>2）支持射频、HIPIMS电源溅射，系统内预置操作系统，使用时用户可自行更换电源线使用，带热防护气动翻转式防溅射挡板（挡板采用310S耐热不锈钢）；</w:t>
                  </w:r>
                </w:p>
                <w:p>
                  <w:pPr>
                    <w:pStyle w:val="null3"/>
                  </w:pPr>
                  <w:r>
                    <w:rPr>
                      <w:rFonts w:ascii="仿宋_GB2312" w:hAnsi="仿宋_GB2312" w:cs="仿宋_GB2312" w:eastAsia="仿宋_GB2312"/>
                      <w:sz w:val="19"/>
                    </w:rPr>
                    <w:t>3）靶材尺寸≥140mm×800mm×10mm，预装钛靶材；</w:t>
                  </w:r>
                </w:p>
                <w:p>
                  <w:pPr>
                    <w:pStyle w:val="null3"/>
                  </w:pPr>
                  <w:r>
                    <w:rPr>
                      <w:rFonts w:ascii="仿宋_GB2312" w:hAnsi="仿宋_GB2312" w:cs="仿宋_GB2312" w:eastAsia="仿宋_GB2312"/>
                      <w:sz w:val="19"/>
                    </w:rPr>
                    <w:t>4）溅射阴极采用间接水冷结构，配置水流及水温传感器。</w:t>
                  </w:r>
                </w:p>
                <w:p>
                  <w:pPr>
                    <w:pStyle w:val="null3"/>
                  </w:pPr>
                  <w:r>
                    <w:rPr>
                      <w:rFonts w:ascii="仿宋_GB2312" w:hAnsi="仿宋_GB2312" w:cs="仿宋_GB2312" w:eastAsia="仿宋_GB2312"/>
                      <w:sz w:val="19"/>
                    </w:rPr>
                    <w:t>7. IET离子清洗系统</w:t>
                  </w:r>
                  <w:r>
                    <w:rPr>
                      <w:rFonts w:ascii="仿宋_GB2312" w:hAnsi="仿宋_GB2312" w:cs="仿宋_GB2312" w:eastAsia="仿宋_GB2312"/>
                      <w:sz w:val="19"/>
                    </w:rPr>
                    <w:t>1</w:t>
                  </w:r>
                  <w:r>
                    <w:rPr>
                      <w:rFonts w:ascii="仿宋_GB2312" w:hAnsi="仿宋_GB2312" w:cs="仿宋_GB2312" w:eastAsia="仿宋_GB2312"/>
                      <w:sz w:val="19"/>
                    </w:rPr>
                    <w:t>套</w:t>
                  </w:r>
                </w:p>
                <w:p>
                  <w:pPr>
                    <w:pStyle w:val="null3"/>
                  </w:pPr>
                  <w:r>
                    <w:rPr>
                      <w:rFonts w:ascii="仿宋_GB2312" w:hAnsi="仿宋_GB2312" w:cs="仿宋_GB2312" w:eastAsia="仿宋_GB2312"/>
                      <w:sz w:val="19"/>
                    </w:rPr>
                    <w:t>1）</w:t>
                  </w:r>
                  <w:r>
                    <w:rPr>
                      <w:rFonts w:ascii="仿宋_GB2312" w:hAnsi="仿宋_GB2312" w:cs="仿宋_GB2312" w:eastAsia="仿宋_GB2312"/>
                      <w:sz w:val="19"/>
                    </w:rPr>
                    <w:t>IET 组件安装在炉门法兰处，配阴、阳极、屏蔽罩板及刻蚀电源</w:t>
                  </w:r>
                  <w:r>
                    <w:rPr>
                      <w:rFonts w:ascii="仿宋_GB2312" w:hAnsi="仿宋_GB2312" w:cs="仿宋_GB2312" w:eastAsia="仿宋_GB2312"/>
                      <w:sz w:val="19"/>
                    </w:rPr>
                    <w:t>。</w:t>
                  </w:r>
                </w:p>
                <w:p>
                  <w:pPr>
                    <w:pStyle w:val="null3"/>
                  </w:pPr>
                  <w:r>
                    <w:rPr>
                      <w:rFonts w:ascii="仿宋_GB2312" w:hAnsi="仿宋_GB2312" w:cs="仿宋_GB2312" w:eastAsia="仿宋_GB2312"/>
                      <w:sz w:val="19"/>
                    </w:rPr>
                    <w:t>8.电源</w:t>
                  </w:r>
                </w:p>
                <w:p>
                  <w:pPr>
                    <w:pStyle w:val="null3"/>
                  </w:pPr>
                  <w:r>
                    <w:rPr>
                      <w:rFonts w:ascii="仿宋_GB2312" w:hAnsi="仿宋_GB2312" w:cs="仿宋_GB2312" w:eastAsia="仿宋_GB2312"/>
                      <w:sz w:val="19"/>
                    </w:rPr>
                    <w:t>1）弧电源9</w:t>
                  </w:r>
                  <w:r>
                    <w:rPr>
                      <w:rFonts w:ascii="仿宋_GB2312" w:hAnsi="仿宋_GB2312" w:cs="仿宋_GB2312" w:eastAsia="仿宋_GB2312"/>
                      <w:sz w:val="19"/>
                    </w:rPr>
                    <w:t>台</w:t>
                  </w:r>
                  <w:r>
                    <w:rPr>
                      <w:rFonts w:ascii="仿宋_GB2312" w:hAnsi="仿宋_GB2312" w:cs="仿宋_GB2312" w:eastAsia="仿宋_GB2312"/>
                      <w:sz w:val="19"/>
                    </w:rPr>
                    <w:t>：</w:t>
                  </w:r>
                </w:p>
                <w:p>
                  <w:pPr>
                    <w:pStyle w:val="null3"/>
                  </w:pPr>
                  <w:r>
                    <w:rPr>
                      <w:rFonts w:ascii="仿宋_GB2312" w:hAnsi="仿宋_GB2312" w:cs="仿宋_GB2312" w:eastAsia="仿宋_GB2312"/>
                      <w:sz w:val="19"/>
                    </w:rPr>
                    <w:t>①额定输出电流：至少覆盖0-200A，连续可调，精度±1A；</w:t>
                  </w:r>
                </w:p>
                <w:p>
                  <w:pPr>
                    <w:pStyle w:val="null3"/>
                  </w:pPr>
                  <w:r>
                    <w:rPr>
                      <w:rFonts w:ascii="仿宋_GB2312" w:hAnsi="仿宋_GB2312" w:cs="仿宋_GB2312" w:eastAsia="仿宋_GB2312"/>
                      <w:sz w:val="19"/>
                    </w:rPr>
                    <w:t>②外控：RS485通讯方式控制；</w:t>
                  </w:r>
                </w:p>
                <w:p>
                  <w:pPr>
                    <w:pStyle w:val="null3"/>
                  </w:pPr>
                  <w:r>
                    <w:rPr>
                      <w:rFonts w:ascii="仿宋_GB2312" w:hAnsi="仿宋_GB2312" w:cs="仿宋_GB2312" w:eastAsia="仿宋_GB2312"/>
                      <w:sz w:val="19"/>
                    </w:rPr>
                    <w:t>③冷却方式：风冷。</w:t>
                  </w:r>
                </w:p>
                <w:p>
                  <w:pPr>
                    <w:pStyle w:val="null3"/>
                  </w:pPr>
                  <w:r>
                    <w:rPr>
                      <w:rFonts w:ascii="仿宋_GB2312" w:hAnsi="仿宋_GB2312" w:cs="仿宋_GB2312" w:eastAsia="仿宋_GB2312"/>
                      <w:sz w:val="19"/>
                    </w:rPr>
                    <w:t>2）射频电源1台：</w:t>
                  </w:r>
                </w:p>
                <w:p>
                  <w:pPr>
                    <w:pStyle w:val="null3"/>
                  </w:pPr>
                  <w:r>
                    <w:rPr>
                      <w:rFonts w:ascii="仿宋_GB2312" w:hAnsi="仿宋_GB2312" w:cs="仿宋_GB2312" w:eastAsia="仿宋_GB2312"/>
                      <w:sz w:val="19"/>
                    </w:rPr>
                    <w:t>①输出功率：30-6000W，连续可调，控制精度≤±5W；</w:t>
                  </w:r>
                </w:p>
                <w:p>
                  <w:pPr>
                    <w:pStyle w:val="null3"/>
                  </w:pPr>
                  <w:r>
                    <w:rPr>
                      <w:rFonts w:ascii="仿宋_GB2312" w:hAnsi="仿宋_GB2312" w:cs="仿宋_GB2312" w:eastAsia="仿宋_GB2312"/>
                      <w:sz w:val="19"/>
                    </w:rPr>
                    <w:t>②输出频率13.56MHz，精度≤0.5%；</w:t>
                  </w:r>
                </w:p>
                <w:p>
                  <w:pPr>
                    <w:pStyle w:val="null3"/>
                  </w:pPr>
                  <w:r>
                    <w:rPr>
                      <w:rFonts w:ascii="仿宋_GB2312" w:hAnsi="仿宋_GB2312" w:cs="仿宋_GB2312" w:eastAsia="仿宋_GB2312"/>
                      <w:sz w:val="19"/>
                    </w:rPr>
                    <w:t>3）IET刻蚀电源1套；</w:t>
                  </w:r>
                </w:p>
                <w:p>
                  <w:pPr>
                    <w:pStyle w:val="null3"/>
                  </w:pPr>
                  <w:r>
                    <w:rPr>
                      <w:rFonts w:ascii="仿宋_GB2312" w:hAnsi="仿宋_GB2312" w:cs="仿宋_GB2312" w:eastAsia="仿宋_GB2312"/>
                      <w:sz w:val="19"/>
                    </w:rPr>
                    <w:t>①额定输出电流：至少覆盖40-180A，连续可调，精度≤±1A；</w:t>
                  </w:r>
                </w:p>
                <w:p>
                  <w:pPr>
                    <w:pStyle w:val="null3"/>
                  </w:pPr>
                  <w:r>
                    <w:rPr>
                      <w:rFonts w:ascii="仿宋_GB2312" w:hAnsi="仿宋_GB2312" w:cs="仿宋_GB2312" w:eastAsia="仿宋_GB2312"/>
                      <w:sz w:val="19"/>
                    </w:rPr>
                    <w:t>②外控：RS485通讯方式控制；</w:t>
                  </w:r>
                </w:p>
                <w:p>
                  <w:pPr>
                    <w:pStyle w:val="null3"/>
                  </w:pPr>
                  <w:r>
                    <w:rPr>
                      <w:rFonts w:ascii="仿宋_GB2312" w:hAnsi="仿宋_GB2312" w:cs="仿宋_GB2312" w:eastAsia="仿宋_GB2312"/>
                      <w:sz w:val="19"/>
                    </w:rPr>
                    <w:t>③冷却方式：水冷。</w:t>
                  </w:r>
                </w:p>
                <w:p>
                  <w:pPr>
                    <w:pStyle w:val="null3"/>
                  </w:pPr>
                  <w:r>
                    <w:rPr>
                      <w:rFonts w:ascii="仿宋_GB2312" w:hAnsi="仿宋_GB2312" w:cs="仿宋_GB2312" w:eastAsia="仿宋_GB2312"/>
                      <w:sz w:val="19"/>
                    </w:rPr>
                    <w:t>4）偏压电源1台：</w:t>
                  </w:r>
                </w:p>
                <w:p>
                  <w:pPr>
                    <w:pStyle w:val="null3"/>
                  </w:pPr>
                  <w:r>
                    <w:rPr>
                      <w:rFonts w:ascii="仿宋_GB2312" w:hAnsi="仿宋_GB2312" w:cs="仿宋_GB2312" w:eastAsia="仿宋_GB2312"/>
                      <w:sz w:val="19"/>
                    </w:rPr>
                    <w:t>①额定功率≥20KW；电压0-1000V连续可调；</w:t>
                  </w:r>
                </w:p>
                <w:p>
                  <w:pPr>
                    <w:pStyle w:val="null3"/>
                  </w:pPr>
                  <w:r>
                    <w:rPr>
                      <w:rFonts w:ascii="仿宋_GB2312" w:hAnsi="仿宋_GB2312" w:cs="仿宋_GB2312" w:eastAsia="仿宋_GB2312"/>
                      <w:sz w:val="19"/>
                    </w:rPr>
                    <w:t>②最高频率：≥200KHz;输出占空比：10%-99%</w:t>
                  </w:r>
                </w:p>
                <w:p>
                  <w:pPr>
                    <w:pStyle w:val="null3"/>
                  </w:pPr>
                  <w:r>
                    <w:rPr>
                      <w:rFonts w:ascii="仿宋_GB2312" w:hAnsi="仿宋_GB2312" w:cs="仿宋_GB2312" w:eastAsia="仿宋_GB2312"/>
                      <w:sz w:val="19"/>
                    </w:rPr>
                    <w:t>③外控：Profibus总线方式控制；</w:t>
                  </w:r>
                </w:p>
                <w:p>
                  <w:pPr>
                    <w:pStyle w:val="null3"/>
                  </w:pPr>
                  <w:r>
                    <w:rPr>
                      <w:rFonts w:ascii="仿宋_GB2312" w:hAnsi="仿宋_GB2312" w:cs="仿宋_GB2312" w:eastAsia="仿宋_GB2312"/>
                      <w:sz w:val="19"/>
                    </w:rPr>
                    <w:t>5）双极HiPIMS电源1台：</w:t>
                  </w:r>
                </w:p>
                <w:p>
                  <w:pPr>
                    <w:pStyle w:val="null3"/>
                  </w:pPr>
                  <w:r>
                    <w:rPr>
                      <w:rFonts w:ascii="仿宋_GB2312" w:hAnsi="仿宋_GB2312" w:cs="仿宋_GB2312" w:eastAsia="仿宋_GB2312"/>
                      <w:sz w:val="19"/>
                    </w:rPr>
                    <w:t>①额定功率≥30kW；</w:t>
                  </w:r>
                </w:p>
                <w:p>
                  <w:pPr>
                    <w:pStyle w:val="null3"/>
                  </w:pPr>
                  <w:r>
                    <w:rPr>
                      <w:rFonts w:ascii="仿宋_GB2312" w:hAnsi="仿宋_GB2312" w:cs="仿宋_GB2312" w:eastAsia="仿宋_GB2312"/>
                      <w:sz w:val="19"/>
                    </w:rPr>
                    <w:t>②频率2kHz,可拓展</w:t>
                  </w:r>
                  <w:r>
                    <w:rPr>
                      <w:rFonts w:ascii="仿宋_GB2312" w:hAnsi="仿宋_GB2312" w:cs="仿宋_GB2312" w:eastAsia="仿宋_GB2312"/>
                      <w:sz w:val="19"/>
                    </w:rPr>
                    <w:t>；</w:t>
                  </w:r>
                </w:p>
                <w:p>
                  <w:pPr>
                    <w:pStyle w:val="null3"/>
                  </w:pPr>
                  <w:r>
                    <w:rPr>
                      <w:rFonts w:ascii="仿宋_GB2312" w:hAnsi="仿宋_GB2312" w:cs="仿宋_GB2312" w:eastAsia="仿宋_GB2312"/>
                      <w:sz w:val="19"/>
                    </w:rPr>
                    <w:t>③具备显示功能。</w:t>
                  </w:r>
                </w:p>
                <w:p>
                  <w:pPr>
                    <w:pStyle w:val="null3"/>
                  </w:pPr>
                  <w:r>
                    <w:rPr>
                      <w:rFonts w:ascii="仿宋_GB2312" w:hAnsi="仿宋_GB2312" w:cs="仿宋_GB2312" w:eastAsia="仿宋_GB2312"/>
                      <w:sz w:val="19"/>
                    </w:rPr>
                    <w:t>9.检漏仪1个</w:t>
                  </w:r>
                </w:p>
                <w:p>
                  <w:pPr>
                    <w:pStyle w:val="null3"/>
                  </w:pPr>
                  <w:r>
                    <w:rPr>
                      <w:rFonts w:ascii="仿宋_GB2312" w:hAnsi="仿宋_GB2312" w:cs="仿宋_GB2312" w:eastAsia="仿宋_GB2312"/>
                      <w:sz w:val="19"/>
                    </w:rPr>
                    <w:t>1）可检测最小漏率≤5×10</w:t>
                  </w:r>
                  <w:r>
                    <w:rPr>
                      <w:rFonts w:ascii="仿宋_GB2312" w:hAnsi="仿宋_GB2312" w:cs="仿宋_GB2312" w:eastAsia="仿宋_GB2312"/>
                      <w:sz w:val="19"/>
                      <w:vertAlign w:val="superscript"/>
                    </w:rPr>
                    <w:t>-1</w:t>
                  </w:r>
                  <w:r>
                    <w:rPr>
                      <w:rFonts w:ascii="仿宋_GB2312" w:hAnsi="仿宋_GB2312" w:cs="仿宋_GB2312" w:eastAsia="仿宋_GB2312"/>
                      <w:sz w:val="19"/>
                      <w:vertAlign w:val="superscript"/>
                    </w:rPr>
                    <w:t>0</w:t>
                  </w:r>
                  <w:r>
                    <w:rPr>
                      <w:rFonts w:ascii="仿宋_GB2312" w:hAnsi="仿宋_GB2312" w:cs="仿宋_GB2312" w:eastAsia="仿宋_GB2312"/>
                      <w:sz w:val="19"/>
                    </w:rPr>
                    <w:t xml:space="preserve"> </w:t>
                  </w:r>
                  <w:r>
                    <w:rPr>
                      <w:rFonts w:ascii="仿宋_GB2312" w:hAnsi="仿宋_GB2312" w:cs="仿宋_GB2312" w:eastAsia="仿宋_GB2312"/>
                      <w:sz w:val="19"/>
                    </w:rPr>
                    <w:t>Pa</w:t>
                  </w:r>
                  <w:r>
                    <w:rPr>
                      <w:rFonts w:ascii="仿宋_GB2312" w:hAnsi="仿宋_GB2312" w:cs="仿宋_GB2312" w:eastAsia="仿宋_GB2312"/>
                      <w:sz w:val="19"/>
                    </w:rPr>
                    <w:t>·L/s；</w:t>
                  </w:r>
                </w:p>
                <w:p>
                  <w:pPr>
                    <w:pStyle w:val="null3"/>
                  </w:pPr>
                  <w:r>
                    <w:rPr>
                      <w:rFonts w:ascii="仿宋_GB2312" w:hAnsi="仿宋_GB2312" w:cs="仿宋_GB2312" w:eastAsia="仿宋_GB2312"/>
                      <w:sz w:val="19"/>
                    </w:rPr>
                    <w:t>2）进气抽速≥32m</w:t>
                  </w:r>
                  <w:r>
                    <w:rPr>
                      <w:rFonts w:ascii="仿宋_GB2312" w:hAnsi="仿宋_GB2312" w:cs="仿宋_GB2312" w:eastAsia="仿宋_GB2312"/>
                      <w:sz w:val="19"/>
                      <w:vertAlign w:val="superscript"/>
                    </w:rPr>
                    <w:t>3</w:t>
                  </w:r>
                  <w:r>
                    <w:rPr>
                      <w:rFonts w:ascii="仿宋_GB2312" w:hAnsi="仿宋_GB2312" w:cs="仿宋_GB2312" w:eastAsia="仿宋_GB2312"/>
                      <w:sz w:val="19"/>
                    </w:rPr>
                    <w:t>/h；</w:t>
                  </w:r>
                </w:p>
                <w:p>
                  <w:pPr>
                    <w:pStyle w:val="null3"/>
                  </w:pPr>
                  <w:r>
                    <w:rPr>
                      <w:rFonts w:ascii="仿宋_GB2312" w:hAnsi="仿宋_GB2312" w:cs="仿宋_GB2312" w:eastAsia="仿宋_GB2312"/>
                      <w:sz w:val="19"/>
                    </w:rPr>
                    <w:t>3</w:t>
                  </w:r>
                  <w:r>
                    <w:rPr>
                      <w:rFonts w:ascii="仿宋_GB2312" w:hAnsi="仿宋_GB2312" w:cs="仿宋_GB2312" w:eastAsia="仿宋_GB2312"/>
                      <w:sz w:val="19"/>
                    </w:rPr>
                    <w:t>）响应时间</w:t>
                  </w:r>
                  <w:r>
                    <w:rPr>
                      <w:rFonts w:ascii="仿宋_GB2312" w:hAnsi="仿宋_GB2312" w:cs="仿宋_GB2312" w:eastAsia="仿宋_GB2312"/>
                      <w:sz w:val="19"/>
                    </w:rPr>
                    <w:t>≤1s</w:t>
                  </w:r>
                  <w:r>
                    <w:rPr>
                      <w:rFonts w:ascii="仿宋_GB2312" w:hAnsi="仿宋_GB2312" w:cs="仿宋_GB2312" w:eastAsia="仿宋_GB2312"/>
                      <w:sz w:val="19"/>
                    </w:rPr>
                    <w:t>，加速</w:t>
                  </w:r>
                  <w:r>
                    <w:rPr>
                      <w:rFonts w:ascii="仿宋_GB2312" w:hAnsi="仿宋_GB2312" w:cs="仿宋_GB2312" w:eastAsia="仿宋_GB2312"/>
                      <w:sz w:val="19"/>
                    </w:rPr>
                    <w:t>时间</w:t>
                  </w:r>
                  <w:r>
                    <w:rPr>
                      <w:rFonts w:ascii="仿宋_GB2312" w:hAnsi="仿宋_GB2312" w:cs="仿宋_GB2312" w:eastAsia="仿宋_GB2312"/>
                      <w:sz w:val="19"/>
                    </w:rPr>
                    <w:t>≤3min</w:t>
                  </w:r>
                  <w:r>
                    <w:rPr>
                      <w:rFonts w:ascii="仿宋_GB2312" w:hAnsi="仿宋_GB2312" w:cs="仿宋_GB2312" w:eastAsia="仿宋_GB2312"/>
                      <w:sz w:val="19"/>
                    </w:rPr>
                    <w:t>。</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1套</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2400</w:t>
                  </w:r>
                  <w:r>
                    <w:rPr>
                      <w:rFonts w:ascii="仿宋_GB2312" w:hAnsi="仿宋_GB2312" w:cs="仿宋_GB2312" w:eastAsia="仿宋_GB2312"/>
                      <w:sz w:val="19"/>
                    </w:rPr>
                    <w:t>000.00</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环境箱金属能量沉积设备</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1.▲工作空间为充满氩气的不锈钢密封舱，可形成水、氧控制在≤50ppm 的高纯净工作环境，配备真空过渡舱及真空泵，过渡舱尺寸：直径≥150mm,长度≥300mm，安装惰性气体净化系统，单净化柱。</w:t>
                  </w:r>
                </w:p>
                <w:p>
                  <w:pPr>
                    <w:pStyle w:val="null3"/>
                  </w:pPr>
                  <w:r>
                    <w:rPr>
                      <w:rFonts w:ascii="仿宋_GB2312" w:hAnsi="仿宋_GB2312" w:cs="仿宋_GB2312" w:eastAsia="仿宋_GB2312"/>
                      <w:sz w:val="19"/>
                    </w:rPr>
                    <w:t>2. 激光熔覆头光路同轴X-Y方向可精确调节，具备手动调焦模式，准直调焦范围≥±5mm。</w:t>
                  </w:r>
                </w:p>
                <w:p>
                  <w:pPr>
                    <w:pStyle w:val="null3"/>
                  </w:pPr>
                  <w:r>
                    <w:rPr>
                      <w:rFonts w:ascii="仿宋_GB2312" w:hAnsi="仿宋_GB2312" w:cs="仿宋_GB2312" w:eastAsia="仿宋_GB2312"/>
                      <w:sz w:val="19"/>
                    </w:rPr>
                    <w:t>3. 喷嘴为同轴环形，粉斑大小0.8-1.5mm，可调，粉末流量：至少覆盖1-45g/min；粉末粒度：至少覆盖25-150μm。</w:t>
                  </w:r>
                </w:p>
                <w:p>
                  <w:pPr>
                    <w:pStyle w:val="null3"/>
                  </w:pPr>
                  <w:r>
                    <w:rPr>
                      <w:rFonts w:ascii="仿宋_GB2312" w:hAnsi="仿宋_GB2312" w:cs="仿宋_GB2312" w:eastAsia="仿宋_GB2312"/>
                      <w:sz w:val="19"/>
                    </w:rPr>
                    <w:t>4.▲送粉器送粉方式为气动刮板式，粉筒数量5个（可各自单独送粉可同时送粉），送粉量0.4-300g/min，连续可调，重复送粉精度≤±1%，单筒容积≥1.5L。</w:t>
                  </w:r>
                </w:p>
                <w:p>
                  <w:pPr>
                    <w:pStyle w:val="null3"/>
                  </w:pPr>
                  <w:r>
                    <w:rPr>
                      <w:rFonts w:ascii="仿宋_GB2312" w:hAnsi="仿宋_GB2312" w:cs="仿宋_GB2312" w:eastAsia="仿宋_GB2312"/>
                      <w:sz w:val="19"/>
                    </w:rPr>
                    <w:t>5. 激光功率≥4000W，光斑直径1-5mm，可调；熔覆效率：0.1~0.6m2/h。</w:t>
                  </w:r>
                </w:p>
                <w:p>
                  <w:pPr>
                    <w:pStyle w:val="null3"/>
                  </w:pPr>
                  <w:r>
                    <w:rPr>
                      <w:rFonts w:ascii="仿宋_GB2312" w:hAnsi="仿宋_GB2312" w:cs="仿宋_GB2312" w:eastAsia="仿宋_GB2312"/>
                      <w:sz w:val="19"/>
                    </w:rPr>
                    <w:t>6. 运动机构为三轴运动系统，有效加工范围为 500×500×300mm</w:t>
                  </w:r>
                  <w:r>
                    <w:rPr>
                      <w:rFonts w:ascii="仿宋_GB2312" w:hAnsi="仿宋_GB2312" w:cs="仿宋_GB2312" w:eastAsia="仿宋_GB2312"/>
                      <w:sz w:val="19"/>
                    </w:rPr>
                    <w:t>，</w:t>
                  </w:r>
                  <w:r>
                    <w:rPr>
                      <w:rFonts w:ascii="仿宋_GB2312" w:hAnsi="仿宋_GB2312" w:cs="仿宋_GB2312" w:eastAsia="仿宋_GB2312"/>
                      <w:sz w:val="19"/>
                    </w:rPr>
                    <w:t>重复定位精度</w:t>
                  </w:r>
                  <w:r>
                    <w:rPr>
                      <w:rFonts w:ascii="仿宋_GB2312" w:hAnsi="仿宋_GB2312" w:cs="仿宋_GB2312" w:eastAsia="仿宋_GB2312"/>
                      <w:sz w:val="19"/>
                    </w:rPr>
                    <w:t>≤±0.02mm。</w:t>
                  </w:r>
                </w:p>
                <w:p>
                  <w:pPr>
                    <w:pStyle w:val="null3"/>
                  </w:pPr>
                  <w:r>
                    <w:rPr>
                      <w:rFonts w:ascii="仿宋_GB2312" w:hAnsi="仿宋_GB2312" w:cs="仿宋_GB2312" w:eastAsia="仿宋_GB2312"/>
                      <w:sz w:val="19"/>
                    </w:rPr>
                    <w:t>7. 运动控制功能：支持点位运动、速度运动、插补运动、G 代码编程等。</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1套</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600000</w:t>
                  </w:r>
                  <w:r>
                    <w:rPr>
                      <w:rFonts w:ascii="仿宋_GB2312" w:hAnsi="仿宋_GB2312" w:cs="仿宋_GB2312" w:eastAsia="仿宋_GB2312"/>
                      <w:sz w:val="19"/>
                    </w:rPr>
                    <w:t>.00</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超高温大容量非自耗型真空电弧炉</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 最高熔炼温度≥3500oC（以熔化W为准）</w:t>
                  </w:r>
                </w:p>
                <w:p>
                  <w:pPr>
                    <w:pStyle w:val="null3"/>
                  </w:pPr>
                  <w:r>
                    <w:rPr>
                      <w:rFonts w:ascii="仿宋_GB2312" w:hAnsi="仿宋_GB2312" w:cs="仿宋_GB2312" w:eastAsia="仿宋_GB2312"/>
                      <w:sz w:val="19"/>
                    </w:rPr>
                    <w:t>2. 极限真空度≤6×10-5Pa，压升率≤0.7Pa/h</w:t>
                  </w:r>
                  <w:r>
                    <w:br/>
                  </w:r>
                  <w:r>
                    <w:rPr>
                      <w:rFonts w:ascii="仿宋_GB2312" w:hAnsi="仿宋_GB2312" w:cs="仿宋_GB2312" w:eastAsia="仿宋_GB2312"/>
                      <w:sz w:val="19"/>
                    </w:rPr>
                    <w:t>3. 坩埚单次最大熔炼量WMoFeNi≥3kg，WMoTaNb≥3kg，熔炼坩埚≥1kg Fe</w:t>
                  </w:r>
                </w:p>
                <w:p>
                  <w:pPr>
                    <w:pStyle w:val="null3"/>
                  </w:pPr>
                  <w:r>
                    <w:rPr>
                      <w:rFonts w:ascii="仿宋_GB2312" w:hAnsi="仿宋_GB2312" w:cs="仿宋_GB2312" w:eastAsia="仿宋_GB2312"/>
                      <w:sz w:val="19"/>
                    </w:rPr>
                    <w:t>4. 分瓣水冷铜坩埚尺寸：约为内径40mm和内径60mm两种,坩埚高度需能满足得到高度≥120mm金属锭</w:t>
                  </w:r>
                  <w:r>
                    <w:br/>
                  </w:r>
                  <w:r>
                    <w:rPr>
                      <w:rFonts w:ascii="仿宋_GB2312" w:hAnsi="仿宋_GB2312" w:cs="仿宋_GB2312" w:eastAsia="仿宋_GB2312"/>
                      <w:sz w:val="19"/>
                    </w:rPr>
                    <w:t>5. 感应电源，超音频，输出功率≥400KW，连续可调；</w:t>
                  </w:r>
                </w:p>
                <w:p>
                  <w:pPr>
                    <w:pStyle w:val="null3"/>
                  </w:pPr>
                  <w:r>
                    <w:rPr>
                      <w:rFonts w:ascii="仿宋_GB2312" w:hAnsi="仿宋_GB2312" w:cs="仿宋_GB2312" w:eastAsia="仿宋_GB2312"/>
                      <w:sz w:val="19"/>
                    </w:rPr>
                    <w:t>6. 工作气氛：氩气保护气氛；</w:t>
                  </w:r>
                  <w:r>
                    <w:br/>
                  </w:r>
                  <w:r>
                    <w:rPr>
                      <w:rFonts w:ascii="仿宋_GB2312" w:hAnsi="仿宋_GB2312" w:cs="仿宋_GB2312" w:eastAsia="仿宋_GB2312"/>
                      <w:sz w:val="19"/>
                    </w:rPr>
                    <w:t>7. 坩埚倾转采用电机驱动方式，角度和速度可调，满足浇铸需求，配备浇铸模具，直径≥65mm；</w:t>
                  </w:r>
                </w:p>
                <w:p>
                  <w:pPr>
                    <w:pStyle w:val="null3"/>
                  </w:pPr>
                  <w:r>
                    <w:rPr>
                      <w:rFonts w:ascii="仿宋_GB2312" w:hAnsi="仿宋_GB2312" w:cs="仿宋_GB2312" w:eastAsia="仿宋_GB2312"/>
                      <w:sz w:val="19"/>
                    </w:rPr>
                    <w:t>8. 真空阀门为电控气动阀；</w:t>
                  </w:r>
                </w:p>
                <w:p>
                  <w:pPr>
                    <w:pStyle w:val="null3"/>
                  </w:pPr>
                  <w:r>
                    <w:rPr>
                      <w:rFonts w:ascii="仿宋_GB2312" w:hAnsi="仿宋_GB2312" w:cs="仿宋_GB2312" w:eastAsia="仿宋_GB2312"/>
                      <w:sz w:val="19"/>
                    </w:rPr>
                    <w:t>9. 控制模式：PLC+触摸屏，电控柜显示屏≥15.6寸，炉前触摸屏≥10寸；</w:t>
                  </w:r>
                </w:p>
                <w:p>
                  <w:pPr>
                    <w:pStyle w:val="null3"/>
                  </w:pPr>
                  <w:r>
                    <w:rPr>
                      <w:rFonts w:ascii="仿宋_GB2312" w:hAnsi="仿宋_GB2312" w:cs="仿宋_GB2312" w:eastAsia="仿宋_GB2312"/>
                      <w:sz w:val="19"/>
                    </w:rPr>
                    <w:t>10.设备自带闭路循环冷水机，能满足熔炼需求。能检测水压、水温和流量，水压采用压力传感器（带通讯）量程为0-0.6MPa，精度为0.5%，压力表量程0-1.6MPa，并有应急水泵。</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1套</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520000</w:t>
                  </w:r>
                  <w:r>
                    <w:rPr>
                      <w:rFonts w:ascii="仿宋_GB2312" w:hAnsi="仿宋_GB2312" w:cs="仿宋_GB2312" w:eastAsia="仿宋_GB2312"/>
                      <w:sz w:val="19"/>
                    </w:rPr>
                    <w:t>.00</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超高温真空</w:t>
                  </w:r>
                  <w:r>
                    <w:rPr>
                      <w:rFonts w:ascii="仿宋_GB2312" w:hAnsi="仿宋_GB2312" w:cs="仿宋_GB2312" w:eastAsia="仿宋_GB2312"/>
                      <w:sz w:val="19"/>
                    </w:rPr>
                    <w:t>/气氛烧结炉</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 长期工作温度：≥1900℃(极限2400℃)</w:t>
                  </w:r>
                  <w:r>
                    <w:br/>
                  </w:r>
                  <w:r>
                    <w:rPr>
                      <w:rFonts w:ascii="仿宋_GB2312" w:hAnsi="仿宋_GB2312" w:cs="仿宋_GB2312" w:eastAsia="仿宋_GB2312"/>
                      <w:sz w:val="19"/>
                    </w:rPr>
                    <w:t>2. 温度均匀性≤±5℃，温度精度≤±1℃</w:t>
                  </w:r>
                  <w:r>
                    <w:br/>
                  </w:r>
                  <w:r>
                    <w:rPr>
                      <w:rFonts w:ascii="仿宋_GB2312" w:hAnsi="仿宋_GB2312" w:cs="仿宋_GB2312" w:eastAsia="仿宋_GB2312"/>
                      <w:sz w:val="19"/>
                    </w:rPr>
                    <w:t>3. 升温速率1-15℃/min，连续可调</w:t>
                  </w:r>
                  <w:r>
                    <w:br/>
                  </w:r>
                  <w:r>
                    <w:rPr>
                      <w:rFonts w:ascii="仿宋_GB2312" w:hAnsi="仿宋_GB2312" w:cs="仿宋_GB2312" w:eastAsia="仿宋_GB2312"/>
                      <w:sz w:val="19"/>
                    </w:rPr>
                    <w:t>4. 炉膛空间≥Φ200mm×250mm</w:t>
                  </w:r>
                </w:p>
                <w:p>
                  <w:pPr>
                    <w:pStyle w:val="null3"/>
                  </w:pPr>
                  <w:r>
                    <w:rPr>
                      <w:rFonts w:ascii="仿宋_GB2312" w:hAnsi="仿宋_GB2312" w:cs="仿宋_GB2312" w:eastAsia="仿宋_GB2312"/>
                      <w:sz w:val="19"/>
                    </w:rPr>
                    <w:t>5.▲ 最高工作压力≥11MPa，连续可调；控压精度≤±0.5Pa</w:t>
                  </w:r>
                  <w:r>
                    <w:br/>
                  </w:r>
                  <w:r>
                    <w:rPr>
                      <w:rFonts w:ascii="仿宋_GB2312" w:hAnsi="仿宋_GB2312" w:cs="仿宋_GB2312" w:eastAsia="仿宋_GB2312"/>
                      <w:sz w:val="19"/>
                    </w:rPr>
                    <w:t>6.▲ 脱脂率≥97.5%</w:t>
                  </w:r>
                  <w:r>
                    <w:br/>
                  </w:r>
                  <w:r>
                    <w:rPr>
                      <w:rFonts w:ascii="仿宋_GB2312" w:hAnsi="仿宋_GB2312" w:cs="仿宋_GB2312" w:eastAsia="仿宋_GB2312"/>
                      <w:sz w:val="19"/>
                    </w:rPr>
                    <w:t>7.▲ 冷态极限真空度≤7×10-3Pa</w:t>
                  </w:r>
                  <w:r>
                    <w:br/>
                  </w:r>
                  <w:r>
                    <w:rPr>
                      <w:rFonts w:ascii="仿宋_GB2312" w:hAnsi="仿宋_GB2312" w:cs="仿宋_GB2312" w:eastAsia="仿宋_GB2312"/>
                      <w:sz w:val="19"/>
                    </w:rPr>
                    <w:t>8. 压升率≤0.7Pa/h</w:t>
                  </w:r>
                  <w:r>
                    <w:br/>
                  </w:r>
                  <w:r>
                    <w:rPr>
                      <w:rFonts w:ascii="仿宋_GB2312" w:hAnsi="仿宋_GB2312" w:cs="仿宋_GB2312" w:eastAsia="仿宋_GB2312"/>
                      <w:sz w:val="19"/>
                    </w:rPr>
                    <w:t>9. 气氛Ar/N2</w:t>
                  </w:r>
                </w:p>
                <w:p>
                  <w:pPr>
                    <w:pStyle w:val="null3"/>
                  </w:pPr>
                  <w:r>
                    <w:rPr>
                      <w:rFonts w:ascii="仿宋_GB2312" w:hAnsi="仿宋_GB2312" w:cs="仿宋_GB2312" w:eastAsia="仿宋_GB2312"/>
                      <w:sz w:val="19"/>
                    </w:rPr>
                    <w:t>10．设备自带闭路循环冷水机，能完全满足烧结需求。能检测水压、水温和流量，并有应急水泵。</w:t>
                  </w:r>
                </w:p>
                <w:p>
                  <w:pPr>
                    <w:pStyle w:val="null3"/>
                  </w:pPr>
                  <w:r>
                    <w:rPr>
                      <w:rFonts w:ascii="仿宋_GB2312" w:hAnsi="仿宋_GB2312" w:cs="仿宋_GB2312" w:eastAsia="仿宋_GB2312"/>
                      <w:sz w:val="19"/>
                    </w:rPr>
                    <w:t>11．设备为Ⅱ类压力容器，全生命周期（设计、制造、安装、使用、维护、检修、试验）须符合 TSG 21、GB/T 150、TSG 08 等国家现行标准及当地监管要求。需提供：设计文件鉴定报告、产品质量证明书、监督检验证书、竣工图、强度计算书、使用维护说明书。</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1套</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550000</w:t>
                  </w:r>
                  <w:r>
                    <w:rPr>
                      <w:rFonts w:ascii="仿宋_GB2312" w:hAnsi="仿宋_GB2312" w:cs="仿宋_GB2312" w:eastAsia="仿宋_GB2312"/>
                      <w:sz w:val="19"/>
                    </w:rPr>
                    <w:t>.00</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立式增材制造系统</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1.▲内壁激光熔覆头可加工筒形零件，最小内径：≤Φ30 mm，单侧可加工深度≥1300mm。</w:t>
                  </w:r>
                </w:p>
                <w:p>
                  <w:pPr>
                    <w:pStyle w:val="null3"/>
                  </w:pPr>
                  <w:r>
                    <w:rPr>
                      <w:rFonts w:ascii="仿宋_GB2312" w:hAnsi="仿宋_GB2312" w:cs="仿宋_GB2312" w:eastAsia="仿宋_GB2312"/>
                      <w:sz w:val="19"/>
                    </w:rPr>
                    <w:t>2. 配置专用于盲孔底端内壁激光熔覆的送粉喷嘴。粉末流输出数量：≥2束流。可适用于加工最小内径：≤Φ30mm。</w:t>
                  </w:r>
                </w:p>
                <w:p>
                  <w:pPr>
                    <w:pStyle w:val="null3"/>
                  </w:pPr>
                  <w:r>
                    <w:rPr>
                      <w:rFonts w:ascii="仿宋_GB2312" w:hAnsi="仿宋_GB2312" w:cs="仿宋_GB2312" w:eastAsia="仿宋_GB2312"/>
                      <w:sz w:val="19"/>
                    </w:rPr>
                    <w:t>3.▲激光焦距定位精度≤0.05mm，装置定心精度≤0.05mm，装置行走精度≤0.05mm；外圆夹装定位精度≤ 0.05mm。熔覆层：≥1mm（单边有效厚度）,任意断面熔覆层厚度差≤ 0.05mm。</w:t>
                  </w:r>
                </w:p>
                <w:p>
                  <w:pPr>
                    <w:pStyle w:val="null3"/>
                  </w:pPr>
                  <w:r>
                    <w:rPr>
                      <w:rFonts w:ascii="仿宋_GB2312" w:hAnsi="仿宋_GB2312" w:cs="仿宋_GB2312" w:eastAsia="仿宋_GB2312"/>
                      <w:sz w:val="19"/>
                    </w:rPr>
                    <w:t>4.▲立式机床满足内孔熔覆工件尺寸：总长≥3m、最小内径≤Φ30mm、最大外径≥Φ190mm的工件熔覆加工，最大载重：≥500kg，主轴转速：0.5-50rpm，连续可调。</w:t>
                  </w:r>
                </w:p>
                <w:p>
                  <w:pPr>
                    <w:pStyle w:val="null3"/>
                  </w:pPr>
                  <w:r>
                    <w:rPr>
                      <w:rFonts w:ascii="仿宋_GB2312" w:hAnsi="仿宋_GB2312" w:cs="仿宋_GB2312" w:eastAsia="仿宋_GB2312"/>
                      <w:sz w:val="19"/>
                    </w:rPr>
                    <w:t>5. 双筒气动刮板式送粉器，配备≥7英寸触摸屏及PLC；单筒容积：≥5 L，粉末载气流量通过数字气体流量计调节控制。粉筒内粉末存量低于一定限值时自动报警；送粉量控制精度：≤±1%。</w:t>
                  </w:r>
                </w:p>
                <w:p>
                  <w:pPr>
                    <w:pStyle w:val="null3"/>
                  </w:pPr>
                  <w:r>
                    <w:rPr>
                      <w:rFonts w:ascii="仿宋_GB2312" w:hAnsi="仿宋_GB2312" w:cs="仿宋_GB2312" w:eastAsia="仿宋_GB2312"/>
                      <w:sz w:val="19"/>
                    </w:rPr>
                    <w:t>6. 激光器最大输出功率：≥4kW，10%～100%连续可调，激光功率精度和稳定性：≤±1%，波长范围：1080±5nm。</w:t>
                  </w:r>
                </w:p>
                <w:p>
                  <w:pPr>
                    <w:pStyle w:val="null3"/>
                  </w:pPr>
                  <w:r>
                    <w:rPr>
                      <w:rFonts w:ascii="仿宋_GB2312" w:hAnsi="仿宋_GB2312" w:cs="仿宋_GB2312" w:eastAsia="仿宋_GB2312"/>
                      <w:sz w:val="19"/>
                    </w:rPr>
                    <w:t>7. 水冷系统制冷量适配激光器及外光路制冷需求，控温精度±1℃。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1套</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168</w:t>
                  </w:r>
                  <w:r>
                    <w:rPr>
                      <w:rFonts w:ascii="仿宋_GB2312" w:hAnsi="仿宋_GB2312" w:cs="仿宋_GB2312" w:eastAsia="仿宋_GB2312"/>
                      <w:sz w:val="19"/>
                    </w:rPr>
                    <w:t>6</w:t>
                  </w:r>
                  <w:r>
                    <w:rPr>
                      <w:rFonts w:ascii="仿宋_GB2312" w:hAnsi="仿宋_GB2312" w:cs="仿宋_GB2312" w:eastAsia="仿宋_GB2312"/>
                      <w:sz w:val="19"/>
                    </w:rPr>
                    <w:t>000.00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color w:val="000000"/>
              </w:rPr>
              <w:t>质保即备品备件要求：</w:t>
            </w:r>
          </w:p>
          <w:p>
            <w:pPr>
              <w:pStyle w:val="null3"/>
            </w:pPr>
            <w:r>
              <w:rPr>
                <w:rFonts w:ascii="仿宋_GB2312" w:hAnsi="仿宋_GB2312" w:cs="仿宋_GB2312" w:eastAsia="仿宋_GB2312"/>
                <w:sz w:val="20"/>
                <w:color w:val="000000"/>
              </w:rPr>
              <w:t>本项目整体质保期：验收合格后</w:t>
            </w:r>
            <w:r>
              <w:rPr>
                <w:rFonts w:ascii="仿宋_GB2312" w:hAnsi="仿宋_GB2312" w:cs="仿宋_GB2312" w:eastAsia="仿宋_GB2312"/>
                <w:sz w:val="20"/>
                <w:color w:val="000000"/>
              </w:rPr>
              <w:t>5年；质保期满后，中标（成交）供应商仍需提供专业维修服务。</w:t>
            </w:r>
          </w:p>
          <w:p>
            <w:pPr>
              <w:pStyle w:val="null3"/>
            </w:pPr>
            <w:r>
              <w:rPr>
                <w:rFonts w:ascii="仿宋_GB2312" w:hAnsi="仿宋_GB2312" w:cs="仿宋_GB2312" w:eastAsia="仿宋_GB2312"/>
                <w:sz w:val="20"/>
                <w:color w:val="000000"/>
              </w:rPr>
              <w:t>质保期内免费提供正常使用的易损件和备件；软件系统提供终身免费升级服务。</w:t>
            </w:r>
          </w:p>
          <w:p>
            <w:pPr>
              <w:pStyle w:val="null3"/>
            </w:pPr>
            <w:r>
              <w:rPr>
                <w:rFonts w:ascii="仿宋_GB2312" w:hAnsi="仿宋_GB2312" w:cs="仿宋_GB2312" w:eastAsia="仿宋_GB2312"/>
                <w:sz w:val="20"/>
                <w:color w:val="000000"/>
              </w:rPr>
              <w:t>设备经过双方检验认可后，签署验收报告，产品保修期自验收合格之日起计算，由中标（成交）供应商提供产品保修文件。</w:t>
            </w:r>
          </w:p>
          <w:p>
            <w:pPr>
              <w:pStyle w:val="null3"/>
            </w:pPr>
            <w:r>
              <w:rPr>
                <w:rFonts w:ascii="仿宋_GB2312" w:hAnsi="仿宋_GB2312" w:cs="仿宋_GB2312" w:eastAsia="仿宋_GB2312"/>
                <w:sz w:val="20"/>
                <w:color w:val="000000"/>
              </w:rPr>
              <w:t>质保期内所有维修服务均由中标（成交）供应商免费上门取、送、修。安装调试</w:t>
            </w:r>
            <w:r>
              <w:rPr>
                <w:rFonts w:ascii="仿宋_GB2312" w:hAnsi="仿宋_GB2312" w:cs="仿宋_GB2312" w:eastAsia="仿宋_GB2312"/>
                <w:sz w:val="20"/>
                <w:color w:val="000000"/>
              </w:rPr>
              <w:t>1个月内，如有质量问题，设备整机无条件退换货并提供备件以保证教学正常开展。在保修期内，任何质量问题，中标（成交）供应商负责免费维修。</w:t>
            </w:r>
          </w:p>
          <w:p>
            <w:pPr>
              <w:pStyle w:val="null3"/>
            </w:pPr>
            <w:r>
              <w:rPr>
                <w:rFonts w:ascii="仿宋_GB2312" w:hAnsi="仿宋_GB2312" w:cs="仿宋_GB2312" w:eastAsia="仿宋_GB2312"/>
                <w:sz w:val="20"/>
                <w:color w:val="000000"/>
              </w:rPr>
              <w:t>质保期过后需换件时，原则上应提供原装器件，并按成本价收费。</w:t>
            </w:r>
          </w:p>
          <w:p>
            <w:pPr>
              <w:pStyle w:val="null3"/>
            </w:pPr>
            <w:r>
              <w:rPr>
                <w:rFonts w:ascii="仿宋_GB2312" w:hAnsi="仿宋_GB2312" w:cs="仿宋_GB2312" w:eastAsia="仿宋_GB2312"/>
                <w:sz w:val="20"/>
              </w:rPr>
              <w:t>服务响应时间：中标（成交）供应商接到维修电话后</w:t>
            </w:r>
            <w:r>
              <w:rPr>
                <w:rFonts w:ascii="仿宋_GB2312" w:hAnsi="仿宋_GB2312" w:cs="仿宋_GB2312" w:eastAsia="仿宋_GB2312"/>
                <w:sz w:val="20"/>
              </w:rPr>
              <w:t>2小时内给予明确答复，4小时内到达现场维修。维修人员到现场后若问题特殊无法现场修复的，中标（成交）供应商需在24小时内给出合理解决方案。</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color w:val="000000"/>
              </w:rPr>
              <w:t>培训要求：</w:t>
            </w:r>
          </w:p>
          <w:p>
            <w:pPr>
              <w:pStyle w:val="null3"/>
            </w:pPr>
            <w:r>
              <w:rPr>
                <w:rFonts w:ascii="仿宋_GB2312" w:hAnsi="仿宋_GB2312" w:cs="仿宋_GB2312" w:eastAsia="仿宋_GB2312"/>
                <w:sz w:val="20"/>
              </w:rPr>
              <w:t>设备到货安装后，由厂家派工程师对使用设备的师生进行培训，并留存培训资料。</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交货期：合同签订后120天内交货。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西安工业大学工3-107,工3-109，工4-104，工4-105等</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进度款，设备安装调试经采购人验收合格后，达到付款条件起10个工作日内，支付合同总金额的100.0%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采购设备的验收流程包括：到货验收、安装调试、试运行、最终验收。 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成交）供应商，并记录处理意见。安装调试：在确认设备符合要求后，由中标（成交）供应商进行设备的安装和调试，确保设备能够正常运行。 试运行：设备安装调试完成后，通常会进入试运行期。本项目运行期为1周，试运行期间，如果出现质量问题，中标（成交）供应商需负责修复或更换货物。试运行结束后，由采购人组织正式验收。 最终验收：在试运行无问题后，由采购人和中标（成交）供应商共同完成最终验收。验收小组对设备的性能、稳定性进行全面测试和评估，根据测试结果决定是否接受该设备，并签署验收报告。最终验收合格后，办理移交手续，并依据合同条款进行付款申报。2.培训要求:到货后一个月内，至少包含一名原厂技术工程师现场指导，培训时长不低于4小时。中标（成交）供应须负责开展培训服务，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本项目整体质保期：验收合格后5年；质保期满后，中标（成交）供应商仍需提供专业维修服务。 质保期内免费提供正常使用的易损件和备件；软件系统提供终身免费升级服务。设备经过双方检验认可后，签署验收报告，产品保修期自验收合格之日起计算，由中标（成交）供应商提供产品保修文件。质保期内所有维修服务均由中标（成交）供应商免费上门取、送、修。安装调试1个月内，如有质量问题，设备整机无条件退换货并提供备件以保证教学正常开展。在保修期内，任何质量问题，中标（成交）供应商负责免费维修。质保期过后需换件时，原则上应提供原装器件，并按成本价收费。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莲湖区高新一路5号正信大厦A座24楼。 2、保证金退还:（1）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中标服务费查询请联系财务部：029-89286620转808。（3）投标单位如开具电子保函请在开标前把电子保函PDF版发送至2290417378@qq.com。 3、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 4、落实政府采购政策《国务院办公厅关于在政府采购中实施本国产品标准及相关政策的通知国办发〔2025〕34号》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对招标文件技术参数要求部分的所有指标，投标人应逐条进行响应。完全符合、响应招标文件要求，没有负偏离的得20分； （1）“▲”号参数为重要指标，每负偏离1项扣0.5分；（2）非“▲”号参数负偏离一项扣0.2分，扣完为止。 备注：“▲”号参数需提供佐证材料，不限于产品检测报告、产品彩页、产品说明书、官网和功能截图等，未提供者视为负偏离。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需求分析；②总体实施方案；③安装调试方案；④测试、试运行方案；⑤重点、难点分析并给出相应的解决方案；⑥验收方案。满分12分。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投标人提供针对本项目的项目质量保障措施，包括但不限于：①质量保障措施；②进度安排及进度保障措施；③项目质量管理方案；④风险管控方案；满分8分。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提供所投产品合法来源渠道证明文件（包括销售协议、代理协议、原厂授权等），确保生产供应的产品为全新产品,无假货、水货、翻新货且无产权纠纷。提供齐全计4分，提供不全或未提供不计分。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结合项目实际情况提供针对本项目的团队人员配备方案，内容包括：①人员配备安排计划及工作分配情况；②人员配备能力完备，具备相关工作经验；③人员管理制度。满分3分。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该方案包含：①售后服务网点的设定；②拟投入售后服务人员配置情况；③日常维护保养；④项目交付用户后出现故障响应时间及措施。满分8分。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时间、培训人数、培训方式；②投标产品的原理和技术性能；③操作维护方法、排除故障。满分6分。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