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版本号：HY2026-08-0120260805001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南郑区碑坝镇茶园村通组道路建设项目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HY2026-08-01</w:t>
      </w:r>
      <w:r>
        <w:br/>
      </w:r>
      <w:r>
        <w:br/>
      </w:r>
      <w:r>
        <w:br/>
      </w:r>
    </w:p>
    <w:p>
      <w:pPr>
        <w:pStyle w:val="null3"/>
        <w:jc w:val="center"/>
        <w:outlineLvl w:val="2"/>
      </w:pPr>
      <w:r>
        <w:rPr>
          <w:rFonts w:ascii="仿宋_GB2312" w:hAnsi="仿宋_GB2312" w:cs="仿宋_GB2312" w:eastAsia="仿宋_GB2312"/>
          <w:sz w:val="28"/>
          <w:b/>
        </w:rPr>
        <w:t>汉中市南郑区碑坝镇人民政府</w:t>
      </w:r>
    </w:p>
    <w:p>
      <w:pPr>
        <w:pStyle w:val="null3"/>
        <w:jc w:val="center"/>
        <w:outlineLvl w:val="2"/>
      </w:pPr>
      <w:r>
        <w:rPr>
          <w:rFonts w:ascii="仿宋_GB2312" w:hAnsi="仿宋_GB2312" w:cs="仿宋_GB2312" w:eastAsia="仿宋_GB2312"/>
          <w:sz w:val="28"/>
          <w:b/>
        </w:rPr>
        <w:t>华煜项目管理咨询有限公司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华煜项目管理咨询有限公司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汉中市南郑区碑坝镇人民政府</w:t>
      </w:r>
      <w:r>
        <w:rPr>
          <w:rFonts w:ascii="仿宋_GB2312" w:hAnsi="仿宋_GB2312" w:cs="仿宋_GB2312" w:eastAsia="仿宋_GB2312"/>
        </w:rPr>
        <w:t>委托，拟对</w:t>
      </w:r>
      <w:r>
        <w:rPr>
          <w:rFonts w:ascii="仿宋_GB2312" w:hAnsi="仿宋_GB2312" w:cs="仿宋_GB2312" w:eastAsia="仿宋_GB2312"/>
        </w:rPr>
        <w:t>南郑区碑坝镇茶园村通组道路建设项目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HY2026-08-01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南郑区碑坝镇茶园村通组道路建设项目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南郑区碑坝镇茶园村通组道路建设项目主要建设内容为：改造茶园村通组道路，长1.8公里，基础路宽4.5米，混凝土面层厚0.18米，宽3.5米，配套建设排水沟，安防、交通标识等，具体内容详见工程量清单及图纸。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采购包1（南郑区碑坝镇茶园村通组道路建设项目）：属于专门面向中小企业采购。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承担⺠事责任的能⼒：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份证明或授权委托书：供应商应授权合法的人员参与投标，其中法定代表人直接参加投标的，须出具法定代表人身份证明，并与营业执照上信息一致。法定代表人授权代表参与投标的，须出具法定代表人授权书、授权代表身份证，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资质要求：供应商具有行政主管部门核发的公路工程施工总承包三级（含三级）及以上资质，且具有有效的安全生产许可证；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5、无拖欠农民工工资证明：供应商须提供项目所在地劳动监察部门出具的无拖欠农民工工资证明，供应商需在项目电子化交易系统中按要求上传相应证明文件并进行电子签章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南郑区碑坝镇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汉中市南郑区碑坝镇人民政府经办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0916-5491064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华煜项目管理咨询有限公司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汉中市汉台区劳动西路时代滨江3幢3304室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乔景卫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15517177929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汉中市南郑区碑坝镇人民政府</w:t>
      </w:r>
      <w:r>
        <w:rPr>
          <w:rFonts w:ascii="仿宋_GB2312" w:hAnsi="仿宋_GB2312" w:cs="仿宋_GB2312" w:eastAsia="仿宋_GB2312"/>
        </w:rPr>
        <w:t>和</w:t>
      </w:r>
      <w:r>
        <w:rPr>
          <w:rFonts w:ascii="仿宋_GB2312" w:hAnsi="仿宋_GB2312" w:cs="仿宋_GB2312" w:eastAsia="仿宋_GB2312"/>
        </w:rPr>
        <w:t>华煜项目管理咨询有限公司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华煜项目管理咨询有限公司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华煜项目管理咨询有限公司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联系人：乔景卫</w:t>
      </w:r>
    </w:p>
    <w:p>
      <w:pPr>
        <w:pStyle w:val="null3"/>
      </w:pPr>
      <w:r>
        <w:rPr>
          <w:rFonts w:ascii="仿宋_GB2312" w:hAnsi="仿宋_GB2312" w:cs="仿宋_GB2312" w:eastAsia="仿宋_GB2312"/>
        </w:rPr>
        <w:t>联系电话：15517177929</w:t>
      </w:r>
    </w:p>
    <w:p>
      <w:pPr>
        <w:pStyle w:val="null3"/>
      </w:pPr>
      <w:r>
        <w:rPr>
          <w:rFonts w:ascii="仿宋_GB2312" w:hAnsi="仿宋_GB2312" w:cs="仿宋_GB2312" w:eastAsia="仿宋_GB2312"/>
        </w:rPr>
        <w:t>地址：汉中市汉台区劳动西路时代滨江3幢3304室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782,114.00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南郑区碑坝镇茶园村通组道路建设项目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标的名称：南郑区碑坝镇茶园村通组道路建设项目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施工工期：</w:t>
            </w:r>
            <w:r>
              <w:rPr>
                <w:rFonts w:ascii="仿宋_GB2312" w:hAnsi="仿宋_GB2312" w:cs="仿宋_GB2312" w:eastAsia="仿宋_GB2312"/>
                <w:sz w:val="24"/>
                <w:color w:val="000000"/>
              </w:rPr>
              <w:t>60</w:t>
            </w:r>
            <w:r>
              <w:rPr>
                <w:rFonts w:ascii="仿宋_GB2312" w:hAnsi="仿宋_GB2312" w:cs="仿宋_GB2312" w:eastAsia="仿宋_GB2312"/>
                <w:sz w:val="24"/>
                <w:color w:val="000000"/>
              </w:rPr>
              <w:t>日历天</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质量目标：符合国家现行有关施工质量验收规范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w:t>
            </w:r>
            <w:r>
              <w:rPr>
                <w:rFonts w:ascii="仿宋_GB2312" w:hAnsi="仿宋_GB2312" w:cs="仿宋_GB2312" w:eastAsia="仿宋_GB2312"/>
                <w:sz w:val="24"/>
                <w:color w:val="000000"/>
              </w:rPr>
              <w:t>要求</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施工范围：完成图纸及工程量清单内所含的全部内容</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1、⼯期：60⽇历天； 2、质量标准：交⼯验收的质量评定：合格；竣⼯验收的质量评定：合格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独⽴承担⺠事责任的能⼒</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供应商须提供项目所在地劳动监察部门出具的无拖欠农民工工资证明，供应商需在项目电子化交易系统中按要求上传相应证明文件并进行电子签章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⼯程质量</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响应⽂件（全份⽂件）须加盖供应商公章，同 时由法定代表⼈（签字或盖章）或授权委托⼈ （签字或盖章）签署；授权委托⼈签章时，配 套有效授权委托书作为响应⽂件组成部分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供应商认为需要提供的其他内容.docx 强制优先采购产品承诺函 响应文件封面 供应商应提交的相关资格证明材料.docx 技术响应方案.docx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2分；缺1项，得1.3分；缺2项，得0.7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2分；缺1项，得1.3分；缺2项，得0.7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2分；缺1项，得1.3分；缺2项，得0.7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供应商针对本项目需配备项目技术负责人、施工员、质量员、安全员、资料员、材料员等专业技术人员。提供岗位工种完整齐全得6分，缺少一个岗位工种扣1分，需提供技术人员身份证、学历证、岗位相关证明资料（三者同时提供，否则不得分）；2.项目管理机构（不含项目经理）：每有一人具有建筑类相关专业中级及以上职称得1分，本项最多得6分；需提供职称证书复印件。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供应商提供2023年8月1日至今类似项目业绩（以签订日期为准），每出具一个得1分，满分5分。 评审依据：以供应商提供的中标通知书、协议书（合同）、交工或竣工验收资料的复印件（加盖供应商公章）为评审依据进行计分（合同须体现项目内容、签订时间及签字盖章页等关键页）。未提供不得分。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1.项目经理具有建筑类相关专业中级及以上职称得2分（需提供职称证书复印件）。 2.项目经理提供至今担任项目经理的类似项目业绩，提供中标通知书、协议书（合同）、交工或竣工验收资料的复印件（加盖供应商公章）为评审依据，提供1个得2分，满分2分 。注：项目经理业绩和供应商业绩不可重复使用。未提供不得分。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及文明施工承诺、施工质量保证承诺、工期保证承诺、拟派项目部管理人员施工期间不更换承诺，保证按时按质按量完成本项目。二、赋分标准：每提供一项承诺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 规定：价格分采用低价优先法计算，即满足竞争性磋商文件要求且最后报价最低的供应商 的价格为磋商基准价，其价格分为满分。其他供应商的价格分统一按照下列公式计算：磋商报价得分=（磋商基准价/最终磋商报价）×价格权值（即30%）×100 （因落实政府采 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