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86B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>为深入贯彻习近平总书记关于防汛救灾工作重要指示精神，认真落实党中央、国务院决策部署和省委、省政府工作要求，坚持人民至上、生命至上，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/>
        </w:rPr>
        <w:t>切实做好防汛抗洪和抢险救灾工作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/>
        </w:rPr>
        <w:t>拟组织开展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>以省防总统一指挥为统领，明晰省防总统一调度、成员单位分工负责、协同联动工作格局，全面落实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《陕西省临灾监测预警叫应与应急响应联动流程（试行）》的桌面推演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>，用以健全预报预警、分级叫应、会商研判、视频调度、转移避险、抢险救援、灾情核查、灾后恢复全链条防汛工作制度，着力提升全省防汛工作规范化、精细化、实战化水平，最大程度防范化解暴雨洪涝灾害风险、减少灾害损失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/>
        </w:rPr>
        <w:t>全力保障人民群众生命财产安全和社会大局稳定。</w:t>
      </w:r>
    </w:p>
    <w:p w14:paraId="3BDBC7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312FB5"/>
    <w:rsid w:val="5E31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纯文本 + Times New Roman"/>
    <w:basedOn w:val="3"/>
    <w:qFormat/>
    <w:uiPriority w:val="0"/>
    <w:pPr>
      <w:ind w:firstLine="200" w:firstLineChars="200"/>
    </w:pPr>
  </w:style>
  <w:style w:type="paragraph" w:styleId="3">
    <w:name w:val="Plain Text"/>
    <w:basedOn w:val="1"/>
    <w:qFormat/>
    <w:uiPriority w:val="0"/>
    <w:rPr>
      <w:rFonts w:ascii="宋体" w:hAnsi="Courier New"/>
      <w:color w:val="00000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2026-07-27T04:02:00Z</dcterms:created>
  <dc:creator>三言两语</dc:creator>
  <cp:lastModifiedBy>三言两语</cp:lastModifiedBy>
  <dcterms:modified xsi:type="dcterms:W3CDTF">2026-07-27T04:02:55Z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B22C491ACBB945EE88CE3B6A07A0D8D6_11</vt:lpwstr>
  </property>
  <property fmtid="{D5CDD505-2E9C-101B-9397-08002B2CF9AE}" pid="4" name="KSOTemplateDocerSaveRecord">
    <vt:lpwstr>eyJoZGlkIjoiMDIzNmZkNTMyMmU1NGFmYmM5ZDlkZGFiMDY1YjUxNjQiLCJ1c2VySWQiOiIyNjgyMzQwNDYifQ==</vt:lpwstr>
  </property>
</Properties>
</file>