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E43D3">
      <w:pPr>
        <w:spacing w:before="0" w:after="240" w:afterLines="100" w:line="360" w:lineRule="auto"/>
        <w:jc w:val="center"/>
        <w:outlineLvl w:val="0"/>
        <w:rPr>
          <w:rFonts w:hint="eastAsia" w:ascii="宋体" w:hAnsi="宋体" w:eastAsia="宋体" w:cs="宋体"/>
          <w:b/>
          <w:color w:val="000000"/>
          <w:sz w:val="44"/>
          <w:szCs w:val="44"/>
          <w:highlight w:val="red"/>
        </w:rPr>
      </w:pPr>
      <w:r>
        <w:rPr>
          <w:rFonts w:hint="eastAsia" w:ascii="宋体" w:hAnsi="宋体" w:eastAsia="宋体" w:cs="宋体"/>
          <w:b/>
          <w:color w:val="000000"/>
          <w:sz w:val="44"/>
          <w:szCs w:val="44"/>
          <w:highlight w:val="none"/>
        </w:rPr>
        <w:t>采购需求</w:t>
      </w:r>
    </w:p>
    <w:p w14:paraId="3CD6DAF6">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val="en-US" w:eastAsia="en-US" w:bidi="ar-SA"/>
        </w:rPr>
        <w:t>一、</w:t>
      </w:r>
      <w:r>
        <w:rPr>
          <w:rFonts w:hint="eastAsia" w:ascii="宋体" w:hAnsi="宋体" w:eastAsia="宋体" w:cs="宋体"/>
          <w:b/>
          <w:bCs/>
          <w:kern w:val="0"/>
          <w:sz w:val="21"/>
          <w:szCs w:val="21"/>
          <w:highlight w:val="none"/>
          <w:lang w:eastAsia="zh-CN" w:bidi="ar-SA"/>
        </w:rPr>
        <w:t>项目概况</w:t>
      </w:r>
    </w:p>
    <w:p w14:paraId="5542B05E">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cs="宋体"/>
          <w:kern w:val="0"/>
          <w:sz w:val="21"/>
          <w:szCs w:val="21"/>
          <w:highlight w:val="none"/>
          <w:u w:val="single"/>
          <w:lang w:eastAsia="zh-CN" w:bidi="ar-SA"/>
        </w:rPr>
        <w:t>西安市公安局碑林分局2026年食材配送服务项目(二次)</w:t>
      </w:r>
      <w:r>
        <w:rPr>
          <w:rFonts w:hint="eastAsia" w:ascii="宋体" w:hAnsi="宋体" w:eastAsia="宋体" w:cs="宋体"/>
          <w:kern w:val="0"/>
          <w:sz w:val="21"/>
          <w:szCs w:val="21"/>
          <w:highlight w:val="none"/>
          <w:lang w:eastAsia="zh-CN" w:bidi="ar-SA"/>
        </w:rPr>
        <w:t>，主要服务内容包含</w:t>
      </w:r>
      <w:r>
        <w:rPr>
          <w:rFonts w:hint="eastAsia" w:ascii="宋体" w:hAnsi="宋体" w:eastAsia="宋体" w:cs="宋体"/>
          <w:kern w:val="0"/>
          <w:sz w:val="21"/>
          <w:szCs w:val="21"/>
          <w:highlight w:val="none"/>
          <w:lang w:val="en-US" w:eastAsia="zh-CN" w:bidi="ar-SA"/>
        </w:rPr>
        <w:t>主副食品配送</w:t>
      </w:r>
      <w:r>
        <w:rPr>
          <w:rFonts w:hint="eastAsia" w:ascii="宋体" w:hAnsi="宋体" w:eastAsia="宋体" w:cs="宋体"/>
          <w:kern w:val="0"/>
          <w:sz w:val="21"/>
          <w:szCs w:val="21"/>
          <w:highlight w:val="none"/>
          <w:lang w:eastAsia="zh-CN" w:bidi="ar-SA"/>
        </w:rPr>
        <w:t>等，本项目所属行业为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700E9F2">
      <w:pPr>
        <w:pStyle w:val="4"/>
        <w:numPr>
          <w:ilvl w:val="0"/>
          <w:numId w:val="0"/>
        </w:numPr>
        <w:spacing w:line="360" w:lineRule="auto"/>
        <w:ind w:firstLine="422" w:firstLineChars="200"/>
        <w:rPr>
          <w:rFonts w:hint="default"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标的名称：食材配送服务</w:t>
      </w:r>
    </w:p>
    <w:p w14:paraId="60A9C5E4">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val="en-US" w:eastAsia="zh-CN" w:bidi="ar-SA"/>
        </w:rPr>
        <w:t>二、</w:t>
      </w:r>
      <w:r>
        <w:rPr>
          <w:rFonts w:hint="eastAsia" w:ascii="宋体" w:hAnsi="宋体" w:eastAsia="宋体" w:cs="宋体"/>
          <w:b/>
          <w:bCs/>
          <w:kern w:val="0"/>
          <w:sz w:val="21"/>
          <w:szCs w:val="21"/>
          <w:highlight w:val="none"/>
          <w:lang w:eastAsia="zh-CN" w:bidi="ar-SA"/>
        </w:rPr>
        <w:t>服务内容</w:t>
      </w:r>
    </w:p>
    <w:p w14:paraId="723DAA34">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（一）食品质量要求</w:t>
      </w:r>
    </w:p>
    <w:p w14:paraId="0B0208A9">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所有食材均须符合《中华人民共和国食品安全法》，须具备所配送产品的检测报告或食品检验合格证。所有商品必须满足国家制定新的食品安全标准和地方相关规定执行。</w:t>
      </w:r>
    </w:p>
    <w:p w14:paraId="327C6454">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w:t>
      </w:r>
      <w:r>
        <w:rPr>
          <w:rFonts w:hint="eastAsia" w:ascii="宋体" w:hAnsi="宋体" w:cs="宋体"/>
          <w:kern w:val="0"/>
          <w:sz w:val="21"/>
          <w:szCs w:val="21"/>
          <w:highlight w:val="none"/>
          <w:lang w:val="en-US" w:eastAsia="zh-CN" w:bidi="ar-SA"/>
        </w:rPr>
        <w:t>大米：</w:t>
      </w:r>
      <w:r>
        <w:rPr>
          <w:rFonts w:hint="eastAsia" w:ascii="宋体" w:hAnsi="宋体" w:eastAsia="宋体" w:cs="宋体"/>
          <w:kern w:val="0"/>
          <w:sz w:val="21"/>
          <w:szCs w:val="21"/>
          <w:highlight w:val="none"/>
          <w:lang w:eastAsia="zh-CN" w:bidi="ar-SA"/>
        </w:rPr>
        <w:t>必须符合GB/T1354标准，拥有“SC”食品质量安全认证，并列明可提供配送产品的品牌清单、每个品牌详细的参数或指标。无掺杂、无沙石，碎米少，无黄粒米；大米包装袋上印有大米品名、等级、数量、出厂名、生产日期、厂家地址及其电话。</w:t>
      </w:r>
    </w:p>
    <w:p w14:paraId="21FF199D">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w:t>
      </w:r>
      <w:r>
        <w:rPr>
          <w:rFonts w:hint="eastAsia" w:ascii="宋体" w:hAnsi="宋体" w:cs="宋体"/>
          <w:kern w:val="0"/>
          <w:sz w:val="21"/>
          <w:szCs w:val="21"/>
          <w:highlight w:val="none"/>
          <w:lang w:val="en-US" w:eastAsia="zh-CN" w:bidi="ar-SA"/>
        </w:rPr>
        <w:t>面粉：</w:t>
      </w:r>
      <w:r>
        <w:rPr>
          <w:rFonts w:hint="eastAsia" w:ascii="宋体" w:hAnsi="宋体" w:eastAsia="宋体" w:cs="宋体"/>
          <w:kern w:val="0"/>
          <w:sz w:val="21"/>
          <w:szCs w:val="21"/>
          <w:highlight w:val="none"/>
          <w:lang w:eastAsia="zh-CN" w:bidi="ar-SA"/>
        </w:rPr>
        <w:t>高筋面粉达 GB/T8607 国家标准，质量等级一级，低筋面粉达 GB/T8608 国家标准，质量等级一级，色泽正常，干爽无异味。按进货量抽查 20%，数量按抽查验收实数为准。包装袋上有注册商标及 SC 标注，有检验合格证，标注生产日期和保质期。</w:t>
      </w:r>
    </w:p>
    <w:p w14:paraId="306C5534">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w:t>
      </w:r>
      <w:r>
        <w:rPr>
          <w:rFonts w:hint="eastAsia" w:ascii="宋体" w:hAnsi="宋体" w:cs="宋体"/>
          <w:kern w:val="0"/>
          <w:sz w:val="21"/>
          <w:szCs w:val="21"/>
          <w:highlight w:val="none"/>
          <w:lang w:val="en-US" w:eastAsia="zh-CN" w:bidi="ar-SA"/>
        </w:rPr>
        <w:t>食用油：</w:t>
      </w:r>
      <w:r>
        <w:rPr>
          <w:rFonts w:hint="eastAsia" w:ascii="宋体" w:hAnsi="宋体" w:eastAsia="宋体" w:cs="宋体"/>
          <w:kern w:val="0"/>
          <w:sz w:val="21"/>
          <w:szCs w:val="21"/>
          <w:highlight w:val="none"/>
          <w:lang w:eastAsia="zh-CN" w:bidi="ar-SA"/>
        </w:rPr>
        <w:t>必须符合 GB/T1534、GB/T1535、GB/T11536、GB/T40851 标准，拥有 “SC” 食品质量安全认证，并列明可提供配送产品的品牌清单、每个品牌详细的参数或指标。有合格检验报告，外观的色泽、透明度、气味滋味等无异常；采用定型包装。</w:t>
      </w:r>
    </w:p>
    <w:p w14:paraId="60C2A0B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w:t>
      </w:r>
      <w:r>
        <w:rPr>
          <w:rFonts w:hint="eastAsia" w:ascii="宋体" w:hAnsi="宋体" w:cs="宋体"/>
          <w:kern w:val="0"/>
          <w:sz w:val="21"/>
          <w:szCs w:val="21"/>
          <w:highlight w:val="none"/>
          <w:lang w:val="en-US" w:eastAsia="zh-CN" w:bidi="ar-SA"/>
        </w:rPr>
        <w:t>肉类：猪肉、牛肉、羊肉、鸡肉等</w:t>
      </w:r>
      <w:r>
        <w:rPr>
          <w:rFonts w:hint="eastAsia" w:ascii="宋体" w:hAnsi="宋体" w:eastAsia="宋体" w:cs="宋体"/>
          <w:kern w:val="0"/>
          <w:sz w:val="21"/>
          <w:szCs w:val="21"/>
          <w:highlight w:val="none"/>
          <w:lang w:eastAsia="zh-CN" w:bidi="ar-SA"/>
        </w:rPr>
        <w:t>肉身必须盖有卫生检疫章，</w:t>
      </w:r>
      <w:r>
        <w:rPr>
          <w:rFonts w:hint="eastAsia" w:ascii="宋体" w:hAnsi="宋体" w:cs="宋体"/>
          <w:kern w:val="0"/>
          <w:sz w:val="21"/>
          <w:szCs w:val="21"/>
          <w:highlight w:val="none"/>
          <w:lang w:val="en-US" w:eastAsia="zh-CN" w:bidi="ar-SA"/>
        </w:rPr>
        <w:t>同时</w:t>
      </w:r>
      <w:r>
        <w:rPr>
          <w:rFonts w:hint="eastAsia" w:ascii="宋体" w:hAnsi="宋体" w:eastAsia="宋体" w:cs="宋体"/>
          <w:kern w:val="0"/>
          <w:sz w:val="21"/>
          <w:szCs w:val="21"/>
          <w:highlight w:val="none"/>
          <w:lang w:eastAsia="zh-CN" w:bidi="ar-SA"/>
        </w:rPr>
        <w:t>须出具加盖国家或地方政府监督所检疫章的动物检疫证明。肉品须表皮洁净、膘厚适中、色泽鲜亮、纹理清晰、肉质细腻、无异味、去骨、无毛、按压无水迹。投标人应设有固定的经营场所，含水 (冰) 率符合标准。</w:t>
      </w:r>
    </w:p>
    <w:p w14:paraId="357EB901">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w:t>
      </w:r>
      <w:r>
        <w:rPr>
          <w:rFonts w:hint="eastAsia" w:ascii="宋体" w:hAnsi="宋体" w:cs="宋体"/>
          <w:kern w:val="0"/>
          <w:sz w:val="21"/>
          <w:szCs w:val="21"/>
          <w:highlight w:val="none"/>
          <w:lang w:val="en-US" w:eastAsia="zh-CN" w:bidi="ar-SA"/>
        </w:rPr>
        <w:t>冻品：</w:t>
      </w:r>
      <w:r>
        <w:rPr>
          <w:rFonts w:hint="eastAsia" w:ascii="宋体" w:hAnsi="宋体" w:eastAsia="宋体" w:cs="宋体"/>
          <w:kern w:val="0"/>
          <w:sz w:val="21"/>
          <w:szCs w:val="21"/>
          <w:highlight w:val="none"/>
          <w:lang w:eastAsia="zh-CN" w:bidi="ar-SA"/>
        </w:rPr>
        <w:t>冻品外包装需完整，无破损，无封口不严现象，标注清晰生产日期。冻品在解冻后，发现质量问题无条件退货。符合国家绿色批发市场标准，应具备满足交易需要的冷冻储存设施。投标人应设有固定的经营场所，含水 (冰) 率符合标准。</w:t>
      </w:r>
    </w:p>
    <w:p w14:paraId="7FC7B9F4">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6、水产</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草鱼、黑鱼、桂鱼、鲈鱼等鱼类要求体表光滑无病灶，有鳞鱼鳞片完整，无鳞鱼无浑浊粘液，肉质干燥、紧密，呈白色或淡黄色；眼球外突饱满透明，鳃丝清晰鲜红或暗红，保持活体状态固有本色，无异味，鱼类肌肉紧密有弹性，内脏清晰可辨无腐烂。投标人应设有固定的经营场所，含水 (冰) 率符合标准。</w:t>
      </w:r>
    </w:p>
    <w:p w14:paraId="036AECE6">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7、</w:t>
      </w:r>
      <w:r>
        <w:rPr>
          <w:rFonts w:hint="eastAsia" w:ascii="宋体" w:hAnsi="宋体" w:cs="宋体"/>
          <w:kern w:val="0"/>
          <w:sz w:val="21"/>
          <w:szCs w:val="21"/>
          <w:highlight w:val="none"/>
          <w:lang w:val="en-US" w:eastAsia="zh-CN" w:bidi="ar-SA"/>
        </w:rPr>
        <w:t>预包装食品：预包装食品</w:t>
      </w:r>
      <w:r>
        <w:rPr>
          <w:rFonts w:hint="eastAsia" w:ascii="宋体" w:hAnsi="宋体" w:eastAsia="宋体" w:cs="宋体"/>
          <w:kern w:val="0"/>
          <w:sz w:val="21"/>
          <w:szCs w:val="21"/>
          <w:highlight w:val="none"/>
          <w:lang w:eastAsia="zh-CN" w:bidi="ar-SA"/>
        </w:rPr>
        <w:t>剩余保质期不得少于总保质期的 1/</w:t>
      </w:r>
      <w:r>
        <w:rPr>
          <w:rFonts w:hint="eastAsia" w:ascii="宋体" w:hAnsi="宋体" w:eastAsia="宋体" w:cs="宋体"/>
          <w:kern w:val="0"/>
          <w:sz w:val="21"/>
          <w:szCs w:val="21"/>
          <w:highlight w:val="none"/>
          <w:lang w:val="en-US" w:eastAsia="zh-CN" w:bidi="ar-SA"/>
        </w:rPr>
        <w:t>2</w:t>
      </w:r>
      <w:r>
        <w:rPr>
          <w:rFonts w:hint="eastAsia" w:ascii="宋体" w:hAnsi="宋体" w:eastAsia="宋体" w:cs="宋体"/>
          <w:kern w:val="0"/>
          <w:sz w:val="21"/>
          <w:szCs w:val="21"/>
          <w:highlight w:val="none"/>
          <w:lang w:eastAsia="zh-CN" w:bidi="ar-SA"/>
        </w:rPr>
        <w:t xml:space="preserve"> 时长，有最新国家标准的按国家标准执行。</w:t>
      </w:r>
    </w:p>
    <w:p w14:paraId="76F2A186">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8、</w:t>
      </w:r>
      <w:r>
        <w:rPr>
          <w:rFonts w:hint="eastAsia" w:ascii="宋体" w:hAnsi="宋体" w:cs="宋体"/>
          <w:kern w:val="0"/>
          <w:sz w:val="21"/>
          <w:szCs w:val="21"/>
          <w:highlight w:val="none"/>
          <w:lang w:val="en-US" w:eastAsia="zh-CN" w:bidi="ar-SA"/>
        </w:rPr>
        <w:t>蔬菜：</w:t>
      </w:r>
      <w:r>
        <w:rPr>
          <w:rFonts w:hint="eastAsia" w:ascii="宋体" w:hAnsi="宋体" w:eastAsia="宋体" w:cs="宋体"/>
          <w:kern w:val="0"/>
          <w:sz w:val="21"/>
          <w:szCs w:val="21"/>
          <w:highlight w:val="none"/>
          <w:lang w:eastAsia="zh-CN" w:bidi="ar-SA"/>
        </w:rPr>
        <w:t>当季各类新鲜蔬菜以及大棚种植蔬菜，蔬菜类必须保证无黄叶、枯死叶、无虫、无杂质，新鲜脆嫩、无变质腐烂、无黄叶、不带泥沙、无杂草；水果保证新鲜完好、色泽正常、无变质腐烂，48 小时内采摘供应；原菜须保证菜面干净、无明显泥土、码放整齐、无破损、大小基本统一、不得过熟或欠熟；净菜须保证菜面完全干净、无泥土、按统一加工、码放整齐、无须二次处理可直接进行熟加工。必须低于国家食品中农药最大残留限量标准并具有农药残留检验记录。</w:t>
      </w:r>
    </w:p>
    <w:p w14:paraId="70FDB6A5">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9、</w:t>
      </w:r>
      <w:r>
        <w:rPr>
          <w:rFonts w:hint="eastAsia" w:ascii="宋体" w:hAnsi="宋体" w:cs="宋体"/>
          <w:kern w:val="0"/>
          <w:sz w:val="21"/>
          <w:szCs w:val="21"/>
          <w:highlight w:val="none"/>
          <w:lang w:val="en-US" w:eastAsia="zh-CN" w:bidi="ar-SA"/>
        </w:rPr>
        <w:t>豆制品：</w:t>
      </w:r>
      <w:r>
        <w:rPr>
          <w:rFonts w:hint="eastAsia" w:ascii="宋体" w:hAnsi="宋体" w:eastAsia="宋体" w:cs="宋体"/>
          <w:kern w:val="0"/>
          <w:sz w:val="21"/>
          <w:szCs w:val="21"/>
          <w:highlight w:val="none"/>
          <w:lang w:eastAsia="zh-CN" w:bidi="ar-SA"/>
        </w:rPr>
        <w:t>豆腐、豆腐干</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绿豆芽、黄豆芽、红豆</w:t>
      </w:r>
      <w:r>
        <w:rPr>
          <w:rFonts w:hint="eastAsia" w:ascii="宋体" w:hAnsi="宋体" w:eastAsia="宋体" w:cs="宋体"/>
          <w:kern w:val="0"/>
          <w:sz w:val="21"/>
          <w:szCs w:val="21"/>
          <w:highlight w:val="none"/>
          <w:lang w:val="en-US" w:eastAsia="zh-CN" w:bidi="ar-SA"/>
        </w:rPr>
        <w:t>等</w:t>
      </w:r>
      <w:r>
        <w:rPr>
          <w:rFonts w:hint="eastAsia" w:ascii="宋体" w:hAnsi="宋体" w:eastAsia="宋体" w:cs="宋体"/>
          <w:kern w:val="0"/>
          <w:sz w:val="21"/>
          <w:szCs w:val="21"/>
          <w:highlight w:val="none"/>
          <w:lang w:eastAsia="zh-CN" w:bidi="ar-SA"/>
        </w:rPr>
        <w:t>：须保证食材干净、不含非食品用化学物质、按统一标准加工、码放整齐、无须二次处理可以直接进行熟加。</w:t>
      </w:r>
    </w:p>
    <w:p w14:paraId="7FCD9C0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10、</w:t>
      </w:r>
      <w:r>
        <w:rPr>
          <w:rFonts w:hint="eastAsia" w:ascii="宋体" w:hAnsi="宋体" w:cs="宋体"/>
          <w:kern w:val="0"/>
          <w:sz w:val="21"/>
          <w:szCs w:val="21"/>
          <w:highlight w:val="none"/>
          <w:lang w:val="en-US" w:eastAsia="zh-CN" w:bidi="ar-SA"/>
        </w:rPr>
        <w:t>水果：</w:t>
      </w:r>
      <w:r>
        <w:rPr>
          <w:rFonts w:hint="eastAsia" w:ascii="宋体" w:hAnsi="宋体" w:eastAsia="宋体" w:cs="宋体"/>
          <w:kern w:val="0"/>
          <w:sz w:val="21"/>
          <w:szCs w:val="21"/>
          <w:highlight w:val="none"/>
          <w:lang w:eastAsia="zh-CN" w:bidi="ar-SA"/>
        </w:rPr>
        <w:t>当季各类水果，无虫、无杂质，须保证水果新鲜，原水果须保证果面干净、无明显泥土、码放整齐、无破损、大小基本统一、不得过熟或欠熟。</w:t>
      </w:r>
    </w:p>
    <w:p w14:paraId="6663F5EE">
      <w:pPr>
        <w:pStyle w:val="4"/>
        <w:spacing w:line="360" w:lineRule="auto"/>
        <w:ind w:firstLine="420" w:firstLineChars="200"/>
        <w:rPr>
          <w:rFonts w:hint="eastAsia" w:ascii="宋体" w:hAnsi="宋体" w:cs="宋体"/>
          <w:kern w:val="0"/>
          <w:sz w:val="21"/>
          <w:szCs w:val="21"/>
          <w:highlight w:val="none"/>
          <w:lang w:val="en-US" w:eastAsia="zh-CN" w:bidi="ar-SA"/>
        </w:rPr>
      </w:pPr>
      <w:r>
        <w:rPr>
          <w:rFonts w:hint="eastAsia" w:ascii="宋体" w:hAnsi="宋体" w:eastAsia="宋体" w:cs="宋体"/>
          <w:kern w:val="0"/>
          <w:sz w:val="21"/>
          <w:szCs w:val="21"/>
          <w:highlight w:val="none"/>
          <w:lang w:eastAsia="zh-CN" w:bidi="ar-SA"/>
        </w:rPr>
        <w:t>11、干货：符合国家食品行业的标准</w:t>
      </w:r>
      <w:r>
        <w:rPr>
          <w:rFonts w:hint="eastAsia" w:ascii="宋体" w:hAnsi="宋体" w:cs="宋体"/>
          <w:kern w:val="0"/>
          <w:sz w:val="21"/>
          <w:szCs w:val="21"/>
          <w:highlight w:val="none"/>
          <w:lang w:eastAsia="zh-CN" w:bidi="ar-SA"/>
        </w:rPr>
        <w:t>，</w:t>
      </w:r>
      <w:r>
        <w:rPr>
          <w:rFonts w:hint="eastAsia" w:ascii="宋体" w:hAnsi="宋体" w:cs="宋体"/>
          <w:kern w:val="0"/>
          <w:sz w:val="21"/>
          <w:szCs w:val="21"/>
          <w:highlight w:val="none"/>
          <w:lang w:val="en-US" w:eastAsia="zh-CN" w:bidi="ar-SA"/>
        </w:rPr>
        <w:t>包括但不限于：GB 2761-2017 食品安全国家标准 食品中真菌毒素限量；GB 2763-2021 食品安全国家标准 食品中农药最大残留限量中华人民共和国国家卫生健康委员会。</w:t>
      </w:r>
    </w:p>
    <w:p w14:paraId="53A0E5D0">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12、熟食：符合国家食品行业的标准</w:t>
      </w:r>
      <w:r>
        <w:rPr>
          <w:rFonts w:hint="eastAsia" w:ascii="宋体" w:hAnsi="宋体" w:cs="宋体"/>
          <w:kern w:val="0"/>
          <w:sz w:val="21"/>
          <w:szCs w:val="21"/>
          <w:highlight w:val="none"/>
          <w:lang w:eastAsia="zh-CN" w:bidi="ar-SA"/>
        </w:rPr>
        <w:t>，</w:t>
      </w:r>
      <w:r>
        <w:rPr>
          <w:rFonts w:hint="eastAsia" w:ascii="宋体" w:hAnsi="宋体" w:cs="宋体"/>
          <w:kern w:val="0"/>
          <w:sz w:val="21"/>
          <w:szCs w:val="21"/>
          <w:highlight w:val="none"/>
          <w:lang w:val="en-US" w:eastAsia="zh-CN" w:bidi="ar-SA"/>
        </w:rPr>
        <w:t>包括但不限于：GB 2726-2016 食品安全国家标准 熟肉制品；GB 19303-2023 食品安全国家标准 熟肉制品生产卫生规范；GB 2760-2024 食品安全国家标准 食品添加剂使用标准。</w:t>
      </w:r>
    </w:p>
    <w:p w14:paraId="7CAA6764">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13、乳制品：符合国家食品行业的标准</w:t>
      </w:r>
      <w:r>
        <w:rPr>
          <w:rFonts w:hint="eastAsia" w:ascii="宋体" w:hAnsi="宋体" w:cs="宋体"/>
          <w:kern w:val="0"/>
          <w:sz w:val="21"/>
          <w:szCs w:val="21"/>
          <w:highlight w:val="none"/>
          <w:lang w:eastAsia="zh-CN" w:bidi="ar-SA"/>
        </w:rPr>
        <w:t>，</w:t>
      </w:r>
      <w:r>
        <w:rPr>
          <w:rFonts w:hint="eastAsia" w:ascii="宋体" w:hAnsi="宋体" w:cs="宋体"/>
          <w:kern w:val="0"/>
          <w:sz w:val="21"/>
          <w:szCs w:val="21"/>
          <w:highlight w:val="none"/>
          <w:lang w:val="en-US" w:eastAsia="zh-CN" w:bidi="ar-SA"/>
        </w:rPr>
        <w:t>包括但不限于：GB 19301-2010 食品安全国家标准生乳；GB 19302-2025 发酵乳（酸奶）；GB 12693-2010 乳制品良好生产规范。</w:t>
      </w:r>
    </w:p>
    <w:p w14:paraId="34823523">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14、饮料：外包装上必须标明生产日期，保质期，执行标准，储存条件，生产厂家，产地等。</w:t>
      </w:r>
    </w:p>
    <w:p w14:paraId="10FC7554">
      <w:pPr>
        <w:pStyle w:val="4"/>
        <w:spacing w:line="360" w:lineRule="auto"/>
        <w:ind w:firstLine="420" w:firstLineChars="200"/>
        <w:rPr>
          <w:rFonts w:hint="eastAsia" w:ascii="宋体" w:hAnsi="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15、蛋类：</w:t>
      </w:r>
      <w:r>
        <w:rPr>
          <w:rFonts w:hint="eastAsia" w:ascii="宋体" w:hAnsi="宋体" w:cs="宋体"/>
          <w:kern w:val="0"/>
          <w:sz w:val="21"/>
          <w:szCs w:val="21"/>
          <w:highlight w:val="none"/>
          <w:lang w:val="en-US" w:eastAsia="zh-CN" w:bidi="ar-SA"/>
        </w:rPr>
        <w:t>鸡蛋、鹌鹑蛋、鸭蛋、</w:t>
      </w:r>
      <w:r>
        <w:rPr>
          <w:rFonts w:hint="eastAsia" w:ascii="宋体" w:hAnsi="宋体" w:eastAsia="宋体" w:cs="宋体"/>
          <w:kern w:val="0"/>
          <w:sz w:val="21"/>
          <w:szCs w:val="21"/>
          <w:highlight w:val="none"/>
          <w:lang w:eastAsia="zh-CN" w:bidi="ar-SA"/>
        </w:rPr>
        <w:t>鲜新、大小均匀、无破损、色泽光滑</w:t>
      </w:r>
      <w:r>
        <w:rPr>
          <w:rFonts w:hint="eastAsia" w:ascii="宋体" w:hAnsi="宋体" w:cs="宋体"/>
          <w:kern w:val="0"/>
          <w:sz w:val="21"/>
          <w:szCs w:val="21"/>
          <w:highlight w:val="none"/>
          <w:lang w:eastAsia="zh-CN" w:bidi="ar-SA"/>
        </w:rPr>
        <w:t>。</w:t>
      </w:r>
    </w:p>
    <w:p w14:paraId="37FA7C2E">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16、调料：外包装无污物、无泄漏，无胀袋或胖听或鼓盖现象，无变质发莓现象。色泽正常，具有该品种固有的香味，滋味无异味，油酱均匀的酱体或无结块的粉状固体，封口平整，无破包，夹包，漏包，无污染</w:t>
      </w:r>
    </w:p>
    <w:p w14:paraId="512402E1">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17、副食及其他：须保证食材干净、不含非食品用化学物质、按统一标准加工、码放整齐。</w:t>
      </w:r>
    </w:p>
    <w:p w14:paraId="1471BC00">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（二）配送要求</w:t>
      </w:r>
    </w:p>
    <w:p w14:paraId="32297D2F">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0" w:name="heading_0"/>
      <w:r>
        <w:rPr>
          <w:rFonts w:hint="eastAsia" w:ascii="宋体" w:hAnsi="宋体" w:eastAsia="宋体" w:cs="宋体"/>
          <w:kern w:val="0"/>
          <w:sz w:val="21"/>
          <w:szCs w:val="21"/>
          <w:highlight w:val="none"/>
          <w:lang w:eastAsia="zh-CN" w:bidi="ar-SA"/>
        </w:rPr>
        <w:t>1. 大米</w:t>
      </w:r>
      <w:bookmarkEnd w:id="0"/>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17B70E1A">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 w:name="heading_1"/>
      <w:r>
        <w:rPr>
          <w:rFonts w:hint="eastAsia" w:ascii="宋体" w:hAnsi="宋体" w:eastAsia="宋体" w:cs="宋体"/>
          <w:kern w:val="0"/>
          <w:sz w:val="21"/>
          <w:szCs w:val="21"/>
          <w:highlight w:val="none"/>
          <w:lang w:eastAsia="zh-CN" w:bidi="ar-SA"/>
        </w:rPr>
        <w:t xml:space="preserve">2. </w:t>
      </w:r>
      <w:bookmarkEnd w:id="1"/>
      <w:r>
        <w:rPr>
          <w:rFonts w:hint="eastAsia" w:ascii="宋体" w:hAnsi="宋体" w:cs="宋体"/>
          <w:kern w:val="0"/>
          <w:sz w:val="21"/>
          <w:szCs w:val="21"/>
          <w:highlight w:val="none"/>
          <w:lang w:val="en-US" w:eastAsia="zh-CN" w:bidi="ar-SA"/>
        </w:rPr>
        <w:t>面粉</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4CD4AB63">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2" w:name="heading_2"/>
      <w:r>
        <w:rPr>
          <w:rFonts w:hint="eastAsia" w:ascii="宋体" w:hAnsi="宋体" w:eastAsia="宋体" w:cs="宋体"/>
          <w:kern w:val="0"/>
          <w:sz w:val="21"/>
          <w:szCs w:val="21"/>
          <w:highlight w:val="none"/>
          <w:lang w:eastAsia="zh-CN" w:bidi="ar-SA"/>
        </w:rPr>
        <w:t>3. 食用油</w:t>
      </w:r>
      <w:bookmarkEnd w:id="2"/>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40F2B307">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3" w:name="heading_3"/>
      <w:r>
        <w:rPr>
          <w:rFonts w:hint="eastAsia" w:ascii="宋体" w:hAnsi="宋体" w:eastAsia="宋体" w:cs="宋体"/>
          <w:kern w:val="0"/>
          <w:sz w:val="21"/>
          <w:szCs w:val="21"/>
          <w:highlight w:val="none"/>
          <w:lang w:eastAsia="zh-CN" w:bidi="ar-SA"/>
        </w:rPr>
        <w:t>4. 冷鲜肉类</w:t>
      </w:r>
      <w:bookmarkEnd w:id="3"/>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菜谱需求，书面（传真或邮件）告知需求计划，投标人须在收到需求计划24小时内完成响应；如有某些菜品出现市场断档，当日及时告知采购人，以便采购人做出必要调整，根据菜谱上的每日需求当天9点前配送。</w:t>
      </w:r>
    </w:p>
    <w:p w14:paraId="513C75C1">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4" w:name="heading_4"/>
      <w:r>
        <w:rPr>
          <w:rFonts w:hint="eastAsia" w:ascii="宋体" w:hAnsi="宋体" w:eastAsia="宋体" w:cs="宋体"/>
          <w:kern w:val="0"/>
          <w:sz w:val="21"/>
          <w:szCs w:val="21"/>
          <w:highlight w:val="none"/>
          <w:lang w:eastAsia="zh-CN" w:bidi="ar-SA"/>
        </w:rPr>
        <w:t>5. 冻品</w:t>
      </w:r>
      <w:bookmarkEnd w:id="4"/>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3FF7124C">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5" w:name="heading_5"/>
      <w:r>
        <w:rPr>
          <w:rFonts w:hint="eastAsia" w:ascii="宋体" w:hAnsi="宋体" w:eastAsia="宋体" w:cs="宋体"/>
          <w:kern w:val="0"/>
          <w:sz w:val="21"/>
          <w:szCs w:val="21"/>
          <w:highlight w:val="none"/>
          <w:lang w:eastAsia="zh-CN" w:bidi="ar-SA"/>
        </w:rPr>
        <w:t>6. 水产类</w:t>
      </w:r>
      <w:bookmarkEnd w:id="5"/>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菜谱需求，提前书面（传真或邮件）告知需求计划，投标人须在收到需求计划24小时内完成响应；如有某些菜品出现市场断档，当日及时告知采购人，以便采购人做出必要调整，根据菜谱上的每日需求当天9点前配送。</w:t>
      </w:r>
    </w:p>
    <w:p w14:paraId="3552389D">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6" w:name="heading_6"/>
      <w:r>
        <w:rPr>
          <w:rFonts w:hint="eastAsia" w:ascii="宋体" w:hAnsi="宋体" w:eastAsia="宋体" w:cs="宋体"/>
          <w:kern w:val="0"/>
          <w:sz w:val="21"/>
          <w:szCs w:val="21"/>
          <w:highlight w:val="none"/>
          <w:lang w:eastAsia="zh-CN" w:bidi="ar-SA"/>
        </w:rPr>
        <w:t>7. 预包装食品</w:t>
      </w:r>
      <w:bookmarkEnd w:id="6"/>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204D3301">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7" w:name="heading_7"/>
      <w:r>
        <w:rPr>
          <w:rFonts w:hint="eastAsia" w:ascii="宋体" w:hAnsi="宋体" w:eastAsia="宋体" w:cs="宋体"/>
          <w:kern w:val="0"/>
          <w:sz w:val="21"/>
          <w:szCs w:val="21"/>
          <w:highlight w:val="none"/>
          <w:lang w:eastAsia="zh-CN" w:bidi="ar-SA"/>
        </w:rPr>
        <w:t>8. 蔬菜</w:t>
      </w:r>
      <w:bookmarkEnd w:id="7"/>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每日配送，当日配送种类与数量以前一天采购人书面（传真或邮件）菜单为准，采购人根据需求开出每日菜单的品种及数量，投标人须在收到需求计划24小时内完成响应；如有某些菜品出现市场断档，当日及时告知采购人，以便采购人做出必要调整，保证当日7点前将各类蔬菜配送至采购人指定地点。</w:t>
      </w:r>
    </w:p>
    <w:p w14:paraId="0599F82A">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8" w:name="heading_8"/>
      <w:r>
        <w:rPr>
          <w:rFonts w:hint="eastAsia" w:ascii="宋体" w:hAnsi="宋体" w:eastAsia="宋体" w:cs="宋体"/>
          <w:kern w:val="0"/>
          <w:sz w:val="21"/>
          <w:szCs w:val="21"/>
          <w:highlight w:val="none"/>
          <w:lang w:eastAsia="zh-CN" w:bidi="ar-SA"/>
        </w:rPr>
        <w:t>9. 豆腐、豆腐干</w:t>
      </w:r>
      <w:bookmarkEnd w:id="8"/>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63735B6C">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9" w:name="heading_9"/>
      <w:r>
        <w:rPr>
          <w:rFonts w:hint="eastAsia" w:ascii="宋体" w:hAnsi="宋体" w:eastAsia="宋体" w:cs="宋体"/>
          <w:kern w:val="0"/>
          <w:sz w:val="21"/>
          <w:szCs w:val="21"/>
          <w:highlight w:val="none"/>
          <w:lang w:eastAsia="zh-CN" w:bidi="ar-SA"/>
        </w:rPr>
        <w:t>10. 水果</w:t>
      </w:r>
      <w:bookmarkEnd w:id="9"/>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每日配送，当日配送种类与数量以前一天采购人书面（传真或邮件）菜单为准，采购人根据需求开出每日菜单的品种及数量，投标人须在收到需求计划24小时内完成响应；如有某些菜品出现市场断档，当日及时告知采购人，以便采购人做出必要调整，保证当日7点前将各类水果配送至采购人指定地点。</w:t>
      </w:r>
    </w:p>
    <w:p w14:paraId="276B9225">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0" w:name="heading_10"/>
      <w:r>
        <w:rPr>
          <w:rFonts w:hint="eastAsia" w:ascii="宋体" w:hAnsi="宋体" w:eastAsia="宋体" w:cs="宋体"/>
          <w:kern w:val="0"/>
          <w:sz w:val="21"/>
          <w:szCs w:val="21"/>
          <w:highlight w:val="none"/>
          <w:lang w:eastAsia="zh-CN" w:bidi="ar-SA"/>
        </w:rPr>
        <w:t>11. 干货</w:t>
      </w:r>
      <w:bookmarkEnd w:id="10"/>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由采购人根据需求，提前书面（传真或邮件）告知需求计划，投标人须在2日内书面（传真或邮件）告知采购人准备情况，每周根据需要配送当周产品。</w:t>
      </w:r>
    </w:p>
    <w:p w14:paraId="38FC1628">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1" w:name="heading_11"/>
      <w:r>
        <w:rPr>
          <w:rFonts w:hint="eastAsia" w:ascii="宋体" w:hAnsi="宋体" w:eastAsia="宋体" w:cs="宋体"/>
          <w:kern w:val="0"/>
          <w:sz w:val="21"/>
          <w:szCs w:val="21"/>
          <w:highlight w:val="none"/>
          <w:lang w:eastAsia="zh-CN" w:bidi="ar-SA"/>
        </w:rPr>
        <w:t>12. 熟食</w:t>
      </w:r>
      <w:bookmarkEnd w:id="11"/>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75C495B3">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2" w:name="heading_12"/>
      <w:r>
        <w:rPr>
          <w:rFonts w:hint="eastAsia" w:ascii="宋体" w:hAnsi="宋体" w:eastAsia="宋体" w:cs="宋体"/>
          <w:kern w:val="0"/>
          <w:sz w:val="21"/>
          <w:szCs w:val="21"/>
          <w:highlight w:val="none"/>
          <w:lang w:eastAsia="zh-CN" w:bidi="ar-SA"/>
        </w:rPr>
        <w:t>13. 乳制品</w:t>
      </w:r>
      <w:bookmarkEnd w:id="12"/>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根据采购方需求每天送货1次。</w:t>
      </w:r>
    </w:p>
    <w:p w14:paraId="3139E4F7">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3" w:name="heading_13"/>
      <w:r>
        <w:rPr>
          <w:rFonts w:hint="eastAsia" w:ascii="宋体" w:hAnsi="宋体" w:eastAsia="宋体" w:cs="宋体"/>
          <w:kern w:val="0"/>
          <w:sz w:val="21"/>
          <w:szCs w:val="21"/>
          <w:highlight w:val="none"/>
          <w:lang w:eastAsia="zh-CN" w:bidi="ar-SA"/>
        </w:rPr>
        <w:t>14. 饮料</w:t>
      </w:r>
      <w:bookmarkEnd w:id="13"/>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1AE8E7DE">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4" w:name="heading_14"/>
      <w:r>
        <w:rPr>
          <w:rFonts w:hint="eastAsia" w:ascii="宋体" w:hAnsi="宋体" w:eastAsia="宋体" w:cs="宋体"/>
          <w:kern w:val="0"/>
          <w:sz w:val="21"/>
          <w:szCs w:val="21"/>
          <w:highlight w:val="none"/>
          <w:lang w:eastAsia="zh-CN" w:bidi="ar-SA"/>
        </w:rPr>
        <w:t>15. 蛋类</w:t>
      </w:r>
      <w:bookmarkEnd w:id="14"/>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701AA374">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5" w:name="heading_15"/>
      <w:r>
        <w:rPr>
          <w:rFonts w:hint="eastAsia" w:ascii="宋体" w:hAnsi="宋体" w:eastAsia="宋体" w:cs="宋体"/>
          <w:kern w:val="0"/>
          <w:sz w:val="21"/>
          <w:szCs w:val="21"/>
          <w:highlight w:val="none"/>
          <w:lang w:eastAsia="zh-CN" w:bidi="ar-SA"/>
        </w:rPr>
        <w:t>16. 调料</w:t>
      </w:r>
      <w:bookmarkEnd w:id="15"/>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5AE6F74F">
      <w:pPr>
        <w:pStyle w:val="4"/>
        <w:spacing w:line="360" w:lineRule="auto"/>
        <w:ind w:firstLine="420" w:firstLineChars="200"/>
        <w:rPr>
          <w:rFonts w:hint="eastAsia" w:ascii="宋体" w:hAnsi="宋体" w:eastAsia="宋体" w:cs="宋体"/>
          <w:kern w:val="0"/>
          <w:sz w:val="21"/>
          <w:szCs w:val="21"/>
          <w:highlight w:val="none"/>
          <w:lang w:eastAsia="zh-CN" w:bidi="ar-SA"/>
        </w:rPr>
      </w:pPr>
      <w:bookmarkStart w:id="16" w:name="heading_16"/>
      <w:r>
        <w:rPr>
          <w:rFonts w:hint="eastAsia" w:ascii="宋体" w:hAnsi="宋体" w:eastAsia="宋体" w:cs="宋体"/>
          <w:kern w:val="0"/>
          <w:sz w:val="21"/>
          <w:szCs w:val="21"/>
          <w:highlight w:val="none"/>
          <w:lang w:eastAsia="zh-CN" w:bidi="ar-SA"/>
        </w:rPr>
        <w:t>17. 副食及其他</w:t>
      </w:r>
      <w:bookmarkEnd w:id="16"/>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由采购人根据需求，提前书面（传真或邮件）告知需求计划，投标人须在收到需求计划24小时内完成响应；如有断档，当日及时告知采购人，每周根据需要配送当周产品。</w:t>
      </w:r>
    </w:p>
    <w:p w14:paraId="0BC94931">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（三）实施方案要求</w:t>
      </w:r>
    </w:p>
    <w:p w14:paraId="2B3E8AB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 签订《食材配送合同》后，由供需双方共同拟订《食材配送质量标准书》；</w:t>
      </w:r>
    </w:p>
    <w:p w14:paraId="7A08A3F2">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 供应方接到配送定单后，由分拣人员按《蔬菜配送质量标准书》分拣包装入筐，专人负责配送，检验合格后方可出库；</w:t>
      </w:r>
    </w:p>
    <w:p w14:paraId="4DA0420C">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 配送食材到货后，由采购方质量监督员现场验收。</w:t>
      </w:r>
    </w:p>
    <w:p w14:paraId="455A914C">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1.4 所有食材投标人必须按照采购方要求的种类、规格进行供货，满足采购方使用需求。采购方有权根据实际需求量随时调整采购计划及供货时间段，投标人须无条件配合。</w:t>
      </w:r>
    </w:p>
    <w:p w14:paraId="746F526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2、车辆配送服务</w:t>
      </w:r>
    </w:p>
    <w:p w14:paraId="1A84894A">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2.1 投标人自备冷藏及恒温送货车，安排专人及时供货；装卸费、送货费用及运输安全责任均由供货方承担；</w:t>
      </w:r>
    </w:p>
    <w:p w14:paraId="542D4664">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2.2 特殊情况下，采购人有小批量急用物资需求的，供货方须无条件优先保障解决。</w:t>
      </w:r>
    </w:p>
    <w:p w14:paraId="358A0F4A">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（四）</w:t>
      </w:r>
      <w:r>
        <w:rPr>
          <w:rFonts w:hint="eastAsia" w:ascii="宋体" w:hAnsi="宋体" w:cs="宋体"/>
          <w:b/>
          <w:bCs/>
          <w:kern w:val="0"/>
          <w:sz w:val="21"/>
          <w:szCs w:val="21"/>
          <w:highlight w:val="none"/>
          <w:lang w:val="en-US" w:eastAsia="zh-CN" w:bidi="ar-SA"/>
        </w:rPr>
        <w:t>违约</w:t>
      </w:r>
      <w:r>
        <w:rPr>
          <w:rFonts w:hint="eastAsia" w:ascii="宋体" w:hAnsi="宋体" w:eastAsia="宋体" w:cs="宋体"/>
          <w:b/>
          <w:bCs/>
          <w:kern w:val="0"/>
          <w:sz w:val="21"/>
          <w:szCs w:val="21"/>
          <w:highlight w:val="none"/>
          <w:lang w:eastAsia="zh-CN" w:bidi="ar-SA"/>
        </w:rPr>
        <w:t>责任：</w:t>
      </w:r>
    </w:p>
    <w:p w14:paraId="1F00E480">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食材投标人须保证所供食材均为符合国家卫生、质量检验标准的正规产品，保证配送品种完全满足采购人要求。</w:t>
      </w:r>
    </w:p>
    <w:p w14:paraId="789B892F">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（1）食材未按时按要求配送到位，影响采购人员工餐厅正常开餐的，按当日需求计划总量两倍价款赔付当日损失，同时采购人有权对责任投标人进行处罚。</w:t>
      </w:r>
    </w:p>
    <w:p w14:paraId="1A0B8970">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（2）食材在验收时有不符合要求的，一律退回，投标人无条件重新更换配送货物；更换后仍然不符合标准的，采购人有权处以相应金额罚款。</w:t>
      </w:r>
    </w:p>
    <w:p w14:paraId="51371411">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（3）任何因食材质量问题导致的食品安全或食物中毒责任，经确认问题食材及责任单位后，由该投标人承担全部法律责任与经济损失，除对采购人进行全额赔付外，采购人有权单方终止合同。</w:t>
      </w:r>
    </w:p>
    <w:p w14:paraId="28693D51">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（4）根据采购人要求开展货源组织，及时提供食材种类明细与价格清单。</w:t>
      </w:r>
    </w:p>
    <w:p w14:paraId="27953F57">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（5）针对本项目成立专属服务小组及团队，明确项目经理及组织架构。</w:t>
      </w:r>
    </w:p>
    <w:p w14:paraId="29FAC2F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（6）配齐货源组织、配货、配送、验货、对接等专业人员，明确岗位职责分工。</w:t>
      </w:r>
    </w:p>
    <w:p w14:paraId="6A6C2F19">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（7）制定保障食材新鲜、安全、准时配送的组织管理措施及管控办法。</w:t>
      </w:r>
    </w:p>
    <w:p w14:paraId="2A8CA6B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（8）明确自有食材生产、外部食材采购销售的合格标准与检验验收标准。</w:t>
      </w:r>
    </w:p>
    <w:p w14:paraId="57D129A0">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（9）投标人对自身履约过程中可能产生的违约责任、食品安全责任作出明确承担承诺。</w:t>
      </w:r>
    </w:p>
    <w:p w14:paraId="39F04FCF">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（五）其他要求</w:t>
      </w:r>
    </w:p>
    <w:p w14:paraId="6AF255DE">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1、服务承诺</w:t>
      </w:r>
    </w:p>
    <w:p w14:paraId="0A0029DA">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 乙方需派驻专职项目经理，直接与甲方对接沟通，负责每批次供货现场监督与协调；项目经理负责接收甲方提出的问题与要求，及时协调内部资源解决项目实施过程中的各类问题。</w:t>
      </w:r>
    </w:p>
    <w:p w14:paraId="1F7FE439">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 项目实施过程中出现不可预料的需求变更，乙方须无条件积极配合甲方执行。</w:t>
      </w:r>
    </w:p>
    <w:p w14:paraId="089B5595">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 根据采购方实际需求，全程保证供货及时、稳定不断供。</w:t>
      </w:r>
    </w:p>
    <w:p w14:paraId="23A54C8D">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1.4 所有包装产品保证批次日期新鲜，杜绝临期</w:t>
      </w:r>
      <w:r>
        <w:rPr>
          <w:rFonts w:hint="eastAsia" w:ascii="宋体" w:hAnsi="宋体" w:cs="宋体"/>
          <w:kern w:val="0"/>
          <w:sz w:val="21"/>
          <w:szCs w:val="21"/>
          <w:highlight w:val="none"/>
          <w:lang w:eastAsia="zh-CN" w:bidi="ar-SA"/>
        </w:rPr>
        <w:t>（</w:t>
      </w:r>
      <w:r>
        <w:rPr>
          <w:rFonts w:hint="eastAsia"/>
          <w:lang w:val="en-US" w:eastAsia="zh-CN"/>
        </w:rPr>
        <w:t>不低于质保期1/2</w:t>
      </w:r>
      <w:r>
        <w:rPr>
          <w:rFonts w:hint="eastAsia" w:ascii="宋体" w:hAnsi="宋体" w:cs="宋体"/>
          <w:kern w:val="0"/>
          <w:sz w:val="21"/>
          <w:szCs w:val="21"/>
          <w:highlight w:val="none"/>
          <w:lang w:eastAsia="zh-CN" w:bidi="ar-SA"/>
        </w:rPr>
        <w:t>）</w:t>
      </w:r>
      <w:r>
        <w:rPr>
          <w:rFonts w:hint="eastAsia" w:ascii="宋体" w:hAnsi="宋体" w:eastAsia="宋体" w:cs="宋体"/>
          <w:kern w:val="0"/>
          <w:sz w:val="21"/>
          <w:szCs w:val="21"/>
          <w:highlight w:val="none"/>
          <w:lang w:eastAsia="zh-CN" w:bidi="ar-SA"/>
        </w:rPr>
        <w:t>、过期货品。</w:t>
      </w:r>
    </w:p>
    <w:p w14:paraId="0C678B5C">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1.5 保证所配送各类食材符合国家食品安全标准，不掺杂、掺假、以次充好、以不合格品冒充合格品。</w:t>
      </w:r>
    </w:p>
    <w:p w14:paraId="7D93DEAE">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2、留样管理</w:t>
      </w:r>
    </w:p>
    <w:p w14:paraId="4E66BC00">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所有配送食材</w:t>
      </w:r>
      <w:r>
        <w:rPr>
          <w:rFonts w:hint="eastAsia" w:ascii="宋体" w:hAnsi="宋体" w:cs="宋体"/>
          <w:kern w:val="0"/>
          <w:sz w:val="21"/>
          <w:szCs w:val="21"/>
          <w:highlight w:val="none"/>
          <w:lang w:val="en-US" w:eastAsia="zh-CN" w:bidi="ar-SA"/>
        </w:rPr>
        <w:t>每次</w:t>
      </w:r>
      <w:r>
        <w:rPr>
          <w:rFonts w:hint="eastAsia" w:ascii="宋体" w:hAnsi="宋体" w:eastAsia="宋体" w:cs="宋体"/>
          <w:kern w:val="0"/>
          <w:sz w:val="21"/>
          <w:szCs w:val="21"/>
          <w:highlight w:val="none"/>
          <w:lang w:eastAsia="zh-CN" w:bidi="ar-SA"/>
        </w:rPr>
        <w:t>逐品类留存样品，统一登记管理，样品保存时间不少于 36 小时，留样期满确认无食品安全问题后按规范处置。</w:t>
      </w:r>
    </w:p>
    <w:p w14:paraId="1284103F">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3、合规供货要求</w:t>
      </w:r>
    </w:p>
    <w:p w14:paraId="0A945D8A">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3.1 食材投标人应严格遵守《中华人民共和国食品卫生法》、《动物检疫法》、《食品安全国家标准食品添加剂使用标准》(GB 2760-2014) 等相关规定。一经发现供应以下食品，除全部退货外，取消供货单位供货资格，并由供货商承担由此造成的经济责任和法律责任：</w:t>
      </w:r>
    </w:p>
    <w:p w14:paraId="747E9ACB">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（1）腐败变质、油脂酸败、霉变生虫、污秽不洁、混有异物或者其他感官性状异常，含有毒有害物质污染，可能对人体健康有害的食品；</w:t>
      </w:r>
    </w:p>
    <w:p w14:paraId="7C1D06B2">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（2）含有毒、有害物质或者被有害物质污染，对人体健康有害的食品；</w:t>
      </w:r>
    </w:p>
    <w:p w14:paraId="746981E5">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（3）含有致病性寄生虫、微生物或者微生物含量超过国家限定标准的食品；</w:t>
      </w:r>
    </w:p>
    <w:p w14:paraId="39E6206C">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（4）未经动物检疫部门检疫、检验或者检疫、检验不合格的肉类及其制品；</w:t>
      </w:r>
    </w:p>
    <w:p w14:paraId="07467D99">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（5）掺假、掺杂、以次充好，影响营养、卫生安全的；</w:t>
      </w:r>
    </w:p>
    <w:p w14:paraId="4C3D734A">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（6）用非食品原料加工，违规添加非食品用化学物质的。</w:t>
      </w:r>
    </w:p>
    <w:p w14:paraId="01952D9C">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3.2 成交人供货时不得提供以下产品，一经发现采购人有权取消该</w:t>
      </w:r>
      <w:r>
        <w:rPr>
          <w:rFonts w:hint="eastAsia" w:ascii="宋体" w:hAnsi="宋体" w:cs="宋体"/>
          <w:kern w:val="0"/>
          <w:sz w:val="21"/>
          <w:szCs w:val="21"/>
          <w:highlight w:val="none"/>
          <w:lang w:val="en-US" w:eastAsia="zh-CN" w:bidi="ar-SA"/>
        </w:rPr>
        <w:t>中标人的</w:t>
      </w:r>
      <w:r>
        <w:rPr>
          <w:rFonts w:hint="eastAsia" w:ascii="宋体" w:hAnsi="宋体" w:eastAsia="宋体" w:cs="宋体"/>
          <w:kern w:val="0"/>
          <w:sz w:val="21"/>
          <w:szCs w:val="21"/>
          <w:highlight w:val="none"/>
          <w:lang w:eastAsia="zh-CN" w:bidi="ar-SA"/>
        </w:rPr>
        <w:t>供货资格：</w:t>
      </w:r>
    </w:p>
    <w:p w14:paraId="75BBBA76">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（1）无品名、产地、厂名、生产日期、保质期及中文标识、原料说明的定型包装食品；</w:t>
      </w:r>
    </w:p>
    <w:p w14:paraId="58E1052A">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（2）超过保质期限或不符合食品标签规定的定型包装食品；</w:t>
      </w:r>
    </w:p>
    <w:p w14:paraId="35831801">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（3）病死或者死因不明的水产品、畜禽及其制品，劣质食用油、不合格调味品、工业用盐、非食品原料、滥用食品添加剂及农药残留超标的蔬菜等；</w:t>
      </w:r>
    </w:p>
    <w:p w14:paraId="075BAE9E">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（4）其他不符合食品卫生标准和采购要求的食品。</w:t>
      </w:r>
    </w:p>
    <w:p w14:paraId="73956B22">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4、投标人须提供五年内无重大食品安全、人员安全事故书面声明。</w:t>
      </w:r>
    </w:p>
    <w:p w14:paraId="2D192B36">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w:t>
      </w:r>
      <w:r>
        <w:rPr>
          <w:rFonts w:hint="eastAsia" w:ascii="宋体" w:hAnsi="宋体" w:eastAsia="宋体" w:cs="宋体"/>
          <w:b/>
          <w:bCs/>
          <w:kern w:val="0"/>
          <w:sz w:val="21"/>
          <w:szCs w:val="21"/>
          <w:highlight w:val="none"/>
          <w:lang w:val="en-US" w:eastAsia="zh-CN" w:bidi="ar-SA"/>
        </w:rPr>
        <w:t>六</w:t>
      </w:r>
      <w:r>
        <w:rPr>
          <w:rFonts w:hint="eastAsia" w:ascii="宋体" w:hAnsi="宋体" w:eastAsia="宋体" w:cs="宋体"/>
          <w:b/>
          <w:bCs/>
          <w:kern w:val="0"/>
          <w:sz w:val="21"/>
          <w:szCs w:val="21"/>
          <w:highlight w:val="none"/>
          <w:lang w:eastAsia="zh-CN" w:bidi="ar-SA"/>
        </w:rPr>
        <w:t>）商务要求</w:t>
      </w:r>
    </w:p>
    <w:p w14:paraId="16EBFCDC">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val="en-US" w:eastAsia="zh-CN" w:bidi="ar-SA"/>
        </w:rPr>
        <w:t>1、</w:t>
      </w:r>
      <w:r>
        <w:rPr>
          <w:rFonts w:hint="eastAsia" w:ascii="宋体" w:hAnsi="宋体" w:eastAsia="宋体" w:cs="宋体"/>
          <w:kern w:val="0"/>
          <w:sz w:val="21"/>
          <w:szCs w:val="21"/>
          <w:highlight w:val="none"/>
          <w:lang w:eastAsia="zh-CN" w:bidi="ar-SA"/>
        </w:rPr>
        <w:t>服务期限：自合同签订之日起一年</w:t>
      </w:r>
    </w:p>
    <w:p w14:paraId="303425EC">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val="en-US" w:eastAsia="zh-CN" w:bidi="ar-SA"/>
        </w:rPr>
        <w:t>2、</w:t>
      </w:r>
      <w:r>
        <w:rPr>
          <w:rFonts w:hint="eastAsia" w:ascii="宋体" w:hAnsi="宋体" w:eastAsia="宋体" w:cs="宋体"/>
          <w:b/>
          <w:bCs/>
          <w:kern w:val="0"/>
          <w:sz w:val="21"/>
          <w:szCs w:val="21"/>
          <w:highlight w:val="none"/>
          <w:lang w:eastAsia="zh-CN" w:bidi="ar-SA"/>
        </w:rPr>
        <w:t>服务地点：</w:t>
      </w:r>
    </w:p>
    <w:p w14:paraId="5550E80A">
      <w:pPr>
        <w:pStyle w:val="4"/>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东关南街派出所、长乐坊派出所、兴庆路派出所、太乙路派出所、文艺路派出所、南院门派出所、张家村派出所、太白路派出所、柏树林派出所、长安路派出所，10个所食堂。</w:t>
      </w:r>
    </w:p>
    <w:p w14:paraId="1F88A0C7">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val="en-US" w:eastAsia="zh-CN" w:bidi="ar-SA"/>
        </w:rPr>
        <w:t>3、</w:t>
      </w:r>
      <w:r>
        <w:rPr>
          <w:rFonts w:hint="eastAsia" w:ascii="宋体" w:hAnsi="宋体" w:eastAsia="宋体" w:cs="宋体"/>
          <w:kern w:val="0"/>
          <w:sz w:val="21"/>
          <w:szCs w:val="21"/>
          <w:highlight w:val="none"/>
          <w:lang w:eastAsia="zh-CN" w:bidi="ar-SA"/>
        </w:rPr>
        <w:t>考核（验收）标准和方法：</w:t>
      </w:r>
    </w:p>
    <w:p w14:paraId="69394230">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3.1 配送方送货到达指定地点，提交货物清单，采购方按验收标准检验产品、清点数量并填写验收单；对于验收不合格产品，供应方须及时处理并启动应急小组统计补货，由此造成的一切损失及费用由供应方自行负责。</w:t>
      </w:r>
    </w:p>
    <w:p w14:paraId="17879775">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3.2 食材验收由采购单位业务管理方、供应方、餐厅使用方三方现场共同检验，产品质量无异议、数量准确无误后，三方签字确认，各方各自留存归档。</w:t>
      </w:r>
    </w:p>
    <w:p w14:paraId="0F9B5B6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（1）大米须达国家 GB/T 1354，水分含量在 12% 以下，无掺杂、无沙石，碎米少，无黄粒米；大米包装袋标识信息齐全规范。</w:t>
      </w:r>
    </w:p>
    <w:p w14:paraId="53B574F2">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(2) 高筋面粉达 GB/T8607 国家标准一级；低筋面粉达 GB/T8608 国家标准一级；色泽正常，干爽无异味。</w:t>
      </w:r>
    </w:p>
    <w:p w14:paraId="098CC044">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(3) 粮油验收须供方提供当批次产品检验报告或合格证；到货抽样查验，不掺假、不过期、不变质、不变味、无杂质、无毒害，净重与外包装标注一致，符合国家食品行业标准。</w:t>
      </w:r>
    </w:p>
    <w:p w14:paraId="09D54928">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(4) 肉类须为当日新鲜产品，肉身盖有卫生检疫章，出具加盖动物卫生监督所鲜章的检疫合格证明；肉品色泽鲜亮、无异味、无毛、无注水，纹理清晰，肉质细腻。</w:t>
      </w:r>
    </w:p>
    <w:p w14:paraId="3045A954">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(5) 禽类制品肉面干净、无异味、无注水、无残毛、表皮无疤痕，大小匀称、肉质紧实、码放整齐。</w:t>
      </w:r>
    </w:p>
    <w:p w14:paraId="53AD02C3">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(6) 蔬菜类 48 小时内采摘供应，无黄叶、枯死叶、无虫、无杂质；原菜、净菜按对应标准验收。</w:t>
      </w:r>
    </w:p>
    <w:p w14:paraId="6F8CDBD6">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(7) 蛋类新鲜，产出不超过三日，大小均匀，外壳无破裂，光洁饱满，规范周转堆放。</w:t>
      </w:r>
    </w:p>
    <w:p w14:paraId="41790AC1">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(8) 豆制类食材干净、无违规化学添加、统一标准加工、可直接熟加工使用。</w:t>
      </w:r>
    </w:p>
    <w:p w14:paraId="1C7ECD9E">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(9) 水果类新鲜无异味、无虫眼挤压、熟度适中、大小匀称、果体光洁饱满。</w:t>
      </w:r>
    </w:p>
    <w:p w14:paraId="0EFD1027">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(10) 水产品类鲜活、大小基本统一，净水产处理干净规范。</w:t>
      </w:r>
    </w:p>
    <w:p w14:paraId="42471823">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 冻品外包装完整无破损、封口完好、标识生产日期清晰；干货品类、品牌、规格、质量符合要求，剩余保质期不少于总保质期二分之一以上，包装完整无破损、无挤压、无异味、无附着物。</w:t>
      </w:r>
    </w:p>
    <w:p w14:paraId="48AD9D61">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(12) 调料类色泽正常、固有香味纯正、无异味，酱体均匀、粉料无结块，封口平整无破包、夹包、漏包及污染。</w:t>
      </w:r>
    </w:p>
    <w:p w14:paraId="5E8FA212">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(13) 副食及其他食材干净、无违规化学添加、统一加工码放，可直接熟加工；牛奶、小食品规格品种符合采购人要求，剩余保质期不少于总保质期二分之一以上，凭出厂合格证及检验手续验收。</w:t>
      </w:r>
    </w:p>
    <w:p w14:paraId="2C01F825">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val="en-US" w:eastAsia="zh-CN" w:bidi="ar-SA"/>
        </w:rPr>
        <w:t>4、</w:t>
      </w:r>
      <w:r>
        <w:rPr>
          <w:rFonts w:hint="eastAsia" w:ascii="宋体" w:hAnsi="宋体" w:eastAsia="宋体" w:cs="宋体"/>
          <w:kern w:val="0"/>
          <w:sz w:val="21"/>
          <w:szCs w:val="21"/>
          <w:highlight w:val="none"/>
          <w:lang w:eastAsia="zh-CN" w:bidi="ar-SA"/>
        </w:rPr>
        <w:t xml:space="preserve">结算方式： </w:t>
      </w:r>
    </w:p>
    <w:p w14:paraId="28661960">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1.1每季度</w:t>
      </w:r>
      <w:r>
        <w:rPr>
          <w:rFonts w:hint="eastAsia" w:ascii="宋体" w:hAnsi="宋体" w:eastAsia="宋体" w:cs="宋体"/>
          <w:kern w:val="0"/>
          <w:sz w:val="21"/>
          <w:szCs w:val="21"/>
          <w:highlight w:val="none"/>
          <w:lang w:val="en-US" w:eastAsia="zh-CN" w:bidi="ar-SA"/>
        </w:rPr>
        <w:t>首月10日</w:t>
      </w:r>
      <w:r>
        <w:rPr>
          <w:rFonts w:hint="eastAsia" w:ascii="宋体" w:hAnsi="宋体" w:eastAsia="宋体" w:cs="宋体"/>
          <w:kern w:val="0"/>
          <w:sz w:val="21"/>
          <w:szCs w:val="21"/>
          <w:highlight w:val="none"/>
          <w:lang w:eastAsia="zh-CN" w:bidi="ar-SA"/>
        </w:rPr>
        <w:t>根据实际配送量据实结算</w:t>
      </w:r>
      <w:r>
        <w:rPr>
          <w:rFonts w:hint="eastAsia" w:ascii="宋体" w:hAnsi="宋体" w:eastAsia="宋体" w:cs="宋体"/>
          <w:kern w:val="0"/>
          <w:sz w:val="21"/>
          <w:szCs w:val="21"/>
          <w:highlight w:val="none"/>
          <w:lang w:val="en-US" w:eastAsia="zh-CN" w:bidi="ar-SA"/>
        </w:rPr>
        <w:t>一次</w:t>
      </w:r>
      <w:r>
        <w:rPr>
          <w:rFonts w:hint="eastAsia" w:ascii="宋体" w:hAnsi="宋体" w:eastAsia="宋体" w:cs="宋体"/>
          <w:kern w:val="0"/>
          <w:sz w:val="21"/>
          <w:szCs w:val="21"/>
          <w:highlight w:val="none"/>
          <w:lang w:eastAsia="zh-CN" w:bidi="ar-SA"/>
        </w:rPr>
        <w:t xml:space="preserve">。 </w:t>
      </w:r>
    </w:p>
    <w:p w14:paraId="17E6E5B8">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1.2实际供货价=基准价*综合折扣，综合折扣上限不高于100%，综合折扣高于100%，为无效响应，基准价为当期市场公允价格，投标人投标综合折扣包含货品税费、配送费、装卸费、仓储费、售后服务等全部费用，采购人不再另行支付任何其他费用。</w:t>
      </w:r>
    </w:p>
    <w:p w14:paraId="517574C6">
      <w:pPr>
        <w:pStyle w:val="4"/>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 xml:space="preserve">1.3基准价从以下方式确定： （1）在中共西安市委农村工作领导小组办公室西安市农村农业局（西安市乡村振兴局）网站（http://nyncj.xa.gov.cn/）查询当时当地的价格作为基准价。 </w:t>
      </w:r>
    </w:p>
    <w:p w14:paraId="01466F00">
      <w:pPr>
        <w:pStyle w:val="4"/>
        <w:numPr>
          <w:ilvl w:val="0"/>
          <w:numId w:val="1"/>
        </w:numPr>
        <w:spacing w:line="360" w:lineRule="auto"/>
        <w:ind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 xml:space="preserve">前种方式查询不到的价格，在西安市发展和改革委员会网站（http://xadrc.xa.gov.cn/）发布的《西安市“菜篮子”主要商品价格信息公开表》中查询当时当地的价格作为基准价。 </w:t>
      </w:r>
    </w:p>
    <w:p w14:paraId="4A9739FC">
      <w:pPr>
        <w:pStyle w:val="4"/>
        <w:numPr>
          <w:ilvl w:val="0"/>
          <w:numId w:val="1"/>
        </w:numPr>
        <w:spacing w:line="360" w:lineRule="auto"/>
        <w:ind w:left="0" w:leftChars="0"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 xml:space="preserve">以上两种方式均查询不到的价格，以就近原则，在供货地点附近的批发市场询价的价格（以附带时间地点的水印照片为准）作为基准价。 </w:t>
      </w:r>
    </w:p>
    <w:p w14:paraId="75EE5748">
      <w:pPr>
        <w:pStyle w:val="4"/>
        <w:numPr>
          <w:ilvl w:val="0"/>
          <w:numId w:val="1"/>
        </w:numPr>
        <w:spacing w:line="360" w:lineRule="auto"/>
        <w:ind w:left="0" w:leftChars="0" w:firstLine="420" w:firstLineChars="200"/>
        <w:rPr>
          <w:rFonts w:hint="eastAsia" w:ascii="宋体" w:hAnsi="宋体" w:eastAsia="宋体" w:cs="宋体"/>
          <w:kern w:val="0"/>
          <w:sz w:val="21"/>
          <w:szCs w:val="21"/>
          <w:highlight w:val="none"/>
          <w:lang w:eastAsia="zh-CN" w:bidi="ar-SA"/>
        </w:rPr>
      </w:pPr>
      <w:r>
        <w:rPr>
          <w:rFonts w:hint="eastAsia" w:ascii="宋体" w:hAnsi="宋体" w:eastAsia="宋体" w:cs="宋体"/>
          <w:kern w:val="0"/>
          <w:sz w:val="21"/>
          <w:szCs w:val="21"/>
          <w:highlight w:val="none"/>
          <w:lang w:eastAsia="zh-CN" w:bidi="ar-SA"/>
        </w:rPr>
        <w:t>每</w:t>
      </w:r>
      <w:r>
        <w:rPr>
          <w:rFonts w:hint="eastAsia" w:ascii="宋体" w:hAnsi="宋体" w:eastAsia="宋体" w:cs="宋体"/>
          <w:kern w:val="0"/>
          <w:sz w:val="21"/>
          <w:szCs w:val="21"/>
          <w:highlight w:val="none"/>
          <w:lang w:val="en-US" w:eastAsia="zh-CN" w:bidi="ar-SA"/>
        </w:rPr>
        <w:t>季度首月5日</w:t>
      </w:r>
      <w:r>
        <w:rPr>
          <w:rFonts w:hint="eastAsia" w:ascii="宋体" w:hAnsi="宋体" w:eastAsia="宋体" w:cs="宋体"/>
          <w:kern w:val="0"/>
          <w:sz w:val="21"/>
          <w:szCs w:val="21"/>
          <w:highlight w:val="none"/>
          <w:lang w:eastAsia="zh-CN" w:bidi="ar-SA"/>
        </w:rPr>
        <w:t>定价</w:t>
      </w:r>
      <w:r>
        <w:rPr>
          <w:rFonts w:hint="eastAsia" w:ascii="宋体" w:hAnsi="宋体" w:eastAsia="宋体" w:cs="宋体"/>
          <w:kern w:val="0"/>
          <w:sz w:val="21"/>
          <w:szCs w:val="21"/>
          <w:highlight w:val="none"/>
          <w:lang w:val="en-US" w:eastAsia="zh-CN" w:bidi="ar-SA"/>
        </w:rPr>
        <w:t>一</w:t>
      </w:r>
      <w:r>
        <w:rPr>
          <w:rFonts w:hint="eastAsia" w:ascii="宋体" w:hAnsi="宋体" w:eastAsia="宋体" w:cs="宋体"/>
          <w:kern w:val="0"/>
          <w:sz w:val="21"/>
          <w:szCs w:val="21"/>
          <w:highlight w:val="none"/>
          <w:lang w:eastAsia="zh-CN" w:bidi="ar-SA"/>
        </w:rPr>
        <w:t>次，基准价锁定周期为</w:t>
      </w:r>
      <w:r>
        <w:rPr>
          <w:rFonts w:hint="eastAsia" w:ascii="宋体" w:hAnsi="宋体" w:eastAsia="宋体" w:cs="宋体"/>
          <w:kern w:val="0"/>
          <w:sz w:val="21"/>
          <w:szCs w:val="21"/>
          <w:highlight w:val="none"/>
          <w:lang w:val="en-US" w:eastAsia="zh-CN" w:bidi="ar-SA"/>
        </w:rPr>
        <w:t>一季度，</w:t>
      </w:r>
      <w:r>
        <w:rPr>
          <w:rFonts w:hint="eastAsia" w:ascii="宋体" w:hAnsi="宋体" w:eastAsia="宋体" w:cs="宋体"/>
          <w:kern w:val="0"/>
          <w:sz w:val="21"/>
          <w:szCs w:val="21"/>
          <w:highlight w:val="none"/>
          <w:lang w:eastAsia="zh-CN" w:bidi="ar-SA"/>
        </w:rPr>
        <w:t>期间，若单一商品价格涨、跌幅超过10%，双方须以书面形式提出调价申请，3个工作日内调整完毕。</w:t>
      </w:r>
    </w:p>
    <w:p w14:paraId="0E9622CB">
      <w:pPr>
        <w:pStyle w:val="4"/>
        <w:spacing w:line="360" w:lineRule="auto"/>
        <w:ind w:firstLine="422" w:firstLineChars="200"/>
        <w:rPr>
          <w:rFonts w:hint="eastAsia" w:ascii="宋体" w:hAnsi="宋体" w:eastAsia="宋体" w:cs="宋体"/>
          <w:b/>
          <w:bCs/>
          <w:kern w:val="0"/>
          <w:sz w:val="21"/>
          <w:szCs w:val="21"/>
          <w:highlight w:val="none"/>
          <w:lang w:eastAsia="zh-CN" w:bidi="ar-SA"/>
        </w:rPr>
      </w:pPr>
      <w:r>
        <w:rPr>
          <w:rFonts w:hint="eastAsia" w:ascii="宋体" w:hAnsi="宋体" w:eastAsia="宋体" w:cs="宋体"/>
          <w:b/>
          <w:bCs/>
          <w:kern w:val="0"/>
          <w:sz w:val="21"/>
          <w:szCs w:val="21"/>
          <w:highlight w:val="none"/>
          <w:lang w:eastAsia="zh-CN" w:bidi="ar-SA"/>
        </w:rPr>
        <w:t>（</w:t>
      </w:r>
      <w:r>
        <w:rPr>
          <w:rFonts w:hint="eastAsia" w:ascii="宋体" w:hAnsi="宋体" w:eastAsia="宋体" w:cs="宋体"/>
          <w:b/>
          <w:bCs/>
          <w:kern w:val="0"/>
          <w:sz w:val="21"/>
          <w:szCs w:val="21"/>
          <w:highlight w:val="none"/>
          <w:lang w:val="en-US" w:eastAsia="zh-CN" w:bidi="ar-SA"/>
        </w:rPr>
        <w:t>七</w:t>
      </w:r>
      <w:r>
        <w:rPr>
          <w:rFonts w:hint="eastAsia" w:ascii="宋体" w:hAnsi="宋体" w:eastAsia="宋体" w:cs="宋体"/>
          <w:b/>
          <w:bCs/>
          <w:kern w:val="0"/>
          <w:sz w:val="21"/>
          <w:szCs w:val="21"/>
          <w:highlight w:val="none"/>
          <w:lang w:eastAsia="zh-CN" w:bidi="ar-SA"/>
        </w:rPr>
        <w:t>）</w:t>
      </w:r>
      <w:r>
        <w:rPr>
          <w:rFonts w:hint="eastAsia" w:ascii="宋体" w:hAnsi="宋体" w:eastAsia="宋体" w:cs="宋体"/>
          <w:b/>
          <w:bCs/>
          <w:kern w:val="0"/>
          <w:sz w:val="21"/>
          <w:szCs w:val="21"/>
          <w:highlight w:val="none"/>
          <w:lang w:val="en-US" w:eastAsia="zh-CN" w:bidi="ar-SA"/>
        </w:rPr>
        <w:t>其他</w:t>
      </w:r>
      <w:r>
        <w:rPr>
          <w:rFonts w:hint="eastAsia" w:ascii="宋体" w:hAnsi="宋体" w:eastAsia="宋体" w:cs="宋体"/>
          <w:b/>
          <w:bCs/>
          <w:kern w:val="0"/>
          <w:sz w:val="21"/>
          <w:szCs w:val="21"/>
          <w:highlight w:val="none"/>
          <w:lang w:eastAsia="zh-CN" w:bidi="ar-SA"/>
        </w:rPr>
        <w:t>要求</w:t>
      </w:r>
    </w:p>
    <w:p w14:paraId="7FA9469A">
      <w:pPr>
        <w:pStyle w:val="4"/>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投标报价为综合折扣报价:例如</w:t>
      </w:r>
      <w:r>
        <w:rPr>
          <w:rFonts w:hint="eastAsia" w:ascii="宋体" w:hAnsi="宋体" w:eastAsia="宋体" w:cs="宋体"/>
          <w:b w:val="0"/>
          <w:bCs w:val="0"/>
          <w:kern w:val="0"/>
          <w:sz w:val="21"/>
          <w:szCs w:val="21"/>
          <w:highlight w:val="none"/>
          <w:lang w:eastAsia="zh-CN" w:bidi="ar-SA"/>
        </w:rPr>
        <w:t>综合折扣</w:t>
      </w:r>
      <w:r>
        <w:rPr>
          <w:rFonts w:hint="eastAsia" w:ascii="宋体" w:hAnsi="宋体" w:eastAsia="宋体" w:cs="宋体"/>
          <w:b w:val="0"/>
          <w:bCs w:val="0"/>
          <w:sz w:val="21"/>
          <w:szCs w:val="21"/>
          <w:highlight w:val="none"/>
          <w:lang w:val="en-US" w:eastAsia="zh-CN"/>
        </w:rPr>
        <w:t>为80%，即为在交易中心系统中“投标报价”写数字“80”；电子化开标一览表填写时，“投标报价”值（仅填写数字，不填写单位），若不按照本规则填写，可能导致电子化系统无法识别报价，后果自负。</w:t>
      </w:r>
    </w:p>
    <w:p w14:paraId="05C91192">
      <w:pPr>
        <w:pStyle w:val="4"/>
        <w:numPr>
          <w:ilvl w:val="0"/>
          <w:numId w:val="0"/>
        </w:numPr>
        <w:spacing w:line="360" w:lineRule="auto"/>
        <w:ind w:firstLine="420" w:firstLineChars="20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2、采购包所列预算为本项目合同支付最高上限。</w:t>
      </w:r>
    </w:p>
    <w:p w14:paraId="627A7749">
      <w:bookmarkStart w:id="17" w:name="_GoBack"/>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2A5F9A"/>
    <w:multiLevelType w:val="singleLevel"/>
    <w:tmpl w:val="CB2A5F9A"/>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100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kern w:val="0"/>
      <w:sz w:val="20"/>
      <w:szCs w:val="20"/>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2026-07-06T08:45:53Z</dcterms:created>
  <dc:creator>RONALDO</dc:creator>
  <cp:lastModifiedBy>豆本豆</cp:lastModifiedBy>
  <dcterms:modified xsi:type="dcterms:W3CDTF">2026-07-06T08:46:10Z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eyJoZGlkIjoiODViY2JkMjU3NGYzZTEwMzZmMGFkZWViYmNkYWU3NDIiLCJ1c2VySWQiOiI4MTA3MzA2NDAifQ==</vt:lpwstr>
  </property>
  <property fmtid="{D5CDD505-2E9C-101B-9397-08002B2CF9AE}" pid="4" name="ICV">
    <vt:lpwstr>2BB47C0F27E342A2A43D3F03802B7B5C_12</vt:lpwstr>
  </property>
</Properties>
</file>