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版本号：TYRZHC-2026-00820260701002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西安市科技局2026年度市级科技计划项目验收服务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TYRZHC-2026-008</w:t>
      </w:r>
      <w:r>
        <w:br/>
      </w:r>
      <w:r>
        <w:br/>
      </w:r>
      <w:r>
        <w:br/>
      </w:r>
    </w:p>
    <w:p>
      <w:pPr>
        <w:pStyle w:val="null3"/>
        <w:jc w:val="center"/>
        <w:outlineLvl w:val="2"/>
      </w:pPr>
      <w:r>
        <w:rPr>
          <w:rFonts w:ascii="仿宋_GB2312" w:hAnsi="仿宋_GB2312" w:cs="仿宋_GB2312" w:eastAsia="仿宋_GB2312"/>
          <w:sz w:val="28"/>
          <w:b/>
        </w:rPr>
        <w:t>西安市科学技术局（本级）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西安市科学技术局（本级）</w:t>
      </w:r>
      <w:r>
        <w:rPr>
          <w:rFonts w:ascii="仿宋_GB2312" w:hAnsi="仿宋_GB2312" w:cs="仿宋_GB2312" w:eastAsia="仿宋_GB2312"/>
        </w:rPr>
        <w:t>委托，拟对</w:t>
      </w:r>
      <w:r>
        <w:rPr>
          <w:rFonts w:ascii="仿宋_GB2312" w:hAnsi="仿宋_GB2312" w:cs="仿宋_GB2312" w:eastAsia="仿宋_GB2312"/>
        </w:rPr>
        <w:t>西安市科技局2026年度市级科技计划项目验收服务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TYRZHC-2026-008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西安市科技局2026年度市级科技计划项目验收服务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负责2026年西安市科技计划项目验收服务，主要包括：西安市科技计划项目的验收的组织实施和项目分析报告编撰工作。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西安市凤城八路市政府2号楼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13909219887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代理服务费收费标准：参照国家发展改革委关于进一步放开建设项目专业服务价格的通知，发改价格【2015】299号文件记取。中标供应商在领取中标通知书前，须向采购代理机构一次性支付代理服务费。 招标代理服务费账户 户名名称：天煜荣泽工程咨询有限公司西安经开分公司 开户银行：上海浦东发展银行股份有限公司西安文景路支行 账 号：7213 0078 8014 0000 1513 请中标供应商按照要求将招标代理服务费转入以上指定账户，如因自身原因发生错误，产生的不利后果均由供应商自行承担。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西安市科学技术局（本级）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按照国家相关规范的验收标准执行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西安市科学技术局（本级）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负责2026年西安市科技计划项目验收服务，主要包括：西安市科技计划项目的验收的组织实施和项目分析报告编撰工作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西安市科技局2026年度市级科技计划项目验收服务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标的名称：西安市科技局2026年度市级科技计划项目验收服务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9"/>
                <w:b/>
              </w:rPr>
              <w:t>采购内容</w:t>
            </w:r>
            <w:r>
              <w:rPr>
                <w:rFonts w:ascii="仿宋_GB2312" w:hAnsi="仿宋_GB2312" w:cs="仿宋_GB2312" w:eastAsia="仿宋_GB2312"/>
                <w:sz w:val="19"/>
                <w:b/>
              </w:rPr>
              <w:t>:</w:t>
            </w:r>
          </w:p>
          <w:p>
            <w:pPr>
              <w:pStyle w:val="null3"/>
              <w:ind w:firstLine="402"/>
              <w:jc w:val="both"/>
            </w:pPr>
            <w:r>
              <w:rPr>
                <w:rFonts w:ascii="仿宋_GB2312" w:hAnsi="仿宋_GB2312" w:cs="仿宋_GB2312" w:eastAsia="仿宋_GB2312"/>
                <w:sz w:val="20"/>
                <w:b/>
              </w:rPr>
              <w:t>一、项目验收和绩效评价工作任务</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组织验收市级科技计划项目不少于</w:t>
            </w:r>
            <w:r>
              <w:rPr>
                <w:rFonts w:ascii="仿宋_GB2312" w:hAnsi="仿宋_GB2312" w:cs="仿宋_GB2312" w:eastAsia="仿宋_GB2312"/>
                <w:sz w:val="20"/>
              </w:rPr>
              <w:t>600</w:t>
            </w:r>
            <w:r>
              <w:rPr>
                <w:rFonts w:ascii="仿宋_GB2312" w:hAnsi="仿宋_GB2312" w:cs="仿宋_GB2312" w:eastAsia="仿宋_GB2312"/>
                <w:sz w:val="20"/>
              </w:rPr>
              <w:t>个；</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对</w:t>
            </w:r>
            <w:r>
              <w:rPr>
                <w:rFonts w:ascii="仿宋_GB2312" w:hAnsi="仿宋_GB2312" w:cs="仿宋_GB2312" w:eastAsia="仿宋_GB2312"/>
                <w:sz w:val="20"/>
              </w:rPr>
              <w:t>202</w:t>
            </w:r>
            <w:r>
              <w:rPr>
                <w:rFonts w:ascii="仿宋_GB2312" w:hAnsi="仿宋_GB2312" w:cs="仿宋_GB2312" w:eastAsia="仿宋_GB2312"/>
                <w:sz w:val="20"/>
              </w:rPr>
              <w:t>2</w:t>
            </w:r>
            <w:r>
              <w:rPr>
                <w:rFonts w:ascii="仿宋_GB2312" w:hAnsi="仿宋_GB2312" w:cs="仿宋_GB2312" w:eastAsia="仿宋_GB2312"/>
                <w:sz w:val="20"/>
              </w:rPr>
              <w:t>年及</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年立项到期项目，共计</w:t>
            </w:r>
            <w:r>
              <w:rPr>
                <w:rFonts w:ascii="仿宋_GB2312" w:hAnsi="仿宋_GB2312" w:cs="仿宋_GB2312" w:eastAsia="仿宋_GB2312"/>
                <w:sz w:val="20"/>
              </w:rPr>
              <w:t>13</w:t>
            </w:r>
            <w:r>
              <w:rPr>
                <w:rFonts w:ascii="仿宋_GB2312" w:hAnsi="仿宋_GB2312" w:cs="仿宋_GB2312" w:eastAsia="仿宋_GB2312"/>
                <w:sz w:val="20"/>
              </w:rPr>
              <w:t>类计划</w:t>
            </w:r>
            <w:r>
              <w:rPr>
                <w:rFonts w:ascii="仿宋_GB2312" w:hAnsi="仿宋_GB2312" w:cs="仿宋_GB2312" w:eastAsia="仿宋_GB2312"/>
                <w:sz w:val="20"/>
              </w:rPr>
              <w:t>198</w:t>
            </w:r>
            <w:r>
              <w:rPr>
                <w:rFonts w:ascii="仿宋_GB2312" w:hAnsi="仿宋_GB2312" w:cs="仿宋_GB2312" w:eastAsia="仿宋_GB2312"/>
                <w:sz w:val="20"/>
              </w:rPr>
              <w:t>个项目，涉及财政资金</w:t>
            </w:r>
            <w:r>
              <w:rPr>
                <w:rFonts w:ascii="仿宋_GB2312" w:hAnsi="仿宋_GB2312" w:cs="仿宋_GB2312" w:eastAsia="仿宋_GB2312"/>
                <w:sz w:val="20"/>
              </w:rPr>
              <w:t>1.</w:t>
            </w:r>
            <w:r>
              <w:rPr>
                <w:rFonts w:ascii="仿宋_GB2312" w:hAnsi="仿宋_GB2312" w:cs="仿宋_GB2312" w:eastAsia="仿宋_GB2312"/>
                <w:sz w:val="20"/>
              </w:rPr>
              <w:t>45</w:t>
            </w:r>
            <w:r>
              <w:rPr>
                <w:rFonts w:ascii="仿宋_GB2312" w:hAnsi="仿宋_GB2312" w:cs="仿宋_GB2312" w:eastAsia="仿宋_GB2312"/>
                <w:sz w:val="20"/>
              </w:rPr>
              <w:t>亿元。按类别对项目整体完成情况、资金使用情况、绩效指标完成情况及相关问题出具分析报告。</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服务内容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西安市科技计划项目的验收评价工作</w:t>
            </w:r>
          </w:p>
          <w:p>
            <w:pPr>
              <w:pStyle w:val="null3"/>
              <w:ind w:firstLine="400"/>
              <w:jc w:val="both"/>
            </w:pPr>
            <w:r>
              <w:rPr>
                <w:rFonts w:ascii="仿宋_GB2312" w:hAnsi="仿宋_GB2312" w:cs="仿宋_GB2312" w:eastAsia="仿宋_GB2312"/>
                <w:sz w:val="20"/>
              </w:rPr>
              <w:t>对到期的市</w:t>
            </w:r>
            <w:r>
              <w:rPr>
                <w:rFonts w:ascii="仿宋_GB2312" w:hAnsi="仿宋_GB2312" w:cs="仿宋_GB2312" w:eastAsia="仿宋_GB2312"/>
                <w:sz w:val="20"/>
              </w:rPr>
              <w:t>级</w:t>
            </w:r>
            <w:r>
              <w:rPr>
                <w:rFonts w:ascii="仿宋_GB2312" w:hAnsi="仿宋_GB2312" w:cs="仿宋_GB2312" w:eastAsia="仿宋_GB2312"/>
                <w:sz w:val="20"/>
              </w:rPr>
              <w:t>科技计划项目进行验收，包含：梳理待验收项目清单；提供验收的项目指导咨询、审核验收材料，督促项目单位按时提交材料；验收项目实地现场核查；制定验收工作方案，聘请验收评价专家，组织召开验收会议；</w:t>
            </w:r>
            <w:r>
              <w:rPr>
                <w:rFonts w:ascii="仿宋_GB2312" w:hAnsi="仿宋_GB2312" w:cs="仿宋_GB2312" w:eastAsia="仿宋_GB2312"/>
                <w:sz w:val="20"/>
              </w:rPr>
              <w:t>核查逾期未申请验收项目经费使用情况；协助完成项目验收结果网上公示、证书制作及发放、</w:t>
            </w:r>
            <w:r>
              <w:rPr>
                <w:rFonts w:ascii="仿宋_GB2312" w:hAnsi="仿宋_GB2312" w:cs="仿宋_GB2312" w:eastAsia="仿宋_GB2312"/>
                <w:sz w:val="20"/>
              </w:rPr>
              <w:t>制作已验收项目拨款单；撰写项目验收总结报告。</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西安市科技计划项目</w:t>
            </w:r>
            <w:r>
              <w:rPr>
                <w:rFonts w:ascii="仿宋_GB2312" w:hAnsi="仿宋_GB2312" w:cs="仿宋_GB2312" w:eastAsia="仿宋_GB2312"/>
                <w:sz w:val="20"/>
              </w:rPr>
              <w:t>分析报告工作</w:t>
            </w:r>
          </w:p>
          <w:p>
            <w:pPr>
              <w:pStyle w:val="null3"/>
            </w:pPr>
            <w:r>
              <w:rPr>
                <w:rFonts w:ascii="仿宋_GB2312" w:hAnsi="仿宋_GB2312" w:cs="仿宋_GB2312" w:eastAsia="仿宋_GB2312"/>
                <w:sz w:val="20"/>
              </w:rPr>
              <w:t>开展项目绩效自评，按计划类别，整理、统计、分析项目相关基础数据；汇总分析情况，</w:t>
            </w:r>
            <w:r>
              <w:rPr>
                <w:rFonts w:ascii="仿宋_GB2312" w:hAnsi="仿宋_GB2312" w:cs="仿宋_GB2312" w:eastAsia="仿宋_GB2312"/>
                <w:sz w:val="20"/>
              </w:rPr>
              <w:t>按类别</w:t>
            </w:r>
            <w:r>
              <w:rPr>
                <w:rFonts w:ascii="仿宋_GB2312" w:hAnsi="仿宋_GB2312" w:cs="仿宋_GB2312" w:eastAsia="仿宋_GB2312"/>
                <w:sz w:val="20"/>
              </w:rPr>
              <w:t>撰写</w:t>
            </w:r>
            <w:r>
              <w:rPr>
                <w:rFonts w:ascii="仿宋_GB2312" w:hAnsi="仿宋_GB2312" w:cs="仿宋_GB2312" w:eastAsia="仿宋_GB2312"/>
                <w:sz w:val="20"/>
              </w:rPr>
              <w:t>项目分析报告</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9"/>
                <w:b/>
              </w:rPr>
              <w:t>商务要求</w:t>
            </w:r>
            <w:r>
              <w:rPr>
                <w:rFonts w:ascii="仿宋_GB2312" w:hAnsi="仿宋_GB2312" w:cs="仿宋_GB2312" w:eastAsia="仿宋_GB2312"/>
                <w:sz w:val="19"/>
                <w:b/>
              </w:rPr>
              <w:t>:</w:t>
            </w:r>
          </w:p>
          <w:p>
            <w:pPr>
              <w:pStyle w:val="null3"/>
              <w:ind w:firstLine="368"/>
              <w:jc w:val="both"/>
            </w:pPr>
            <w:r>
              <w:rPr>
                <w:rFonts w:ascii="仿宋_GB2312" w:hAnsi="仿宋_GB2312" w:cs="仿宋_GB2312" w:eastAsia="仿宋_GB2312"/>
                <w:sz w:val="19"/>
              </w:rPr>
              <w:t>1.</w:t>
            </w:r>
            <w:r>
              <w:rPr>
                <w:rFonts w:ascii="仿宋_GB2312" w:hAnsi="仿宋_GB2312" w:cs="仿宋_GB2312" w:eastAsia="仿宋_GB2312"/>
                <w:sz w:val="19"/>
              </w:rPr>
              <w:t>服务期限</w:t>
            </w:r>
          </w:p>
          <w:p>
            <w:pPr>
              <w:pStyle w:val="null3"/>
              <w:ind w:firstLine="368"/>
              <w:jc w:val="both"/>
            </w:pPr>
            <w:r>
              <w:rPr>
                <w:rFonts w:ascii="仿宋_GB2312" w:hAnsi="仿宋_GB2312" w:cs="仿宋_GB2312" w:eastAsia="仿宋_GB2312"/>
                <w:sz w:val="19"/>
              </w:rPr>
              <w:t>自合同签订之日起</w:t>
            </w:r>
            <w:r>
              <w:rPr>
                <w:rFonts w:ascii="仿宋_GB2312" w:hAnsi="仿宋_GB2312" w:cs="仿宋_GB2312" w:eastAsia="仿宋_GB2312"/>
                <w:sz w:val="19"/>
              </w:rPr>
              <w:t>9</w:t>
            </w:r>
            <w:r>
              <w:rPr>
                <w:rFonts w:ascii="仿宋_GB2312" w:hAnsi="仿宋_GB2312" w:cs="仿宋_GB2312" w:eastAsia="仿宋_GB2312"/>
                <w:sz w:val="19"/>
              </w:rPr>
              <w:t>个月</w:t>
            </w:r>
          </w:p>
          <w:p>
            <w:pPr>
              <w:pStyle w:val="null3"/>
              <w:ind w:firstLine="368"/>
              <w:jc w:val="both"/>
            </w:pPr>
            <w:r>
              <w:rPr>
                <w:rFonts w:ascii="仿宋_GB2312" w:hAnsi="仿宋_GB2312" w:cs="仿宋_GB2312" w:eastAsia="仿宋_GB2312"/>
                <w:sz w:val="19"/>
              </w:rPr>
              <w:t>2.</w:t>
            </w:r>
            <w:r>
              <w:rPr>
                <w:rFonts w:ascii="仿宋_GB2312" w:hAnsi="仿宋_GB2312" w:cs="仿宋_GB2312" w:eastAsia="仿宋_GB2312"/>
                <w:sz w:val="19"/>
              </w:rPr>
              <w:t>款项结算</w:t>
            </w:r>
          </w:p>
          <w:p>
            <w:pPr>
              <w:pStyle w:val="null3"/>
            </w:pPr>
            <w:r>
              <w:rPr>
                <w:rFonts w:ascii="仿宋_GB2312" w:hAnsi="仿宋_GB2312" w:cs="仿宋_GB2312" w:eastAsia="仿宋_GB2312"/>
                <w:sz w:val="19"/>
              </w:rPr>
              <w:t>合同正式生效后</w:t>
            </w:r>
            <w:r>
              <w:rPr>
                <w:rFonts w:ascii="仿宋_GB2312" w:hAnsi="仿宋_GB2312" w:cs="仿宋_GB2312" w:eastAsia="仿宋_GB2312"/>
                <w:sz w:val="19"/>
              </w:rPr>
              <w:t>10</w:t>
            </w:r>
            <w:r>
              <w:rPr>
                <w:rFonts w:ascii="仿宋_GB2312" w:hAnsi="仿宋_GB2312" w:cs="仿宋_GB2312" w:eastAsia="仿宋_GB2312"/>
                <w:sz w:val="19"/>
              </w:rPr>
              <w:t>个工作日内支付合同价款的</w:t>
            </w:r>
            <w:r>
              <w:rPr>
                <w:rFonts w:ascii="仿宋_GB2312" w:hAnsi="仿宋_GB2312" w:cs="仿宋_GB2312" w:eastAsia="仿宋_GB2312"/>
                <w:sz w:val="19"/>
              </w:rPr>
              <w:t>70</w:t>
            </w:r>
            <w:r>
              <w:rPr>
                <w:rFonts w:ascii="仿宋_GB2312" w:hAnsi="仿宋_GB2312" w:cs="仿宋_GB2312" w:eastAsia="仿宋_GB2312"/>
                <w:sz w:val="19"/>
              </w:rPr>
              <w:t>％；项目</w:t>
            </w:r>
            <w:r>
              <w:rPr>
                <w:rFonts w:ascii="仿宋_GB2312" w:hAnsi="仿宋_GB2312" w:cs="仿宋_GB2312" w:eastAsia="仿宋_GB2312"/>
                <w:sz w:val="19"/>
              </w:rPr>
              <w:t>整体</w:t>
            </w:r>
            <w:r>
              <w:rPr>
                <w:rFonts w:ascii="仿宋_GB2312" w:hAnsi="仿宋_GB2312" w:cs="仿宋_GB2312" w:eastAsia="仿宋_GB2312"/>
                <w:sz w:val="19"/>
              </w:rPr>
              <w:t>验收通过后，支付合同总价的</w:t>
            </w:r>
            <w:r>
              <w:rPr>
                <w:rFonts w:ascii="仿宋_GB2312" w:hAnsi="仿宋_GB2312" w:cs="仿宋_GB2312" w:eastAsia="仿宋_GB2312"/>
                <w:sz w:val="19"/>
              </w:rPr>
              <w:t>30</w:t>
            </w:r>
            <w:r>
              <w:rPr>
                <w:rFonts w:ascii="仿宋_GB2312" w:hAnsi="仿宋_GB2312" w:cs="仿宋_GB2312" w:eastAsia="仿宋_GB2312"/>
                <w:sz w:val="19"/>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9"/>
                <w:b/>
              </w:rPr>
              <w:t>成果要求</w:t>
            </w:r>
            <w:r>
              <w:rPr>
                <w:rFonts w:ascii="仿宋_GB2312" w:hAnsi="仿宋_GB2312" w:cs="仿宋_GB2312" w:eastAsia="仿宋_GB2312"/>
                <w:sz w:val="19"/>
                <w:b/>
              </w:rPr>
              <w:t>:</w:t>
            </w:r>
          </w:p>
          <w:p>
            <w:pPr>
              <w:pStyle w:val="null3"/>
              <w:ind w:firstLine="368"/>
              <w:jc w:val="both"/>
            </w:pPr>
            <w:r>
              <w:rPr>
                <w:rFonts w:ascii="仿宋_GB2312" w:hAnsi="仿宋_GB2312" w:cs="仿宋_GB2312" w:eastAsia="仿宋_GB2312"/>
                <w:sz w:val="19"/>
              </w:rPr>
              <w:t>1.</w:t>
            </w:r>
            <w:r>
              <w:rPr>
                <w:rFonts w:ascii="仿宋_GB2312" w:hAnsi="仿宋_GB2312" w:cs="仿宋_GB2312" w:eastAsia="仿宋_GB2312"/>
                <w:sz w:val="19"/>
              </w:rPr>
              <w:t>成果提交地点为采购方办公地；</w:t>
            </w:r>
          </w:p>
          <w:p>
            <w:pPr>
              <w:pStyle w:val="null3"/>
            </w:pPr>
            <w:r>
              <w:rPr>
                <w:rFonts w:ascii="仿宋_GB2312" w:hAnsi="仿宋_GB2312" w:cs="仿宋_GB2312" w:eastAsia="仿宋_GB2312"/>
                <w:sz w:val="19"/>
              </w:rPr>
              <w:t>2.</w:t>
            </w:r>
            <w:r>
              <w:rPr>
                <w:rFonts w:ascii="仿宋_GB2312" w:hAnsi="仿宋_GB2312" w:cs="仿宋_GB2312" w:eastAsia="仿宋_GB2312"/>
                <w:sz w:val="19"/>
              </w:rPr>
              <w:t>根据项目计划及采购方的明确要求，按时完成各项服务。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9"/>
                <w:b/>
              </w:rPr>
              <w:t>验收要求：</w:t>
            </w:r>
          </w:p>
          <w:p>
            <w:pPr>
              <w:pStyle w:val="null3"/>
              <w:ind w:firstLine="368"/>
              <w:jc w:val="both"/>
            </w:pPr>
            <w:r>
              <w:rPr>
                <w:rFonts w:ascii="仿宋_GB2312" w:hAnsi="仿宋_GB2312" w:cs="仿宋_GB2312" w:eastAsia="仿宋_GB2312"/>
                <w:sz w:val="19"/>
              </w:rPr>
              <w:t>（一）本项目验收费用，由乙方自行承担。</w:t>
            </w:r>
          </w:p>
          <w:p>
            <w:pPr>
              <w:pStyle w:val="null3"/>
              <w:ind w:firstLine="368"/>
              <w:jc w:val="both"/>
            </w:pPr>
            <w:r>
              <w:rPr>
                <w:rFonts w:ascii="仿宋_GB2312" w:hAnsi="仿宋_GB2312" w:cs="仿宋_GB2312" w:eastAsia="仿宋_GB2312"/>
                <w:sz w:val="19"/>
              </w:rPr>
              <w:t>（二）服务期满或乙方提前完成合同内容满足验收条件，由乙方向甲方递交验收通知书，经甲方确认后，组织乙方进行验收。验收合格后，填写政府采购项目验收单作为对本次服务的最终认可。</w:t>
            </w:r>
          </w:p>
          <w:p>
            <w:pPr>
              <w:pStyle w:val="null3"/>
              <w:ind w:firstLine="368"/>
              <w:jc w:val="both"/>
            </w:pPr>
            <w:r>
              <w:rPr>
                <w:rFonts w:ascii="仿宋_GB2312" w:hAnsi="仿宋_GB2312" w:cs="仿宋_GB2312" w:eastAsia="仿宋_GB2312"/>
                <w:sz w:val="19"/>
              </w:rPr>
              <w:t>（三）验收依据：</w:t>
            </w:r>
          </w:p>
          <w:p>
            <w:pPr>
              <w:pStyle w:val="null3"/>
              <w:ind w:firstLine="368"/>
              <w:jc w:val="both"/>
            </w:pPr>
            <w:r>
              <w:rPr>
                <w:rFonts w:ascii="仿宋_GB2312" w:hAnsi="仿宋_GB2312" w:cs="仿宋_GB2312" w:eastAsia="仿宋_GB2312"/>
                <w:sz w:val="19"/>
              </w:rPr>
              <w:t>1</w:t>
            </w:r>
            <w:r>
              <w:rPr>
                <w:rFonts w:ascii="仿宋_GB2312" w:hAnsi="仿宋_GB2312" w:cs="仿宋_GB2312" w:eastAsia="仿宋_GB2312"/>
                <w:sz w:val="19"/>
              </w:rPr>
              <w:t>、合同及附加文本；</w:t>
            </w:r>
          </w:p>
          <w:p>
            <w:pPr>
              <w:pStyle w:val="null3"/>
              <w:ind w:firstLine="368"/>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竞争性磋商</w:t>
            </w:r>
            <w:r>
              <w:rPr>
                <w:rFonts w:ascii="仿宋_GB2312" w:hAnsi="仿宋_GB2312" w:cs="仿宋_GB2312" w:eastAsia="仿宋_GB2312"/>
                <w:sz w:val="19"/>
              </w:rPr>
              <w:t>文件、成交供应商的响应文件及澄清（承诺）函；</w:t>
            </w:r>
          </w:p>
          <w:p>
            <w:pPr>
              <w:pStyle w:val="null3"/>
            </w:pPr>
            <w:r>
              <w:rPr>
                <w:rFonts w:ascii="仿宋_GB2312" w:hAnsi="仿宋_GB2312" w:cs="仿宋_GB2312" w:eastAsia="仿宋_GB2312"/>
                <w:sz w:val="19"/>
              </w:rPr>
              <w:t>3</w:t>
            </w:r>
            <w:r>
              <w:rPr>
                <w:rFonts w:ascii="仿宋_GB2312" w:hAnsi="仿宋_GB2312" w:cs="仿宋_GB2312" w:eastAsia="仿宋_GB2312"/>
                <w:sz w:val="19"/>
              </w:rPr>
              <w:t>、国家相应的标准、规范。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期满或乙方提前完成合同内容满足验收条件，由乙方向甲方递交验收通知书，经甲方确认后，组织乙方进行验收。验收合格后，填写政府采购项目验收单作为对本次服务的最终认可。②验收依据:合同及附加文本、竞争性磋商文件、成交供应商的响应文件及澄清（承诺）函、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预付款，合同正式生效后，达到付款条件起10个工作日内，支付合同总金额的70.0%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进度款，项目整体验收通过后，达到付款条件起10个工作日内，支付合同总金额的30.0%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①本合同执行过程中，如发现相关事项约定不明确，或者履行监管程序受到限制需要增加、调整约定事项的，甲乙双方可对合同书相关条款进行变更，并签订补充协议或者重新签订合同书。 ②因不可抗力导致双方或某一方无法履行本合同书的，根据不可抗力的影响，可部分或者全部免除无法履约方的责任，法律另有规定的除外。 ③甲乙双方如因一方违反本合同书，应根据《民法典》的有关规定，向对方支付违约金。 ④因本合同书或执行本合同书产生的任何争议，应当由甲乙双方协商解决，如果协商不成，应将争议提交采购人所在地法院管辖。</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其他条款：保密要求：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业绩证明资料.docx 响应文件封面 残疾人福利性单位声明函 服务方案 标的清单 资格证明材料.docx 项目团队人员配备.docx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业绩证明资料.docx 响应文件封面 残疾人福利性单位声明函 服务方案 标的清单 资格证明材料.docx 项目团队人员配备.docx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业绩证明资料.docx 响应文件封面 残疾人福利性单位声明函 服务方案 标的清单 资格证明材料.docx 项目团队人员配备.docx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业绩证明资料.docx 响应文件封面 残疾人福利性单位声明函 服务方案 标的清单 资格证明材料.docx 项目团队人员配备.docx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组人员具有硕士学位，一个计3分；具有博士学位及以上，一个计5分；具备相关专业中级职称，一个计3分；具备相关专业高级及以上职称，一个计5分。（提供学位证书复印件或学信网查询资料；提供职称证书复印件；最高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供应商自2021年至今的类似业绩证明材料，每提供一份业绩合同得5分，满分为20分，不得重复累计。注：以合同签订时间为准，供应商应在响应文件中提供业绩合同复印件或扫描件且加盖单位公章。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详见附件：项目团队人员配备.docx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