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E6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  <w:t>服务内容：</w:t>
      </w:r>
    </w:p>
    <w:p w14:paraId="1C048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采购人在陕西联合主场开展5场品牌推广活动，每场活动内容包含如下：</w:t>
      </w:r>
    </w:p>
    <w:p w14:paraId="13BB1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  <w:t>一、线下执行</w:t>
      </w:r>
    </w:p>
    <w:p w14:paraId="20093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西安国际足球中心外展南广场至东广场主入口核心区，面积50-80㎡，提供并布置不少于2套桁架及宣传展架，共包含以下区域：</w:t>
      </w:r>
    </w:p>
    <w:p w14:paraId="0D46A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1.公益宣传区：责任彩票知识展板、反诈宣传图文展板，赛前一天搭建完成；</w:t>
      </w:r>
    </w:p>
    <w:p w14:paraId="5B359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2.打卡互动区：联名打卡装置、手举牌、拍照道具；安排乐小星人偶现场互动。每场配置人偶扮演人员2名，负责互动引导及合影；打卡装置赛前一天搭建完成；</w:t>
      </w:r>
    </w:p>
    <w:p w14:paraId="1134D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3.扫码引流区：设置大型二维码立牌及宣传展架，配置引导人员，负责活动讲解及注册引导，注册成功后发放联名定制礼品。</w:t>
      </w:r>
    </w:p>
    <w:p w14:paraId="1BF15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4.赠票兑换区：设置1号、2号两个兑换点位。赠票活动由陕西联合微信小程序赛前抽取3000名中奖者。</w:t>
      </w:r>
    </w:p>
    <w:p w14:paraId="00D5E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1号兑换点：主场馆主入口左侧人流密集区域（主入口、检票口周边），设置33米固定展区，布置不少于20㎡活动公告；</w:t>
      </w:r>
    </w:p>
    <w:p w14:paraId="23E3DC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2号兑换点：主场馆北检票口外侧空旷区域，配备排队隔离护栏，张贴完整活动指引海报。</w:t>
      </w:r>
    </w:p>
    <w:p w14:paraId="79F685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  <w:t>二、场馆内资源</w:t>
      </w:r>
    </w:p>
    <w:p w14:paraId="130B2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1.LED环屏：循环滚动播放体彩公益标语、品牌画面内容，每场不少于180秒。</w:t>
      </w:r>
    </w:p>
    <w:p w14:paraId="2B51B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2.中央大屏：轮播理性购彩公益片/联名宣传片、联名海报，赛前、中场、赛后各时段合计播放不少于5次。</w:t>
      </w:r>
    </w:p>
    <w:p w14:paraId="46BB3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3.DJ口播：每场安排2次口播（赛前1次、中场1次），播报公益宣传语及活动介绍。</w:t>
      </w:r>
    </w:p>
    <w:p w14:paraId="2B428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4.纸质票根：每场1000张印制体彩LOGO。</w:t>
      </w:r>
    </w:p>
    <w:p w14:paraId="1F35D2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5.赛果海报：植入体彩品牌logo，每场1张随俱乐部官方渠道发布。</w:t>
      </w:r>
    </w:p>
    <w:p w14:paraId="107A7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6.球迷服务站：放置扫码立牌及宣传资料，赛事全程布设。</w:t>
      </w:r>
    </w:p>
    <w:p w14:paraId="51DE0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  <w:t>三、线上运营执行</w:t>
      </w:r>
    </w:p>
    <w:p w14:paraId="58CC5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（一）官方传播矩阵</w:t>
      </w:r>
    </w:p>
    <w:p w14:paraId="4649F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陕西联合微信公众号：每场赛前或赛后发布1篇次条推文。</w:t>
      </w:r>
    </w:p>
    <w:p w14:paraId="52D25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陕西联合官方微博：每场赛前发起话题预热/赛后发布联动活动内容。</w:t>
      </w:r>
    </w:p>
    <w:p w14:paraId="7EAAC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会员小程序：赛前3天起，在首页banner、启动弹窗、会员中心持续露出活动信息。</w:t>
      </w:r>
    </w:p>
    <w:p w14:paraId="370EA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球迷矩阵（球迷协会+企微群+抖音群）：赛前3天启动预热，群内推送活动信息。</w:t>
      </w:r>
    </w:p>
    <w:p w14:paraId="4114E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（二）社媒话题挑战赛</w:t>
      </w:r>
    </w:p>
    <w:p w14:paraId="60C09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抖音、小红书双平台同步发起并运营，引导球迷发布现场打卡、公益宣言等原创内容，按点赞量与内容质量综合评奖并给予奖励。</w:t>
      </w:r>
    </w:p>
    <w:p w14:paraId="598A3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主话题：#跃动长安 乐享足球#</w:t>
      </w:r>
    </w:p>
    <w:p w14:paraId="5C2D25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公益话题：#我为公益体彩代言#</w:t>
      </w:r>
    </w:p>
    <w:p w14:paraId="3FB99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一等奖1名、二等奖3名、三等奖5名、优秀奖若干。</w:t>
      </w:r>
    </w:p>
    <w:p w14:paraId="2DAC5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奖品含品牌运动手表、陕西联合全队签名球衣、足球、陕西联合2026赛季官方球衣、联名水杯、帆布包、乐小星、狼崽玩偶等。</w:t>
      </w:r>
    </w:p>
    <w:p w14:paraId="0C39EC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（三）内容共创</w:t>
      </w:r>
    </w:p>
    <w:p w14:paraId="373A8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“我的体彩故事”征集活动：面向全体球迷、网友征集与体彩公益相关的真实经历（文字或视频均可）。赛季末评选十大体彩故事并给予奖励。</w:t>
      </w:r>
    </w:p>
    <w:p w14:paraId="1196F8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奖品包含陕西联合全队签名球衣、体彩及俱乐部周边礼盒等。</w:t>
      </w:r>
    </w:p>
    <w:p w14:paraId="1AA02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2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  <w:t>四、KOL与媒体传播</w:t>
      </w:r>
    </w:p>
    <w:p w14:paraId="7F107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（一）KOL线下打卡</w:t>
      </w:r>
    </w:p>
    <w:p w14:paraId="54B9A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每场邀请5至8位西安本地KOL到联名宣传区打卡体验，配置如下：</w:t>
      </w:r>
    </w:p>
    <w:p w14:paraId="6DE06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头部KOL（1至2位，50万+粉丝）：体育大V或本地生活博主。</w:t>
      </w:r>
    </w:p>
    <w:p w14:paraId="4C1C1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腰部KOL（2至3位，10万至50万粉丝）：体育博主或探店博主。</w:t>
      </w:r>
    </w:p>
    <w:p w14:paraId="16F88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尾部KOC（2至5位，1万至10万粉丝）：球迷达人或生活分享博主。</w:t>
      </w:r>
    </w:p>
    <w:p w14:paraId="62CA5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（二）融媒体传播</w:t>
      </w:r>
    </w:p>
    <w:p w14:paraId="722CA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赛季内联合20余家融媒体发布宣传内容。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79"/>
        <w:gridCol w:w="1253"/>
        <w:gridCol w:w="3239"/>
        <w:gridCol w:w="2251"/>
      </w:tblGrid>
      <w:tr w14:paraId="5BB08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9EE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媒体层级</w:t>
            </w:r>
          </w:p>
        </w:tc>
        <w:tc>
          <w:tcPr>
            <w:tcW w:w="115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1EA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数量</w:t>
            </w:r>
          </w:p>
        </w:tc>
        <w:tc>
          <w:tcPr>
            <w:tcW w:w="328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259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代表性媒体</w:t>
            </w:r>
          </w:p>
        </w:tc>
        <w:tc>
          <w:tcPr>
            <w:tcW w:w="2279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926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传播形式</w:t>
            </w:r>
          </w:p>
        </w:tc>
      </w:tr>
      <w:tr w14:paraId="619BD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2FC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央媒/国家级体育媒体</w:t>
            </w:r>
          </w:p>
        </w:tc>
        <w:tc>
          <w:tcPr>
            <w:tcW w:w="115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33A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2—3家</w:t>
            </w:r>
          </w:p>
        </w:tc>
        <w:tc>
          <w:tcPr>
            <w:tcW w:w="328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311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新华网体育、中国体育报</w:t>
            </w:r>
          </w:p>
        </w:tc>
        <w:tc>
          <w:tcPr>
            <w:tcW w:w="2279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749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通稿发布</w:t>
            </w:r>
          </w:p>
        </w:tc>
      </w:tr>
      <w:tr w14:paraId="7CA64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94B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省级主流媒体</w:t>
            </w:r>
          </w:p>
        </w:tc>
        <w:tc>
          <w:tcPr>
            <w:tcW w:w="115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2F4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4—5家</w:t>
            </w:r>
          </w:p>
        </w:tc>
        <w:tc>
          <w:tcPr>
            <w:tcW w:w="328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D44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陕西日报、陕西广播电视台、西部网、陕西都市快报</w:t>
            </w:r>
          </w:p>
        </w:tc>
        <w:tc>
          <w:tcPr>
            <w:tcW w:w="2279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2AD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视频新闻/公众号推文</w:t>
            </w:r>
          </w:p>
        </w:tc>
      </w:tr>
      <w:tr w14:paraId="29DC9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3B3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市级媒体</w:t>
            </w:r>
          </w:p>
        </w:tc>
        <w:tc>
          <w:tcPr>
            <w:tcW w:w="115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7F26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3—4家</w:t>
            </w:r>
          </w:p>
        </w:tc>
        <w:tc>
          <w:tcPr>
            <w:tcW w:w="328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5F8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西安日报、西安发布、西安电视台</w:t>
            </w:r>
          </w:p>
        </w:tc>
        <w:tc>
          <w:tcPr>
            <w:tcW w:w="2279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8AB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公众号推送</w:t>
            </w:r>
          </w:p>
        </w:tc>
      </w:tr>
      <w:tr w14:paraId="08C6C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66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体育垂直媒体</w:t>
            </w:r>
          </w:p>
        </w:tc>
        <w:tc>
          <w:tcPr>
            <w:tcW w:w="115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24C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4—5家</w:t>
            </w:r>
          </w:p>
        </w:tc>
        <w:tc>
          <w:tcPr>
            <w:tcW w:w="328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C8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懂球帝、直播吧、足球报、西北望看台</w:t>
            </w:r>
          </w:p>
        </w:tc>
        <w:tc>
          <w:tcPr>
            <w:tcW w:w="2279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C4F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专题稿件</w:t>
            </w:r>
          </w:p>
        </w:tc>
      </w:tr>
      <w:tr w14:paraId="1D0CF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DC1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本地自媒体</w:t>
            </w:r>
          </w:p>
        </w:tc>
        <w:tc>
          <w:tcPr>
            <w:tcW w:w="115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546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6—8家</w:t>
            </w:r>
          </w:p>
        </w:tc>
        <w:tc>
          <w:tcPr>
            <w:tcW w:w="3288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99B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西安同城、西安吃喝玩乐等</w:t>
            </w:r>
          </w:p>
        </w:tc>
        <w:tc>
          <w:tcPr>
            <w:tcW w:w="2279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E91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图文+短视频打卡</w:t>
            </w:r>
          </w:p>
        </w:tc>
      </w:tr>
      <w:tr w14:paraId="2AC3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4" w:hRule="atLeast"/>
        </w:trPr>
        <w:tc>
          <w:tcPr>
            <w:tcW w:w="1797" w:type="dxa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31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合计</w:t>
            </w:r>
          </w:p>
        </w:tc>
        <w:tc>
          <w:tcPr>
            <w:tcW w:w="6725" w:type="dxa"/>
            <w:gridSpan w:val="3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17A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60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0"/>
                <w:szCs w:val="30"/>
                <w:highlight w:val="none"/>
                <w:lang w:val="en-US" w:eastAsia="zh-CN"/>
              </w:rPr>
              <w:t>20+家</w:t>
            </w:r>
          </w:p>
        </w:tc>
      </w:tr>
    </w:tbl>
    <w:p w14:paraId="1B698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none"/>
          <w:lang w:val="en-US" w:eastAsia="zh-CN"/>
        </w:rPr>
        <w:t>五、内容共创与制作</w:t>
      </w:r>
    </w:p>
    <w:p w14:paraId="6EA9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1.宣传片：制作90秒视频，含陕西联合球员出镜，内容融合体彩公益理念与球队精神。成片投放于场馆中央大屏轮播，并同步发布至线上官方平台，全赛季循环使用。</w:t>
      </w:r>
    </w:p>
    <w:p w14:paraId="0B5F88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2.联名主题海报：每场比赛制作1张，于赛事日前一天发布，用于公众号推文、社交媒体传播及现场展示。</w:t>
      </w:r>
    </w:p>
    <w:p w14:paraId="3CD6A0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3.创意打卡道具：制作乐小星主题手举牌、拍照互动道具等，投放于展位现场供球迷合影互动，引导自发传播。</w:t>
      </w:r>
    </w:p>
    <w:p w14:paraId="009EE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2"/>
          <w:sz w:val="30"/>
          <w:szCs w:val="30"/>
          <w:highlight w:val="yellow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0"/>
          <w:szCs w:val="30"/>
          <w:highlight w:val="none"/>
          <w:lang w:val="en-US" w:eastAsia="zh-CN"/>
        </w:rPr>
        <w:t>4.宣传素材包：每场安排专人拍摄现场高清图集，赛后整理成素材包，供媒体发稿、社交媒体传播及后续复盘使用。</w:t>
      </w:r>
    </w:p>
    <w:p w14:paraId="7EEF644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F355EF"/>
    <w:rsid w:val="34F355EF"/>
    <w:rsid w:val="3FF9428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2026-10-19T07:45:00Z</dcterms:created>
  <dc:creator>新昱</dc:creator>
  <cp:lastModifiedBy>新昱</cp:lastModifiedBy>
  <dcterms:modified xsi:type="dcterms:W3CDTF">2026-10-19T07:45:57Z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0B3AA0F267D34C4F9ADCD2EFC69E9FA8_11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