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BD2BFB">
      <w:pPr>
        <w:adjustRightInd w:val="0"/>
        <w:snapToGrid w:val="0"/>
        <w:spacing w:line="360" w:lineRule="auto"/>
        <w:jc w:val="both"/>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项目编号：HCCGYA2026-018</w:t>
      </w:r>
    </w:p>
    <w:p w14:paraId="00E2CA93">
      <w:pPr>
        <w:pStyle w:val="24"/>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rPr>
      </w:pPr>
    </w:p>
    <w:p w14:paraId="5ABBB2FD">
      <w:pPr>
        <w:pStyle w:val="24"/>
        <w:keepNext w:val="0"/>
        <w:keepLines w:val="0"/>
        <w:pageBreakBefore w:val="0"/>
        <w:widowControl/>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sz w:val="40"/>
          <w:szCs w:val="24"/>
          <w:lang w:val="en-US" w:eastAsia="zh-CN"/>
        </w:rPr>
      </w:pPr>
      <w:r>
        <w:rPr>
          <w:rFonts w:hint="eastAsia" w:ascii="宋体" w:hAnsi="宋体" w:eastAsia="宋体" w:cs="宋体"/>
        </w:rPr>
        <w:br w:type="textWrapping"/>
      </w:r>
      <w:r>
        <w:rPr>
          <w:rFonts w:hint="eastAsia" w:ascii="宋体" w:hAnsi="宋体" w:eastAsia="宋体" w:cs="宋体"/>
          <w:b/>
          <w:sz w:val="40"/>
          <w:szCs w:val="24"/>
          <w:lang w:val="en-US" w:eastAsia="zh-CN"/>
        </w:rPr>
        <w:t>延安市财政预算评审评价中心2026年财政重点支出绩效评价、成本预算绩效分析、建设成本管控绩效评价采购项目</w:t>
      </w:r>
    </w:p>
    <w:p w14:paraId="541F37CD">
      <w:pPr>
        <w:pStyle w:val="24"/>
        <w:rPr>
          <w:rFonts w:hint="eastAsia" w:ascii="宋体" w:hAnsi="宋体" w:eastAsia="宋体" w:cs="宋体"/>
        </w:rPr>
      </w:pPr>
      <w:r>
        <w:rPr>
          <w:rFonts w:hint="eastAsia" w:ascii="宋体" w:hAnsi="宋体" w:eastAsia="宋体" w:cs="宋体"/>
        </w:rPr>
        <w:br w:type="textWrapping"/>
      </w:r>
    </w:p>
    <w:p w14:paraId="11B07771">
      <w:pPr>
        <w:pStyle w:val="24"/>
        <w:jc w:val="center"/>
        <w:outlineLvl w:val="2"/>
        <w:rPr>
          <w:rFonts w:hint="eastAsia" w:ascii="宋体" w:hAnsi="宋体" w:eastAsia="宋体" w:cs="宋体"/>
          <w:b/>
          <w:sz w:val="48"/>
          <w:lang w:val="en-US" w:eastAsia="zh-CN"/>
        </w:rPr>
      </w:pPr>
    </w:p>
    <w:p w14:paraId="05D6E592">
      <w:pPr>
        <w:pStyle w:val="24"/>
        <w:jc w:val="center"/>
        <w:outlineLvl w:val="2"/>
        <w:rPr>
          <w:rFonts w:hint="eastAsia" w:ascii="宋体" w:hAnsi="宋体" w:eastAsia="宋体" w:cs="宋体"/>
          <w:b/>
          <w:sz w:val="48"/>
          <w:lang w:val="en-US" w:eastAsia="zh-CN"/>
        </w:rPr>
      </w:pPr>
    </w:p>
    <w:p w14:paraId="043C0E61">
      <w:pPr>
        <w:pStyle w:val="24"/>
        <w:jc w:val="center"/>
        <w:outlineLvl w:val="2"/>
        <w:rPr>
          <w:rFonts w:hint="eastAsia" w:ascii="宋体" w:hAnsi="宋体" w:eastAsia="宋体" w:cs="宋体"/>
          <w:b/>
          <w:sz w:val="48"/>
          <w:lang w:val="en-US" w:eastAsia="zh-CN"/>
        </w:rPr>
      </w:pPr>
    </w:p>
    <w:p w14:paraId="390E93ED">
      <w:pPr>
        <w:pStyle w:val="24"/>
        <w:jc w:val="center"/>
        <w:outlineLvl w:val="2"/>
        <w:rPr>
          <w:rFonts w:hint="eastAsia" w:ascii="宋体" w:hAnsi="宋体" w:eastAsia="宋体" w:cs="宋体"/>
        </w:rPr>
      </w:pPr>
      <w:r>
        <w:rPr>
          <w:rFonts w:hint="eastAsia" w:ascii="宋体" w:hAnsi="宋体" w:eastAsia="宋体" w:cs="宋体"/>
          <w:b/>
          <w:sz w:val="48"/>
          <w:lang w:val="en-US" w:eastAsia="zh-CN"/>
        </w:rPr>
        <w:t>竞争性</w:t>
      </w:r>
      <w:r>
        <w:rPr>
          <w:rFonts w:hint="eastAsia" w:ascii="宋体" w:hAnsi="宋体" w:eastAsia="宋体" w:cs="宋体"/>
          <w:b/>
          <w:sz w:val="48"/>
        </w:rPr>
        <w:t>磋商文件</w:t>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b/>
          <w:sz w:val="36"/>
        </w:rPr>
        <w:t>（服务类）</w:t>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rPr>
        <w:br w:type="textWrapping"/>
      </w:r>
    </w:p>
    <w:p w14:paraId="2655D2D0">
      <w:pPr>
        <w:pStyle w:val="24"/>
        <w:jc w:val="center"/>
        <w:outlineLvl w:val="2"/>
        <w:rPr>
          <w:rFonts w:hint="eastAsia" w:ascii="宋体" w:hAnsi="宋体" w:eastAsia="宋体" w:cs="宋体"/>
        </w:rPr>
      </w:pPr>
    </w:p>
    <w:p w14:paraId="476031CE">
      <w:pPr>
        <w:pStyle w:val="24"/>
        <w:jc w:val="center"/>
        <w:outlineLvl w:val="2"/>
        <w:rPr>
          <w:rFonts w:hint="eastAsia" w:ascii="宋体" w:hAnsi="宋体" w:eastAsia="宋体" w:cs="宋体"/>
        </w:rPr>
      </w:pPr>
    </w:p>
    <w:p w14:paraId="53EDB732">
      <w:pPr>
        <w:pStyle w:val="24"/>
        <w:jc w:val="center"/>
        <w:outlineLvl w:val="2"/>
        <w:rPr>
          <w:rFonts w:hint="eastAsia" w:ascii="宋体" w:hAnsi="宋体" w:eastAsia="宋体" w:cs="宋体"/>
        </w:rPr>
      </w:pPr>
    </w:p>
    <w:p w14:paraId="10F387DA">
      <w:pPr>
        <w:pStyle w:val="24"/>
        <w:jc w:val="center"/>
        <w:outlineLvl w:val="2"/>
        <w:rPr>
          <w:rFonts w:hint="eastAsia" w:ascii="宋体" w:hAnsi="宋体" w:eastAsia="宋体" w:cs="宋体"/>
        </w:rPr>
      </w:pPr>
    </w:p>
    <w:p w14:paraId="45462229">
      <w:pPr>
        <w:pStyle w:val="24"/>
        <w:jc w:val="center"/>
        <w:outlineLvl w:val="2"/>
        <w:rPr>
          <w:rFonts w:hint="eastAsia" w:ascii="宋体" w:hAnsi="宋体" w:eastAsia="宋体" w:cs="宋体"/>
        </w:rPr>
      </w:pPr>
    </w:p>
    <w:p w14:paraId="42E325EE">
      <w:pPr>
        <w:pStyle w:val="24"/>
        <w:jc w:val="center"/>
        <w:outlineLvl w:val="2"/>
        <w:rPr>
          <w:rFonts w:hint="eastAsia" w:ascii="宋体" w:hAnsi="宋体" w:eastAsia="宋体" w:cs="宋体"/>
        </w:rPr>
      </w:pPr>
      <w:r>
        <w:rPr>
          <w:rFonts w:hint="eastAsia" w:ascii="宋体" w:hAnsi="宋体" w:eastAsia="宋体" w:cs="宋体"/>
        </w:rPr>
        <w:br w:type="textWrapping"/>
      </w:r>
    </w:p>
    <w:p w14:paraId="62C2F6A7">
      <w:pPr>
        <w:pStyle w:val="24"/>
        <w:jc w:val="center"/>
        <w:outlineLvl w:val="2"/>
        <w:rPr>
          <w:rFonts w:hint="eastAsia" w:ascii="宋体" w:hAnsi="宋体" w:eastAsia="宋体" w:cs="宋体"/>
          <w:b/>
          <w:sz w:val="36"/>
          <w:szCs w:val="22"/>
          <w:lang w:val="en-US" w:eastAsia="zh-CN"/>
        </w:rPr>
      </w:pPr>
      <w:r>
        <w:rPr>
          <w:rFonts w:hint="eastAsia" w:ascii="宋体" w:hAnsi="宋体" w:eastAsia="宋体" w:cs="宋体"/>
          <w:b/>
          <w:sz w:val="36"/>
          <w:szCs w:val="22"/>
          <w:lang w:val="en-US" w:eastAsia="zh-CN"/>
        </w:rPr>
        <w:t>采购人：延安市财政预算评审评价中心</w:t>
      </w:r>
    </w:p>
    <w:p w14:paraId="2F70DBEB">
      <w:pPr>
        <w:pStyle w:val="24"/>
        <w:jc w:val="center"/>
        <w:outlineLvl w:val="2"/>
        <w:rPr>
          <w:rFonts w:hint="eastAsia" w:ascii="宋体" w:hAnsi="宋体" w:eastAsia="宋体" w:cs="宋体"/>
          <w:b/>
          <w:sz w:val="36"/>
          <w:szCs w:val="22"/>
          <w:lang w:val="en-US" w:eastAsia="zh-CN"/>
        </w:rPr>
      </w:pPr>
      <w:r>
        <w:rPr>
          <w:rFonts w:hint="eastAsia" w:ascii="宋体" w:hAnsi="宋体" w:eastAsia="宋体" w:cs="宋体"/>
          <w:b/>
          <w:sz w:val="36"/>
          <w:szCs w:val="22"/>
          <w:lang w:val="en-US" w:eastAsia="zh-CN"/>
        </w:rPr>
        <w:t>代理机构：华春建设工程项目管理有限责任公司</w:t>
      </w:r>
    </w:p>
    <w:p w14:paraId="7FFB4EB7">
      <w:pPr>
        <w:pStyle w:val="24"/>
        <w:jc w:val="center"/>
        <w:outlineLvl w:val="2"/>
        <w:rPr>
          <w:rFonts w:hint="eastAsia" w:ascii="宋体" w:hAnsi="宋体" w:eastAsia="宋体" w:cs="宋体"/>
          <w:sz w:val="22"/>
          <w:szCs w:val="22"/>
        </w:rPr>
      </w:pPr>
      <w:r>
        <w:rPr>
          <w:rFonts w:hint="eastAsia" w:ascii="宋体" w:hAnsi="宋体" w:eastAsia="宋体" w:cs="宋体"/>
          <w:b/>
          <w:sz w:val="36"/>
          <w:szCs w:val="22"/>
        </w:rPr>
        <w:t>202</w:t>
      </w:r>
      <w:r>
        <w:rPr>
          <w:rFonts w:hint="eastAsia" w:ascii="宋体" w:hAnsi="宋体" w:eastAsia="宋体" w:cs="宋体"/>
          <w:b/>
          <w:sz w:val="36"/>
          <w:szCs w:val="22"/>
          <w:lang w:val="en-US" w:eastAsia="zh-CN"/>
        </w:rPr>
        <w:t>6</w:t>
      </w:r>
      <w:r>
        <w:rPr>
          <w:rFonts w:hint="eastAsia" w:ascii="宋体" w:hAnsi="宋体" w:eastAsia="宋体" w:cs="宋体"/>
          <w:b/>
          <w:sz w:val="36"/>
          <w:szCs w:val="22"/>
        </w:rPr>
        <w:t>年</w:t>
      </w:r>
      <w:r>
        <w:rPr>
          <w:rFonts w:hint="eastAsia" w:ascii="宋体" w:hAnsi="宋体" w:eastAsia="宋体" w:cs="宋体"/>
          <w:b/>
          <w:sz w:val="36"/>
          <w:szCs w:val="22"/>
          <w:lang w:val="en-US" w:eastAsia="zh-CN"/>
        </w:rPr>
        <w:t>7</w:t>
      </w:r>
      <w:r>
        <w:rPr>
          <w:rFonts w:hint="eastAsia" w:ascii="宋体" w:hAnsi="宋体" w:eastAsia="宋体" w:cs="宋体"/>
          <w:b/>
          <w:sz w:val="36"/>
          <w:szCs w:val="22"/>
        </w:rPr>
        <w:t>月</w:t>
      </w:r>
    </w:p>
    <w:p w14:paraId="6E07C29B">
      <w:pPr>
        <w:pStyle w:val="24"/>
        <w:jc w:val="center"/>
        <w:outlineLvl w:val="1"/>
        <w:rPr>
          <w:rFonts w:hint="eastAsia" w:ascii="宋体" w:hAnsi="宋体" w:eastAsia="宋体" w:cs="宋体"/>
        </w:rPr>
        <w:sectPr>
          <w:footerReference r:id="rId5" w:type="first"/>
          <w:headerReference r:id="rId3" w:type="default"/>
          <w:footerReference r:id="rId4" w:type="default"/>
          <w:pgSz w:w="11905" w:h="16838"/>
          <w:pgMar w:top="1440" w:right="1080" w:bottom="1440" w:left="1080" w:header="850" w:footer="850" w:gutter="0"/>
          <w:pgBorders>
            <w:top w:val="none" w:sz="0" w:space="0"/>
            <w:left w:val="none" w:sz="0" w:space="0"/>
            <w:bottom w:val="none" w:sz="0" w:space="0"/>
            <w:right w:val="none" w:sz="0" w:space="0"/>
          </w:pgBorders>
          <w:pgNumType w:fmt="decimal"/>
          <w:cols w:space="720" w:num="1"/>
          <w:rtlGutter w:val="0"/>
          <w:docGrid w:type="lines" w:linePitch="317" w:charSpace="0"/>
        </w:sectPr>
      </w:pPr>
      <w:r>
        <w:rPr>
          <w:rFonts w:hint="eastAsia" w:ascii="宋体" w:hAnsi="宋体" w:eastAsia="宋体" w:cs="宋体"/>
        </w:rPr>
        <w:t xml:space="preserve"> </w:t>
      </w:r>
      <w:bookmarkStart w:id="0" w:name="_Toc23881"/>
      <w:r>
        <w:rPr>
          <w:rFonts w:hint="eastAsia" w:ascii="宋体" w:hAnsi="宋体" w:eastAsia="宋体" w:cs="宋体"/>
        </w:rPr>
        <w:br w:type="textWrapping"/>
      </w:r>
      <w:bookmarkEnd w:id="0"/>
    </w:p>
    <w:p w14:paraId="3C5090E1">
      <w:pPr>
        <w:jc w:val="center"/>
        <w:rPr>
          <w:rFonts w:hint="eastAsia" w:ascii="宋体" w:hAnsi="宋体" w:eastAsia="宋体" w:cs="宋体"/>
          <w:b/>
          <w:sz w:val="36"/>
          <w:lang w:val="en-US" w:eastAsia="zh-CN"/>
        </w:rPr>
      </w:pPr>
      <w:r>
        <w:rPr>
          <w:rFonts w:hint="eastAsia" w:ascii="宋体" w:hAnsi="宋体" w:eastAsia="宋体" w:cs="宋体"/>
          <w:b/>
          <w:sz w:val="36"/>
          <w:lang w:val="en-US" w:eastAsia="zh-CN"/>
        </w:rPr>
        <w:t>目录</w:t>
      </w:r>
    </w:p>
    <w:p w14:paraId="7FEAEB3A">
      <w:pPr>
        <w:pStyle w:val="17"/>
        <w:tabs>
          <w:tab w:val="right" w:leader="dot" w:pos="9745"/>
        </w:tabs>
        <w:rPr>
          <w:rFonts w:hint="eastAsia" w:ascii="宋体" w:hAnsi="宋体" w:eastAsia="宋体" w:cs="宋体"/>
          <w:sz w:val="28"/>
          <w:szCs w:val="28"/>
        </w:rPr>
      </w:pPr>
      <w:r>
        <w:rPr>
          <w:rFonts w:hint="eastAsia" w:ascii="宋体" w:hAnsi="宋体" w:eastAsia="宋体" w:cs="宋体"/>
          <w:b/>
          <w:sz w:val="28"/>
          <w:szCs w:val="28"/>
          <w:lang w:val="en-US" w:eastAsia="zh-CN"/>
        </w:rPr>
        <w:fldChar w:fldCharType="begin"/>
      </w:r>
      <w:r>
        <w:rPr>
          <w:rFonts w:hint="eastAsia" w:ascii="宋体" w:hAnsi="宋体" w:eastAsia="宋体" w:cs="宋体"/>
          <w:b/>
          <w:sz w:val="28"/>
          <w:szCs w:val="28"/>
          <w:lang w:val="en-US" w:eastAsia="zh-CN"/>
        </w:rPr>
        <w:instrText xml:space="preserve">TOC \o "1-2" \h \u </w:instrText>
      </w:r>
      <w:r>
        <w:rPr>
          <w:rFonts w:hint="eastAsia" w:ascii="宋体" w:hAnsi="宋体" w:eastAsia="宋体" w:cs="宋体"/>
          <w:b/>
          <w:sz w:val="28"/>
          <w:szCs w:val="28"/>
          <w:lang w:val="en-US" w:eastAsia="zh-CN"/>
        </w:rPr>
        <w:fldChar w:fldCharType="separate"/>
      </w: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_Toc27874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第一章 竞争性磋商</w:t>
      </w:r>
      <w:r>
        <w:rPr>
          <w:rFonts w:hint="eastAsia" w:ascii="宋体" w:hAnsi="宋体" w:eastAsia="宋体" w:cs="宋体"/>
          <w:sz w:val="28"/>
          <w:szCs w:val="28"/>
          <w:lang w:val="en-US" w:eastAsia="zh-CN"/>
        </w:rPr>
        <w:t>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_Toc27874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75F7C03E">
      <w:pPr>
        <w:pStyle w:val="17"/>
        <w:tabs>
          <w:tab w:val="right" w:leader="dot" w:pos="9745"/>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_Toc14152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第二章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_Toc14152 \h </w:instrText>
      </w:r>
      <w:r>
        <w:rPr>
          <w:rFonts w:hint="eastAsia" w:ascii="宋体" w:hAnsi="宋体" w:eastAsia="宋体" w:cs="宋体"/>
          <w:sz w:val="28"/>
          <w:szCs w:val="28"/>
        </w:rPr>
        <w:fldChar w:fldCharType="separate"/>
      </w:r>
      <w:r>
        <w:rPr>
          <w:rFonts w:hint="eastAsia"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51AAC3C9">
      <w:pPr>
        <w:pStyle w:val="17"/>
        <w:tabs>
          <w:tab w:val="right" w:leader="dot" w:pos="9745"/>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_Toc8754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第三章 磋商项目技术、服务、商务及其他要求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_Toc8754 \h </w:instrText>
      </w:r>
      <w:r>
        <w:rPr>
          <w:rFonts w:hint="eastAsia" w:ascii="宋体" w:hAnsi="宋体" w:eastAsia="宋体" w:cs="宋体"/>
          <w:sz w:val="28"/>
          <w:szCs w:val="28"/>
        </w:rPr>
        <w:fldChar w:fldCharType="separate"/>
      </w:r>
      <w:r>
        <w:rPr>
          <w:rFonts w:hint="eastAsia" w:ascii="宋体" w:hAnsi="宋体" w:eastAsia="宋体" w:cs="宋体"/>
          <w:sz w:val="28"/>
          <w:szCs w:val="28"/>
        </w:rPr>
        <w:t>23</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3334BE75">
      <w:pPr>
        <w:pStyle w:val="17"/>
        <w:tabs>
          <w:tab w:val="right" w:leader="dot" w:pos="9745"/>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_Toc8722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第四章 资格审查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_Toc8722 \h </w:instrText>
      </w:r>
      <w:r>
        <w:rPr>
          <w:rFonts w:hint="eastAsia" w:ascii="宋体" w:hAnsi="宋体" w:eastAsia="宋体" w:cs="宋体"/>
          <w:sz w:val="28"/>
          <w:szCs w:val="28"/>
        </w:rPr>
        <w:fldChar w:fldCharType="separate"/>
      </w:r>
      <w:r>
        <w:rPr>
          <w:rFonts w:hint="eastAsia" w:ascii="宋体" w:hAnsi="宋体" w:eastAsia="宋体" w:cs="宋体"/>
          <w:sz w:val="28"/>
          <w:szCs w:val="28"/>
        </w:rPr>
        <w:t>39</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587C5A2B">
      <w:pPr>
        <w:pStyle w:val="17"/>
        <w:tabs>
          <w:tab w:val="right" w:leader="dot" w:pos="9745"/>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_Toc17351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第五章 磋商过程中可实质性变动的内容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_Toc17351 \h </w:instrText>
      </w:r>
      <w:r>
        <w:rPr>
          <w:rFonts w:hint="eastAsia" w:ascii="宋体" w:hAnsi="宋体" w:eastAsia="宋体" w:cs="宋体"/>
          <w:sz w:val="28"/>
          <w:szCs w:val="28"/>
        </w:rPr>
        <w:fldChar w:fldCharType="separate"/>
      </w:r>
      <w:r>
        <w:rPr>
          <w:rFonts w:hint="eastAsia" w:ascii="宋体" w:hAnsi="宋体" w:eastAsia="宋体" w:cs="宋体"/>
          <w:sz w:val="28"/>
          <w:szCs w:val="28"/>
        </w:rPr>
        <w:t>41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678CC9B6">
      <w:pPr>
        <w:pStyle w:val="17"/>
        <w:tabs>
          <w:tab w:val="right" w:leader="dot" w:pos="9745"/>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_Toc4382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第六章 磋商办法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_Toc4382 \h </w:instrText>
      </w:r>
      <w:r>
        <w:rPr>
          <w:rFonts w:hint="eastAsia" w:ascii="宋体" w:hAnsi="宋体" w:eastAsia="宋体" w:cs="宋体"/>
          <w:sz w:val="28"/>
          <w:szCs w:val="28"/>
        </w:rPr>
        <w:fldChar w:fldCharType="separate"/>
      </w:r>
      <w:r>
        <w:rPr>
          <w:rFonts w:hint="eastAsia" w:ascii="宋体" w:hAnsi="宋体" w:eastAsia="宋体" w:cs="宋体"/>
          <w:sz w:val="28"/>
          <w:szCs w:val="28"/>
        </w:rPr>
        <w:t>42</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36E959A5">
      <w:pPr>
        <w:pStyle w:val="17"/>
        <w:tabs>
          <w:tab w:val="right" w:leader="dot" w:pos="9745"/>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_Toc3683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第七章 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_Toc3683 \h </w:instrText>
      </w:r>
      <w:r>
        <w:rPr>
          <w:rFonts w:hint="eastAsia" w:ascii="宋体" w:hAnsi="宋体" w:eastAsia="宋体" w:cs="宋体"/>
          <w:sz w:val="28"/>
          <w:szCs w:val="28"/>
        </w:rPr>
        <w:fldChar w:fldCharType="separate"/>
      </w:r>
      <w:r>
        <w:rPr>
          <w:rFonts w:hint="eastAsia" w:ascii="宋体" w:hAnsi="宋体" w:eastAsia="宋体" w:cs="宋体"/>
          <w:sz w:val="28"/>
          <w:szCs w:val="28"/>
        </w:rPr>
        <w:t>68</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5C15FDC8">
      <w:pPr>
        <w:pStyle w:val="17"/>
        <w:tabs>
          <w:tab w:val="right" w:leader="dot" w:pos="9745"/>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_Toc18686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rPr>
        <w:t>第八章 拟签订采购合同文本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_Toc18686 \h </w:instrText>
      </w:r>
      <w:r>
        <w:rPr>
          <w:rFonts w:hint="eastAsia" w:ascii="宋体" w:hAnsi="宋体" w:eastAsia="宋体" w:cs="宋体"/>
          <w:sz w:val="28"/>
          <w:szCs w:val="28"/>
        </w:rPr>
        <w:fldChar w:fldCharType="separate"/>
      </w:r>
      <w:r>
        <w:rPr>
          <w:rFonts w:hint="eastAsia" w:ascii="宋体" w:hAnsi="宋体" w:eastAsia="宋体" w:cs="宋体"/>
          <w:sz w:val="28"/>
          <w:szCs w:val="28"/>
        </w:rPr>
        <w:t>88</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5C10D9A0">
      <w:pPr>
        <w:pStyle w:val="16"/>
        <w:tabs>
          <w:tab w:val="right" w:leader="dot" w:pos="9745"/>
        </w:tabs>
        <w:rPr>
          <w:rFonts w:hint="eastAsia" w:ascii="宋体" w:hAnsi="宋体" w:eastAsia="宋体" w:cs="宋体"/>
          <w:sz w:val="28"/>
          <w:szCs w:val="28"/>
        </w:rPr>
      </w:pPr>
    </w:p>
    <w:p w14:paraId="55253B06">
      <w:pPr>
        <w:jc w:val="center"/>
        <w:rPr>
          <w:rFonts w:hint="eastAsia" w:ascii="宋体" w:hAnsi="宋体" w:eastAsia="宋体" w:cs="宋体"/>
          <w:b/>
          <w:sz w:val="36"/>
          <w:lang w:val="en-US" w:eastAsia="zh-CN"/>
        </w:rPr>
      </w:pPr>
      <w:r>
        <w:rPr>
          <w:rFonts w:hint="eastAsia" w:ascii="宋体" w:hAnsi="宋体" w:eastAsia="宋体" w:cs="宋体"/>
          <w:sz w:val="28"/>
          <w:szCs w:val="28"/>
          <w:lang w:val="en-US" w:eastAsia="zh-CN"/>
        </w:rPr>
        <w:fldChar w:fldCharType="end"/>
      </w:r>
    </w:p>
    <w:p w14:paraId="63748DB0">
      <w:pPr>
        <w:pStyle w:val="24"/>
        <w:jc w:val="center"/>
        <w:outlineLvl w:val="1"/>
        <w:rPr>
          <w:rFonts w:hint="eastAsia" w:ascii="宋体" w:hAnsi="宋体" w:eastAsia="宋体" w:cs="宋体"/>
          <w:b/>
          <w:sz w:val="36"/>
        </w:rPr>
        <w:sectPr>
          <w:footerReference r:id="rId6" w:type="default"/>
          <w:pgSz w:w="11905" w:h="16838"/>
          <w:pgMar w:top="1440" w:right="1080" w:bottom="1440" w:left="1080" w:header="850" w:footer="850" w:gutter="0"/>
          <w:pgBorders>
            <w:top w:val="none" w:sz="0" w:space="0"/>
            <w:left w:val="none" w:sz="0" w:space="0"/>
            <w:bottom w:val="none" w:sz="0" w:space="0"/>
            <w:right w:val="none" w:sz="0" w:space="0"/>
          </w:pgBorders>
          <w:pgNumType w:fmt="decimal" w:start="1"/>
          <w:cols w:space="720" w:num="1"/>
          <w:rtlGutter w:val="0"/>
          <w:docGrid w:type="lines" w:linePitch="317" w:charSpace="0"/>
        </w:sectPr>
      </w:pPr>
      <w:bookmarkStart w:id="1" w:name="_Toc27874"/>
    </w:p>
    <w:bookmarkEnd w:id="1"/>
    <w:p w14:paraId="2C138BC6">
      <w:pPr>
        <w:pStyle w:val="24"/>
        <w:spacing w:line="480" w:lineRule="exact"/>
        <w:jc w:val="center"/>
        <w:rPr>
          <w:rFonts w:hint="eastAsia" w:ascii="宋体" w:hAnsi="宋体" w:eastAsia="宋体" w:cs="宋体"/>
          <w:b/>
          <w:sz w:val="36"/>
        </w:rPr>
      </w:pPr>
      <w:r>
        <w:rPr>
          <w:rFonts w:hint="eastAsia" w:ascii="宋体" w:hAnsi="宋体" w:eastAsia="宋体" w:cs="宋体"/>
          <w:b/>
          <w:sz w:val="36"/>
        </w:rPr>
        <w:t>延安市财政预算评审评价中心2026年财政重点支出绩效评价、成本预算绩效分析、建设成本管控绩效评价采购项目</w:t>
      </w:r>
    </w:p>
    <w:p w14:paraId="37BF2302">
      <w:pPr>
        <w:pStyle w:val="24"/>
        <w:spacing w:line="480" w:lineRule="exact"/>
        <w:jc w:val="center"/>
        <w:rPr>
          <w:rFonts w:hint="eastAsia" w:ascii="宋体" w:hAnsi="宋体" w:eastAsia="宋体" w:cs="宋体"/>
        </w:rPr>
      </w:pPr>
      <w:r>
        <w:rPr>
          <w:rFonts w:hint="eastAsia" w:ascii="宋体" w:hAnsi="宋体" w:eastAsia="宋体" w:cs="宋体"/>
          <w:b/>
          <w:sz w:val="36"/>
        </w:rPr>
        <w:t>竞争性磋商公告</w:t>
      </w:r>
    </w:p>
    <w:p w14:paraId="685C086E">
      <w:pPr>
        <w:pStyle w:val="24"/>
        <w:outlineLvl w:val="3"/>
        <w:rPr>
          <w:rFonts w:hint="eastAsia" w:ascii="宋体" w:hAnsi="宋体" w:eastAsia="宋体" w:cs="宋体"/>
          <w:b/>
          <w:sz w:val="24"/>
        </w:rPr>
      </w:pPr>
      <w:r>
        <w:rPr>
          <w:rFonts w:hint="eastAsia" w:ascii="宋体" w:hAnsi="宋体" w:eastAsia="宋体" w:cs="宋体"/>
          <w:b/>
          <w:sz w:val="24"/>
        </w:rPr>
        <w:t xml:space="preserve"> 项目概况</w:t>
      </w:r>
    </w:p>
    <w:p w14:paraId="415713EC">
      <w:pPr>
        <w:pStyle w:val="24"/>
        <w:ind w:firstLine="400" w:firstLineChars="200"/>
        <w:rPr>
          <w:rFonts w:hint="eastAsia" w:ascii="宋体" w:hAnsi="宋体" w:eastAsia="宋体" w:cs="宋体"/>
        </w:rPr>
      </w:pPr>
      <w:r>
        <w:rPr>
          <w:rFonts w:hint="eastAsia" w:ascii="宋体" w:hAnsi="宋体" w:eastAsia="宋体" w:cs="宋体"/>
        </w:rPr>
        <w:t>2026年财政重点支出绩效评价、成本预算绩效分析、建设成本管控绩效评价采购项目采购项目的潜在供应商应在全国公共资源交易中心平台（陕西省·延安市）获取采购文件，并于 2026年08月13日 10时00分 （北京时间）前提交响应文件。</w:t>
      </w:r>
    </w:p>
    <w:p w14:paraId="32CC6E10">
      <w:pPr>
        <w:pStyle w:val="24"/>
        <w:outlineLvl w:val="3"/>
        <w:rPr>
          <w:rFonts w:hint="eastAsia" w:ascii="宋体" w:hAnsi="宋体" w:eastAsia="宋体" w:cs="宋体"/>
        </w:rPr>
      </w:pPr>
      <w:r>
        <w:rPr>
          <w:rFonts w:hint="eastAsia" w:ascii="宋体" w:hAnsi="宋体" w:eastAsia="宋体" w:cs="宋体"/>
          <w:b/>
          <w:sz w:val="24"/>
        </w:rPr>
        <w:t>一、项目基本情况</w:t>
      </w:r>
    </w:p>
    <w:p w14:paraId="36A8DA6B">
      <w:pPr>
        <w:pStyle w:val="24"/>
        <w:rPr>
          <w:rFonts w:hint="eastAsia" w:ascii="宋体" w:hAnsi="宋体" w:eastAsia="宋体" w:cs="宋体"/>
        </w:rPr>
      </w:pPr>
      <w:r>
        <w:rPr>
          <w:rFonts w:hint="eastAsia" w:ascii="宋体" w:hAnsi="宋体" w:eastAsia="宋体" w:cs="宋体"/>
        </w:rPr>
        <w:t>项目编号：HCCGYA2026-018</w:t>
      </w:r>
    </w:p>
    <w:p w14:paraId="25281AB3">
      <w:pPr>
        <w:pStyle w:val="24"/>
        <w:rPr>
          <w:rFonts w:hint="eastAsia" w:ascii="宋体" w:hAnsi="宋体" w:eastAsia="宋体" w:cs="宋体"/>
        </w:rPr>
      </w:pPr>
      <w:r>
        <w:rPr>
          <w:rFonts w:hint="eastAsia" w:ascii="宋体" w:hAnsi="宋体" w:eastAsia="宋体" w:cs="宋体"/>
        </w:rPr>
        <w:t>项目名称：2026年财政重点支出绩效评价、成本预算绩效分析、建设成本管控绩效评价采购项目</w:t>
      </w:r>
    </w:p>
    <w:p w14:paraId="4288C5DE">
      <w:pPr>
        <w:pStyle w:val="24"/>
        <w:rPr>
          <w:rFonts w:hint="eastAsia" w:ascii="宋体" w:hAnsi="宋体" w:eastAsia="宋体" w:cs="宋体"/>
        </w:rPr>
      </w:pPr>
      <w:r>
        <w:rPr>
          <w:rFonts w:hint="eastAsia" w:ascii="宋体" w:hAnsi="宋体" w:eastAsia="宋体" w:cs="宋体"/>
        </w:rPr>
        <w:t>采购方式：竞争性磋商</w:t>
      </w:r>
    </w:p>
    <w:p w14:paraId="0EA4BB02">
      <w:pPr>
        <w:pStyle w:val="24"/>
        <w:rPr>
          <w:rFonts w:hint="eastAsia" w:ascii="宋体" w:hAnsi="宋体" w:eastAsia="宋体" w:cs="宋体"/>
        </w:rPr>
      </w:pPr>
      <w:r>
        <w:rPr>
          <w:rFonts w:hint="eastAsia" w:ascii="宋体" w:hAnsi="宋体" w:eastAsia="宋体" w:cs="宋体"/>
        </w:rPr>
        <w:t>预算金额：1,630,000.00元</w:t>
      </w:r>
    </w:p>
    <w:p w14:paraId="64C9098B">
      <w:pPr>
        <w:pStyle w:val="24"/>
        <w:rPr>
          <w:rFonts w:hint="eastAsia" w:ascii="宋体" w:hAnsi="宋体" w:eastAsia="宋体" w:cs="宋体"/>
        </w:rPr>
      </w:pPr>
      <w:r>
        <w:rPr>
          <w:rFonts w:hint="eastAsia" w:ascii="宋体" w:hAnsi="宋体" w:eastAsia="宋体" w:cs="宋体"/>
        </w:rPr>
        <w:t>采购需求：</w:t>
      </w:r>
    </w:p>
    <w:p w14:paraId="79F7C1F6">
      <w:pPr>
        <w:pStyle w:val="24"/>
        <w:rPr>
          <w:rFonts w:hint="eastAsia" w:ascii="宋体" w:hAnsi="宋体" w:eastAsia="宋体" w:cs="宋体"/>
        </w:rPr>
      </w:pPr>
      <w:r>
        <w:rPr>
          <w:rFonts w:hint="eastAsia" w:ascii="宋体" w:hAnsi="宋体" w:eastAsia="宋体" w:cs="宋体"/>
        </w:rPr>
        <w:t>合同包1(延安市财政预算评审评价中心2026年财政重点支出绩效评价、成本预算绩效分析、建设成本管控绩效评价采购项目（一标包）):</w:t>
      </w:r>
    </w:p>
    <w:p w14:paraId="09EC7283">
      <w:pPr>
        <w:pStyle w:val="24"/>
        <w:ind w:firstLine="400" w:firstLineChars="200"/>
        <w:rPr>
          <w:rFonts w:hint="eastAsia" w:ascii="宋体" w:hAnsi="宋体" w:eastAsia="宋体" w:cs="宋体"/>
        </w:rPr>
      </w:pPr>
      <w:r>
        <w:rPr>
          <w:rFonts w:hint="eastAsia" w:ascii="宋体" w:hAnsi="宋体" w:eastAsia="宋体" w:cs="宋体"/>
        </w:rPr>
        <w:t>合同包预算金额：170,000.00元</w:t>
      </w:r>
    </w:p>
    <w:p w14:paraId="7A41251C">
      <w:pPr>
        <w:pStyle w:val="24"/>
        <w:ind w:firstLine="400" w:firstLineChars="200"/>
        <w:rPr>
          <w:rFonts w:hint="eastAsia" w:ascii="宋体" w:hAnsi="宋体" w:eastAsia="宋体" w:cs="宋体"/>
        </w:rPr>
      </w:pPr>
      <w:r>
        <w:rPr>
          <w:rFonts w:hint="eastAsia" w:ascii="宋体" w:hAnsi="宋体" w:eastAsia="宋体" w:cs="宋体"/>
        </w:rPr>
        <w:t>合同包最高限价：170,000.00元</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43"/>
        <w:gridCol w:w="1750"/>
        <w:gridCol w:w="2236"/>
        <w:gridCol w:w="1610"/>
        <w:gridCol w:w="1610"/>
        <w:gridCol w:w="1610"/>
      </w:tblGrid>
      <w:tr w14:paraId="13FF02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71" w:hRule="atLeast"/>
        </w:trPr>
        <w:tc>
          <w:tcPr>
            <w:tcW w:w="843" w:type="dxa"/>
            <w:vAlign w:val="center"/>
          </w:tcPr>
          <w:p w14:paraId="22A4A9EA">
            <w:pPr>
              <w:pStyle w:val="24"/>
              <w:jc w:val="center"/>
              <w:rPr>
                <w:rFonts w:hint="eastAsia" w:ascii="宋体" w:hAnsi="宋体" w:eastAsia="宋体" w:cs="宋体"/>
              </w:rPr>
            </w:pPr>
            <w:r>
              <w:rPr>
                <w:rFonts w:hint="eastAsia" w:ascii="宋体" w:hAnsi="宋体" w:eastAsia="宋体" w:cs="宋体"/>
              </w:rPr>
              <w:t>品目号</w:t>
            </w:r>
          </w:p>
        </w:tc>
        <w:tc>
          <w:tcPr>
            <w:tcW w:w="1750" w:type="dxa"/>
            <w:vAlign w:val="center"/>
          </w:tcPr>
          <w:p w14:paraId="2F791E8A">
            <w:pPr>
              <w:pStyle w:val="24"/>
              <w:jc w:val="center"/>
              <w:rPr>
                <w:rFonts w:hint="eastAsia" w:ascii="宋体" w:hAnsi="宋体" w:eastAsia="宋体" w:cs="宋体"/>
              </w:rPr>
            </w:pPr>
            <w:r>
              <w:rPr>
                <w:rFonts w:hint="eastAsia" w:ascii="宋体" w:hAnsi="宋体" w:eastAsia="宋体" w:cs="宋体"/>
              </w:rPr>
              <w:t>品目名称</w:t>
            </w:r>
          </w:p>
        </w:tc>
        <w:tc>
          <w:tcPr>
            <w:tcW w:w="2236" w:type="dxa"/>
            <w:vAlign w:val="center"/>
          </w:tcPr>
          <w:p w14:paraId="44B5BF4D">
            <w:pPr>
              <w:pStyle w:val="24"/>
              <w:jc w:val="center"/>
              <w:rPr>
                <w:rFonts w:hint="eastAsia" w:ascii="宋体" w:hAnsi="宋体" w:eastAsia="宋体" w:cs="宋体"/>
              </w:rPr>
            </w:pPr>
            <w:r>
              <w:rPr>
                <w:rFonts w:hint="eastAsia" w:ascii="宋体" w:hAnsi="宋体" w:eastAsia="宋体" w:cs="宋体"/>
              </w:rPr>
              <w:t>采购标的</w:t>
            </w:r>
          </w:p>
        </w:tc>
        <w:tc>
          <w:tcPr>
            <w:tcW w:w="1610" w:type="dxa"/>
            <w:vAlign w:val="center"/>
          </w:tcPr>
          <w:p w14:paraId="23DBCBA2">
            <w:pPr>
              <w:pStyle w:val="24"/>
              <w:jc w:val="center"/>
              <w:rPr>
                <w:rFonts w:hint="eastAsia" w:ascii="宋体" w:hAnsi="宋体" w:eastAsia="宋体" w:cs="宋体"/>
              </w:rPr>
            </w:pPr>
            <w:r>
              <w:rPr>
                <w:rFonts w:hint="eastAsia" w:ascii="宋体" w:hAnsi="宋体" w:eastAsia="宋体" w:cs="宋体"/>
              </w:rPr>
              <w:t>数量（单位）</w:t>
            </w:r>
          </w:p>
        </w:tc>
        <w:tc>
          <w:tcPr>
            <w:tcW w:w="1610" w:type="dxa"/>
            <w:vAlign w:val="center"/>
          </w:tcPr>
          <w:p w14:paraId="3BBB49BC">
            <w:pPr>
              <w:pStyle w:val="24"/>
              <w:jc w:val="center"/>
              <w:rPr>
                <w:rFonts w:hint="eastAsia" w:ascii="宋体" w:hAnsi="宋体" w:eastAsia="宋体" w:cs="宋体"/>
              </w:rPr>
            </w:pPr>
            <w:r>
              <w:rPr>
                <w:rFonts w:hint="eastAsia" w:ascii="宋体" w:hAnsi="宋体" w:eastAsia="宋体" w:cs="宋体"/>
              </w:rPr>
              <w:t>技术规格、参数及要求</w:t>
            </w:r>
          </w:p>
        </w:tc>
        <w:tc>
          <w:tcPr>
            <w:tcW w:w="1610" w:type="dxa"/>
            <w:vAlign w:val="center"/>
          </w:tcPr>
          <w:p w14:paraId="2243451B">
            <w:pPr>
              <w:pStyle w:val="24"/>
              <w:jc w:val="center"/>
              <w:rPr>
                <w:rFonts w:hint="eastAsia" w:ascii="宋体" w:hAnsi="宋体" w:eastAsia="宋体" w:cs="宋体"/>
              </w:rPr>
            </w:pPr>
            <w:r>
              <w:rPr>
                <w:rFonts w:hint="eastAsia" w:ascii="宋体" w:hAnsi="宋体" w:eastAsia="宋体" w:cs="宋体"/>
              </w:rPr>
              <w:t>品目预算(元)</w:t>
            </w:r>
          </w:p>
        </w:tc>
      </w:tr>
      <w:tr w14:paraId="0A2736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77" w:hRule="atLeast"/>
        </w:trPr>
        <w:tc>
          <w:tcPr>
            <w:tcW w:w="843" w:type="dxa"/>
            <w:vAlign w:val="center"/>
          </w:tcPr>
          <w:p w14:paraId="2264C101">
            <w:pPr>
              <w:pStyle w:val="24"/>
              <w:jc w:val="center"/>
              <w:rPr>
                <w:rFonts w:hint="eastAsia" w:ascii="宋体" w:hAnsi="宋体" w:eastAsia="宋体" w:cs="宋体"/>
              </w:rPr>
            </w:pPr>
            <w:r>
              <w:rPr>
                <w:rFonts w:hint="eastAsia" w:ascii="宋体" w:hAnsi="宋体" w:eastAsia="宋体" w:cs="宋体"/>
              </w:rPr>
              <w:t>1-1</w:t>
            </w:r>
          </w:p>
        </w:tc>
        <w:tc>
          <w:tcPr>
            <w:tcW w:w="1750" w:type="dxa"/>
            <w:vAlign w:val="center"/>
          </w:tcPr>
          <w:p w14:paraId="28A776AD">
            <w:pPr>
              <w:pStyle w:val="24"/>
              <w:jc w:val="center"/>
              <w:rPr>
                <w:rFonts w:hint="eastAsia" w:ascii="宋体" w:hAnsi="宋体" w:eastAsia="宋体" w:cs="宋体"/>
              </w:rPr>
            </w:pPr>
            <w:r>
              <w:rPr>
                <w:rFonts w:hint="eastAsia" w:ascii="宋体" w:hAnsi="宋体" w:eastAsia="宋体" w:cs="宋体"/>
              </w:rPr>
              <w:t>预算绩效评价咨询服务</w:t>
            </w:r>
          </w:p>
        </w:tc>
        <w:tc>
          <w:tcPr>
            <w:tcW w:w="2236" w:type="dxa"/>
            <w:vAlign w:val="center"/>
          </w:tcPr>
          <w:p w14:paraId="4CA9153C">
            <w:pPr>
              <w:pStyle w:val="24"/>
              <w:jc w:val="center"/>
              <w:rPr>
                <w:rFonts w:hint="eastAsia" w:ascii="宋体" w:hAnsi="宋体" w:eastAsia="宋体" w:cs="宋体"/>
              </w:rPr>
            </w:pPr>
            <w:r>
              <w:rPr>
                <w:rFonts w:hint="eastAsia" w:ascii="宋体" w:hAnsi="宋体" w:eastAsia="宋体" w:cs="宋体"/>
              </w:rPr>
              <w:t>污染治理资金绩效评价</w:t>
            </w:r>
          </w:p>
        </w:tc>
        <w:tc>
          <w:tcPr>
            <w:tcW w:w="1610" w:type="dxa"/>
            <w:vAlign w:val="center"/>
          </w:tcPr>
          <w:p w14:paraId="66F0D20D">
            <w:pPr>
              <w:pStyle w:val="24"/>
              <w:jc w:val="center"/>
              <w:rPr>
                <w:rFonts w:hint="eastAsia" w:ascii="宋体" w:hAnsi="宋体" w:eastAsia="宋体" w:cs="宋体"/>
              </w:rPr>
            </w:pPr>
            <w:r>
              <w:rPr>
                <w:rFonts w:hint="eastAsia" w:ascii="宋体" w:hAnsi="宋体" w:eastAsia="宋体" w:cs="宋体"/>
              </w:rPr>
              <w:t>1(项)</w:t>
            </w:r>
          </w:p>
        </w:tc>
        <w:tc>
          <w:tcPr>
            <w:tcW w:w="1610" w:type="dxa"/>
            <w:vAlign w:val="center"/>
          </w:tcPr>
          <w:p w14:paraId="1B1F032B">
            <w:pPr>
              <w:pStyle w:val="24"/>
              <w:jc w:val="center"/>
              <w:rPr>
                <w:rFonts w:hint="eastAsia" w:ascii="宋体" w:hAnsi="宋体" w:eastAsia="宋体" w:cs="宋体"/>
              </w:rPr>
            </w:pPr>
            <w:r>
              <w:rPr>
                <w:rFonts w:hint="eastAsia" w:ascii="宋体" w:hAnsi="宋体" w:eastAsia="宋体" w:cs="宋体"/>
              </w:rPr>
              <w:t>详见采购文件</w:t>
            </w:r>
          </w:p>
        </w:tc>
        <w:tc>
          <w:tcPr>
            <w:tcW w:w="1610" w:type="dxa"/>
            <w:vAlign w:val="center"/>
          </w:tcPr>
          <w:p w14:paraId="3A14DA27">
            <w:pPr>
              <w:pStyle w:val="24"/>
              <w:jc w:val="center"/>
              <w:rPr>
                <w:rFonts w:hint="eastAsia" w:ascii="宋体" w:hAnsi="宋体" w:eastAsia="宋体" w:cs="宋体"/>
              </w:rPr>
            </w:pPr>
            <w:r>
              <w:rPr>
                <w:rFonts w:hint="eastAsia" w:ascii="宋体" w:hAnsi="宋体" w:eastAsia="宋体" w:cs="宋体"/>
              </w:rPr>
              <w:t>170,000.00</w:t>
            </w:r>
          </w:p>
        </w:tc>
      </w:tr>
    </w:tbl>
    <w:p w14:paraId="4A3BC6A4">
      <w:pPr>
        <w:pStyle w:val="24"/>
        <w:rPr>
          <w:rFonts w:hint="eastAsia" w:ascii="宋体" w:hAnsi="宋体" w:eastAsia="宋体" w:cs="宋体"/>
        </w:rPr>
      </w:pPr>
      <w:r>
        <w:rPr>
          <w:rFonts w:hint="eastAsia" w:ascii="宋体" w:hAnsi="宋体" w:eastAsia="宋体" w:cs="宋体"/>
        </w:rPr>
        <w:t xml:space="preserve"> 本合同包不接受联合体投标</w:t>
      </w:r>
    </w:p>
    <w:p w14:paraId="6578805F">
      <w:pPr>
        <w:pStyle w:val="24"/>
        <w:rPr>
          <w:rFonts w:hint="eastAsia" w:ascii="宋体" w:hAnsi="宋体" w:eastAsia="宋体" w:cs="宋体"/>
        </w:rPr>
      </w:pPr>
      <w:r>
        <w:rPr>
          <w:rFonts w:hint="eastAsia" w:ascii="宋体" w:hAnsi="宋体" w:eastAsia="宋体" w:cs="宋体"/>
        </w:rPr>
        <w:t xml:space="preserve"> 合同履行期限：自合同签订之日起至2026年9月10日</w:t>
      </w:r>
    </w:p>
    <w:p w14:paraId="623B1CB1">
      <w:pPr>
        <w:pStyle w:val="24"/>
        <w:rPr>
          <w:rFonts w:hint="eastAsia" w:ascii="宋体" w:hAnsi="宋体" w:eastAsia="宋体" w:cs="宋体"/>
        </w:rPr>
      </w:pPr>
      <w:r>
        <w:rPr>
          <w:rFonts w:hint="eastAsia" w:ascii="宋体" w:hAnsi="宋体" w:eastAsia="宋体" w:cs="宋体"/>
        </w:rPr>
        <w:t>合同包2(延安市财政预算评审评价中心2026年财政重点支出绩效评价、成本预算绩效分析、建设成本管控绩效评价采购项目（二标包）):</w:t>
      </w:r>
    </w:p>
    <w:p w14:paraId="303796F1">
      <w:pPr>
        <w:pStyle w:val="24"/>
        <w:ind w:firstLine="400" w:firstLineChars="200"/>
        <w:rPr>
          <w:rFonts w:hint="eastAsia" w:ascii="宋体" w:hAnsi="宋体" w:eastAsia="宋体" w:cs="宋体"/>
        </w:rPr>
      </w:pPr>
      <w:r>
        <w:rPr>
          <w:rFonts w:hint="eastAsia" w:ascii="宋体" w:hAnsi="宋体" w:eastAsia="宋体" w:cs="宋体"/>
        </w:rPr>
        <w:t>合同包预算金额：200,000.00元</w:t>
      </w:r>
    </w:p>
    <w:p w14:paraId="19159644">
      <w:pPr>
        <w:pStyle w:val="24"/>
        <w:ind w:firstLine="400" w:firstLineChars="200"/>
        <w:rPr>
          <w:rFonts w:hint="eastAsia" w:ascii="宋体" w:hAnsi="宋体" w:eastAsia="宋体" w:cs="宋体"/>
        </w:rPr>
      </w:pPr>
      <w:r>
        <w:rPr>
          <w:rFonts w:hint="eastAsia" w:ascii="宋体" w:hAnsi="宋体" w:eastAsia="宋体" w:cs="宋体"/>
        </w:rPr>
        <w:t>合同包最高限价：200,000.00元</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69"/>
        <w:gridCol w:w="1750"/>
        <w:gridCol w:w="2259"/>
        <w:gridCol w:w="1626"/>
        <w:gridCol w:w="1626"/>
        <w:gridCol w:w="1626"/>
      </w:tblGrid>
      <w:tr w14:paraId="0F97CC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44" w:hRule="atLeast"/>
        </w:trPr>
        <w:tc>
          <w:tcPr>
            <w:tcW w:w="869" w:type="dxa"/>
            <w:vAlign w:val="center"/>
          </w:tcPr>
          <w:p w14:paraId="482A2F7C">
            <w:pPr>
              <w:pStyle w:val="24"/>
              <w:jc w:val="center"/>
              <w:rPr>
                <w:rFonts w:hint="eastAsia" w:ascii="宋体" w:hAnsi="宋体" w:eastAsia="宋体" w:cs="宋体"/>
              </w:rPr>
            </w:pPr>
            <w:r>
              <w:rPr>
                <w:rFonts w:hint="eastAsia" w:ascii="宋体" w:hAnsi="宋体" w:eastAsia="宋体" w:cs="宋体"/>
              </w:rPr>
              <w:t>品目号</w:t>
            </w:r>
          </w:p>
        </w:tc>
        <w:tc>
          <w:tcPr>
            <w:tcW w:w="1750" w:type="dxa"/>
            <w:vAlign w:val="center"/>
          </w:tcPr>
          <w:p w14:paraId="27A40FC6">
            <w:pPr>
              <w:pStyle w:val="24"/>
              <w:jc w:val="center"/>
              <w:rPr>
                <w:rFonts w:hint="eastAsia" w:ascii="宋体" w:hAnsi="宋体" w:eastAsia="宋体" w:cs="宋体"/>
              </w:rPr>
            </w:pPr>
            <w:r>
              <w:rPr>
                <w:rFonts w:hint="eastAsia" w:ascii="宋体" w:hAnsi="宋体" w:eastAsia="宋体" w:cs="宋体"/>
              </w:rPr>
              <w:t>品目名称</w:t>
            </w:r>
          </w:p>
        </w:tc>
        <w:tc>
          <w:tcPr>
            <w:tcW w:w="2259" w:type="dxa"/>
            <w:vAlign w:val="center"/>
          </w:tcPr>
          <w:p w14:paraId="29519039">
            <w:pPr>
              <w:pStyle w:val="24"/>
              <w:jc w:val="center"/>
              <w:rPr>
                <w:rFonts w:hint="eastAsia" w:ascii="宋体" w:hAnsi="宋体" w:eastAsia="宋体" w:cs="宋体"/>
              </w:rPr>
            </w:pPr>
            <w:r>
              <w:rPr>
                <w:rFonts w:hint="eastAsia" w:ascii="宋体" w:hAnsi="宋体" w:eastAsia="宋体" w:cs="宋体"/>
              </w:rPr>
              <w:t>采购标的</w:t>
            </w:r>
          </w:p>
        </w:tc>
        <w:tc>
          <w:tcPr>
            <w:tcW w:w="1626" w:type="dxa"/>
            <w:vAlign w:val="center"/>
          </w:tcPr>
          <w:p w14:paraId="5F810F47">
            <w:pPr>
              <w:pStyle w:val="24"/>
              <w:jc w:val="center"/>
              <w:rPr>
                <w:rFonts w:hint="eastAsia" w:ascii="宋体" w:hAnsi="宋体" w:eastAsia="宋体" w:cs="宋体"/>
              </w:rPr>
            </w:pPr>
            <w:r>
              <w:rPr>
                <w:rFonts w:hint="eastAsia" w:ascii="宋体" w:hAnsi="宋体" w:eastAsia="宋体" w:cs="宋体"/>
              </w:rPr>
              <w:t>数量（单位）</w:t>
            </w:r>
          </w:p>
        </w:tc>
        <w:tc>
          <w:tcPr>
            <w:tcW w:w="1626" w:type="dxa"/>
            <w:vAlign w:val="center"/>
          </w:tcPr>
          <w:p w14:paraId="0C7955AF">
            <w:pPr>
              <w:pStyle w:val="24"/>
              <w:jc w:val="center"/>
              <w:rPr>
                <w:rFonts w:hint="eastAsia" w:ascii="宋体" w:hAnsi="宋体" w:eastAsia="宋体" w:cs="宋体"/>
              </w:rPr>
            </w:pPr>
            <w:r>
              <w:rPr>
                <w:rFonts w:hint="eastAsia" w:ascii="宋体" w:hAnsi="宋体" w:eastAsia="宋体" w:cs="宋体"/>
              </w:rPr>
              <w:t>技术规格、参数及要求</w:t>
            </w:r>
          </w:p>
        </w:tc>
        <w:tc>
          <w:tcPr>
            <w:tcW w:w="1626" w:type="dxa"/>
            <w:vAlign w:val="center"/>
          </w:tcPr>
          <w:p w14:paraId="0FD9336B">
            <w:pPr>
              <w:pStyle w:val="24"/>
              <w:jc w:val="center"/>
              <w:rPr>
                <w:rFonts w:hint="eastAsia" w:ascii="宋体" w:hAnsi="宋体" w:eastAsia="宋体" w:cs="宋体"/>
              </w:rPr>
            </w:pPr>
            <w:r>
              <w:rPr>
                <w:rFonts w:hint="eastAsia" w:ascii="宋体" w:hAnsi="宋体" w:eastAsia="宋体" w:cs="宋体"/>
              </w:rPr>
              <w:t>品目预算(元)</w:t>
            </w:r>
          </w:p>
        </w:tc>
      </w:tr>
      <w:tr w14:paraId="7DDBB9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72" w:hRule="atLeast"/>
        </w:trPr>
        <w:tc>
          <w:tcPr>
            <w:tcW w:w="869" w:type="dxa"/>
            <w:vAlign w:val="center"/>
          </w:tcPr>
          <w:p w14:paraId="33CF1543">
            <w:pPr>
              <w:pStyle w:val="24"/>
              <w:jc w:val="center"/>
              <w:rPr>
                <w:rFonts w:hint="eastAsia" w:ascii="宋体" w:hAnsi="宋体" w:eastAsia="宋体" w:cs="宋体"/>
              </w:rPr>
            </w:pPr>
            <w:r>
              <w:rPr>
                <w:rFonts w:hint="eastAsia" w:ascii="宋体" w:hAnsi="宋体" w:eastAsia="宋体" w:cs="宋体"/>
              </w:rPr>
              <w:t>2-1</w:t>
            </w:r>
          </w:p>
        </w:tc>
        <w:tc>
          <w:tcPr>
            <w:tcW w:w="1750" w:type="dxa"/>
            <w:vAlign w:val="center"/>
          </w:tcPr>
          <w:p w14:paraId="64F9D8AA">
            <w:pPr>
              <w:pStyle w:val="24"/>
              <w:jc w:val="center"/>
              <w:rPr>
                <w:rFonts w:hint="eastAsia" w:ascii="宋体" w:hAnsi="宋体" w:eastAsia="宋体" w:cs="宋体"/>
              </w:rPr>
            </w:pPr>
            <w:r>
              <w:rPr>
                <w:rFonts w:hint="eastAsia" w:ascii="宋体" w:hAnsi="宋体" w:eastAsia="宋体" w:cs="宋体"/>
              </w:rPr>
              <w:t>预算绩效评价咨询服务</w:t>
            </w:r>
          </w:p>
        </w:tc>
        <w:tc>
          <w:tcPr>
            <w:tcW w:w="2259" w:type="dxa"/>
            <w:vAlign w:val="center"/>
          </w:tcPr>
          <w:p w14:paraId="42E7C063">
            <w:pPr>
              <w:pStyle w:val="24"/>
              <w:jc w:val="center"/>
              <w:rPr>
                <w:rFonts w:hint="eastAsia" w:ascii="宋体" w:hAnsi="宋体" w:eastAsia="宋体" w:cs="宋体"/>
              </w:rPr>
            </w:pPr>
            <w:r>
              <w:rPr>
                <w:rFonts w:hint="eastAsia" w:ascii="宋体" w:hAnsi="宋体" w:eastAsia="宋体" w:cs="宋体"/>
              </w:rPr>
              <w:t>财政衔接推进乡村振兴补助资金重点绩效评价</w:t>
            </w:r>
          </w:p>
        </w:tc>
        <w:tc>
          <w:tcPr>
            <w:tcW w:w="1626" w:type="dxa"/>
            <w:vAlign w:val="center"/>
          </w:tcPr>
          <w:p w14:paraId="24820AE4">
            <w:pPr>
              <w:pStyle w:val="24"/>
              <w:jc w:val="center"/>
              <w:rPr>
                <w:rFonts w:hint="eastAsia" w:ascii="宋体" w:hAnsi="宋体" w:eastAsia="宋体" w:cs="宋体"/>
              </w:rPr>
            </w:pPr>
            <w:r>
              <w:rPr>
                <w:rFonts w:hint="eastAsia" w:ascii="宋体" w:hAnsi="宋体" w:eastAsia="宋体" w:cs="宋体"/>
              </w:rPr>
              <w:t>1(项)</w:t>
            </w:r>
          </w:p>
        </w:tc>
        <w:tc>
          <w:tcPr>
            <w:tcW w:w="1626" w:type="dxa"/>
            <w:vAlign w:val="center"/>
          </w:tcPr>
          <w:p w14:paraId="04B724C1">
            <w:pPr>
              <w:pStyle w:val="24"/>
              <w:jc w:val="center"/>
              <w:rPr>
                <w:rFonts w:hint="eastAsia" w:ascii="宋体" w:hAnsi="宋体" w:eastAsia="宋体" w:cs="宋体"/>
              </w:rPr>
            </w:pPr>
            <w:r>
              <w:rPr>
                <w:rFonts w:hint="eastAsia" w:ascii="宋体" w:hAnsi="宋体" w:eastAsia="宋体" w:cs="宋体"/>
              </w:rPr>
              <w:t>详见采购文件</w:t>
            </w:r>
          </w:p>
        </w:tc>
        <w:tc>
          <w:tcPr>
            <w:tcW w:w="1626" w:type="dxa"/>
            <w:vAlign w:val="center"/>
          </w:tcPr>
          <w:p w14:paraId="2A7E8168">
            <w:pPr>
              <w:pStyle w:val="24"/>
              <w:jc w:val="center"/>
              <w:rPr>
                <w:rFonts w:hint="eastAsia" w:ascii="宋体" w:hAnsi="宋体" w:eastAsia="宋体" w:cs="宋体"/>
              </w:rPr>
            </w:pPr>
            <w:r>
              <w:rPr>
                <w:rFonts w:hint="eastAsia" w:ascii="宋体" w:hAnsi="宋体" w:eastAsia="宋体" w:cs="宋体"/>
              </w:rPr>
              <w:t>200,000.00</w:t>
            </w:r>
          </w:p>
        </w:tc>
      </w:tr>
    </w:tbl>
    <w:p w14:paraId="4EBC2536">
      <w:pPr>
        <w:pStyle w:val="24"/>
        <w:rPr>
          <w:rFonts w:hint="eastAsia" w:ascii="宋体" w:hAnsi="宋体" w:eastAsia="宋体" w:cs="宋体"/>
        </w:rPr>
      </w:pPr>
      <w:r>
        <w:rPr>
          <w:rFonts w:hint="eastAsia" w:ascii="宋体" w:hAnsi="宋体" w:eastAsia="宋体" w:cs="宋体"/>
        </w:rPr>
        <w:t xml:space="preserve"> 本合同包不接受联合体投标</w:t>
      </w:r>
    </w:p>
    <w:p w14:paraId="4BC574E0">
      <w:pPr>
        <w:pStyle w:val="24"/>
        <w:rPr>
          <w:rFonts w:hint="eastAsia" w:ascii="宋体" w:hAnsi="宋体" w:eastAsia="宋体" w:cs="宋体"/>
        </w:rPr>
      </w:pPr>
      <w:r>
        <w:rPr>
          <w:rFonts w:hint="eastAsia" w:ascii="宋体" w:hAnsi="宋体" w:eastAsia="宋体" w:cs="宋体"/>
        </w:rPr>
        <w:t xml:space="preserve"> 合同履行期限：自合同签订之日起至2026年9月10日</w:t>
      </w:r>
    </w:p>
    <w:p w14:paraId="19FAF265">
      <w:pPr>
        <w:pStyle w:val="24"/>
        <w:rPr>
          <w:rFonts w:hint="eastAsia" w:ascii="宋体" w:hAnsi="宋体" w:eastAsia="宋体" w:cs="宋体"/>
        </w:rPr>
      </w:pPr>
      <w:r>
        <w:rPr>
          <w:rFonts w:hint="eastAsia" w:ascii="宋体" w:hAnsi="宋体" w:eastAsia="宋体" w:cs="宋体"/>
        </w:rPr>
        <w:t>合同包3(延安市财政预算评审评价中心2026年财政重点支出绩效评价、成本预算绩效分析、建设成本管控绩效评价采购项目（三标包）):</w:t>
      </w:r>
    </w:p>
    <w:p w14:paraId="1C1918A3">
      <w:pPr>
        <w:pStyle w:val="24"/>
        <w:ind w:firstLine="400" w:firstLineChars="200"/>
        <w:rPr>
          <w:rFonts w:hint="eastAsia" w:ascii="宋体" w:hAnsi="宋体" w:eastAsia="宋体" w:cs="宋体"/>
        </w:rPr>
      </w:pPr>
      <w:r>
        <w:rPr>
          <w:rFonts w:hint="eastAsia" w:ascii="宋体" w:hAnsi="宋体" w:eastAsia="宋体" w:cs="宋体"/>
        </w:rPr>
        <w:t>合同包预算金额：200,000.00元</w:t>
      </w:r>
    </w:p>
    <w:p w14:paraId="164D7EDE">
      <w:pPr>
        <w:pStyle w:val="24"/>
        <w:ind w:firstLine="400" w:firstLineChars="200"/>
        <w:rPr>
          <w:rFonts w:hint="eastAsia" w:ascii="宋体" w:hAnsi="宋体" w:eastAsia="宋体" w:cs="宋体"/>
        </w:rPr>
      </w:pPr>
      <w:r>
        <w:rPr>
          <w:rFonts w:hint="eastAsia" w:ascii="宋体" w:hAnsi="宋体" w:eastAsia="宋体" w:cs="宋体"/>
        </w:rPr>
        <w:t>合同包最高限价：200,000.00元</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00"/>
        <w:gridCol w:w="1366"/>
        <w:gridCol w:w="2566"/>
        <w:gridCol w:w="1373"/>
        <w:gridCol w:w="1811"/>
        <w:gridCol w:w="1441"/>
      </w:tblGrid>
      <w:tr w14:paraId="23E13F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70" w:hRule="atLeast"/>
        </w:trPr>
        <w:tc>
          <w:tcPr>
            <w:tcW w:w="1200" w:type="dxa"/>
            <w:vAlign w:val="center"/>
          </w:tcPr>
          <w:p w14:paraId="09AD8662">
            <w:pPr>
              <w:pStyle w:val="24"/>
              <w:jc w:val="center"/>
              <w:rPr>
                <w:rFonts w:hint="eastAsia" w:ascii="宋体" w:hAnsi="宋体" w:eastAsia="宋体" w:cs="宋体"/>
              </w:rPr>
            </w:pPr>
            <w:r>
              <w:rPr>
                <w:rFonts w:hint="eastAsia" w:ascii="宋体" w:hAnsi="宋体" w:eastAsia="宋体" w:cs="宋体"/>
              </w:rPr>
              <w:t>品目号</w:t>
            </w:r>
          </w:p>
        </w:tc>
        <w:tc>
          <w:tcPr>
            <w:tcW w:w="1366" w:type="dxa"/>
            <w:vAlign w:val="center"/>
          </w:tcPr>
          <w:p w14:paraId="356BAB74">
            <w:pPr>
              <w:pStyle w:val="24"/>
              <w:jc w:val="center"/>
              <w:rPr>
                <w:rFonts w:hint="eastAsia" w:ascii="宋体" w:hAnsi="宋体" w:eastAsia="宋体" w:cs="宋体"/>
              </w:rPr>
            </w:pPr>
            <w:r>
              <w:rPr>
                <w:rFonts w:hint="eastAsia" w:ascii="宋体" w:hAnsi="宋体" w:eastAsia="宋体" w:cs="宋体"/>
              </w:rPr>
              <w:t>品目名称</w:t>
            </w:r>
          </w:p>
        </w:tc>
        <w:tc>
          <w:tcPr>
            <w:tcW w:w="2566" w:type="dxa"/>
            <w:vAlign w:val="center"/>
          </w:tcPr>
          <w:p w14:paraId="3670B3EB">
            <w:pPr>
              <w:pStyle w:val="24"/>
              <w:jc w:val="center"/>
              <w:rPr>
                <w:rFonts w:hint="eastAsia" w:ascii="宋体" w:hAnsi="宋体" w:eastAsia="宋体" w:cs="宋体"/>
              </w:rPr>
            </w:pPr>
            <w:r>
              <w:rPr>
                <w:rFonts w:hint="eastAsia" w:ascii="宋体" w:hAnsi="宋体" w:eastAsia="宋体" w:cs="宋体"/>
              </w:rPr>
              <w:t>采购标的</w:t>
            </w:r>
          </w:p>
        </w:tc>
        <w:tc>
          <w:tcPr>
            <w:tcW w:w="1373" w:type="dxa"/>
            <w:vAlign w:val="center"/>
          </w:tcPr>
          <w:p w14:paraId="41682BB1">
            <w:pPr>
              <w:pStyle w:val="24"/>
              <w:jc w:val="center"/>
              <w:rPr>
                <w:rFonts w:hint="eastAsia" w:ascii="宋体" w:hAnsi="宋体" w:eastAsia="宋体" w:cs="宋体"/>
              </w:rPr>
            </w:pPr>
            <w:r>
              <w:rPr>
                <w:rFonts w:hint="eastAsia" w:ascii="宋体" w:hAnsi="宋体" w:eastAsia="宋体" w:cs="宋体"/>
              </w:rPr>
              <w:t>数量（单位）</w:t>
            </w:r>
          </w:p>
        </w:tc>
        <w:tc>
          <w:tcPr>
            <w:tcW w:w="1811" w:type="dxa"/>
            <w:vAlign w:val="center"/>
          </w:tcPr>
          <w:p w14:paraId="39A229B3">
            <w:pPr>
              <w:pStyle w:val="24"/>
              <w:jc w:val="center"/>
              <w:rPr>
                <w:rFonts w:hint="eastAsia" w:ascii="宋体" w:hAnsi="宋体" w:eastAsia="宋体" w:cs="宋体"/>
              </w:rPr>
            </w:pPr>
            <w:r>
              <w:rPr>
                <w:rFonts w:hint="eastAsia" w:ascii="宋体" w:hAnsi="宋体" w:eastAsia="宋体" w:cs="宋体"/>
              </w:rPr>
              <w:t>技术规格、参数及要求</w:t>
            </w:r>
          </w:p>
        </w:tc>
        <w:tc>
          <w:tcPr>
            <w:tcW w:w="1441" w:type="dxa"/>
            <w:vAlign w:val="center"/>
          </w:tcPr>
          <w:p w14:paraId="009B6FC1">
            <w:pPr>
              <w:pStyle w:val="24"/>
              <w:jc w:val="center"/>
              <w:rPr>
                <w:rFonts w:hint="eastAsia" w:ascii="宋体" w:hAnsi="宋体" w:eastAsia="宋体" w:cs="宋体"/>
              </w:rPr>
            </w:pPr>
            <w:r>
              <w:rPr>
                <w:rFonts w:hint="eastAsia" w:ascii="宋体" w:hAnsi="宋体" w:eastAsia="宋体" w:cs="宋体"/>
              </w:rPr>
              <w:t>品目预算(元)</w:t>
            </w:r>
          </w:p>
        </w:tc>
      </w:tr>
      <w:tr w14:paraId="72D1E7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41" w:hRule="atLeast"/>
        </w:trPr>
        <w:tc>
          <w:tcPr>
            <w:tcW w:w="1200" w:type="dxa"/>
            <w:vAlign w:val="center"/>
          </w:tcPr>
          <w:p w14:paraId="5CD4ED1C">
            <w:pPr>
              <w:pStyle w:val="24"/>
              <w:jc w:val="center"/>
              <w:rPr>
                <w:rFonts w:hint="eastAsia" w:ascii="宋体" w:hAnsi="宋体" w:eastAsia="宋体" w:cs="宋体"/>
              </w:rPr>
            </w:pPr>
            <w:r>
              <w:rPr>
                <w:rFonts w:hint="eastAsia" w:ascii="宋体" w:hAnsi="宋体" w:eastAsia="宋体" w:cs="宋体"/>
              </w:rPr>
              <w:t>3-1</w:t>
            </w:r>
          </w:p>
        </w:tc>
        <w:tc>
          <w:tcPr>
            <w:tcW w:w="1366" w:type="dxa"/>
            <w:vAlign w:val="center"/>
          </w:tcPr>
          <w:p w14:paraId="6C346A0B">
            <w:pPr>
              <w:pStyle w:val="24"/>
              <w:jc w:val="center"/>
              <w:rPr>
                <w:rFonts w:hint="eastAsia" w:ascii="宋体" w:hAnsi="宋体" w:eastAsia="宋体" w:cs="宋体"/>
              </w:rPr>
            </w:pPr>
            <w:r>
              <w:rPr>
                <w:rFonts w:hint="eastAsia" w:ascii="宋体" w:hAnsi="宋体" w:eastAsia="宋体" w:cs="宋体"/>
              </w:rPr>
              <w:t>预算绩效评价咨询服务</w:t>
            </w:r>
          </w:p>
        </w:tc>
        <w:tc>
          <w:tcPr>
            <w:tcW w:w="2566" w:type="dxa"/>
            <w:vAlign w:val="center"/>
          </w:tcPr>
          <w:p w14:paraId="0D9634F0">
            <w:pPr>
              <w:pStyle w:val="24"/>
              <w:jc w:val="center"/>
              <w:rPr>
                <w:rFonts w:hint="eastAsia" w:ascii="宋体" w:hAnsi="宋体" w:eastAsia="宋体" w:cs="宋体"/>
              </w:rPr>
            </w:pPr>
            <w:r>
              <w:rPr>
                <w:rFonts w:hint="eastAsia" w:ascii="宋体" w:hAnsi="宋体" w:eastAsia="宋体" w:cs="宋体"/>
              </w:rPr>
              <w:t>政策性农业保险绩效评价</w:t>
            </w:r>
          </w:p>
        </w:tc>
        <w:tc>
          <w:tcPr>
            <w:tcW w:w="1373" w:type="dxa"/>
            <w:vAlign w:val="center"/>
          </w:tcPr>
          <w:p w14:paraId="058715F6">
            <w:pPr>
              <w:pStyle w:val="24"/>
              <w:jc w:val="center"/>
              <w:rPr>
                <w:rFonts w:hint="eastAsia" w:ascii="宋体" w:hAnsi="宋体" w:eastAsia="宋体" w:cs="宋体"/>
              </w:rPr>
            </w:pPr>
            <w:r>
              <w:rPr>
                <w:rFonts w:hint="eastAsia" w:ascii="宋体" w:hAnsi="宋体" w:eastAsia="宋体" w:cs="宋体"/>
              </w:rPr>
              <w:t>1(项)</w:t>
            </w:r>
          </w:p>
        </w:tc>
        <w:tc>
          <w:tcPr>
            <w:tcW w:w="1811" w:type="dxa"/>
            <w:vAlign w:val="center"/>
          </w:tcPr>
          <w:p w14:paraId="6730F79E">
            <w:pPr>
              <w:pStyle w:val="24"/>
              <w:jc w:val="center"/>
              <w:rPr>
                <w:rFonts w:hint="eastAsia" w:ascii="宋体" w:hAnsi="宋体" w:eastAsia="宋体" w:cs="宋体"/>
              </w:rPr>
            </w:pPr>
            <w:r>
              <w:rPr>
                <w:rFonts w:hint="eastAsia" w:ascii="宋体" w:hAnsi="宋体" w:eastAsia="宋体" w:cs="宋体"/>
              </w:rPr>
              <w:t>详见采购文件</w:t>
            </w:r>
          </w:p>
        </w:tc>
        <w:tc>
          <w:tcPr>
            <w:tcW w:w="1441" w:type="dxa"/>
            <w:vAlign w:val="center"/>
          </w:tcPr>
          <w:p w14:paraId="0F816A71">
            <w:pPr>
              <w:pStyle w:val="24"/>
              <w:jc w:val="center"/>
              <w:rPr>
                <w:rFonts w:hint="eastAsia" w:ascii="宋体" w:hAnsi="宋体" w:eastAsia="宋体" w:cs="宋体"/>
              </w:rPr>
            </w:pPr>
            <w:r>
              <w:rPr>
                <w:rFonts w:hint="eastAsia" w:ascii="宋体" w:hAnsi="宋体" w:eastAsia="宋体" w:cs="宋体"/>
              </w:rPr>
              <w:t>200,000.00</w:t>
            </w:r>
          </w:p>
        </w:tc>
      </w:tr>
    </w:tbl>
    <w:p w14:paraId="62C8E770">
      <w:pPr>
        <w:pStyle w:val="24"/>
        <w:rPr>
          <w:rFonts w:hint="eastAsia" w:ascii="宋体" w:hAnsi="宋体" w:eastAsia="宋体" w:cs="宋体"/>
        </w:rPr>
      </w:pPr>
      <w:r>
        <w:rPr>
          <w:rFonts w:hint="eastAsia" w:ascii="宋体" w:hAnsi="宋体" w:eastAsia="宋体" w:cs="宋体"/>
        </w:rPr>
        <w:t xml:space="preserve"> 本合同包不接受联合体投标</w:t>
      </w:r>
    </w:p>
    <w:p w14:paraId="1C00AE45">
      <w:pPr>
        <w:pStyle w:val="24"/>
        <w:rPr>
          <w:rFonts w:hint="eastAsia" w:ascii="宋体" w:hAnsi="宋体" w:eastAsia="宋体" w:cs="宋体"/>
        </w:rPr>
      </w:pPr>
      <w:r>
        <w:rPr>
          <w:rFonts w:hint="eastAsia" w:ascii="宋体" w:hAnsi="宋体" w:eastAsia="宋体" w:cs="宋体"/>
        </w:rPr>
        <w:t xml:space="preserve"> 合同履行期限：自合同签订之日起至2026年9月10日</w:t>
      </w:r>
    </w:p>
    <w:p w14:paraId="11A4EA9B">
      <w:pPr>
        <w:pStyle w:val="24"/>
        <w:rPr>
          <w:rFonts w:hint="eastAsia" w:ascii="宋体" w:hAnsi="宋体" w:eastAsia="宋体" w:cs="宋体"/>
        </w:rPr>
      </w:pPr>
      <w:r>
        <w:rPr>
          <w:rFonts w:hint="eastAsia" w:ascii="宋体" w:hAnsi="宋体" w:eastAsia="宋体" w:cs="宋体"/>
        </w:rPr>
        <w:t>合同包4(延安市财政预算评审评价中心2026年财政重点支出绩效评价、成本预算绩效分析、建设成本管控绩效评价采购项目（四标包）):</w:t>
      </w:r>
    </w:p>
    <w:p w14:paraId="195796E1">
      <w:pPr>
        <w:pStyle w:val="24"/>
        <w:ind w:firstLine="400" w:firstLineChars="200"/>
        <w:rPr>
          <w:rFonts w:hint="eastAsia" w:ascii="宋体" w:hAnsi="宋体" w:eastAsia="宋体" w:cs="宋体"/>
        </w:rPr>
      </w:pPr>
      <w:r>
        <w:rPr>
          <w:rFonts w:hint="eastAsia" w:ascii="宋体" w:hAnsi="宋体" w:eastAsia="宋体" w:cs="宋体"/>
        </w:rPr>
        <w:t>合同包预算金额：100,000.00元</w:t>
      </w:r>
    </w:p>
    <w:p w14:paraId="0C0375F6">
      <w:pPr>
        <w:pStyle w:val="24"/>
        <w:ind w:firstLine="400" w:firstLineChars="200"/>
        <w:rPr>
          <w:rFonts w:hint="eastAsia" w:ascii="宋体" w:hAnsi="宋体" w:eastAsia="宋体" w:cs="宋体"/>
        </w:rPr>
      </w:pPr>
      <w:r>
        <w:rPr>
          <w:rFonts w:hint="eastAsia" w:ascii="宋体" w:hAnsi="宋体" w:eastAsia="宋体" w:cs="宋体"/>
        </w:rPr>
        <w:t>合同包最高限价：100,000.00元</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15"/>
        <w:gridCol w:w="1365"/>
        <w:gridCol w:w="2328"/>
        <w:gridCol w:w="1636"/>
        <w:gridCol w:w="1636"/>
        <w:gridCol w:w="1636"/>
      </w:tblGrid>
      <w:tr w14:paraId="133CDF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38" w:hRule="atLeast"/>
        </w:trPr>
        <w:tc>
          <w:tcPr>
            <w:tcW w:w="1215" w:type="dxa"/>
            <w:vAlign w:val="center"/>
          </w:tcPr>
          <w:p w14:paraId="0928B1AD">
            <w:pPr>
              <w:pStyle w:val="24"/>
              <w:jc w:val="center"/>
              <w:rPr>
                <w:rFonts w:hint="eastAsia" w:ascii="宋体" w:hAnsi="宋体" w:eastAsia="宋体" w:cs="宋体"/>
              </w:rPr>
            </w:pPr>
            <w:r>
              <w:rPr>
                <w:rFonts w:hint="eastAsia" w:ascii="宋体" w:hAnsi="宋体" w:eastAsia="宋体" w:cs="宋体"/>
              </w:rPr>
              <w:t>品目号</w:t>
            </w:r>
          </w:p>
        </w:tc>
        <w:tc>
          <w:tcPr>
            <w:tcW w:w="1365" w:type="dxa"/>
            <w:vAlign w:val="center"/>
          </w:tcPr>
          <w:p w14:paraId="20E10CB9">
            <w:pPr>
              <w:pStyle w:val="24"/>
              <w:jc w:val="center"/>
              <w:rPr>
                <w:rFonts w:hint="eastAsia" w:ascii="宋体" w:hAnsi="宋体" w:eastAsia="宋体" w:cs="宋体"/>
              </w:rPr>
            </w:pPr>
            <w:r>
              <w:rPr>
                <w:rFonts w:hint="eastAsia" w:ascii="宋体" w:hAnsi="宋体" w:eastAsia="宋体" w:cs="宋体"/>
              </w:rPr>
              <w:t>品目名称</w:t>
            </w:r>
          </w:p>
        </w:tc>
        <w:tc>
          <w:tcPr>
            <w:tcW w:w="2328" w:type="dxa"/>
            <w:vAlign w:val="center"/>
          </w:tcPr>
          <w:p w14:paraId="78C4B501">
            <w:pPr>
              <w:pStyle w:val="24"/>
              <w:jc w:val="center"/>
              <w:rPr>
                <w:rFonts w:hint="eastAsia" w:ascii="宋体" w:hAnsi="宋体" w:eastAsia="宋体" w:cs="宋体"/>
              </w:rPr>
            </w:pPr>
            <w:r>
              <w:rPr>
                <w:rFonts w:hint="eastAsia" w:ascii="宋体" w:hAnsi="宋体" w:eastAsia="宋体" w:cs="宋体"/>
              </w:rPr>
              <w:t>采购标的</w:t>
            </w:r>
          </w:p>
        </w:tc>
        <w:tc>
          <w:tcPr>
            <w:tcW w:w="1636" w:type="dxa"/>
            <w:vAlign w:val="center"/>
          </w:tcPr>
          <w:p w14:paraId="72E5FD79">
            <w:pPr>
              <w:pStyle w:val="24"/>
              <w:jc w:val="center"/>
              <w:rPr>
                <w:rFonts w:hint="eastAsia" w:ascii="宋体" w:hAnsi="宋体" w:eastAsia="宋体" w:cs="宋体"/>
              </w:rPr>
            </w:pPr>
            <w:r>
              <w:rPr>
                <w:rFonts w:hint="eastAsia" w:ascii="宋体" w:hAnsi="宋体" w:eastAsia="宋体" w:cs="宋体"/>
              </w:rPr>
              <w:t>数量（单位）</w:t>
            </w:r>
          </w:p>
        </w:tc>
        <w:tc>
          <w:tcPr>
            <w:tcW w:w="1636" w:type="dxa"/>
            <w:vAlign w:val="center"/>
          </w:tcPr>
          <w:p w14:paraId="7C0C6444">
            <w:pPr>
              <w:pStyle w:val="24"/>
              <w:jc w:val="center"/>
              <w:rPr>
                <w:rFonts w:hint="eastAsia" w:ascii="宋体" w:hAnsi="宋体" w:eastAsia="宋体" w:cs="宋体"/>
              </w:rPr>
            </w:pPr>
            <w:r>
              <w:rPr>
                <w:rFonts w:hint="eastAsia" w:ascii="宋体" w:hAnsi="宋体" w:eastAsia="宋体" w:cs="宋体"/>
              </w:rPr>
              <w:t>技术规格、参数及要求</w:t>
            </w:r>
          </w:p>
        </w:tc>
        <w:tc>
          <w:tcPr>
            <w:tcW w:w="1636" w:type="dxa"/>
            <w:vAlign w:val="center"/>
          </w:tcPr>
          <w:p w14:paraId="4F47028C">
            <w:pPr>
              <w:pStyle w:val="24"/>
              <w:jc w:val="center"/>
              <w:rPr>
                <w:rFonts w:hint="eastAsia" w:ascii="宋体" w:hAnsi="宋体" w:eastAsia="宋体" w:cs="宋体"/>
              </w:rPr>
            </w:pPr>
            <w:r>
              <w:rPr>
                <w:rFonts w:hint="eastAsia" w:ascii="宋体" w:hAnsi="宋体" w:eastAsia="宋体" w:cs="宋体"/>
              </w:rPr>
              <w:t>品目预算(元)</w:t>
            </w:r>
          </w:p>
        </w:tc>
      </w:tr>
      <w:tr w14:paraId="6261F3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99" w:hRule="atLeast"/>
        </w:trPr>
        <w:tc>
          <w:tcPr>
            <w:tcW w:w="1215" w:type="dxa"/>
            <w:vAlign w:val="center"/>
          </w:tcPr>
          <w:p w14:paraId="4F4B27F5">
            <w:pPr>
              <w:pStyle w:val="24"/>
              <w:jc w:val="center"/>
              <w:rPr>
                <w:rFonts w:hint="eastAsia" w:ascii="宋体" w:hAnsi="宋体" w:eastAsia="宋体" w:cs="宋体"/>
              </w:rPr>
            </w:pPr>
            <w:r>
              <w:rPr>
                <w:rFonts w:hint="eastAsia" w:ascii="宋体" w:hAnsi="宋体" w:eastAsia="宋体" w:cs="宋体"/>
              </w:rPr>
              <w:t>4-1</w:t>
            </w:r>
          </w:p>
        </w:tc>
        <w:tc>
          <w:tcPr>
            <w:tcW w:w="1365" w:type="dxa"/>
            <w:vAlign w:val="center"/>
          </w:tcPr>
          <w:p w14:paraId="77F8149E">
            <w:pPr>
              <w:pStyle w:val="24"/>
              <w:jc w:val="center"/>
              <w:rPr>
                <w:rFonts w:hint="eastAsia" w:ascii="宋体" w:hAnsi="宋体" w:eastAsia="宋体" w:cs="宋体"/>
              </w:rPr>
            </w:pPr>
            <w:r>
              <w:rPr>
                <w:rFonts w:hint="eastAsia" w:ascii="宋体" w:hAnsi="宋体" w:eastAsia="宋体" w:cs="宋体"/>
              </w:rPr>
              <w:t>预算绩效评价咨询服务</w:t>
            </w:r>
          </w:p>
        </w:tc>
        <w:tc>
          <w:tcPr>
            <w:tcW w:w="2328" w:type="dxa"/>
            <w:vAlign w:val="center"/>
          </w:tcPr>
          <w:p w14:paraId="5A21724C">
            <w:pPr>
              <w:pStyle w:val="24"/>
              <w:jc w:val="center"/>
              <w:rPr>
                <w:rFonts w:hint="eastAsia" w:ascii="宋体" w:hAnsi="宋体" w:eastAsia="宋体" w:cs="宋体"/>
              </w:rPr>
            </w:pPr>
            <w:r>
              <w:rPr>
                <w:rFonts w:hint="eastAsia" w:ascii="宋体" w:hAnsi="宋体" w:eastAsia="宋体" w:cs="宋体"/>
              </w:rPr>
              <w:t>延安市姚店污水处理厂PPP项目绩效评价</w:t>
            </w:r>
          </w:p>
        </w:tc>
        <w:tc>
          <w:tcPr>
            <w:tcW w:w="1636" w:type="dxa"/>
            <w:vAlign w:val="center"/>
          </w:tcPr>
          <w:p w14:paraId="097F16AA">
            <w:pPr>
              <w:pStyle w:val="24"/>
              <w:jc w:val="center"/>
              <w:rPr>
                <w:rFonts w:hint="eastAsia" w:ascii="宋体" w:hAnsi="宋体" w:eastAsia="宋体" w:cs="宋体"/>
              </w:rPr>
            </w:pPr>
            <w:r>
              <w:rPr>
                <w:rFonts w:hint="eastAsia" w:ascii="宋体" w:hAnsi="宋体" w:eastAsia="宋体" w:cs="宋体"/>
              </w:rPr>
              <w:t>1(项)</w:t>
            </w:r>
          </w:p>
        </w:tc>
        <w:tc>
          <w:tcPr>
            <w:tcW w:w="1636" w:type="dxa"/>
            <w:vAlign w:val="center"/>
          </w:tcPr>
          <w:p w14:paraId="0BDC35A8">
            <w:pPr>
              <w:pStyle w:val="24"/>
              <w:jc w:val="center"/>
              <w:rPr>
                <w:rFonts w:hint="eastAsia" w:ascii="宋体" w:hAnsi="宋体" w:eastAsia="宋体" w:cs="宋体"/>
              </w:rPr>
            </w:pPr>
            <w:r>
              <w:rPr>
                <w:rFonts w:hint="eastAsia" w:ascii="宋体" w:hAnsi="宋体" w:eastAsia="宋体" w:cs="宋体"/>
              </w:rPr>
              <w:t>详见采购文件</w:t>
            </w:r>
          </w:p>
        </w:tc>
        <w:tc>
          <w:tcPr>
            <w:tcW w:w="1636" w:type="dxa"/>
            <w:vAlign w:val="center"/>
          </w:tcPr>
          <w:p w14:paraId="4F6B5BF5">
            <w:pPr>
              <w:pStyle w:val="24"/>
              <w:jc w:val="center"/>
              <w:rPr>
                <w:rFonts w:hint="eastAsia" w:ascii="宋体" w:hAnsi="宋体" w:eastAsia="宋体" w:cs="宋体"/>
              </w:rPr>
            </w:pPr>
            <w:r>
              <w:rPr>
                <w:rFonts w:hint="eastAsia" w:ascii="宋体" w:hAnsi="宋体" w:eastAsia="宋体" w:cs="宋体"/>
              </w:rPr>
              <w:t>100,000.00</w:t>
            </w:r>
          </w:p>
        </w:tc>
      </w:tr>
    </w:tbl>
    <w:p w14:paraId="2ECBA5A2">
      <w:pPr>
        <w:pStyle w:val="24"/>
        <w:rPr>
          <w:rFonts w:hint="eastAsia" w:ascii="宋体" w:hAnsi="宋体" w:eastAsia="宋体" w:cs="宋体"/>
        </w:rPr>
      </w:pPr>
      <w:r>
        <w:rPr>
          <w:rFonts w:hint="eastAsia" w:ascii="宋体" w:hAnsi="宋体" w:eastAsia="宋体" w:cs="宋体"/>
        </w:rPr>
        <w:t xml:space="preserve"> 本合同包不接受联合体投标</w:t>
      </w:r>
    </w:p>
    <w:p w14:paraId="168531C6">
      <w:pPr>
        <w:pStyle w:val="24"/>
        <w:rPr>
          <w:rFonts w:hint="eastAsia" w:ascii="宋体" w:hAnsi="宋体" w:eastAsia="宋体" w:cs="宋体"/>
        </w:rPr>
      </w:pPr>
      <w:r>
        <w:rPr>
          <w:rFonts w:hint="eastAsia" w:ascii="宋体" w:hAnsi="宋体" w:eastAsia="宋体" w:cs="宋体"/>
        </w:rPr>
        <w:t xml:space="preserve"> 合同履行期限：自合同签订之日起至2026年9月10日</w:t>
      </w:r>
    </w:p>
    <w:p w14:paraId="2EE00E58">
      <w:pPr>
        <w:pStyle w:val="24"/>
        <w:rPr>
          <w:rFonts w:hint="eastAsia" w:ascii="宋体" w:hAnsi="宋体" w:eastAsia="宋体" w:cs="宋体"/>
        </w:rPr>
      </w:pPr>
      <w:r>
        <w:rPr>
          <w:rFonts w:hint="eastAsia" w:ascii="宋体" w:hAnsi="宋体" w:eastAsia="宋体" w:cs="宋体"/>
        </w:rPr>
        <w:t>合同包5(延安市财政预算评审评价中心2026年财政重点支出绩效评价、成本预算绩效分析、建设成本管控绩效评价采购项目（五标包）):</w:t>
      </w:r>
    </w:p>
    <w:p w14:paraId="25E55A9E">
      <w:pPr>
        <w:pStyle w:val="24"/>
        <w:ind w:firstLine="400" w:firstLineChars="200"/>
        <w:rPr>
          <w:rFonts w:hint="eastAsia" w:ascii="宋体" w:hAnsi="宋体" w:eastAsia="宋体" w:cs="宋体"/>
        </w:rPr>
      </w:pPr>
      <w:r>
        <w:rPr>
          <w:rFonts w:hint="eastAsia" w:ascii="宋体" w:hAnsi="宋体" w:eastAsia="宋体" w:cs="宋体"/>
        </w:rPr>
        <w:t>合同包预算金额：70,000.00元</w:t>
      </w:r>
    </w:p>
    <w:p w14:paraId="67586E75">
      <w:pPr>
        <w:pStyle w:val="24"/>
        <w:ind w:firstLine="400" w:firstLineChars="200"/>
        <w:rPr>
          <w:rFonts w:hint="eastAsia" w:ascii="宋体" w:hAnsi="宋体" w:eastAsia="宋体" w:cs="宋体"/>
        </w:rPr>
      </w:pPr>
      <w:r>
        <w:rPr>
          <w:rFonts w:hint="eastAsia" w:ascii="宋体" w:hAnsi="宋体" w:eastAsia="宋体" w:cs="宋体"/>
        </w:rPr>
        <w:t>合同包最高限价：70,000.00元</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61"/>
        <w:gridCol w:w="1419"/>
        <w:gridCol w:w="2359"/>
        <w:gridCol w:w="1646"/>
        <w:gridCol w:w="1646"/>
        <w:gridCol w:w="1646"/>
      </w:tblGrid>
      <w:tr w14:paraId="2064C5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4" w:hRule="atLeast"/>
        </w:trPr>
        <w:tc>
          <w:tcPr>
            <w:tcW w:w="1161" w:type="dxa"/>
            <w:vAlign w:val="center"/>
          </w:tcPr>
          <w:p w14:paraId="78833878">
            <w:pPr>
              <w:pStyle w:val="24"/>
              <w:jc w:val="center"/>
              <w:rPr>
                <w:rFonts w:hint="eastAsia" w:ascii="宋体" w:hAnsi="宋体" w:eastAsia="宋体" w:cs="宋体"/>
              </w:rPr>
            </w:pPr>
            <w:r>
              <w:rPr>
                <w:rFonts w:hint="eastAsia" w:ascii="宋体" w:hAnsi="宋体" w:eastAsia="宋体" w:cs="宋体"/>
              </w:rPr>
              <w:t>品目号</w:t>
            </w:r>
          </w:p>
        </w:tc>
        <w:tc>
          <w:tcPr>
            <w:tcW w:w="1419" w:type="dxa"/>
            <w:vAlign w:val="center"/>
          </w:tcPr>
          <w:p w14:paraId="696B9879">
            <w:pPr>
              <w:pStyle w:val="24"/>
              <w:jc w:val="center"/>
              <w:rPr>
                <w:rFonts w:hint="eastAsia" w:ascii="宋体" w:hAnsi="宋体" w:eastAsia="宋体" w:cs="宋体"/>
              </w:rPr>
            </w:pPr>
            <w:r>
              <w:rPr>
                <w:rFonts w:hint="eastAsia" w:ascii="宋体" w:hAnsi="宋体" w:eastAsia="宋体" w:cs="宋体"/>
              </w:rPr>
              <w:t>品目名称</w:t>
            </w:r>
          </w:p>
        </w:tc>
        <w:tc>
          <w:tcPr>
            <w:tcW w:w="2359" w:type="dxa"/>
            <w:vAlign w:val="center"/>
          </w:tcPr>
          <w:p w14:paraId="517C8C57">
            <w:pPr>
              <w:pStyle w:val="24"/>
              <w:jc w:val="center"/>
              <w:rPr>
                <w:rFonts w:hint="eastAsia" w:ascii="宋体" w:hAnsi="宋体" w:eastAsia="宋体" w:cs="宋体"/>
              </w:rPr>
            </w:pPr>
            <w:r>
              <w:rPr>
                <w:rFonts w:hint="eastAsia" w:ascii="宋体" w:hAnsi="宋体" w:eastAsia="宋体" w:cs="宋体"/>
              </w:rPr>
              <w:t>采购标的</w:t>
            </w:r>
          </w:p>
        </w:tc>
        <w:tc>
          <w:tcPr>
            <w:tcW w:w="1646" w:type="dxa"/>
            <w:vAlign w:val="center"/>
          </w:tcPr>
          <w:p w14:paraId="6BFC339E">
            <w:pPr>
              <w:pStyle w:val="24"/>
              <w:jc w:val="center"/>
              <w:rPr>
                <w:rFonts w:hint="eastAsia" w:ascii="宋体" w:hAnsi="宋体" w:eastAsia="宋体" w:cs="宋体"/>
              </w:rPr>
            </w:pPr>
            <w:r>
              <w:rPr>
                <w:rFonts w:hint="eastAsia" w:ascii="宋体" w:hAnsi="宋体" w:eastAsia="宋体" w:cs="宋体"/>
              </w:rPr>
              <w:t>数量（单位）</w:t>
            </w:r>
          </w:p>
        </w:tc>
        <w:tc>
          <w:tcPr>
            <w:tcW w:w="1646" w:type="dxa"/>
            <w:vAlign w:val="center"/>
          </w:tcPr>
          <w:p w14:paraId="3DF4A607">
            <w:pPr>
              <w:pStyle w:val="24"/>
              <w:jc w:val="center"/>
              <w:rPr>
                <w:rFonts w:hint="eastAsia" w:ascii="宋体" w:hAnsi="宋体" w:eastAsia="宋体" w:cs="宋体"/>
              </w:rPr>
            </w:pPr>
            <w:r>
              <w:rPr>
                <w:rFonts w:hint="eastAsia" w:ascii="宋体" w:hAnsi="宋体" w:eastAsia="宋体" w:cs="宋体"/>
              </w:rPr>
              <w:t>技术规格、参数及要求</w:t>
            </w:r>
          </w:p>
        </w:tc>
        <w:tc>
          <w:tcPr>
            <w:tcW w:w="1646" w:type="dxa"/>
            <w:vAlign w:val="center"/>
          </w:tcPr>
          <w:p w14:paraId="0079C536">
            <w:pPr>
              <w:pStyle w:val="24"/>
              <w:jc w:val="center"/>
              <w:rPr>
                <w:rFonts w:hint="eastAsia" w:ascii="宋体" w:hAnsi="宋体" w:eastAsia="宋体" w:cs="宋体"/>
              </w:rPr>
            </w:pPr>
            <w:r>
              <w:rPr>
                <w:rFonts w:hint="eastAsia" w:ascii="宋体" w:hAnsi="宋体" w:eastAsia="宋体" w:cs="宋体"/>
              </w:rPr>
              <w:t>品目预算(元)</w:t>
            </w:r>
          </w:p>
        </w:tc>
      </w:tr>
      <w:tr w14:paraId="1D857F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84" w:hRule="atLeast"/>
        </w:trPr>
        <w:tc>
          <w:tcPr>
            <w:tcW w:w="1161" w:type="dxa"/>
            <w:vAlign w:val="center"/>
          </w:tcPr>
          <w:p w14:paraId="2401F192">
            <w:pPr>
              <w:pStyle w:val="24"/>
              <w:jc w:val="center"/>
              <w:rPr>
                <w:rFonts w:hint="eastAsia" w:ascii="宋体" w:hAnsi="宋体" w:eastAsia="宋体" w:cs="宋体"/>
              </w:rPr>
            </w:pPr>
            <w:r>
              <w:rPr>
                <w:rFonts w:hint="eastAsia" w:ascii="宋体" w:hAnsi="宋体" w:eastAsia="宋体" w:cs="宋体"/>
              </w:rPr>
              <w:t>5-1</w:t>
            </w:r>
          </w:p>
        </w:tc>
        <w:tc>
          <w:tcPr>
            <w:tcW w:w="1419" w:type="dxa"/>
            <w:vAlign w:val="center"/>
          </w:tcPr>
          <w:p w14:paraId="2C687125">
            <w:pPr>
              <w:pStyle w:val="24"/>
              <w:jc w:val="center"/>
              <w:rPr>
                <w:rFonts w:hint="eastAsia" w:ascii="宋体" w:hAnsi="宋体" w:eastAsia="宋体" w:cs="宋体"/>
              </w:rPr>
            </w:pPr>
            <w:r>
              <w:rPr>
                <w:rFonts w:hint="eastAsia" w:ascii="宋体" w:hAnsi="宋体" w:eastAsia="宋体" w:cs="宋体"/>
              </w:rPr>
              <w:t>预算绩效评价咨询服务</w:t>
            </w:r>
          </w:p>
        </w:tc>
        <w:tc>
          <w:tcPr>
            <w:tcW w:w="2359" w:type="dxa"/>
            <w:vAlign w:val="center"/>
          </w:tcPr>
          <w:p w14:paraId="0EE3DDBB">
            <w:pPr>
              <w:pStyle w:val="24"/>
              <w:jc w:val="center"/>
              <w:rPr>
                <w:rFonts w:hint="eastAsia" w:ascii="宋体" w:hAnsi="宋体" w:eastAsia="宋体" w:cs="宋体"/>
              </w:rPr>
            </w:pPr>
            <w:r>
              <w:rPr>
                <w:rFonts w:hint="eastAsia" w:ascii="宋体" w:hAnsi="宋体" w:eastAsia="宋体" w:cs="宋体"/>
              </w:rPr>
              <w:t>延安市黄陵县双龙片区第一批次土地收储项目绩效评价</w:t>
            </w:r>
          </w:p>
        </w:tc>
        <w:tc>
          <w:tcPr>
            <w:tcW w:w="1646" w:type="dxa"/>
            <w:vAlign w:val="center"/>
          </w:tcPr>
          <w:p w14:paraId="071BA3CC">
            <w:pPr>
              <w:pStyle w:val="24"/>
              <w:jc w:val="center"/>
              <w:rPr>
                <w:rFonts w:hint="eastAsia" w:ascii="宋体" w:hAnsi="宋体" w:eastAsia="宋体" w:cs="宋体"/>
              </w:rPr>
            </w:pPr>
            <w:r>
              <w:rPr>
                <w:rFonts w:hint="eastAsia" w:ascii="宋体" w:hAnsi="宋体" w:eastAsia="宋体" w:cs="宋体"/>
              </w:rPr>
              <w:t>1(项)</w:t>
            </w:r>
          </w:p>
        </w:tc>
        <w:tc>
          <w:tcPr>
            <w:tcW w:w="1646" w:type="dxa"/>
            <w:vAlign w:val="center"/>
          </w:tcPr>
          <w:p w14:paraId="5AF76348">
            <w:pPr>
              <w:pStyle w:val="24"/>
              <w:jc w:val="center"/>
              <w:rPr>
                <w:rFonts w:hint="eastAsia" w:ascii="宋体" w:hAnsi="宋体" w:eastAsia="宋体" w:cs="宋体"/>
              </w:rPr>
            </w:pPr>
            <w:r>
              <w:rPr>
                <w:rFonts w:hint="eastAsia" w:ascii="宋体" w:hAnsi="宋体" w:eastAsia="宋体" w:cs="宋体"/>
              </w:rPr>
              <w:t>详见采购文件</w:t>
            </w:r>
          </w:p>
        </w:tc>
        <w:tc>
          <w:tcPr>
            <w:tcW w:w="1646" w:type="dxa"/>
            <w:vAlign w:val="center"/>
          </w:tcPr>
          <w:p w14:paraId="0C46AC95">
            <w:pPr>
              <w:pStyle w:val="24"/>
              <w:jc w:val="center"/>
              <w:rPr>
                <w:rFonts w:hint="eastAsia" w:ascii="宋体" w:hAnsi="宋体" w:eastAsia="宋体" w:cs="宋体"/>
              </w:rPr>
            </w:pPr>
            <w:r>
              <w:rPr>
                <w:rFonts w:hint="eastAsia" w:ascii="宋体" w:hAnsi="宋体" w:eastAsia="宋体" w:cs="宋体"/>
              </w:rPr>
              <w:t>70,000.00</w:t>
            </w:r>
          </w:p>
        </w:tc>
      </w:tr>
    </w:tbl>
    <w:p w14:paraId="45F5EF64">
      <w:pPr>
        <w:pStyle w:val="24"/>
        <w:rPr>
          <w:rFonts w:hint="eastAsia" w:ascii="宋体" w:hAnsi="宋体" w:eastAsia="宋体" w:cs="宋体"/>
        </w:rPr>
      </w:pPr>
      <w:r>
        <w:rPr>
          <w:rFonts w:hint="eastAsia" w:ascii="宋体" w:hAnsi="宋体" w:eastAsia="宋体" w:cs="宋体"/>
        </w:rPr>
        <w:t xml:space="preserve"> 本合同包不接受联合体投标</w:t>
      </w:r>
    </w:p>
    <w:p w14:paraId="494E7E2A">
      <w:pPr>
        <w:pStyle w:val="24"/>
        <w:rPr>
          <w:rFonts w:hint="eastAsia" w:ascii="宋体" w:hAnsi="宋体" w:eastAsia="宋体" w:cs="宋体"/>
        </w:rPr>
      </w:pPr>
      <w:r>
        <w:rPr>
          <w:rFonts w:hint="eastAsia" w:ascii="宋体" w:hAnsi="宋体" w:eastAsia="宋体" w:cs="宋体"/>
        </w:rPr>
        <w:t xml:space="preserve"> 合同履行期限：自合同签订之日起至2026年9月10日</w:t>
      </w:r>
    </w:p>
    <w:p w14:paraId="5F35D530">
      <w:pPr>
        <w:pStyle w:val="24"/>
        <w:rPr>
          <w:rFonts w:hint="eastAsia" w:ascii="宋体" w:hAnsi="宋体" w:eastAsia="宋体" w:cs="宋体"/>
        </w:rPr>
      </w:pPr>
      <w:r>
        <w:rPr>
          <w:rFonts w:hint="eastAsia" w:ascii="宋体" w:hAnsi="宋体" w:eastAsia="宋体" w:cs="宋体"/>
        </w:rPr>
        <w:t>合同包6(延安市财政预算评审评价中心2026年财政重点支出绩效评价、成本预算绩效分析、建设成本管控绩效评价采购项目（六标包）):</w:t>
      </w:r>
    </w:p>
    <w:p w14:paraId="44897718">
      <w:pPr>
        <w:pStyle w:val="24"/>
        <w:ind w:firstLine="400" w:firstLineChars="200"/>
        <w:rPr>
          <w:rFonts w:hint="eastAsia" w:ascii="宋体" w:hAnsi="宋体" w:eastAsia="宋体" w:cs="宋体"/>
        </w:rPr>
      </w:pPr>
      <w:r>
        <w:rPr>
          <w:rFonts w:hint="eastAsia" w:ascii="宋体" w:hAnsi="宋体" w:eastAsia="宋体" w:cs="宋体"/>
        </w:rPr>
        <w:t>合同包预算金额：150,000.00元</w:t>
      </w:r>
    </w:p>
    <w:p w14:paraId="4C92CA5B">
      <w:pPr>
        <w:pStyle w:val="24"/>
        <w:ind w:firstLine="400" w:firstLineChars="200"/>
        <w:rPr>
          <w:rFonts w:hint="eastAsia" w:ascii="宋体" w:hAnsi="宋体" w:eastAsia="宋体" w:cs="宋体"/>
        </w:rPr>
      </w:pPr>
      <w:r>
        <w:rPr>
          <w:rFonts w:hint="eastAsia" w:ascii="宋体" w:hAnsi="宋体" w:eastAsia="宋体" w:cs="宋体"/>
        </w:rPr>
        <w:t>合同包最高限价：150,000.00元</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88"/>
        <w:gridCol w:w="1605"/>
        <w:gridCol w:w="2375"/>
        <w:gridCol w:w="1656"/>
        <w:gridCol w:w="1656"/>
        <w:gridCol w:w="1656"/>
      </w:tblGrid>
      <w:tr w14:paraId="7078F7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88" w:type="dxa"/>
            <w:vAlign w:val="center"/>
          </w:tcPr>
          <w:p w14:paraId="438AF898">
            <w:pPr>
              <w:pStyle w:val="24"/>
              <w:jc w:val="center"/>
              <w:rPr>
                <w:rFonts w:hint="eastAsia" w:ascii="宋体" w:hAnsi="宋体" w:eastAsia="宋体" w:cs="宋体"/>
              </w:rPr>
            </w:pPr>
            <w:r>
              <w:rPr>
                <w:rFonts w:hint="eastAsia" w:ascii="宋体" w:hAnsi="宋体" w:eastAsia="宋体" w:cs="宋体"/>
              </w:rPr>
              <w:t>品目号</w:t>
            </w:r>
          </w:p>
        </w:tc>
        <w:tc>
          <w:tcPr>
            <w:tcW w:w="1605" w:type="dxa"/>
            <w:vAlign w:val="center"/>
          </w:tcPr>
          <w:p w14:paraId="745813D0">
            <w:pPr>
              <w:pStyle w:val="24"/>
              <w:jc w:val="center"/>
              <w:rPr>
                <w:rFonts w:hint="eastAsia" w:ascii="宋体" w:hAnsi="宋体" w:eastAsia="宋体" w:cs="宋体"/>
              </w:rPr>
            </w:pPr>
            <w:r>
              <w:rPr>
                <w:rFonts w:hint="eastAsia" w:ascii="宋体" w:hAnsi="宋体" w:eastAsia="宋体" w:cs="宋体"/>
              </w:rPr>
              <w:t>品目名称</w:t>
            </w:r>
          </w:p>
        </w:tc>
        <w:tc>
          <w:tcPr>
            <w:tcW w:w="2375" w:type="dxa"/>
            <w:vAlign w:val="center"/>
          </w:tcPr>
          <w:p w14:paraId="15581C15">
            <w:pPr>
              <w:pStyle w:val="24"/>
              <w:jc w:val="center"/>
              <w:rPr>
                <w:rFonts w:hint="eastAsia" w:ascii="宋体" w:hAnsi="宋体" w:eastAsia="宋体" w:cs="宋体"/>
              </w:rPr>
            </w:pPr>
            <w:r>
              <w:rPr>
                <w:rFonts w:hint="eastAsia" w:ascii="宋体" w:hAnsi="宋体" w:eastAsia="宋体" w:cs="宋体"/>
              </w:rPr>
              <w:t>采购标的</w:t>
            </w:r>
          </w:p>
        </w:tc>
        <w:tc>
          <w:tcPr>
            <w:tcW w:w="1656" w:type="dxa"/>
            <w:vAlign w:val="center"/>
          </w:tcPr>
          <w:p w14:paraId="3D98CBE6">
            <w:pPr>
              <w:pStyle w:val="24"/>
              <w:jc w:val="center"/>
              <w:rPr>
                <w:rFonts w:hint="eastAsia" w:ascii="宋体" w:hAnsi="宋体" w:eastAsia="宋体" w:cs="宋体"/>
              </w:rPr>
            </w:pPr>
            <w:r>
              <w:rPr>
                <w:rFonts w:hint="eastAsia" w:ascii="宋体" w:hAnsi="宋体" w:eastAsia="宋体" w:cs="宋体"/>
              </w:rPr>
              <w:t>数量（单位）</w:t>
            </w:r>
          </w:p>
        </w:tc>
        <w:tc>
          <w:tcPr>
            <w:tcW w:w="1656" w:type="dxa"/>
            <w:vAlign w:val="center"/>
          </w:tcPr>
          <w:p w14:paraId="24BC429E">
            <w:pPr>
              <w:pStyle w:val="24"/>
              <w:jc w:val="center"/>
              <w:rPr>
                <w:rFonts w:hint="eastAsia" w:ascii="宋体" w:hAnsi="宋体" w:eastAsia="宋体" w:cs="宋体"/>
              </w:rPr>
            </w:pPr>
            <w:r>
              <w:rPr>
                <w:rFonts w:hint="eastAsia" w:ascii="宋体" w:hAnsi="宋体" w:eastAsia="宋体" w:cs="宋体"/>
              </w:rPr>
              <w:t>技术规格、参数及要求</w:t>
            </w:r>
          </w:p>
        </w:tc>
        <w:tc>
          <w:tcPr>
            <w:tcW w:w="1656" w:type="dxa"/>
            <w:vAlign w:val="center"/>
          </w:tcPr>
          <w:p w14:paraId="5AD4A7A2">
            <w:pPr>
              <w:pStyle w:val="24"/>
              <w:jc w:val="center"/>
              <w:rPr>
                <w:rFonts w:hint="eastAsia" w:ascii="宋体" w:hAnsi="宋体" w:eastAsia="宋体" w:cs="宋体"/>
              </w:rPr>
            </w:pPr>
            <w:r>
              <w:rPr>
                <w:rFonts w:hint="eastAsia" w:ascii="宋体" w:hAnsi="宋体" w:eastAsia="宋体" w:cs="宋体"/>
              </w:rPr>
              <w:t>品目预算(元)</w:t>
            </w:r>
          </w:p>
        </w:tc>
      </w:tr>
      <w:tr w14:paraId="2405FC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88" w:type="dxa"/>
            <w:vAlign w:val="center"/>
          </w:tcPr>
          <w:p w14:paraId="5A7B78A4">
            <w:pPr>
              <w:pStyle w:val="24"/>
              <w:jc w:val="center"/>
              <w:rPr>
                <w:rFonts w:hint="eastAsia" w:ascii="宋体" w:hAnsi="宋体" w:eastAsia="宋体" w:cs="宋体"/>
              </w:rPr>
            </w:pPr>
            <w:r>
              <w:rPr>
                <w:rFonts w:hint="eastAsia" w:ascii="宋体" w:hAnsi="宋体" w:eastAsia="宋体" w:cs="宋体"/>
              </w:rPr>
              <w:t>6-1</w:t>
            </w:r>
          </w:p>
        </w:tc>
        <w:tc>
          <w:tcPr>
            <w:tcW w:w="1605" w:type="dxa"/>
            <w:vAlign w:val="center"/>
          </w:tcPr>
          <w:p w14:paraId="3F884A80">
            <w:pPr>
              <w:pStyle w:val="24"/>
              <w:jc w:val="center"/>
              <w:rPr>
                <w:rFonts w:hint="eastAsia" w:ascii="宋体" w:hAnsi="宋体" w:eastAsia="宋体" w:cs="宋体"/>
              </w:rPr>
            </w:pPr>
            <w:r>
              <w:rPr>
                <w:rFonts w:hint="eastAsia" w:ascii="宋体" w:hAnsi="宋体" w:eastAsia="宋体" w:cs="宋体"/>
              </w:rPr>
              <w:t>预算绩效评价咨询服务</w:t>
            </w:r>
          </w:p>
        </w:tc>
        <w:tc>
          <w:tcPr>
            <w:tcW w:w="2375" w:type="dxa"/>
            <w:vAlign w:val="center"/>
          </w:tcPr>
          <w:p w14:paraId="39793F7D">
            <w:pPr>
              <w:pStyle w:val="24"/>
              <w:jc w:val="center"/>
              <w:rPr>
                <w:rFonts w:hint="eastAsia" w:ascii="宋体" w:hAnsi="宋体" w:eastAsia="宋体" w:cs="宋体"/>
              </w:rPr>
            </w:pPr>
            <w:r>
              <w:rPr>
                <w:rFonts w:hint="eastAsia" w:ascii="宋体" w:hAnsi="宋体" w:eastAsia="宋体" w:cs="宋体"/>
              </w:rPr>
              <w:t>海绵城市示范市建设绩效评价</w:t>
            </w:r>
          </w:p>
        </w:tc>
        <w:tc>
          <w:tcPr>
            <w:tcW w:w="1656" w:type="dxa"/>
            <w:vAlign w:val="center"/>
          </w:tcPr>
          <w:p w14:paraId="4ABB1DD6">
            <w:pPr>
              <w:pStyle w:val="24"/>
              <w:jc w:val="center"/>
              <w:rPr>
                <w:rFonts w:hint="eastAsia" w:ascii="宋体" w:hAnsi="宋体" w:eastAsia="宋体" w:cs="宋体"/>
              </w:rPr>
            </w:pPr>
            <w:r>
              <w:rPr>
                <w:rFonts w:hint="eastAsia" w:ascii="宋体" w:hAnsi="宋体" w:eastAsia="宋体" w:cs="宋体"/>
              </w:rPr>
              <w:t>1(项)</w:t>
            </w:r>
          </w:p>
        </w:tc>
        <w:tc>
          <w:tcPr>
            <w:tcW w:w="1656" w:type="dxa"/>
            <w:vAlign w:val="center"/>
          </w:tcPr>
          <w:p w14:paraId="4F80FD1F">
            <w:pPr>
              <w:pStyle w:val="24"/>
              <w:jc w:val="center"/>
              <w:rPr>
                <w:rFonts w:hint="eastAsia" w:ascii="宋体" w:hAnsi="宋体" w:eastAsia="宋体" w:cs="宋体"/>
              </w:rPr>
            </w:pPr>
            <w:r>
              <w:rPr>
                <w:rFonts w:hint="eastAsia" w:ascii="宋体" w:hAnsi="宋体" w:eastAsia="宋体" w:cs="宋体"/>
              </w:rPr>
              <w:t>详见采购文件</w:t>
            </w:r>
          </w:p>
        </w:tc>
        <w:tc>
          <w:tcPr>
            <w:tcW w:w="1656" w:type="dxa"/>
            <w:vAlign w:val="center"/>
          </w:tcPr>
          <w:p w14:paraId="0C72EFFE">
            <w:pPr>
              <w:pStyle w:val="24"/>
              <w:jc w:val="center"/>
              <w:rPr>
                <w:rFonts w:hint="eastAsia" w:ascii="宋体" w:hAnsi="宋体" w:eastAsia="宋体" w:cs="宋体"/>
              </w:rPr>
            </w:pPr>
            <w:r>
              <w:rPr>
                <w:rFonts w:hint="eastAsia" w:ascii="宋体" w:hAnsi="宋体" w:eastAsia="宋体" w:cs="宋体"/>
              </w:rPr>
              <w:t>150,000.00</w:t>
            </w:r>
          </w:p>
        </w:tc>
      </w:tr>
    </w:tbl>
    <w:p w14:paraId="41D6DB2C">
      <w:pPr>
        <w:pStyle w:val="24"/>
        <w:rPr>
          <w:rFonts w:hint="eastAsia" w:ascii="宋体" w:hAnsi="宋体" w:eastAsia="宋体" w:cs="宋体"/>
        </w:rPr>
      </w:pPr>
      <w:r>
        <w:rPr>
          <w:rFonts w:hint="eastAsia" w:ascii="宋体" w:hAnsi="宋体" w:eastAsia="宋体" w:cs="宋体"/>
        </w:rPr>
        <w:t xml:space="preserve"> 本合同包不接受联合体投标</w:t>
      </w:r>
    </w:p>
    <w:p w14:paraId="7F480FE5">
      <w:pPr>
        <w:pStyle w:val="24"/>
        <w:rPr>
          <w:rFonts w:hint="eastAsia" w:ascii="宋体" w:hAnsi="宋体" w:eastAsia="宋体" w:cs="宋体"/>
        </w:rPr>
      </w:pPr>
      <w:r>
        <w:rPr>
          <w:rFonts w:hint="eastAsia" w:ascii="宋体" w:hAnsi="宋体" w:eastAsia="宋体" w:cs="宋体"/>
        </w:rPr>
        <w:t xml:space="preserve"> 合同履行期限：自合同签订之日起至2026年9月10日</w:t>
      </w:r>
    </w:p>
    <w:p w14:paraId="6B44C58A">
      <w:pPr>
        <w:pStyle w:val="24"/>
        <w:rPr>
          <w:rFonts w:hint="eastAsia" w:ascii="宋体" w:hAnsi="宋体" w:eastAsia="宋体" w:cs="宋体"/>
        </w:rPr>
      </w:pPr>
      <w:r>
        <w:rPr>
          <w:rFonts w:hint="eastAsia" w:ascii="宋体" w:hAnsi="宋体" w:eastAsia="宋体" w:cs="宋体"/>
        </w:rPr>
        <w:t>合同包7(延安市财政预算评审评价中心2026年财政重点支出绩效评价、成本预算绩效分析、建设成本管控绩效评价采购项目（七标包）):</w:t>
      </w:r>
    </w:p>
    <w:p w14:paraId="4B8980FC">
      <w:pPr>
        <w:pStyle w:val="24"/>
        <w:ind w:firstLine="400" w:firstLineChars="200"/>
        <w:rPr>
          <w:rFonts w:hint="eastAsia" w:ascii="宋体" w:hAnsi="宋体" w:eastAsia="宋体" w:cs="宋体"/>
        </w:rPr>
      </w:pPr>
      <w:r>
        <w:rPr>
          <w:rFonts w:hint="eastAsia" w:ascii="宋体" w:hAnsi="宋体" w:eastAsia="宋体" w:cs="宋体"/>
        </w:rPr>
        <w:t>合同包预算金额：60,000.00元</w:t>
      </w:r>
    </w:p>
    <w:p w14:paraId="0DD71D2E">
      <w:pPr>
        <w:pStyle w:val="24"/>
        <w:ind w:firstLine="400" w:firstLineChars="200"/>
        <w:rPr>
          <w:rFonts w:hint="eastAsia" w:ascii="宋体" w:hAnsi="宋体" w:eastAsia="宋体" w:cs="宋体"/>
        </w:rPr>
      </w:pPr>
      <w:r>
        <w:rPr>
          <w:rFonts w:hint="eastAsia" w:ascii="宋体" w:hAnsi="宋体" w:eastAsia="宋体" w:cs="宋体"/>
        </w:rPr>
        <w:t>合同包最高限价：60,000.00元</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44"/>
        <w:gridCol w:w="1449"/>
        <w:gridCol w:w="2275"/>
        <w:gridCol w:w="1623"/>
        <w:gridCol w:w="1623"/>
        <w:gridCol w:w="1623"/>
      </w:tblGrid>
      <w:tr w14:paraId="102752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82" w:hRule="atLeast"/>
        </w:trPr>
        <w:tc>
          <w:tcPr>
            <w:tcW w:w="1144" w:type="dxa"/>
            <w:vAlign w:val="center"/>
          </w:tcPr>
          <w:p w14:paraId="0D7045C6">
            <w:pPr>
              <w:pStyle w:val="24"/>
              <w:jc w:val="center"/>
              <w:rPr>
                <w:rFonts w:hint="eastAsia" w:ascii="宋体" w:hAnsi="宋体" w:eastAsia="宋体" w:cs="宋体"/>
              </w:rPr>
            </w:pPr>
            <w:r>
              <w:rPr>
                <w:rFonts w:hint="eastAsia" w:ascii="宋体" w:hAnsi="宋体" w:eastAsia="宋体" w:cs="宋体"/>
              </w:rPr>
              <w:t>品目号</w:t>
            </w:r>
          </w:p>
        </w:tc>
        <w:tc>
          <w:tcPr>
            <w:tcW w:w="1449" w:type="dxa"/>
            <w:vAlign w:val="center"/>
          </w:tcPr>
          <w:p w14:paraId="0A050791">
            <w:pPr>
              <w:pStyle w:val="24"/>
              <w:jc w:val="center"/>
              <w:rPr>
                <w:rFonts w:hint="eastAsia" w:ascii="宋体" w:hAnsi="宋体" w:eastAsia="宋体" w:cs="宋体"/>
              </w:rPr>
            </w:pPr>
            <w:r>
              <w:rPr>
                <w:rFonts w:hint="eastAsia" w:ascii="宋体" w:hAnsi="宋体" w:eastAsia="宋体" w:cs="宋体"/>
              </w:rPr>
              <w:t>品目名称</w:t>
            </w:r>
          </w:p>
        </w:tc>
        <w:tc>
          <w:tcPr>
            <w:tcW w:w="2275" w:type="dxa"/>
            <w:vAlign w:val="center"/>
          </w:tcPr>
          <w:p w14:paraId="696EEC93">
            <w:pPr>
              <w:pStyle w:val="24"/>
              <w:jc w:val="center"/>
              <w:rPr>
                <w:rFonts w:hint="eastAsia" w:ascii="宋体" w:hAnsi="宋体" w:eastAsia="宋体" w:cs="宋体"/>
              </w:rPr>
            </w:pPr>
            <w:r>
              <w:rPr>
                <w:rFonts w:hint="eastAsia" w:ascii="宋体" w:hAnsi="宋体" w:eastAsia="宋体" w:cs="宋体"/>
              </w:rPr>
              <w:t>采购标的</w:t>
            </w:r>
          </w:p>
        </w:tc>
        <w:tc>
          <w:tcPr>
            <w:tcW w:w="1623" w:type="dxa"/>
            <w:vAlign w:val="center"/>
          </w:tcPr>
          <w:p w14:paraId="77263180">
            <w:pPr>
              <w:pStyle w:val="24"/>
              <w:jc w:val="center"/>
              <w:rPr>
                <w:rFonts w:hint="eastAsia" w:ascii="宋体" w:hAnsi="宋体" w:eastAsia="宋体" w:cs="宋体"/>
              </w:rPr>
            </w:pPr>
            <w:r>
              <w:rPr>
                <w:rFonts w:hint="eastAsia" w:ascii="宋体" w:hAnsi="宋体" w:eastAsia="宋体" w:cs="宋体"/>
              </w:rPr>
              <w:t>数量（单位）</w:t>
            </w:r>
          </w:p>
        </w:tc>
        <w:tc>
          <w:tcPr>
            <w:tcW w:w="1623" w:type="dxa"/>
            <w:vAlign w:val="center"/>
          </w:tcPr>
          <w:p w14:paraId="25F29BF4">
            <w:pPr>
              <w:pStyle w:val="24"/>
              <w:jc w:val="center"/>
              <w:rPr>
                <w:rFonts w:hint="eastAsia" w:ascii="宋体" w:hAnsi="宋体" w:eastAsia="宋体" w:cs="宋体"/>
              </w:rPr>
            </w:pPr>
            <w:r>
              <w:rPr>
                <w:rFonts w:hint="eastAsia" w:ascii="宋体" w:hAnsi="宋体" w:eastAsia="宋体" w:cs="宋体"/>
              </w:rPr>
              <w:t>技术规格、参数及要求</w:t>
            </w:r>
          </w:p>
        </w:tc>
        <w:tc>
          <w:tcPr>
            <w:tcW w:w="1623" w:type="dxa"/>
            <w:vAlign w:val="center"/>
          </w:tcPr>
          <w:p w14:paraId="3F9D096E">
            <w:pPr>
              <w:pStyle w:val="24"/>
              <w:jc w:val="center"/>
              <w:rPr>
                <w:rFonts w:hint="eastAsia" w:ascii="宋体" w:hAnsi="宋体" w:eastAsia="宋体" w:cs="宋体"/>
              </w:rPr>
            </w:pPr>
            <w:r>
              <w:rPr>
                <w:rFonts w:hint="eastAsia" w:ascii="宋体" w:hAnsi="宋体" w:eastAsia="宋体" w:cs="宋体"/>
              </w:rPr>
              <w:t>品目预算(元)</w:t>
            </w:r>
          </w:p>
        </w:tc>
      </w:tr>
      <w:tr w14:paraId="480BE2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47" w:hRule="atLeast"/>
        </w:trPr>
        <w:tc>
          <w:tcPr>
            <w:tcW w:w="1144" w:type="dxa"/>
            <w:vAlign w:val="center"/>
          </w:tcPr>
          <w:p w14:paraId="5E7A0648">
            <w:pPr>
              <w:pStyle w:val="24"/>
              <w:jc w:val="center"/>
              <w:rPr>
                <w:rFonts w:hint="eastAsia" w:ascii="宋体" w:hAnsi="宋体" w:eastAsia="宋体" w:cs="宋体"/>
              </w:rPr>
            </w:pPr>
            <w:r>
              <w:rPr>
                <w:rFonts w:hint="eastAsia" w:ascii="宋体" w:hAnsi="宋体" w:eastAsia="宋体" w:cs="宋体"/>
              </w:rPr>
              <w:t>7-1</w:t>
            </w:r>
          </w:p>
        </w:tc>
        <w:tc>
          <w:tcPr>
            <w:tcW w:w="1449" w:type="dxa"/>
            <w:vAlign w:val="center"/>
          </w:tcPr>
          <w:p w14:paraId="54E3598F">
            <w:pPr>
              <w:pStyle w:val="24"/>
              <w:jc w:val="center"/>
              <w:rPr>
                <w:rFonts w:hint="eastAsia" w:ascii="宋体" w:hAnsi="宋体" w:eastAsia="宋体" w:cs="宋体"/>
              </w:rPr>
            </w:pPr>
            <w:r>
              <w:rPr>
                <w:rFonts w:hint="eastAsia" w:ascii="宋体" w:hAnsi="宋体" w:eastAsia="宋体" w:cs="宋体"/>
              </w:rPr>
              <w:t>预算绩效评价咨询服务</w:t>
            </w:r>
          </w:p>
        </w:tc>
        <w:tc>
          <w:tcPr>
            <w:tcW w:w="2275" w:type="dxa"/>
            <w:vAlign w:val="center"/>
          </w:tcPr>
          <w:p w14:paraId="3F8E4370">
            <w:pPr>
              <w:pStyle w:val="24"/>
              <w:jc w:val="center"/>
              <w:rPr>
                <w:rFonts w:hint="eastAsia" w:ascii="宋体" w:hAnsi="宋体" w:eastAsia="宋体" w:cs="宋体"/>
              </w:rPr>
            </w:pPr>
            <w:r>
              <w:rPr>
                <w:rFonts w:hint="eastAsia" w:ascii="宋体" w:hAnsi="宋体" w:eastAsia="宋体" w:cs="宋体"/>
              </w:rPr>
              <w:t>延安市科技局部门整体支出绩效评价</w:t>
            </w:r>
          </w:p>
        </w:tc>
        <w:tc>
          <w:tcPr>
            <w:tcW w:w="1623" w:type="dxa"/>
            <w:vAlign w:val="center"/>
          </w:tcPr>
          <w:p w14:paraId="3A783520">
            <w:pPr>
              <w:pStyle w:val="24"/>
              <w:jc w:val="center"/>
              <w:rPr>
                <w:rFonts w:hint="eastAsia" w:ascii="宋体" w:hAnsi="宋体" w:eastAsia="宋体" w:cs="宋体"/>
              </w:rPr>
            </w:pPr>
            <w:r>
              <w:rPr>
                <w:rFonts w:hint="eastAsia" w:ascii="宋体" w:hAnsi="宋体" w:eastAsia="宋体" w:cs="宋体"/>
              </w:rPr>
              <w:t>1(项)</w:t>
            </w:r>
          </w:p>
        </w:tc>
        <w:tc>
          <w:tcPr>
            <w:tcW w:w="1623" w:type="dxa"/>
            <w:vAlign w:val="center"/>
          </w:tcPr>
          <w:p w14:paraId="23FE52F8">
            <w:pPr>
              <w:pStyle w:val="24"/>
              <w:jc w:val="center"/>
              <w:rPr>
                <w:rFonts w:hint="eastAsia" w:ascii="宋体" w:hAnsi="宋体" w:eastAsia="宋体" w:cs="宋体"/>
              </w:rPr>
            </w:pPr>
            <w:r>
              <w:rPr>
                <w:rFonts w:hint="eastAsia" w:ascii="宋体" w:hAnsi="宋体" w:eastAsia="宋体" w:cs="宋体"/>
              </w:rPr>
              <w:t>详见采购文件</w:t>
            </w:r>
          </w:p>
        </w:tc>
        <w:tc>
          <w:tcPr>
            <w:tcW w:w="1623" w:type="dxa"/>
            <w:vAlign w:val="center"/>
          </w:tcPr>
          <w:p w14:paraId="52898AD0">
            <w:pPr>
              <w:pStyle w:val="24"/>
              <w:jc w:val="center"/>
              <w:rPr>
                <w:rFonts w:hint="eastAsia" w:ascii="宋体" w:hAnsi="宋体" w:eastAsia="宋体" w:cs="宋体"/>
              </w:rPr>
            </w:pPr>
            <w:r>
              <w:rPr>
                <w:rFonts w:hint="eastAsia" w:ascii="宋体" w:hAnsi="宋体" w:eastAsia="宋体" w:cs="宋体"/>
              </w:rPr>
              <w:t>60,000.00</w:t>
            </w:r>
          </w:p>
        </w:tc>
      </w:tr>
    </w:tbl>
    <w:p w14:paraId="08E6BAF2">
      <w:pPr>
        <w:pStyle w:val="24"/>
        <w:rPr>
          <w:rFonts w:hint="eastAsia" w:ascii="宋体" w:hAnsi="宋体" w:eastAsia="宋体" w:cs="宋体"/>
        </w:rPr>
      </w:pPr>
      <w:r>
        <w:rPr>
          <w:rFonts w:hint="eastAsia" w:ascii="宋体" w:hAnsi="宋体" w:eastAsia="宋体" w:cs="宋体"/>
        </w:rPr>
        <w:t xml:space="preserve"> 本合同包不接受联合体投标</w:t>
      </w:r>
    </w:p>
    <w:p w14:paraId="4AB3BDF2">
      <w:pPr>
        <w:pStyle w:val="24"/>
        <w:rPr>
          <w:rFonts w:hint="eastAsia" w:ascii="宋体" w:hAnsi="宋体" w:eastAsia="宋体" w:cs="宋体"/>
        </w:rPr>
      </w:pPr>
      <w:r>
        <w:rPr>
          <w:rFonts w:hint="eastAsia" w:ascii="宋体" w:hAnsi="宋体" w:eastAsia="宋体" w:cs="宋体"/>
        </w:rPr>
        <w:t xml:space="preserve"> 合同履行期限：自合同签订之日起至2026年9月10日</w:t>
      </w:r>
    </w:p>
    <w:p w14:paraId="4D40B4D3">
      <w:pPr>
        <w:pStyle w:val="24"/>
        <w:rPr>
          <w:rFonts w:hint="eastAsia" w:ascii="宋体" w:hAnsi="宋体" w:eastAsia="宋体" w:cs="宋体"/>
        </w:rPr>
      </w:pPr>
      <w:r>
        <w:rPr>
          <w:rFonts w:hint="eastAsia" w:ascii="宋体" w:hAnsi="宋体" w:eastAsia="宋体" w:cs="宋体"/>
        </w:rPr>
        <w:t>合同包8(延安市财政预算评审评价中心2026年财政重点支出绩效评价、成本预算绩效分析、建设成本管控绩效评价采购项目（八标包）):</w:t>
      </w:r>
    </w:p>
    <w:p w14:paraId="49345BA5">
      <w:pPr>
        <w:pStyle w:val="24"/>
        <w:ind w:firstLine="400" w:firstLineChars="200"/>
        <w:rPr>
          <w:rFonts w:hint="eastAsia" w:ascii="宋体" w:hAnsi="宋体" w:eastAsia="宋体" w:cs="宋体"/>
        </w:rPr>
      </w:pPr>
      <w:r>
        <w:rPr>
          <w:rFonts w:hint="eastAsia" w:ascii="宋体" w:hAnsi="宋体" w:eastAsia="宋体" w:cs="宋体"/>
        </w:rPr>
        <w:t>合同包预算金额：60,000.00元</w:t>
      </w:r>
    </w:p>
    <w:p w14:paraId="144497A6">
      <w:pPr>
        <w:pStyle w:val="24"/>
        <w:ind w:firstLine="400" w:firstLineChars="200"/>
        <w:rPr>
          <w:rFonts w:hint="eastAsia" w:ascii="宋体" w:hAnsi="宋体" w:eastAsia="宋体" w:cs="宋体"/>
        </w:rPr>
      </w:pPr>
      <w:r>
        <w:rPr>
          <w:rFonts w:hint="eastAsia" w:ascii="宋体" w:hAnsi="宋体" w:eastAsia="宋体" w:cs="宋体"/>
        </w:rPr>
        <w:t>合同包最高限价：60,000.00元</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41"/>
        <w:gridCol w:w="1565"/>
        <w:gridCol w:w="2193"/>
        <w:gridCol w:w="1600"/>
        <w:gridCol w:w="1600"/>
        <w:gridCol w:w="1600"/>
      </w:tblGrid>
      <w:tr w14:paraId="1BCFBB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5" w:hRule="atLeast"/>
        </w:trPr>
        <w:tc>
          <w:tcPr>
            <w:tcW w:w="1041" w:type="dxa"/>
            <w:vAlign w:val="center"/>
          </w:tcPr>
          <w:p w14:paraId="08B1EE30">
            <w:pPr>
              <w:pStyle w:val="24"/>
              <w:jc w:val="center"/>
              <w:rPr>
                <w:rFonts w:hint="eastAsia" w:ascii="宋体" w:hAnsi="宋体" w:eastAsia="宋体" w:cs="宋体"/>
              </w:rPr>
            </w:pPr>
            <w:r>
              <w:rPr>
                <w:rFonts w:hint="eastAsia" w:ascii="宋体" w:hAnsi="宋体" w:eastAsia="宋体" w:cs="宋体"/>
              </w:rPr>
              <w:t>品目号</w:t>
            </w:r>
          </w:p>
        </w:tc>
        <w:tc>
          <w:tcPr>
            <w:tcW w:w="1565" w:type="dxa"/>
            <w:vAlign w:val="center"/>
          </w:tcPr>
          <w:p w14:paraId="04CD248A">
            <w:pPr>
              <w:pStyle w:val="24"/>
              <w:jc w:val="center"/>
              <w:rPr>
                <w:rFonts w:hint="eastAsia" w:ascii="宋体" w:hAnsi="宋体" w:eastAsia="宋体" w:cs="宋体"/>
              </w:rPr>
            </w:pPr>
            <w:r>
              <w:rPr>
                <w:rFonts w:hint="eastAsia" w:ascii="宋体" w:hAnsi="宋体" w:eastAsia="宋体" w:cs="宋体"/>
              </w:rPr>
              <w:t>品目名称</w:t>
            </w:r>
          </w:p>
        </w:tc>
        <w:tc>
          <w:tcPr>
            <w:tcW w:w="2193" w:type="dxa"/>
            <w:vAlign w:val="center"/>
          </w:tcPr>
          <w:p w14:paraId="206ED6FF">
            <w:pPr>
              <w:pStyle w:val="24"/>
              <w:jc w:val="center"/>
              <w:rPr>
                <w:rFonts w:hint="eastAsia" w:ascii="宋体" w:hAnsi="宋体" w:eastAsia="宋体" w:cs="宋体"/>
              </w:rPr>
            </w:pPr>
            <w:r>
              <w:rPr>
                <w:rFonts w:hint="eastAsia" w:ascii="宋体" w:hAnsi="宋体" w:eastAsia="宋体" w:cs="宋体"/>
              </w:rPr>
              <w:t>采购标的</w:t>
            </w:r>
          </w:p>
        </w:tc>
        <w:tc>
          <w:tcPr>
            <w:tcW w:w="1600" w:type="dxa"/>
            <w:vAlign w:val="center"/>
          </w:tcPr>
          <w:p w14:paraId="4E1D9A99">
            <w:pPr>
              <w:pStyle w:val="24"/>
              <w:jc w:val="center"/>
              <w:rPr>
                <w:rFonts w:hint="eastAsia" w:ascii="宋体" w:hAnsi="宋体" w:eastAsia="宋体" w:cs="宋体"/>
              </w:rPr>
            </w:pPr>
            <w:r>
              <w:rPr>
                <w:rFonts w:hint="eastAsia" w:ascii="宋体" w:hAnsi="宋体" w:eastAsia="宋体" w:cs="宋体"/>
              </w:rPr>
              <w:t>数量（单位）</w:t>
            </w:r>
          </w:p>
        </w:tc>
        <w:tc>
          <w:tcPr>
            <w:tcW w:w="1600" w:type="dxa"/>
            <w:vAlign w:val="center"/>
          </w:tcPr>
          <w:p w14:paraId="1EDA3616">
            <w:pPr>
              <w:pStyle w:val="24"/>
              <w:jc w:val="center"/>
              <w:rPr>
                <w:rFonts w:hint="eastAsia" w:ascii="宋体" w:hAnsi="宋体" w:eastAsia="宋体" w:cs="宋体"/>
              </w:rPr>
            </w:pPr>
            <w:r>
              <w:rPr>
                <w:rFonts w:hint="eastAsia" w:ascii="宋体" w:hAnsi="宋体" w:eastAsia="宋体" w:cs="宋体"/>
              </w:rPr>
              <w:t>技术规格、参数及要求</w:t>
            </w:r>
          </w:p>
        </w:tc>
        <w:tc>
          <w:tcPr>
            <w:tcW w:w="1600" w:type="dxa"/>
            <w:vAlign w:val="center"/>
          </w:tcPr>
          <w:p w14:paraId="0F8EFB8F">
            <w:pPr>
              <w:pStyle w:val="24"/>
              <w:jc w:val="center"/>
              <w:rPr>
                <w:rFonts w:hint="eastAsia" w:ascii="宋体" w:hAnsi="宋体" w:eastAsia="宋体" w:cs="宋体"/>
              </w:rPr>
            </w:pPr>
            <w:r>
              <w:rPr>
                <w:rFonts w:hint="eastAsia" w:ascii="宋体" w:hAnsi="宋体" w:eastAsia="宋体" w:cs="宋体"/>
              </w:rPr>
              <w:t>品目预算(元)</w:t>
            </w:r>
          </w:p>
        </w:tc>
      </w:tr>
      <w:tr w14:paraId="1DAF5E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21" w:hRule="atLeast"/>
        </w:trPr>
        <w:tc>
          <w:tcPr>
            <w:tcW w:w="1041" w:type="dxa"/>
            <w:vAlign w:val="center"/>
          </w:tcPr>
          <w:p w14:paraId="07D06DFD">
            <w:pPr>
              <w:pStyle w:val="24"/>
              <w:jc w:val="center"/>
              <w:rPr>
                <w:rFonts w:hint="eastAsia" w:ascii="宋体" w:hAnsi="宋体" w:eastAsia="宋体" w:cs="宋体"/>
              </w:rPr>
            </w:pPr>
            <w:r>
              <w:rPr>
                <w:rFonts w:hint="eastAsia" w:ascii="宋体" w:hAnsi="宋体" w:eastAsia="宋体" w:cs="宋体"/>
              </w:rPr>
              <w:t>8-1</w:t>
            </w:r>
          </w:p>
        </w:tc>
        <w:tc>
          <w:tcPr>
            <w:tcW w:w="1565" w:type="dxa"/>
            <w:vAlign w:val="center"/>
          </w:tcPr>
          <w:p w14:paraId="3114402B">
            <w:pPr>
              <w:pStyle w:val="24"/>
              <w:jc w:val="center"/>
              <w:rPr>
                <w:rFonts w:hint="eastAsia" w:ascii="宋体" w:hAnsi="宋体" w:eastAsia="宋体" w:cs="宋体"/>
              </w:rPr>
            </w:pPr>
            <w:r>
              <w:rPr>
                <w:rFonts w:hint="eastAsia" w:ascii="宋体" w:hAnsi="宋体" w:eastAsia="宋体" w:cs="宋体"/>
              </w:rPr>
              <w:t>预算绩效评价咨询服务</w:t>
            </w:r>
          </w:p>
        </w:tc>
        <w:tc>
          <w:tcPr>
            <w:tcW w:w="2193" w:type="dxa"/>
            <w:vAlign w:val="center"/>
          </w:tcPr>
          <w:p w14:paraId="27B11A56">
            <w:pPr>
              <w:pStyle w:val="24"/>
              <w:jc w:val="center"/>
              <w:rPr>
                <w:rFonts w:hint="eastAsia" w:ascii="宋体" w:hAnsi="宋体" w:eastAsia="宋体" w:cs="宋体"/>
              </w:rPr>
            </w:pPr>
            <w:r>
              <w:rPr>
                <w:rFonts w:hint="eastAsia" w:ascii="宋体" w:hAnsi="宋体" w:eastAsia="宋体" w:cs="宋体"/>
              </w:rPr>
              <w:t>沿河湾镇政府财政运行情况综合绩效评价</w:t>
            </w:r>
          </w:p>
        </w:tc>
        <w:tc>
          <w:tcPr>
            <w:tcW w:w="1600" w:type="dxa"/>
            <w:vAlign w:val="center"/>
          </w:tcPr>
          <w:p w14:paraId="7F2B23B0">
            <w:pPr>
              <w:pStyle w:val="24"/>
              <w:jc w:val="center"/>
              <w:rPr>
                <w:rFonts w:hint="eastAsia" w:ascii="宋体" w:hAnsi="宋体" w:eastAsia="宋体" w:cs="宋体"/>
              </w:rPr>
            </w:pPr>
            <w:r>
              <w:rPr>
                <w:rFonts w:hint="eastAsia" w:ascii="宋体" w:hAnsi="宋体" w:eastAsia="宋体" w:cs="宋体"/>
              </w:rPr>
              <w:t>1(项)</w:t>
            </w:r>
          </w:p>
        </w:tc>
        <w:tc>
          <w:tcPr>
            <w:tcW w:w="1600" w:type="dxa"/>
            <w:vAlign w:val="center"/>
          </w:tcPr>
          <w:p w14:paraId="59F39AD4">
            <w:pPr>
              <w:pStyle w:val="24"/>
              <w:jc w:val="center"/>
              <w:rPr>
                <w:rFonts w:hint="eastAsia" w:ascii="宋体" w:hAnsi="宋体" w:eastAsia="宋体" w:cs="宋体"/>
              </w:rPr>
            </w:pPr>
            <w:r>
              <w:rPr>
                <w:rFonts w:hint="eastAsia" w:ascii="宋体" w:hAnsi="宋体" w:eastAsia="宋体" w:cs="宋体"/>
              </w:rPr>
              <w:t>详见采购文件</w:t>
            </w:r>
          </w:p>
        </w:tc>
        <w:tc>
          <w:tcPr>
            <w:tcW w:w="1600" w:type="dxa"/>
            <w:vAlign w:val="center"/>
          </w:tcPr>
          <w:p w14:paraId="09C0384C">
            <w:pPr>
              <w:pStyle w:val="24"/>
              <w:jc w:val="center"/>
              <w:rPr>
                <w:rFonts w:hint="eastAsia" w:ascii="宋体" w:hAnsi="宋体" w:eastAsia="宋体" w:cs="宋体"/>
              </w:rPr>
            </w:pPr>
            <w:r>
              <w:rPr>
                <w:rFonts w:hint="eastAsia" w:ascii="宋体" w:hAnsi="宋体" w:eastAsia="宋体" w:cs="宋体"/>
              </w:rPr>
              <w:t>60,000.00</w:t>
            </w:r>
          </w:p>
        </w:tc>
      </w:tr>
    </w:tbl>
    <w:p w14:paraId="1E6A418C">
      <w:pPr>
        <w:pStyle w:val="24"/>
        <w:rPr>
          <w:rFonts w:hint="eastAsia" w:ascii="宋体" w:hAnsi="宋体" w:eastAsia="宋体" w:cs="宋体"/>
        </w:rPr>
      </w:pPr>
      <w:r>
        <w:rPr>
          <w:rFonts w:hint="eastAsia" w:ascii="宋体" w:hAnsi="宋体" w:eastAsia="宋体" w:cs="宋体"/>
        </w:rPr>
        <w:t xml:space="preserve"> 本合同包不接受联合体投标</w:t>
      </w:r>
    </w:p>
    <w:p w14:paraId="55341509">
      <w:pPr>
        <w:pStyle w:val="24"/>
        <w:rPr>
          <w:rFonts w:hint="eastAsia" w:ascii="宋体" w:hAnsi="宋体" w:eastAsia="宋体" w:cs="宋体"/>
        </w:rPr>
      </w:pPr>
      <w:r>
        <w:rPr>
          <w:rFonts w:hint="eastAsia" w:ascii="宋体" w:hAnsi="宋体" w:eastAsia="宋体" w:cs="宋体"/>
        </w:rPr>
        <w:t xml:space="preserve"> 合同履行期限：自合同签订之日起至2026年9月10日</w:t>
      </w:r>
    </w:p>
    <w:p w14:paraId="5AE8869B">
      <w:pPr>
        <w:pStyle w:val="24"/>
        <w:rPr>
          <w:rFonts w:hint="eastAsia" w:ascii="宋体" w:hAnsi="宋体" w:eastAsia="宋体" w:cs="宋体"/>
        </w:rPr>
      </w:pPr>
      <w:r>
        <w:rPr>
          <w:rFonts w:hint="eastAsia" w:ascii="宋体" w:hAnsi="宋体" w:eastAsia="宋体" w:cs="宋体"/>
        </w:rPr>
        <w:t>合同包9(延安市财政预算评审评价中心2026年财政重点支出绩效评价、成本预算绩效分析、建设成本管控绩效评价采购项目（九标包）):</w:t>
      </w:r>
    </w:p>
    <w:p w14:paraId="52FFA99B">
      <w:pPr>
        <w:pStyle w:val="24"/>
        <w:ind w:firstLine="400" w:firstLineChars="200"/>
        <w:rPr>
          <w:rFonts w:hint="eastAsia" w:ascii="宋体" w:hAnsi="宋体" w:eastAsia="宋体" w:cs="宋体"/>
        </w:rPr>
      </w:pPr>
      <w:r>
        <w:rPr>
          <w:rFonts w:hint="eastAsia" w:ascii="宋体" w:hAnsi="宋体" w:eastAsia="宋体" w:cs="宋体"/>
        </w:rPr>
        <w:t>合同包预算金额：220,000.00元</w:t>
      </w:r>
    </w:p>
    <w:p w14:paraId="4E9AA754">
      <w:pPr>
        <w:pStyle w:val="24"/>
        <w:ind w:firstLine="400" w:firstLineChars="200"/>
        <w:rPr>
          <w:rFonts w:hint="eastAsia" w:ascii="宋体" w:hAnsi="宋体" w:eastAsia="宋体" w:cs="宋体"/>
        </w:rPr>
      </w:pPr>
      <w:r>
        <w:rPr>
          <w:rFonts w:hint="eastAsia" w:ascii="宋体" w:hAnsi="宋体" w:eastAsia="宋体" w:cs="宋体"/>
        </w:rPr>
        <w:t>合同包最高限价：220,000.00元</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01"/>
        <w:gridCol w:w="1360"/>
        <w:gridCol w:w="2297"/>
        <w:gridCol w:w="1586"/>
        <w:gridCol w:w="1586"/>
        <w:gridCol w:w="1586"/>
      </w:tblGrid>
      <w:tr w14:paraId="050CDA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87" w:hRule="atLeast"/>
        </w:trPr>
        <w:tc>
          <w:tcPr>
            <w:tcW w:w="1101" w:type="dxa"/>
            <w:vAlign w:val="center"/>
          </w:tcPr>
          <w:p w14:paraId="08E49038">
            <w:pPr>
              <w:pStyle w:val="24"/>
              <w:jc w:val="center"/>
              <w:rPr>
                <w:rFonts w:hint="eastAsia" w:ascii="宋体" w:hAnsi="宋体" w:eastAsia="宋体" w:cs="宋体"/>
              </w:rPr>
            </w:pPr>
            <w:r>
              <w:rPr>
                <w:rFonts w:hint="eastAsia" w:ascii="宋体" w:hAnsi="宋体" w:eastAsia="宋体" w:cs="宋体"/>
              </w:rPr>
              <w:t>品目号</w:t>
            </w:r>
          </w:p>
        </w:tc>
        <w:tc>
          <w:tcPr>
            <w:tcW w:w="1360" w:type="dxa"/>
            <w:vAlign w:val="center"/>
          </w:tcPr>
          <w:p w14:paraId="6EF3F76C">
            <w:pPr>
              <w:pStyle w:val="24"/>
              <w:jc w:val="center"/>
              <w:rPr>
                <w:rFonts w:hint="eastAsia" w:ascii="宋体" w:hAnsi="宋体" w:eastAsia="宋体" w:cs="宋体"/>
              </w:rPr>
            </w:pPr>
            <w:r>
              <w:rPr>
                <w:rFonts w:hint="eastAsia" w:ascii="宋体" w:hAnsi="宋体" w:eastAsia="宋体" w:cs="宋体"/>
              </w:rPr>
              <w:t>品目名称</w:t>
            </w:r>
          </w:p>
        </w:tc>
        <w:tc>
          <w:tcPr>
            <w:tcW w:w="2297" w:type="dxa"/>
            <w:vAlign w:val="center"/>
          </w:tcPr>
          <w:p w14:paraId="622250B5">
            <w:pPr>
              <w:pStyle w:val="24"/>
              <w:jc w:val="center"/>
              <w:rPr>
                <w:rFonts w:hint="eastAsia" w:ascii="宋体" w:hAnsi="宋体" w:eastAsia="宋体" w:cs="宋体"/>
              </w:rPr>
            </w:pPr>
            <w:r>
              <w:rPr>
                <w:rFonts w:hint="eastAsia" w:ascii="宋体" w:hAnsi="宋体" w:eastAsia="宋体" w:cs="宋体"/>
              </w:rPr>
              <w:t>采购标的</w:t>
            </w:r>
          </w:p>
        </w:tc>
        <w:tc>
          <w:tcPr>
            <w:tcW w:w="1586" w:type="dxa"/>
            <w:vAlign w:val="center"/>
          </w:tcPr>
          <w:p w14:paraId="78A0BACF">
            <w:pPr>
              <w:pStyle w:val="24"/>
              <w:jc w:val="center"/>
              <w:rPr>
                <w:rFonts w:hint="eastAsia" w:ascii="宋体" w:hAnsi="宋体" w:eastAsia="宋体" w:cs="宋体"/>
              </w:rPr>
            </w:pPr>
            <w:r>
              <w:rPr>
                <w:rFonts w:hint="eastAsia" w:ascii="宋体" w:hAnsi="宋体" w:eastAsia="宋体" w:cs="宋体"/>
              </w:rPr>
              <w:t>数量（单位）</w:t>
            </w:r>
          </w:p>
        </w:tc>
        <w:tc>
          <w:tcPr>
            <w:tcW w:w="1586" w:type="dxa"/>
            <w:vAlign w:val="center"/>
          </w:tcPr>
          <w:p w14:paraId="4D79E38B">
            <w:pPr>
              <w:pStyle w:val="24"/>
              <w:jc w:val="center"/>
              <w:rPr>
                <w:rFonts w:hint="eastAsia" w:ascii="宋体" w:hAnsi="宋体" w:eastAsia="宋体" w:cs="宋体"/>
              </w:rPr>
            </w:pPr>
            <w:r>
              <w:rPr>
                <w:rFonts w:hint="eastAsia" w:ascii="宋体" w:hAnsi="宋体" w:eastAsia="宋体" w:cs="宋体"/>
              </w:rPr>
              <w:t>技术规格、参数及要求</w:t>
            </w:r>
          </w:p>
        </w:tc>
        <w:tc>
          <w:tcPr>
            <w:tcW w:w="1586" w:type="dxa"/>
            <w:vAlign w:val="center"/>
          </w:tcPr>
          <w:p w14:paraId="48E70B95">
            <w:pPr>
              <w:pStyle w:val="24"/>
              <w:jc w:val="center"/>
              <w:rPr>
                <w:rFonts w:hint="eastAsia" w:ascii="宋体" w:hAnsi="宋体" w:eastAsia="宋体" w:cs="宋体"/>
              </w:rPr>
            </w:pPr>
            <w:r>
              <w:rPr>
                <w:rFonts w:hint="eastAsia" w:ascii="宋体" w:hAnsi="宋体" w:eastAsia="宋体" w:cs="宋体"/>
              </w:rPr>
              <w:t>品目预算(元)</w:t>
            </w:r>
          </w:p>
        </w:tc>
      </w:tr>
      <w:tr w14:paraId="5ACB2E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84" w:hRule="atLeast"/>
        </w:trPr>
        <w:tc>
          <w:tcPr>
            <w:tcW w:w="1101" w:type="dxa"/>
            <w:vAlign w:val="center"/>
          </w:tcPr>
          <w:p w14:paraId="7F17B2A3">
            <w:pPr>
              <w:pStyle w:val="24"/>
              <w:jc w:val="center"/>
              <w:rPr>
                <w:rFonts w:hint="eastAsia" w:ascii="宋体" w:hAnsi="宋体" w:eastAsia="宋体" w:cs="宋体"/>
              </w:rPr>
            </w:pPr>
            <w:r>
              <w:rPr>
                <w:rFonts w:hint="eastAsia" w:ascii="宋体" w:hAnsi="宋体" w:eastAsia="宋体" w:cs="宋体"/>
              </w:rPr>
              <w:t>9-1</w:t>
            </w:r>
          </w:p>
        </w:tc>
        <w:tc>
          <w:tcPr>
            <w:tcW w:w="1360" w:type="dxa"/>
            <w:vAlign w:val="center"/>
          </w:tcPr>
          <w:p w14:paraId="78DAF522">
            <w:pPr>
              <w:pStyle w:val="24"/>
              <w:jc w:val="center"/>
              <w:rPr>
                <w:rFonts w:hint="eastAsia" w:ascii="宋体" w:hAnsi="宋体" w:eastAsia="宋体" w:cs="宋体"/>
              </w:rPr>
            </w:pPr>
            <w:r>
              <w:rPr>
                <w:rFonts w:hint="eastAsia" w:ascii="宋体" w:hAnsi="宋体" w:eastAsia="宋体" w:cs="宋体"/>
              </w:rPr>
              <w:t>预算绩效评价咨询服务</w:t>
            </w:r>
          </w:p>
        </w:tc>
        <w:tc>
          <w:tcPr>
            <w:tcW w:w="2297" w:type="dxa"/>
            <w:vAlign w:val="center"/>
          </w:tcPr>
          <w:p w14:paraId="404736AF">
            <w:pPr>
              <w:pStyle w:val="24"/>
              <w:jc w:val="center"/>
              <w:rPr>
                <w:rFonts w:hint="eastAsia" w:ascii="宋体" w:hAnsi="宋体" w:eastAsia="宋体" w:cs="宋体"/>
              </w:rPr>
            </w:pPr>
            <w:r>
              <w:rPr>
                <w:rFonts w:hint="eastAsia" w:ascii="宋体" w:hAnsi="宋体" w:eastAsia="宋体" w:cs="宋体"/>
              </w:rPr>
              <w:t>垃圾处理运行成本预算绩效分析</w:t>
            </w:r>
          </w:p>
        </w:tc>
        <w:tc>
          <w:tcPr>
            <w:tcW w:w="1586" w:type="dxa"/>
            <w:vAlign w:val="center"/>
          </w:tcPr>
          <w:p w14:paraId="04E16ACF">
            <w:pPr>
              <w:pStyle w:val="24"/>
              <w:jc w:val="center"/>
              <w:rPr>
                <w:rFonts w:hint="eastAsia" w:ascii="宋体" w:hAnsi="宋体" w:eastAsia="宋体" w:cs="宋体"/>
              </w:rPr>
            </w:pPr>
            <w:r>
              <w:rPr>
                <w:rFonts w:hint="eastAsia" w:ascii="宋体" w:hAnsi="宋体" w:eastAsia="宋体" w:cs="宋体"/>
              </w:rPr>
              <w:t>1(项)</w:t>
            </w:r>
          </w:p>
        </w:tc>
        <w:tc>
          <w:tcPr>
            <w:tcW w:w="1586" w:type="dxa"/>
            <w:vAlign w:val="center"/>
          </w:tcPr>
          <w:p w14:paraId="28483D41">
            <w:pPr>
              <w:pStyle w:val="24"/>
              <w:jc w:val="center"/>
              <w:rPr>
                <w:rFonts w:hint="eastAsia" w:ascii="宋体" w:hAnsi="宋体" w:eastAsia="宋体" w:cs="宋体"/>
              </w:rPr>
            </w:pPr>
            <w:r>
              <w:rPr>
                <w:rFonts w:hint="eastAsia" w:ascii="宋体" w:hAnsi="宋体" w:eastAsia="宋体" w:cs="宋体"/>
              </w:rPr>
              <w:t>详见采购文件</w:t>
            </w:r>
          </w:p>
        </w:tc>
        <w:tc>
          <w:tcPr>
            <w:tcW w:w="1586" w:type="dxa"/>
            <w:vAlign w:val="center"/>
          </w:tcPr>
          <w:p w14:paraId="0C9A6F0D">
            <w:pPr>
              <w:pStyle w:val="24"/>
              <w:jc w:val="center"/>
              <w:rPr>
                <w:rFonts w:hint="eastAsia" w:ascii="宋体" w:hAnsi="宋体" w:eastAsia="宋体" w:cs="宋体"/>
              </w:rPr>
            </w:pPr>
            <w:r>
              <w:rPr>
                <w:rFonts w:hint="eastAsia" w:ascii="宋体" w:hAnsi="宋体" w:eastAsia="宋体" w:cs="宋体"/>
              </w:rPr>
              <w:t>220,000.00</w:t>
            </w:r>
          </w:p>
        </w:tc>
      </w:tr>
    </w:tbl>
    <w:p w14:paraId="4CD3343B">
      <w:pPr>
        <w:pStyle w:val="24"/>
        <w:rPr>
          <w:rFonts w:hint="eastAsia" w:ascii="宋体" w:hAnsi="宋体" w:eastAsia="宋体" w:cs="宋体"/>
        </w:rPr>
      </w:pPr>
      <w:r>
        <w:rPr>
          <w:rFonts w:hint="eastAsia" w:ascii="宋体" w:hAnsi="宋体" w:eastAsia="宋体" w:cs="宋体"/>
        </w:rPr>
        <w:t xml:space="preserve"> 本合同包不接受联合体投标</w:t>
      </w:r>
    </w:p>
    <w:p w14:paraId="25AE0729">
      <w:pPr>
        <w:pStyle w:val="24"/>
        <w:rPr>
          <w:rFonts w:hint="eastAsia" w:ascii="宋体" w:hAnsi="宋体" w:eastAsia="宋体" w:cs="宋体"/>
        </w:rPr>
      </w:pPr>
      <w:r>
        <w:rPr>
          <w:rFonts w:hint="eastAsia" w:ascii="宋体" w:hAnsi="宋体" w:eastAsia="宋体" w:cs="宋体"/>
        </w:rPr>
        <w:t xml:space="preserve"> 合同履行期限：自合同签订之日起至2026年9月10日</w:t>
      </w:r>
    </w:p>
    <w:p w14:paraId="46C1CA39">
      <w:pPr>
        <w:pStyle w:val="24"/>
        <w:rPr>
          <w:rFonts w:hint="eastAsia" w:ascii="宋体" w:hAnsi="宋体" w:eastAsia="宋体" w:cs="宋体"/>
        </w:rPr>
      </w:pPr>
      <w:r>
        <w:rPr>
          <w:rFonts w:hint="eastAsia" w:ascii="宋体" w:hAnsi="宋体" w:eastAsia="宋体" w:cs="宋体"/>
        </w:rPr>
        <w:t>合同包10(延安市财政预算评审评价中心2026年财政重点支出绩效评价、成本预算绩效分析、建设成本管控绩效评价采购项目（十标包）):</w:t>
      </w:r>
    </w:p>
    <w:p w14:paraId="7B780B16">
      <w:pPr>
        <w:pStyle w:val="24"/>
        <w:ind w:firstLine="400" w:firstLineChars="200"/>
        <w:rPr>
          <w:rFonts w:hint="eastAsia" w:ascii="宋体" w:hAnsi="宋体" w:eastAsia="宋体" w:cs="宋体"/>
        </w:rPr>
      </w:pPr>
      <w:r>
        <w:rPr>
          <w:rFonts w:hint="eastAsia" w:ascii="宋体" w:hAnsi="宋体" w:eastAsia="宋体" w:cs="宋体"/>
        </w:rPr>
        <w:t>合同包预算金额：100,000.00元</w:t>
      </w:r>
    </w:p>
    <w:p w14:paraId="4F95FEC7">
      <w:pPr>
        <w:pStyle w:val="24"/>
        <w:ind w:firstLine="400" w:firstLineChars="200"/>
        <w:rPr>
          <w:rFonts w:hint="eastAsia" w:ascii="宋体" w:hAnsi="宋体" w:eastAsia="宋体" w:cs="宋体"/>
        </w:rPr>
      </w:pPr>
      <w:r>
        <w:rPr>
          <w:rFonts w:hint="eastAsia" w:ascii="宋体" w:hAnsi="宋体" w:eastAsia="宋体" w:cs="宋体"/>
        </w:rPr>
        <w:t>合同包最高限价：100,000.00元</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64"/>
        <w:gridCol w:w="1437"/>
        <w:gridCol w:w="2287"/>
        <w:gridCol w:w="1596"/>
        <w:gridCol w:w="1596"/>
        <w:gridCol w:w="1596"/>
      </w:tblGrid>
      <w:tr w14:paraId="0EBA67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93" w:hRule="atLeast"/>
        </w:trPr>
        <w:tc>
          <w:tcPr>
            <w:tcW w:w="1064" w:type="dxa"/>
            <w:vAlign w:val="center"/>
          </w:tcPr>
          <w:p w14:paraId="6E486822">
            <w:pPr>
              <w:pStyle w:val="24"/>
              <w:jc w:val="center"/>
              <w:rPr>
                <w:rFonts w:hint="eastAsia" w:ascii="宋体" w:hAnsi="宋体" w:eastAsia="宋体" w:cs="宋体"/>
              </w:rPr>
            </w:pPr>
            <w:r>
              <w:rPr>
                <w:rFonts w:hint="eastAsia" w:ascii="宋体" w:hAnsi="宋体" w:eastAsia="宋体" w:cs="宋体"/>
              </w:rPr>
              <w:t>品目号</w:t>
            </w:r>
          </w:p>
        </w:tc>
        <w:tc>
          <w:tcPr>
            <w:tcW w:w="1437" w:type="dxa"/>
            <w:vAlign w:val="center"/>
          </w:tcPr>
          <w:p w14:paraId="697B4B61">
            <w:pPr>
              <w:pStyle w:val="24"/>
              <w:jc w:val="center"/>
              <w:rPr>
                <w:rFonts w:hint="eastAsia" w:ascii="宋体" w:hAnsi="宋体" w:eastAsia="宋体" w:cs="宋体"/>
              </w:rPr>
            </w:pPr>
            <w:r>
              <w:rPr>
                <w:rFonts w:hint="eastAsia" w:ascii="宋体" w:hAnsi="宋体" w:eastAsia="宋体" w:cs="宋体"/>
              </w:rPr>
              <w:t>品目名称</w:t>
            </w:r>
          </w:p>
        </w:tc>
        <w:tc>
          <w:tcPr>
            <w:tcW w:w="2287" w:type="dxa"/>
            <w:vAlign w:val="center"/>
          </w:tcPr>
          <w:p w14:paraId="331DF710">
            <w:pPr>
              <w:pStyle w:val="24"/>
              <w:jc w:val="center"/>
              <w:rPr>
                <w:rFonts w:hint="eastAsia" w:ascii="宋体" w:hAnsi="宋体" w:eastAsia="宋体" w:cs="宋体"/>
              </w:rPr>
            </w:pPr>
            <w:r>
              <w:rPr>
                <w:rFonts w:hint="eastAsia" w:ascii="宋体" w:hAnsi="宋体" w:eastAsia="宋体" w:cs="宋体"/>
              </w:rPr>
              <w:t>采购标的</w:t>
            </w:r>
          </w:p>
        </w:tc>
        <w:tc>
          <w:tcPr>
            <w:tcW w:w="1596" w:type="dxa"/>
            <w:vAlign w:val="center"/>
          </w:tcPr>
          <w:p w14:paraId="0957B881">
            <w:pPr>
              <w:pStyle w:val="24"/>
              <w:jc w:val="center"/>
              <w:rPr>
                <w:rFonts w:hint="eastAsia" w:ascii="宋体" w:hAnsi="宋体" w:eastAsia="宋体" w:cs="宋体"/>
              </w:rPr>
            </w:pPr>
            <w:r>
              <w:rPr>
                <w:rFonts w:hint="eastAsia" w:ascii="宋体" w:hAnsi="宋体" w:eastAsia="宋体" w:cs="宋体"/>
              </w:rPr>
              <w:t>数量（单位）</w:t>
            </w:r>
          </w:p>
        </w:tc>
        <w:tc>
          <w:tcPr>
            <w:tcW w:w="1596" w:type="dxa"/>
            <w:vAlign w:val="center"/>
          </w:tcPr>
          <w:p w14:paraId="30AF1146">
            <w:pPr>
              <w:pStyle w:val="24"/>
              <w:jc w:val="center"/>
              <w:rPr>
                <w:rFonts w:hint="eastAsia" w:ascii="宋体" w:hAnsi="宋体" w:eastAsia="宋体" w:cs="宋体"/>
              </w:rPr>
            </w:pPr>
            <w:r>
              <w:rPr>
                <w:rFonts w:hint="eastAsia" w:ascii="宋体" w:hAnsi="宋体" w:eastAsia="宋体" w:cs="宋体"/>
              </w:rPr>
              <w:t>技术规格、参数及要求</w:t>
            </w:r>
          </w:p>
        </w:tc>
        <w:tc>
          <w:tcPr>
            <w:tcW w:w="1596" w:type="dxa"/>
            <w:vAlign w:val="center"/>
          </w:tcPr>
          <w:p w14:paraId="079B4061">
            <w:pPr>
              <w:pStyle w:val="24"/>
              <w:jc w:val="center"/>
              <w:rPr>
                <w:rFonts w:hint="eastAsia" w:ascii="宋体" w:hAnsi="宋体" w:eastAsia="宋体" w:cs="宋体"/>
              </w:rPr>
            </w:pPr>
            <w:r>
              <w:rPr>
                <w:rFonts w:hint="eastAsia" w:ascii="宋体" w:hAnsi="宋体" w:eastAsia="宋体" w:cs="宋体"/>
              </w:rPr>
              <w:t>品目预算(元)</w:t>
            </w:r>
          </w:p>
        </w:tc>
      </w:tr>
      <w:tr w14:paraId="1FC199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0" w:hRule="atLeast"/>
        </w:trPr>
        <w:tc>
          <w:tcPr>
            <w:tcW w:w="1064" w:type="dxa"/>
            <w:vAlign w:val="center"/>
          </w:tcPr>
          <w:p w14:paraId="066641F9">
            <w:pPr>
              <w:pStyle w:val="24"/>
              <w:jc w:val="center"/>
              <w:rPr>
                <w:rFonts w:hint="eastAsia" w:ascii="宋体" w:hAnsi="宋体" w:eastAsia="宋体" w:cs="宋体"/>
              </w:rPr>
            </w:pPr>
            <w:r>
              <w:rPr>
                <w:rFonts w:hint="eastAsia" w:ascii="宋体" w:hAnsi="宋体" w:eastAsia="宋体" w:cs="宋体"/>
              </w:rPr>
              <w:t>10-1</w:t>
            </w:r>
          </w:p>
        </w:tc>
        <w:tc>
          <w:tcPr>
            <w:tcW w:w="1437" w:type="dxa"/>
            <w:vAlign w:val="center"/>
          </w:tcPr>
          <w:p w14:paraId="5CFD80CA">
            <w:pPr>
              <w:pStyle w:val="24"/>
              <w:jc w:val="center"/>
              <w:rPr>
                <w:rFonts w:hint="eastAsia" w:ascii="宋体" w:hAnsi="宋体" w:eastAsia="宋体" w:cs="宋体"/>
              </w:rPr>
            </w:pPr>
            <w:r>
              <w:rPr>
                <w:rFonts w:hint="eastAsia" w:ascii="宋体" w:hAnsi="宋体" w:eastAsia="宋体" w:cs="宋体"/>
              </w:rPr>
              <w:t>预算绩效评价咨询服务</w:t>
            </w:r>
          </w:p>
        </w:tc>
        <w:tc>
          <w:tcPr>
            <w:tcW w:w="2287" w:type="dxa"/>
            <w:vAlign w:val="center"/>
          </w:tcPr>
          <w:p w14:paraId="581A9519">
            <w:pPr>
              <w:pStyle w:val="24"/>
              <w:jc w:val="center"/>
              <w:rPr>
                <w:rFonts w:hint="eastAsia" w:ascii="宋体" w:hAnsi="宋体" w:eastAsia="宋体" w:cs="宋体"/>
              </w:rPr>
            </w:pPr>
            <w:r>
              <w:rPr>
                <w:rFonts w:hint="eastAsia" w:ascii="宋体" w:hAnsi="宋体" w:eastAsia="宋体" w:cs="宋体"/>
              </w:rPr>
              <w:t>污泥处理运行成本预算绩效分析</w:t>
            </w:r>
          </w:p>
        </w:tc>
        <w:tc>
          <w:tcPr>
            <w:tcW w:w="1596" w:type="dxa"/>
            <w:vAlign w:val="center"/>
          </w:tcPr>
          <w:p w14:paraId="4DB32A20">
            <w:pPr>
              <w:pStyle w:val="24"/>
              <w:jc w:val="center"/>
              <w:rPr>
                <w:rFonts w:hint="eastAsia" w:ascii="宋体" w:hAnsi="宋体" w:eastAsia="宋体" w:cs="宋体"/>
              </w:rPr>
            </w:pPr>
            <w:r>
              <w:rPr>
                <w:rFonts w:hint="eastAsia" w:ascii="宋体" w:hAnsi="宋体" w:eastAsia="宋体" w:cs="宋体"/>
              </w:rPr>
              <w:t>1(项)</w:t>
            </w:r>
          </w:p>
        </w:tc>
        <w:tc>
          <w:tcPr>
            <w:tcW w:w="1596" w:type="dxa"/>
            <w:vAlign w:val="center"/>
          </w:tcPr>
          <w:p w14:paraId="2A99AEFF">
            <w:pPr>
              <w:pStyle w:val="24"/>
              <w:jc w:val="center"/>
              <w:rPr>
                <w:rFonts w:hint="eastAsia" w:ascii="宋体" w:hAnsi="宋体" w:eastAsia="宋体" w:cs="宋体"/>
              </w:rPr>
            </w:pPr>
            <w:r>
              <w:rPr>
                <w:rFonts w:hint="eastAsia" w:ascii="宋体" w:hAnsi="宋体" w:eastAsia="宋体" w:cs="宋体"/>
              </w:rPr>
              <w:t>详见采购文件</w:t>
            </w:r>
          </w:p>
        </w:tc>
        <w:tc>
          <w:tcPr>
            <w:tcW w:w="1596" w:type="dxa"/>
            <w:vAlign w:val="center"/>
          </w:tcPr>
          <w:p w14:paraId="10771D11">
            <w:pPr>
              <w:pStyle w:val="24"/>
              <w:jc w:val="center"/>
              <w:rPr>
                <w:rFonts w:hint="eastAsia" w:ascii="宋体" w:hAnsi="宋体" w:eastAsia="宋体" w:cs="宋体"/>
              </w:rPr>
            </w:pPr>
            <w:r>
              <w:rPr>
                <w:rFonts w:hint="eastAsia" w:ascii="宋体" w:hAnsi="宋体" w:eastAsia="宋体" w:cs="宋体"/>
              </w:rPr>
              <w:t>100,000.00</w:t>
            </w:r>
          </w:p>
        </w:tc>
      </w:tr>
    </w:tbl>
    <w:p w14:paraId="5FEB0460">
      <w:pPr>
        <w:pStyle w:val="24"/>
        <w:rPr>
          <w:rFonts w:hint="eastAsia" w:ascii="宋体" w:hAnsi="宋体" w:eastAsia="宋体" w:cs="宋体"/>
        </w:rPr>
      </w:pPr>
      <w:r>
        <w:rPr>
          <w:rFonts w:hint="eastAsia" w:ascii="宋体" w:hAnsi="宋体" w:eastAsia="宋体" w:cs="宋体"/>
        </w:rPr>
        <w:t xml:space="preserve"> 本合同包不接受联合体投标</w:t>
      </w:r>
    </w:p>
    <w:p w14:paraId="48CF4862">
      <w:pPr>
        <w:pStyle w:val="24"/>
        <w:rPr>
          <w:rFonts w:hint="eastAsia" w:ascii="宋体" w:hAnsi="宋体" w:eastAsia="宋体" w:cs="宋体"/>
        </w:rPr>
      </w:pPr>
      <w:r>
        <w:rPr>
          <w:rFonts w:hint="eastAsia" w:ascii="宋体" w:hAnsi="宋体" w:eastAsia="宋体" w:cs="宋体"/>
        </w:rPr>
        <w:t xml:space="preserve"> 合同履行期限：自合同签订之日起至2026年9月10日</w:t>
      </w:r>
    </w:p>
    <w:p w14:paraId="267AD41A">
      <w:pPr>
        <w:pStyle w:val="24"/>
        <w:rPr>
          <w:rFonts w:hint="eastAsia" w:ascii="宋体" w:hAnsi="宋体" w:eastAsia="宋体" w:cs="宋体"/>
        </w:rPr>
      </w:pPr>
      <w:r>
        <w:rPr>
          <w:rFonts w:hint="eastAsia" w:ascii="宋体" w:hAnsi="宋体" w:eastAsia="宋体" w:cs="宋体"/>
        </w:rPr>
        <w:t>合同包11(延安市财政预算评审评价中心2026年财政重点支出绩效评价、成本预算绩效分析、建设成本管控绩效评价采购项目（十一标包）):</w:t>
      </w:r>
    </w:p>
    <w:p w14:paraId="27353384">
      <w:pPr>
        <w:pStyle w:val="24"/>
        <w:ind w:firstLine="400" w:firstLineChars="200"/>
        <w:rPr>
          <w:rFonts w:hint="eastAsia" w:ascii="宋体" w:hAnsi="宋体" w:eastAsia="宋体" w:cs="宋体"/>
        </w:rPr>
      </w:pPr>
      <w:r>
        <w:rPr>
          <w:rFonts w:hint="eastAsia" w:ascii="宋体" w:hAnsi="宋体" w:eastAsia="宋体" w:cs="宋体"/>
        </w:rPr>
        <w:t>合同包预算金额：300,000.00元</w:t>
      </w:r>
    </w:p>
    <w:p w14:paraId="7E1C1F42">
      <w:pPr>
        <w:pStyle w:val="24"/>
        <w:ind w:firstLine="400" w:firstLineChars="200"/>
        <w:rPr>
          <w:rFonts w:hint="eastAsia" w:ascii="宋体" w:hAnsi="宋体" w:eastAsia="宋体" w:cs="宋体"/>
        </w:rPr>
      </w:pPr>
      <w:r>
        <w:rPr>
          <w:rFonts w:hint="eastAsia" w:ascii="宋体" w:hAnsi="宋体" w:eastAsia="宋体" w:cs="宋体"/>
        </w:rPr>
        <w:t>合同包最高限价：300,000.00元</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83"/>
        <w:gridCol w:w="1785"/>
        <w:gridCol w:w="2022"/>
        <w:gridCol w:w="1592"/>
        <w:gridCol w:w="1579"/>
        <w:gridCol w:w="1592"/>
      </w:tblGrid>
      <w:tr w14:paraId="697305DA">
        <w:tblPrEx>
          <w:tblCellMar>
            <w:top w:w="0" w:type="dxa"/>
            <w:left w:w="108" w:type="dxa"/>
            <w:bottom w:w="0" w:type="dxa"/>
            <w:right w:w="108" w:type="dxa"/>
          </w:tblCellMar>
        </w:tblPrEx>
        <w:tc>
          <w:tcPr>
            <w:tcW w:w="983" w:type="dxa"/>
            <w:vAlign w:val="center"/>
          </w:tcPr>
          <w:p w14:paraId="00375E10">
            <w:pPr>
              <w:pStyle w:val="24"/>
              <w:jc w:val="center"/>
              <w:rPr>
                <w:rFonts w:hint="eastAsia" w:ascii="宋体" w:hAnsi="宋体" w:eastAsia="宋体" w:cs="宋体"/>
              </w:rPr>
            </w:pPr>
            <w:r>
              <w:rPr>
                <w:rFonts w:hint="eastAsia" w:ascii="宋体" w:hAnsi="宋体" w:eastAsia="宋体" w:cs="宋体"/>
              </w:rPr>
              <w:t>品目号</w:t>
            </w:r>
          </w:p>
        </w:tc>
        <w:tc>
          <w:tcPr>
            <w:tcW w:w="1785" w:type="dxa"/>
            <w:vAlign w:val="center"/>
          </w:tcPr>
          <w:p w14:paraId="2BC4A4ED">
            <w:pPr>
              <w:pStyle w:val="24"/>
              <w:jc w:val="center"/>
              <w:rPr>
                <w:rFonts w:hint="eastAsia" w:ascii="宋体" w:hAnsi="宋体" w:eastAsia="宋体" w:cs="宋体"/>
              </w:rPr>
            </w:pPr>
            <w:r>
              <w:rPr>
                <w:rFonts w:hint="eastAsia" w:ascii="宋体" w:hAnsi="宋体" w:eastAsia="宋体" w:cs="宋体"/>
              </w:rPr>
              <w:t>品目名称</w:t>
            </w:r>
          </w:p>
        </w:tc>
        <w:tc>
          <w:tcPr>
            <w:tcW w:w="2022" w:type="dxa"/>
            <w:vAlign w:val="center"/>
          </w:tcPr>
          <w:p w14:paraId="70841140">
            <w:pPr>
              <w:pStyle w:val="24"/>
              <w:jc w:val="center"/>
              <w:rPr>
                <w:rFonts w:hint="eastAsia" w:ascii="宋体" w:hAnsi="宋体" w:eastAsia="宋体" w:cs="宋体"/>
              </w:rPr>
            </w:pPr>
            <w:r>
              <w:rPr>
                <w:rFonts w:hint="eastAsia" w:ascii="宋体" w:hAnsi="宋体" w:eastAsia="宋体" w:cs="宋体"/>
              </w:rPr>
              <w:t>采购标的</w:t>
            </w:r>
          </w:p>
        </w:tc>
        <w:tc>
          <w:tcPr>
            <w:tcW w:w="1592" w:type="dxa"/>
            <w:vAlign w:val="center"/>
          </w:tcPr>
          <w:p w14:paraId="07A07F15">
            <w:pPr>
              <w:pStyle w:val="24"/>
              <w:jc w:val="center"/>
              <w:rPr>
                <w:rFonts w:hint="eastAsia" w:ascii="宋体" w:hAnsi="宋体" w:eastAsia="宋体" w:cs="宋体"/>
              </w:rPr>
            </w:pPr>
            <w:r>
              <w:rPr>
                <w:rFonts w:hint="eastAsia" w:ascii="宋体" w:hAnsi="宋体" w:eastAsia="宋体" w:cs="宋体"/>
              </w:rPr>
              <w:t>数量（单位）</w:t>
            </w:r>
          </w:p>
        </w:tc>
        <w:tc>
          <w:tcPr>
            <w:tcW w:w="1579" w:type="dxa"/>
            <w:vAlign w:val="center"/>
          </w:tcPr>
          <w:p w14:paraId="090DF4B8">
            <w:pPr>
              <w:pStyle w:val="24"/>
              <w:jc w:val="center"/>
              <w:rPr>
                <w:rFonts w:hint="eastAsia" w:ascii="宋体" w:hAnsi="宋体" w:eastAsia="宋体" w:cs="宋体"/>
              </w:rPr>
            </w:pPr>
            <w:r>
              <w:rPr>
                <w:rFonts w:hint="eastAsia" w:ascii="宋体" w:hAnsi="宋体" w:eastAsia="宋体" w:cs="宋体"/>
              </w:rPr>
              <w:t>技术规格、参数及要求</w:t>
            </w:r>
          </w:p>
        </w:tc>
        <w:tc>
          <w:tcPr>
            <w:tcW w:w="1592" w:type="dxa"/>
            <w:vAlign w:val="center"/>
          </w:tcPr>
          <w:p w14:paraId="78297953">
            <w:pPr>
              <w:pStyle w:val="24"/>
              <w:jc w:val="center"/>
              <w:rPr>
                <w:rFonts w:hint="eastAsia" w:ascii="宋体" w:hAnsi="宋体" w:eastAsia="宋体" w:cs="宋体"/>
              </w:rPr>
            </w:pPr>
            <w:r>
              <w:rPr>
                <w:rFonts w:hint="eastAsia" w:ascii="宋体" w:hAnsi="宋体" w:eastAsia="宋体" w:cs="宋体"/>
              </w:rPr>
              <w:t>品目预算(元)</w:t>
            </w:r>
          </w:p>
        </w:tc>
      </w:tr>
      <w:tr w14:paraId="7B717E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83" w:type="dxa"/>
            <w:vAlign w:val="center"/>
          </w:tcPr>
          <w:p w14:paraId="30EB989F">
            <w:pPr>
              <w:pStyle w:val="24"/>
              <w:jc w:val="center"/>
              <w:rPr>
                <w:rFonts w:hint="eastAsia" w:ascii="宋体" w:hAnsi="宋体" w:eastAsia="宋体" w:cs="宋体"/>
              </w:rPr>
            </w:pPr>
            <w:r>
              <w:rPr>
                <w:rFonts w:hint="eastAsia" w:ascii="宋体" w:hAnsi="宋体" w:eastAsia="宋体" w:cs="宋体"/>
              </w:rPr>
              <w:t>11-1</w:t>
            </w:r>
          </w:p>
        </w:tc>
        <w:tc>
          <w:tcPr>
            <w:tcW w:w="1785" w:type="dxa"/>
            <w:vAlign w:val="center"/>
          </w:tcPr>
          <w:p w14:paraId="7AFB9580">
            <w:pPr>
              <w:pStyle w:val="24"/>
              <w:jc w:val="center"/>
              <w:rPr>
                <w:rFonts w:hint="eastAsia" w:ascii="宋体" w:hAnsi="宋体" w:eastAsia="宋体" w:cs="宋体"/>
              </w:rPr>
            </w:pPr>
            <w:r>
              <w:rPr>
                <w:rFonts w:hint="eastAsia" w:ascii="宋体" w:hAnsi="宋体" w:eastAsia="宋体" w:cs="宋体"/>
              </w:rPr>
              <w:t>预算绩效评价咨询服务</w:t>
            </w:r>
          </w:p>
        </w:tc>
        <w:tc>
          <w:tcPr>
            <w:tcW w:w="2022" w:type="dxa"/>
            <w:vAlign w:val="center"/>
          </w:tcPr>
          <w:p w14:paraId="744377F9">
            <w:pPr>
              <w:pStyle w:val="24"/>
              <w:jc w:val="center"/>
              <w:rPr>
                <w:rFonts w:hint="eastAsia" w:ascii="宋体" w:hAnsi="宋体" w:eastAsia="宋体" w:cs="宋体"/>
              </w:rPr>
            </w:pPr>
            <w:r>
              <w:rPr>
                <w:rFonts w:hint="eastAsia" w:ascii="宋体" w:hAnsi="宋体" w:eastAsia="宋体" w:cs="宋体"/>
              </w:rPr>
              <w:t>政府投资建设成本管控绩效评价项目建设成本管控评价</w:t>
            </w:r>
          </w:p>
        </w:tc>
        <w:tc>
          <w:tcPr>
            <w:tcW w:w="1592" w:type="dxa"/>
            <w:vAlign w:val="center"/>
          </w:tcPr>
          <w:p w14:paraId="7710E50C">
            <w:pPr>
              <w:pStyle w:val="24"/>
              <w:jc w:val="center"/>
              <w:rPr>
                <w:rFonts w:hint="eastAsia" w:ascii="宋体" w:hAnsi="宋体" w:eastAsia="宋体" w:cs="宋体"/>
              </w:rPr>
            </w:pPr>
            <w:r>
              <w:rPr>
                <w:rFonts w:hint="eastAsia" w:ascii="宋体" w:hAnsi="宋体" w:eastAsia="宋体" w:cs="宋体"/>
              </w:rPr>
              <w:t>1(项)</w:t>
            </w:r>
          </w:p>
        </w:tc>
        <w:tc>
          <w:tcPr>
            <w:tcW w:w="1579" w:type="dxa"/>
            <w:vAlign w:val="center"/>
          </w:tcPr>
          <w:p w14:paraId="11D46BB8">
            <w:pPr>
              <w:pStyle w:val="24"/>
              <w:jc w:val="center"/>
              <w:rPr>
                <w:rFonts w:hint="eastAsia" w:ascii="宋体" w:hAnsi="宋体" w:eastAsia="宋体" w:cs="宋体"/>
              </w:rPr>
            </w:pPr>
            <w:r>
              <w:rPr>
                <w:rFonts w:hint="eastAsia" w:ascii="宋体" w:hAnsi="宋体" w:eastAsia="宋体" w:cs="宋体"/>
              </w:rPr>
              <w:t>详见采购文件</w:t>
            </w:r>
          </w:p>
        </w:tc>
        <w:tc>
          <w:tcPr>
            <w:tcW w:w="1592" w:type="dxa"/>
            <w:vAlign w:val="center"/>
          </w:tcPr>
          <w:p w14:paraId="31D85634">
            <w:pPr>
              <w:pStyle w:val="24"/>
              <w:jc w:val="center"/>
              <w:rPr>
                <w:rFonts w:hint="eastAsia" w:ascii="宋体" w:hAnsi="宋体" w:eastAsia="宋体" w:cs="宋体"/>
              </w:rPr>
            </w:pPr>
            <w:r>
              <w:rPr>
                <w:rFonts w:hint="eastAsia" w:ascii="宋体" w:hAnsi="宋体" w:eastAsia="宋体" w:cs="宋体"/>
              </w:rPr>
              <w:t>300,000.00</w:t>
            </w:r>
          </w:p>
        </w:tc>
      </w:tr>
    </w:tbl>
    <w:p w14:paraId="39CFC3EC">
      <w:pPr>
        <w:pStyle w:val="24"/>
        <w:rPr>
          <w:rFonts w:hint="eastAsia" w:ascii="宋体" w:hAnsi="宋体" w:eastAsia="宋体" w:cs="宋体"/>
        </w:rPr>
      </w:pPr>
      <w:r>
        <w:rPr>
          <w:rFonts w:hint="eastAsia" w:ascii="宋体" w:hAnsi="宋体" w:eastAsia="宋体" w:cs="宋体"/>
        </w:rPr>
        <w:t xml:space="preserve"> 本合同包不接受联合体投标</w:t>
      </w:r>
    </w:p>
    <w:p w14:paraId="4116CB51">
      <w:pPr>
        <w:pStyle w:val="24"/>
        <w:rPr>
          <w:rFonts w:hint="eastAsia" w:ascii="宋体" w:hAnsi="宋体" w:eastAsia="宋体" w:cs="宋体"/>
        </w:rPr>
      </w:pPr>
      <w:r>
        <w:rPr>
          <w:rFonts w:hint="eastAsia" w:ascii="宋体" w:hAnsi="宋体" w:eastAsia="宋体" w:cs="宋体"/>
        </w:rPr>
        <w:t xml:space="preserve"> 合同履行期限：自合同签订之日起至2026年9月10日</w:t>
      </w:r>
    </w:p>
    <w:p w14:paraId="2946AEE4">
      <w:pPr>
        <w:pStyle w:val="24"/>
        <w:outlineLvl w:val="3"/>
        <w:rPr>
          <w:rFonts w:hint="eastAsia" w:ascii="宋体" w:hAnsi="宋体" w:eastAsia="宋体" w:cs="宋体"/>
        </w:rPr>
      </w:pPr>
      <w:r>
        <w:rPr>
          <w:rFonts w:hint="eastAsia" w:ascii="宋体" w:hAnsi="宋体" w:eastAsia="宋体" w:cs="宋体"/>
          <w:b/>
          <w:sz w:val="24"/>
        </w:rPr>
        <w:t>二、申请人的资格要求：</w:t>
      </w:r>
    </w:p>
    <w:p w14:paraId="67A83DD3">
      <w:pPr>
        <w:pStyle w:val="24"/>
        <w:ind w:firstLine="400" w:firstLineChars="200"/>
        <w:rPr>
          <w:rFonts w:hint="eastAsia" w:ascii="宋体" w:hAnsi="宋体" w:eastAsia="宋体" w:cs="宋体"/>
        </w:rPr>
      </w:pPr>
      <w:r>
        <w:rPr>
          <w:rFonts w:hint="eastAsia" w:ascii="宋体" w:hAnsi="宋体" w:eastAsia="宋体" w:cs="宋体"/>
        </w:rPr>
        <w:t>1.满足《中华人民共和国政府采购法》第二十二条规定;</w:t>
      </w:r>
    </w:p>
    <w:p w14:paraId="71864C21">
      <w:pPr>
        <w:pStyle w:val="24"/>
        <w:ind w:firstLine="400" w:firstLineChars="200"/>
        <w:rPr>
          <w:rFonts w:hint="eastAsia" w:ascii="宋体" w:hAnsi="宋体" w:eastAsia="宋体" w:cs="宋体"/>
        </w:rPr>
      </w:pPr>
      <w:r>
        <w:rPr>
          <w:rFonts w:hint="eastAsia" w:ascii="宋体" w:hAnsi="宋体" w:eastAsia="宋体" w:cs="宋体"/>
        </w:rPr>
        <w:t>2.落实政府采购政策需满足的资格要求：</w:t>
      </w:r>
    </w:p>
    <w:p w14:paraId="7AE1086F">
      <w:pPr>
        <w:pStyle w:val="24"/>
        <w:ind w:firstLine="400" w:firstLineChars="200"/>
        <w:rPr>
          <w:rFonts w:hint="eastAsia" w:ascii="宋体" w:hAnsi="宋体" w:eastAsia="宋体" w:cs="宋体"/>
        </w:rPr>
      </w:pPr>
      <w:r>
        <w:rPr>
          <w:rFonts w:hint="eastAsia" w:ascii="宋体" w:hAnsi="宋体" w:eastAsia="宋体" w:cs="宋体"/>
        </w:rPr>
        <w:t>合同包1(延安市财政预算评审评价中心2026年财政重点支出绩效评价、成本预算绩效分析、建设成本管控绩效评价采购项目（一标包）)落实政府采购政策需满足的资格要求如下:</w:t>
      </w:r>
    </w:p>
    <w:p w14:paraId="4B6786C4">
      <w:pPr>
        <w:pStyle w:val="24"/>
        <w:ind w:firstLine="400" w:firstLineChars="200"/>
        <w:rPr>
          <w:rFonts w:hint="eastAsia" w:ascii="宋体" w:hAnsi="宋体" w:eastAsia="宋体" w:cs="宋体"/>
        </w:rPr>
      </w:pPr>
      <w:r>
        <w:rPr>
          <w:rFonts w:hint="eastAsia" w:ascii="宋体" w:hAnsi="宋体" w:eastAsia="宋体" w:cs="宋体"/>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rPr>
          <w:rFonts w:hint="eastAsia" w:ascii="宋体" w:hAnsi="宋体" w:eastAsia="宋体" w:cs="宋体"/>
        </w:rPr>
        <w:br w:type="textWrapping"/>
      </w:r>
      <w:r>
        <w:rPr>
          <w:rFonts w:hint="eastAsia" w:ascii="宋体" w:hAnsi="宋体" w:eastAsia="宋体" w:cs="宋体"/>
        </w:rPr>
        <w:t xml:space="preserve">  （1）《国务院办公厅关于建立政府强制采购节能产品制度的通知》（国办发〔2007〕51号）；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（2）《财政部 司法部关于政府采购支持监狱企业发展有关问题的通知》（财库〔2014〕68号）；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（3）《财政部、民政部、中国残疾人联合会关于促进残疾人就业政府采购政策的通知》（财库〔2017〕141号）；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（4）《财政部 发展改革委 生态环境部 市场监管总局关于调整优化节能产品、环境标志产品政府采购执行机制的通知》（财库〔2019〕9号）；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（5）《关于运用政府采购政策支持乡村产业振兴的通知》（财库〔2021〕19号）；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（6）《政府采购促进中小企业发展管理办法》（财库〔2020〕46号）；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（7）《陕西省财政厅关于印发&lt;陕西省中小企业政府采购信用融资办法&gt;的通知》（陕财办采〔2018〕23 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（8）陕西省财政厅《关于进一步加强政府绿色采购有关问题的通知》（陕财办采〔2021〕29号）；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（9）《关于进一步加大政府采购支持中小企业力度的通知》（财库〔2022〕19号）；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（10）《关于扩大政府采购支持绿色建材促进建筑品质提升政策实施范围的通知》（财库〔2022〕35号）；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 xml:space="preserve">（11）《陕西省财政厅关于进一步落实政府采购支持中小企业相关政策的通知》；陕财办采〔2023〕3号； </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（12）《陕西省财政厅关于进一步优化政府采购营商环境有关事项的通知》（陕财办采〔2023〕4号）；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（13）《关于推动解决政府采购异常低价问题的通知》（财库〔2026〕2号）；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（14）其他需执行的政府采购政策。</w:t>
      </w:r>
    </w:p>
    <w:p w14:paraId="5AC4DAAE">
      <w:pPr>
        <w:pStyle w:val="24"/>
        <w:ind w:firstLine="400" w:firstLineChars="200"/>
        <w:rPr>
          <w:rFonts w:hint="eastAsia" w:ascii="宋体" w:hAnsi="宋体" w:eastAsia="宋体" w:cs="宋体"/>
        </w:rPr>
      </w:pPr>
      <w:r>
        <w:rPr>
          <w:rFonts w:hint="eastAsia" w:ascii="宋体" w:hAnsi="宋体" w:eastAsia="宋体" w:cs="宋体"/>
        </w:rPr>
        <w:t>合同包2(延安市财政预算评审评价中心2026年财政重点支出绩效评价、成本预算绩效分析、建设成本管控绩效评价采购项目（二标包）)落实政府采购政策需满足的资格要求如下:</w:t>
      </w:r>
    </w:p>
    <w:p w14:paraId="5BD3970E">
      <w:pPr>
        <w:pStyle w:val="24"/>
        <w:ind w:firstLine="400" w:firstLineChars="200"/>
        <w:rPr>
          <w:rFonts w:hint="eastAsia" w:ascii="宋体" w:hAnsi="宋体" w:eastAsia="宋体" w:cs="宋体"/>
        </w:rPr>
      </w:pPr>
      <w:r>
        <w:rPr>
          <w:rFonts w:hint="eastAsia" w:ascii="宋体" w:hAnsi="宋体" w:eastAsia="宋体" w:cs="宋体"/>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rPr>
          <w:rFonts w:hint="eastAsia" w:ascii="宋体" w:hAnsi="宋体" w:eastAsia="宋体" w:cs="宋体"/>
        </w:rPr>
        <w:br w:type="textWrapping"/>
      </w:r>
      <w:r>
        <w:rPr>
          <w:rFonts w:hint="eastAsia" w:ascii="宋体" w:hAnsi="宋体" w:eastAsia="宋体" w:cs="宋体"/>
        </w:rPr>
        <w:t xml:space="preserve">  （1）《国务院办公厅关于建立政府强制采购节能产品制度的通知》（国办发〔2007〕51号）；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（2）《财政部 司法部关于政府采购支持监狱企业发展有关问题的通知》（财库〔2014〕68号）；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（3）《财政部、民政部、中国残疾人联合会关于促进残疾人就业政府采购政策的通知》（财库〔2017〕141号）；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（4）《财政部 发展改革委 生态环境部 市场监管总局关于调整优化节能产品、环境标志产品政府采购执行机制的通知》（财库〔2019〕9号）；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（5）《关于运用政府采购政策支持乡村产业振兴的通知》（财库〔2021〕19号）；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（6）《政府采购促进中小企业发展管理办法》（财库〔2020〕46号）；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（7）《陕西省财政厅关于印发&lt;陕西省中小企业政府采购信用融资办法&gt;的通知》（陕财办采〔2018〕23 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（8）陕西省财政厅《关于进一步加强政府绿色采购有关问题的通知》（陕财办采〔2021〕29号）；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（9）《关于进一步加大政府采购支持中小企业力度的通知》（财库〔2022〕19号）；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（10）《关于扩大政府采购支持绿色建材促进建筑品质提升政策实施范围的通知》（财库〔2022〕35号）；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 xml:space="preserve">（11）《陕西省财政厅关于进一步落实政府采购支持中小企业相关政策的通知》；陕财办采〔2023〕3号； </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（12）《陕西省财政厅关于进一步优化政府采购营商环境有关事项的通知》（陕财办采〔2023〕4号）；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（13）《关于推动解决政府采购异常低价问题的通知》（财库〔2026〕2号）；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（14）其他需执行的政府采购政策。</w:t>
      </w:r>
    </w:p>
    <w:p w14:paraId="7162CBCA">
      <w:pPr>
        <w:pStyle w:val="24"/>
        <w:ind w:firstLine="400" w:firstLineChars="200"/>
        <w:rPr>
          <w:rFonts w:hint="eastAsia" w:ascii="宋体" w:hAnsi="宋体" w:eastAsia="宋体" w:cs="宋体"/>
        </w:rPr>
      </w:pPr>
      <w:r>
        <w:rPr>
          <w:rFonts w:hint="eastAsia" w:ascii="宋体" w:hAnsi="宋体" w:eastAsia="宋体" w:cs="宋体"/>
        </w:rPr>
        <w:t>合同包3(延安市财政预算评审评价中心2026年财政重点支出绩效评价、成本预算绩效分析、建设成本管控绩效评价采购项目（三标包）)落实政府采购政策需满足的资格要求如下:</w:t>
      </w:r>
    </w:p>
    <w:p w14:paraId="1265FAE6">
      <w:pPr>
        <w:pStyle w:val="24"/>
        <w:ind w:firstLine="400" w:firstLineChars="200"/>
        <w:rPr>
          <w:rFonts w:hint="eastAsia" w:ascii="宋体" w:hAnsi="宋体" w:eastAsia="宋体" w:cs="宋体"/>
        </w:rPr>
      </w:pPr>
      <w:r>
        <w:rPr>
          <w:rFonts w:hint="eastAsia" w:ascii="宋体" w:hAnsi="宋体" w:eastAsia="宋体" w:cs="宋体"/>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rPr>
          <w:rFonts w:hint="eastAsia" w:ascii="宋体" w:hAnsi="宋体" w:eastAsia="宋体" w:cs="宋体"/>
        </w:rPr>
        <w:br w:type="textWrapping"/>
      </w:r>
      <w:r>
        <w:rPr>
          <w:rFonts w:hint="eastAsia" w:ascii="宋体" w:hAnsi="宋体" w:eastAsia="宋体" w:cs="宋体"/>
        </w:rPr>
        <w:t xml:space="preserve">   （1）《国务院办公厅关于建立政府强制采购节能产品制度的通知》（国办发〔2007〕51号）；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（2）《财政部 司法部关于政府采购支持监狱企业发展有关问题的通知》（财库〔2014〕68号）；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（3）《财政部、民政部、中国残疾人联合会关于促进残疾人就业政府采购政策的通知》（财库〔2017〕141号）；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（4）《财政部 发展改革委 生态环境部 市场监管总局关于调整优化节能产品、环境标志产品政府采购执行机制的通知》（财库〔2019〕9号）；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（5）《关于运用政府采购政策支持乡村产业振兴的通知》（财库〔2021〕19号）；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（6）《政府采购促进中小企业发展管理办法》（财库〔2020〕46号）；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（7）《陕西省财政厅关于印发&lt;陕西省中小企业政府采购信用融资办法&gt;的通知》（陕财办采〔2018〕23 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（8）陕西省财政厅《关于进一步加强政府绿色采购有关问题的通知》（陕财办采〔2021〕29号）；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（9）《关于进一步加大政府采购支持中小企业力度的通知》（财库〔2022〕19号）；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（10）《关于扩大政府采购支持绿色建材促进建筑品质提升政策实施范围的通知》（财库〔2022〕35号）；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 xml:space="preserve">（11）《陕西省财政厅关于进一步落实政府采购支持中小企业相关政策的通知》；陕财办采〔2023〕3号； </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（12）《陕西省财政厅关于进一步优化政府采购营商环境有关事项的通知》（陕财办采〔2023〕4号）；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（13）《关于推动解决政府采购异常低价问题的通知》（财库〔2026〕2号）；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（14）其他需执行的政府采购政策。</w:t>
      </w:r>
    </w:p>
    <w:p w14:paraId="609D0FDB">
      <w:pPr>
        <w:pStyle w:val="24"/>
        <w:ind w:firstLine="400" w:firstLineChars="200"/>
        <w:rPr>
          <w:rFonts w:hint="eastAsia" w:ascii="宋体" w:hAnsi="宋体" w:eastAsia="宋体" w:cs="宋体"/>
        </w:rPr>
      </w:pPr>
      <w:r>
        <w:rPr>
          <w:rFonts w:hint="eastAsia" w:ascii="宋体" w:hAnsi="宋体" w:eastAsia="宋体" w:cs="宋体"/>
        </w:rPr>
        <w:t>合同包4(延安市财政预算评审评价中心2026年财政重点支出绩效评价、成本预算绩效分析、建设成本管控绩效评价采购项目（四标包）)落实政府采购政策需满足的资格要求如下:</w:t>
      </w:r>
    </w:p>
    <w:p w14:paraId="7A12401B">
      <w:pPr>
        <w:pStyle w:val="24"/>
        <w:ind w:firstLine="400" w:firstLineChars="200"/>
        <w:rPr>
          <w:rFonts w:hint="eastAsia" w:ascii="宋体" w:hAnsi="宋体" w:eastAsia="宋体" w:cs="宋体"/>
        </w:rPr>
      </w:pPr>
      <w:r>
        <w:rPr>
          <w:rFonts w:hint="eastAsia" w:ascii="宋体" w:hAnsi="宋体" w:eastAsia="宋体" w:cs="宋体"/>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rPr>
          <w:rFonts w:hint="eastAsia" w:ascii="宋体" w:hAnsi="宋体" w:eastAsia="宋体" w:cs="宋体"/>
        </w:rPr>
        <w:br w:type="textWrapping"/>
      </w:r>
      <w:r>
        <w:rPr>
          <w:rFonts w:hint="eastAsia" w:ascii="宋体" w:hAnsi="宋体" w:eastAsia="宋体" w:cs="宋体"/>
        </w:rPr>
        <w:t xml:space="preserve">   （1）《国务院办公厅关于建立政府强制采购节能产品制度的通知》（国办发〔2007〕51号）；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（2）《财政部 司法部关于政府采购支持监狱企业发展有关问题的通知》（财库〔2014〕68号）；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（3）《财政部、民政部、中国残疾人联合会关于促进残疾人就业政府采购政策的通知》（财库〔2017〕141号）；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（4）《财政部 发展改革委 生态环境部 市场监管总局关于调整优化节能产品、环境标志产品政府采购执行机制的通知》（财库〔2019〕9号）；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（5）《关于运用政府采购政策支持乡村产业振兴的通知》（财库〔2021〕19号）；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（6）《政府采购促进中小企业发展管理办法》（财库〔2020〕46号）；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（7）《陕西省财政厅关于印发&lt;陕西省中小企业政府采购信用融资办法&gt;的通知》（陕财办采〔2018〕23 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（8）陕西省财政厅《关于进一步加强政府绿色采购有关问题的通知》（陕财办采〔2021〕29号）；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（9）《关于进一步加大政府采购支持中小企业力度的通知》（财库〔2022〕19号）；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（10）《关于扩大政府采购支持绿色建材促进建筑品质提升政策实施范围的通知》（财库〔2022〕35号）；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 xml:space="preserve">（11）《陕西省财政厅关于进一步落实政府采购支持中小企业相关政策的通知》；陕财办采〔2023〕3号； </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（12）《陕西省财政厅关于进一步优化政府采购营商环境有关事项的通知》（陕财办采〔2023〕4号）；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（13）《关于推动解决政府采购异常低价问题的通知》（财库〔2026〕2号）；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（14）其他需执行的政府采购政策。</w:t>
      </w:r>
    </w:p>
    <w:p w14:paraId="33EFA8FD">
      <w:pPr>
        <w:pStyle w:val="24"/>
        <w:ind w:firstLine="400" w:firstLineChars="200"/>
        <w:rPr>
          <w:rFonts w:hint="eastAsia" w:ascii="宋体" w:hAnsi="宋体" w:eastAsia="宋体" w:cs="宋体"/>
        </w:rPr>
      </w:pPr>
      <w:r>
        <w:rPr>
          <w:rFonts w:hint="eastAsia" w:ascii="宋体" w:hAnsi="宋体" w:eastAsia="宋体" w:cs="宋体"/>
        </w:rPr>
        <w:t>合同包5(延安市财政预算评审评价中心2026年财政重点支出绩效评价、成本预算绩效分析、建设成本管控绩效评价采购项目（五标包）)落实政府采购政策需满足的资格要求如下:</w:t>
      </w:r>
    </w:p>
    <w:p w14:paraId="7A3F81CB">
      <w:pPr>
        <w:pStyle w:val="24"/>
        <w:ind w:firstLine="400" w:firstLineChars="200"/>
        <w:rPr>
          <w:rFonts w:hint="eastAsia" w:ascii="宋体" w:hAnsi="宋体" w:eastAsia="宋体" w:cs="宋体"/>
        </w:rPr>
      </w:pPr>
      <w:r>
        <w:rPr>
          <w:rFonts w:hint="eastAsia" w:ascii="宋体" w:hAnsi="宋体" w:eastAsia="宋体" w:cs="宋体"/>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rPr>
          <w:rFonts w:hint="eastAsia" w:ascii="宋体" w:hAnsi="宋体" w:eastAsia="宋体" w:cs="宋体"/>
        </w:rPr>
        <w:br w:type="textWrapping"/>
      </w:r>
      <w:r>
        <w:rPr>
          <w:rFonts w:hint="eastAsia" w:ascii="宋体" w:hAnsi="宋体" w:eastAsia="宋体" w:cs="宋体"/>
        </w:rPr>
        <w:t xml:space="preserve">    （1）《国务院办公厅关于建立政府强制采购节能产品制度的通知》（国办发〔2007〕51号）；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（2）《财政部 司法部关于政府采购支持监狱企业发展有关问题的通知》（财库〔2014〕68号）；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（3）《财政部、民政部、中国残疾人联合会关于促进残疾人就业政府采购政策的通知》（财库〔2017〕141号）；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（4）《财政部 发展改革委 生态环境部 市场监管总局关于调整优化节能产品、环境标志产品政府采购执行机制的通知》（财库〔2019〕9号）；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（5）《关于运用政府采购政策支持乡村产业振兴的通知》（财库〔2021〕19号）；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（6）《政府采购促进中小企业发展管理办法》（财库〔2020〕46号）；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（7）《陕西省财政厅关于印发&lt;陕西省中小企业政府采购信用融资办法&gt;的通知》（陕财办采〔2018〕23 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（8）陕西省财政厅《关于进一步加强政府绿色采购有关问题的通知》（陕财办采〔2021〕29号）；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（9）《关于进一步加大政府采购支持中小企业力度的通知》（财库〔2022〕19号）；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（10）《关于扩大政府采购支持绿色建材促进建筑品质提升政策实施范围的通知》（财库〔2022〕35号）；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 xml:space="preserve">（11）《陕西省财政厅关于进一步落实政府采购支持中小企业相关政策的通知》；陕财办采〔2023〕3号； </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（12）《陕西省财政厅关于进一步优化政府采购营商环境有关事项的通知》（陕财办采〔2023〕4号）；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（13）《关于推动解决政府采购异常低价问题的通知》（财库〔2026〕2号）；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（14）其他需执行的政府采购政策。</w:t>
      </w:r>
    </w:p>
    <w:p w14:paraId="370C5739">
      <w:pPr>
        <w:pStyle w:val="24"/>
        <w:ind w:firstLine="400" w:firstLineChars="200"/>
        <w:rPr>
          <w:rFonts w:hint="eastAsia" w:ascii="宋体" w:hAnsi="宋体" w:eastAsia="宋体" w:cs="宋体"/>
        </w:rPr>
      </w:pPr>
      <w:r>
        <w:rPr>
          <w:rFonts w:hint="eastAsia" w:ascii="宋体" w:hAnsi="宋体" w:eastAsia="宋体" w:cs="宋体"/>
        </w:rPr>
        <w:t>合同包6(延安市财政预算评审评价中心2026年财政重点支出绩效评价、成本预算绩效分析、建设成本管控绩效评价采购项目（六标包）)落实政府采购政策需满足的资格要求如下:</w:t>
      </w:r>
    </w:p>
    <w:p w14:paraId="1398DFEE">
      <w:pPr>
        <w:pStyle w:val="24"/>
        <w:ind w:firstLine="400" w:firstLineChars="200"/>
        <w:rPr>
          <w:rFonts w:hint="eastAsia" w:ascii="宋体" w:hAnsi="宋体" w:eastAsia="宋体" w:cs="宋体"/>
        </w:rPr>
      </w:pPr>
      <w:r>
        <w:rPr>
          <w:rFonts w:hint="eastAsia" w:ascii="宋体" w:hAnsi="宋体" w:eastAsia="宋体" w:cs="宋体"/>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rPr>
          <w:rFonts w:hint="eastAsia" w:ascii="宋体" w:hAnsi="宋体" w:eastAsia="宋体" w:cs="宋体"/>
        </w:rPr>
        <w:br w:type="textWrapping"/>
      </w:r>
      <w:r>
        <w:rPr>
          <w:rFonts w:hint="eastAsia" w:ascii="宋体" w:hAnsi="宋体" w:eastAsia="宋体" w:cs="宋体"/>
        </w:rPr>
        <w:t xml:space="preserve">   （1）《国务院办公厅关于建立政府强制采购节能产品制度的通知》（国办发〔2007〕51号）；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（2）《财政部 司法部关于政府采购支持监狱企业发展有关问题的通知》（财库〔2014〕68号）；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（3）《财政部、民政部、中国残疾人联合会关于促进残疾人就业政府采购政策的通知》（财库〔2017〕141号）；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（4）《财政部 发展改革委 生态环境部 市场监管总局关于调整优化节能产品、环境标志产品政府采购执行机制的通知》（财库〔2019〕9号）；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（5）《关于运用政府采购政策支持乡村产业振兴的通知》（财库〔2021〕19号）；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（6）《政府采购促进中小企业发展管理办法》（财库〔2020〕46号）；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（7）《陕西省财政厅关于印发&lt;陕西省中小企业政府采购信用融资办法&gt;的通知》（陕财办采〔2018〕23 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（8）陕西省财政厅《关于进一步加强政府绿色采购有关问题的通知》（陕财办采〔2021〕29号）；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（9）《关于进一步加大政府采购支持中小企业力度的通知》（财库〔2022〕19号）；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（10）《关于扩大政府采购支持绿色建材促进建筑品质提升政策实施范围的通知》（财库〔2022〕35号）；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 xml:space="preserve">（11）《陕西省财政厅关于进一步落实政府采购支持中小企业相关政策的通知》；陕财办采〔2023〕3号； </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（12）《陕西省财政厅关于进一步优化政府采购营商环境有关事项的通知》（陕财办采〔2023〕4号）；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（13）《关于推动解决政府采购异常低价问题的通知》（财库〔2026〕2号）；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（14）其他需执行的政府采购政策。</w:t>
      </w:r>
    </w:p>
    <w:p w14:paraId="5CB67386">
      <w:pPr>
        <w:pStyle w:val="24"/>
        <w:ind w:firstLine="400" w:firstLineChars="200"/>
        <w:rPr>
          <w:rFonts w:hint="eastAsia" w:ascii="宋体" w:hAnsi="宋体" w:eastAsia="宋体" w:cs="宋体"/>
        </w:rPr>
      </w:pPr>
      <w:r>
        <w:rPr>
          <w:rFonts w:hint="eastAsia" w:ascii="宋体" w:hAnsi="宋体" w:eastAsia="宋体" w:cs="宋体"/>
        </w:rPr>
        <w:t>合同包7(延安市财政预算评审评价中心2026年财政重点支出绩效评价、成本预算绩效分析、建设成本管控绩效评价采购项目（七标包）)落实政府采购政策需满足的资格要求如下:</w:t>
      </w:r>
    </w:p>
    <w:p w14:paraId="5C557A6C">
      <w:pPr>
        <w:pStyle w:val="24"/>
        <w:ind w:firstLine="400" w:firstLineChars="200"/>
        <w:rPr>
          <w:rFonts w:hint="eastAsia" w:ascii="宋体" w:hAnsi="宋体" w:eastAsia="宋体" w:cs="宋体"/>
        </w:rPr>
      </w:pPr>
      <w:r>
        <w:rPr>
          <w:rFonts w:hint="eastAsia" w:ascii="宋体" w:hAnsi="宋体" w:eastAsia="宋体" w:cs="宋体"/>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rPr>
          <w:rFonts w:hint="eastAsia" w:ascii="宋体" w:hAnsi="宋体" w:eastAsia="宋体" w:cs="宋体"/>
        </w:rPr>
        <w:br w:type="textWrapping"/>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（1）《国务院办公厅关于建立政府强制采购节能产品制度的通知》（国办发〔2007〕51号）；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（2）《财政部 司法部关于政府采购支持监狱企业发展有关问题的通知》（财库〔2014〕68号）；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（3）《财政部、民政部、中国残疾人联合会关于促进残疾人就业政府采购政策的通知》（财库〔2017〕141号）；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（4）《财政部 发展改革委 生态环境部 市场监管总局关于调整优化节能产品、环境标志产品政府采购执行机制的通知》（财库〔2019〕9号）；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（5）《关于运用政府采购政策支持乡村产业振兴的通知》（财库〔2021〕19号）；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（6）《政府采购促进中小企业发展管理办法》（财库〔2020〕46号）；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（7）《陕西省财政厅关于印发&lt;陕西省中小企业政府采购信用融资办法&gt;的通知》（陕财办采〔2018〕23 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（8）陕西省财政厅《关于进一步加强政府绿色采购有关问题的通知》（陕财办采〔2021〕29号）；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（9）《关于进一步加大政府采购支持中小企业力度的通知》（财库〔2022〕19号）；</w:t>
      </w:r>
      <w:r>
        <w:rPr>
          <w:rFonts w:hint="eastAsia" w:ascii="宋体" w:hAnsi="宋体" w:eastAsia="宋体" w:cs="宋体"/>
        </w:rPr>
        <w:br w:type="textWrapping"/>
      </w:r>
      <w:r>
        <w:rPr>
          <w:rFonts w:hint="eastAsia" w:ascii="宋体" w:hAnsi="宋体" w:eastAsia="宋体" w:cs="宋体"/>
        </w:rPr>
        <w:t>（10）《关于扩大政府采购支持绿色建材促进建筑品质提升政策实施范围的通知》（财库〔2022〕35号）；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 xml:space="preserve">（11）《陕西省财政厅关于进一步落实政府采购支持中小企业相关政策的通知》；陕财办采〔2023〕3号； </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（12）《陕西省财政厅关于进一步优化政府采购营商环境有关事项的通知》（陕财办采〔2023〕4号）；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（13）《关于推动解决政府采购异常低价问题的通知》（财库〔2026〕2号）；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（14）其他需执行的政府采购政策。</w:t>
      </w:r>
    </w:p>
    <w:p w14:paraId="7162D787">
      <w:pPr>
        <w:pStyle w:val="24"/>
        <w:ind w:firstLine="400" w:firstLineChars="200"/>
        <w:rPr>
          <w:rFonts w:hint="eastAsia" w:ascii="宋体" w:hAnsi="宋体" w:eastAsia="宋体" w:cs="宋体"/>
        </w:rPr>
      </w:pPr>
      <w:r>
        <w:rPr>
          <w:rFonts w:hint="eastAsia" w:ascii="宋体" w:hAnsi="宋体" w:eastAsia="宋体" w:cs="宋体"/>
        </w:rPr>
        <w:t>合同包8(延安市财政预算评审评价中心2026年财政重点支出绩效评价、成本预算绩效分析、建设成本管控绩效评价采购项目（八标包）)落实政府采购政策需满足的资格要求如下:</w:t>
      </w:r>
    </w:p>
    <w:p w14:paraId="57686415">
      <w:pPr>
        <w:pStyle w:val="24"/>
        <w:ind w:firstLine="400" w:firstLineChars="200"/>
        <w:rPr>
          <w:rFonts w:hint="eastAsia" w:ascii="宋体" w:hAnsi="宋体" w:eastAsia="宋体" w:cs="宋体"/>
        </w:rPr>
      </w:pPr>
      <w:r>
        <w:rPr>
          <w:rFonts w:hint="eastAsia" w:ascii="宋体" w:hAnsi="宋体" w:eastAsia="宋体" w:cs="宋体"/>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rPr>
          <w:rFonts w:hint="eastAsia" w:ascii="宋体" w:hAnsi="宋体" w:eastAsia="宋体" w:cs="宋体"/>
        </w:rPr>
        <w:br w:type="textWrapping"/>
      </w:r>
      <w:r>
        <w:rPr>
          <w:rFonts w:hint="eastAsia" w:ascii="宋体" w:hAnsi="宋体" w:eastAsia="宋体" w:cs="宋体"/>
        </w:rPr>
        <w:t xml:space="preserve">   （1）《国务院办公厅关于建立政府强制采购节能产品制度的通知》（国办发〔2007〕51号）；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（2）《财政部 司法部关于政府采购支持监狱企业发展有关问题的通知》（财库〔2014〕68号）；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（3）《财政部、民政部、中国残疾人联合会关于促进残疾人就业政府采购政策的通知》（财库〔2017〕141号）；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（4）《财政部 发展改革委 生态环境部 市场监管总局关于调整优化节能产品、环境标志产品政府采购执行机制的通知》（财库〔2019〕9号）；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（5）《关于运用政府采购政策支持乡村产业振兴的通知》（财库〔2021〕19号）；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（6）《政府采购促进中小企业发展管理办法》（财库〔2020〕46号）；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（7）《陕西省财政厅关于印发&lt;陕西省中小企业政府采购信用融资办法&gt;的通知》（陕财办采〔2018〕23 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（8）陕西省财政厅《关于进一步加强政府绿色采购有关问题的通知》（陕财办采〔2021〕29号）；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（9）《关于进一步加大政府采购支持中小企业力度的通知》（财库〔2022〕19号）；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（10）《关于扩大政府采购支持绿色建材促进建筑品质提升政策实施范围的通知》（财库〔2022〕35号）；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 xml:space="preserve">（11）《陕西省财政厅关于进一步落实政府采购支持中小企业相关政策的通知》；陕财办采〔2023〕3号； </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（12）《陕西省财政厅关于进一步优化政府采购营商环境有关事项的通知》（陕财办采〔2023〕4号）；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（13）《关于推动解决政府采购异常低价问题的通知》（财库〔2026〕2号）；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（14）其他需执行的政府采购政策。</w:t>
      </w:r>
    </w:p>
    <w:p w14:paraId="5CFEDC62">
      <w:pPr>
        <w:pStyle w:val="24"/>
        <w:ind w:firstLine="400" w:firstLineChars="200"/>
        <w:rPr>
          <w:rFonts w:hint="eastAsia" w:ascii="宋体" w:hAnsi="宋体" w:eastAsia="宋体" w:cs="宋体"/>
        </w:rPr>
      </w:pPr>
      <w:r>
        <w:rPr>
          <w:rFonts w:hint="eastAsia" w:ascii="宋体" w:hAnsi="宋体" w:eastAsia="宋体" w:cs="宋体"/>
        </w:rPr>
        <w:t>合同包9(延安市财政预算评审评价中心2026年财政重点支出绩效评价、成本预算绩效分析、建设成本管控绩效评价采购项目（九标包）)落实政府采购政策需满足的资格要求如下:</w:t>
      </w:r>
    </w:p>
    <w:p w14:paraId="4B416F72">
      <w:pPr>
        <w:pStyle w:val="24"/>
        <w:ind w:firstLine="400" w:firstLineChars="200"/>
        <w:rPr>
          <w:rFonts w:hint="eastAsia" w:ascii="宋体" w:hAnsi="宋体" w:eastAsia="宋体" w:cs="宋体"/>
        </w:rPr>
      </w:pPr>
      <w:r>
        <w:rPr>
          <w:rFonts w:hint="eastAsia" w:ascii="宋体" w:hAnsi="宋体" w:eastAsia="宋体" w:cs="宋体"/>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rPr>
          <w:rFonts w:hint="eastAsia" w:ascii="宋体" w:hAnsi="宋体" w:eastAsia="宋体" w:cs="宋体"/>
        </w:rPr>
        <w:br w:type="textWrapping"/>
      </w:r>
      <w:r>
        <w:rPr>
          <w:rFonts w:hint="eastAsia" w:ascii="宋体" w:hAnsi="宋体" w:eastAsia="宋体" w:cs="宋体"/>
        </w:rPr>
        <w:t xml:space="preserve">   （1）《国务院办公厅关于建立政府强制采购节能产品制度的通知》（国办发〔2007〕51号）；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（2）《财政部 司法部关于政府采购支持监狱企业发展有关问题的通知》（财库〔2014〕68号）；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（3）《财政部、民政部、中国残疾人联合会关于促进残疾人就业政府采购政策的通知》（财库〔2017〕141号）；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（4）《财政部 发展改革委 生态环境部 市场监管总局关于调整优化节能产品、环境标志产品政府采购执行机制的通知》（财库〔2019〕9号）；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（5）《关于运用政府采购政策支持乡村产业振兴的通知》（财库〔2021〕19号）；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（6）《政府采购促进中小企业发展管理办法》（财库〔2020〕46号）；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（7）《陕西省财政厅关于印发&lt;陕西省中小企业政府采购信用融资办法&gt;的通知》（陕财办采〔2018〕23 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（8）陕西省财政厅《关于进一步加强政府绿色采购有关问题的通知》（陕财办采〔2021〕29号）；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（9）《关于进一步加大政府采购支持中小企业力度的通知》（财库〔2022〕19号）；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（10）《关于扩大政府采购支持绿色建材促进建筑品质提升政策实施范围的通知》（财库〔2022〕35号）；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 xml:space="preserve">（11）《陕西省财政厅关于进一步落实政府采购支持中小企业相关政策的通知》；陕财办采〔2023〕3号； </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（12）《陕西省财政厅关于进一步优化政府采购营商环境有关事项的通知》（陕财办采〔2023〕4号）；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（13）《关于推动解决政府采购异常低价问题的通知》（财库〔2026〕2号）；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（14）其他需执行的政府采购政策。</w:t>
      </w:r>
    </w:p>
    <w:p w14:paraId="711DB731">
      <w:pPr>
        <w:pStyle w:val="24"/>
        <w:ind w:firstLine="400" w:firstLineChars="200"/>
        <w:rPr>
          <w:rFonts w:hint="eastAsia" w:ascii="宋体" w:hAnsi="宋体" w:eastAsia="宋体" w:cs="宋体"/>
        </w:rPr>
      </w:pPr>
      <w:r>
        <w:rPr>
          <w:rFonts w:hint="eastAsia" w:ascii="宋体" w:hAnsi="宋体" w:eastAsia="宋体" w:cs="宋体"/>
        </w:rPr>
        <w:t>合同包10(延安市财政预算评审评价中心2026年财政重点支出绩效评价、成本预算绩效分析、建设成本管控绩效评价采购项目（十标包）)落实政府采购政策需满足的资格要求如下:</w:t>
      </w:r>
    </w:p>
    <w:p w14:paraId="1214A59D">
      <w:pPr>
        <w:pStyle w:val="24"/>
        <w:ind w:firstLine="400" w:firstLineChars="200"/>
        <w:rPr>
          <w:rFonts w:hint="eastAsia" w:ascii="宋体" w:hAnsi="宋体" w:eastAsia="宋体" w:cs="宋体"/>
          <w:lang w:val="en-US" w:eastAsia="zh-CN"/>
        </w:rPr>
      </w:pPr>
      <w:r>
        <w:rPr>
          <w:rFonts w:hint="eastAsia" w:ascii="宋体" w:hAnsi="宋体" w:eastAsia="宋体" w:cs="宋体"/>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rPr>
          <w:rFonts w:hint="eastAsia" w:ascii="宋体" w:hAnsi="宋体" w:eastAsia="宋体" w:cs="宋体"/>
        </w:rPr>
        <w:br w:type="textWrapping"/>
      </w:r>
      <w:r>
        <w:rPr>
          <w:rFonts w:hint="eastAsia" w:ascii="宋体" w:hAnsi="宋体" w:eastAsia="宋体" w:cs="宋体"/>
        </w:rPr>
        <w:t xml:space="preserve">   （1）《国务院办公厅关于建立政府强制采购节能产品制度的通知》（国办发〔2007〕51号）；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（2）《财政部 司法部关于政府采购支持监狱企业发展有关问题的通知》（财库〔2014〕68号）；</w:t>
      </w:r>
      <w:r>
        <w:rPr>
          <w:rFonts w:hint="eastAsia" w:ascii="宋体" w:hAnsi="宋体" w:eastAsia="宋体" w:cs="宋体"/>
          <w:lang w:val="en-US" w:eastAsia="zh-CN"/>
        </w:rPr>
        <w:t xml:space="preserve">  </w:t>
      </w:r>
    </w:p>
    <w:p w14:paraId="5E95B95A">
      <w:pPr>
        <w:pStyle w:val="24"/>
        <w:ind w:firstLine="400" w:firstLineChars="200"/>
        <w:rPr>
          <w:rFonts w:hint="eastAsia" w:ascii="宋体" w:hAnsi="宋体" w:eastAsia="宋体" w:cs="宋体"/>
        </w:rPr>
      </w:pPr>
      <w:r>
        <w:rPr>
          <w:rFonts w:hint="eastAsia" w:ascii="宋体" w:hAnsi="宋体" w:eastAsia="宋体" w:cs="宋体"/>
        </w:rPr>
        <w:t>（3）《财政部、民政部、中国残疾人联合会关于促进残疾人就业政府采购政策的通知》（财库〔2017〕141号）；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（4）《财政部 发展改革委 生态环境部 市场监管总局关于调整优化节能产品、环境标志产品政府采购执行机制的通知》（财库〔2019〕9号）；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（5）《关于运用政府采购政策支持乡村产业振兴的通知》（财库〔2021〕19号）；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（6）《政府采购促进中小企业发展管理办法》（财库〔2020〕46号）；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（7）《陕西省财政厅关于印发&lt;陕西省中小企业政府采购信用融资办法&gt;的通知》（陕财办采〔2018〕23 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（8）陕西省财政厅《关于进一步加强政府绿色采购有关问题的通知》（陕财办采〔2021〕29号）；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（9）《关于进一步加大政府采购支持中小企业力度的通知》（财库〔2022〕19号）；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（10）《关于扩大政府采购支持绿色建材促进建筑品质提升政策实施范围的通知》（财库〔2022〕35号）；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 xml:space="preserve">（11）《陕西省财政厅关于进一步落实政府采购支持中小企业相关政策的通知》；陕财办采〔2023〕3号； </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（12）《陕西省财政厅关于进一步优化政府采购营商环境有关事项的通知》（陕财办采〔2023〕4号）；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（13）《关于推动解决政府采购异常低价问题的通知》（财库〔2026〕2号）；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（14）其他需执行的政府采购政策。</w:t>
      </w:r>
    </w:p>
    <w:p w14:paraId="4A246D84">
      <w:pPr>
        <w:pStyle w:val="24"/>
        <w:ind w:firstLine="400" w:firstLineChars="200"/>
        <w:rPr>
          <w:rFonts w:hint="eastAsia" w:ascii="宋体" w:hAnsi="宋体" w:eastAsia="宋体" w:cs="宋体"/>
        </w:rPr>
      </w:pPr>
      <w:r>
        <w:rPr>
          <w:rFonts w:hint="eastAsia" w:ascii="宋体" w:hAnsi="宋体" w:eastAsia="宋体" w:cs="宋体"/>
        </w:rPr>
        <w:t>合同包11(延安市财政预算评审评价中心2026年财政重点支出绩效评价、成本预算绩效分析、建设成本管控绩效评价采购项目（十一标包）)落实政府采购政策需满足的资格要求如下:</w:t>
      </w:r>
    </w:p>
    <w:p w14:paraId="06217671">
      <w:pPr>
        <w:pStyle w:val="24"/>
        <w:ind w:firstLine="400" w:firstLineChars="200"/>
        <w:rPr>
          <w:rFonts w:hint="eastAsia" w:ascii="宋体" w:hAnsi="宋体" w:eastAsia="宋体" w:cs="宋体"/>
        </w:rPr>
      </w:pPr>
      <w:r>
        <w:rPr>
          <w:rFonts w:hint="eastAsia" w:ascii="宋体" w:hAnsi="宋体" w:eastAsia="宋体" w:cs="宋体"/>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r>
        <w:rPr>
          <w:rFonts w:hint="eastAsia" w:ascii="宋体" w:hAnsi="宋体" w:eastAsia="宋体" w:cs="宋体"/>
        </w:rPr>
        <w:br w:type="textWrapping"/>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（1）《国务院办公厅关于建立政府强制采购节能产品制度的通知》（国办发〔2007〕51号）；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（2）《财政部 司法部关于政府采购支持监狱企业发展有关问题的通知》（财库〔2014〕68号）；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（3）《财政部、民政部、中国残疾人联合会关于促进残疾人就业政府采购政策的通知》（财库〔2017〕141号）；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（4）《财政部 发展改革委 生态环境部 市场监管总局关于调整优化节能产品、环境标志产品政府采购执行机制的通知》（财库〔2019〕9号）；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（5）《关于运用政府采购政策支持乡村产业振兴的通知》（财库〔2021〕19号）；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（6）《政府采购促进中小企业发展管理办法》（财库〔2020〕46号）；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（7）《陕西省财政厅关于印发&lt;陕西省中小企业政府采购信用融资办法&gt;的通知》（陕财办采〔2018〕23 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（8）陕西省财政厅《关于进一步加强政府绿色采购有关问题的通知》（陕财办采〔2021〕29号）；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（9）《关于进一步加大政府采购支持中小企业力度的通知》（财库〔2022〕19号）；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（10）《关于扩大政府采购支持绿色建材促进建筑品质提升政策实施范围的通知》（财库〔2022〕35号）；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 xml:space="preserve">（11）《陕西省财政厅关于进一步落实政府采购支持中小企业相关政策的通知》；陕财办采〔2023〕3号； </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（12）《陕西省财政厅关于进一步优化政府采购营商环境有关事项的通知》（陕财办采〔2023〕4号）；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（13）《关于推动解决政府采购异常低价问题的通知》（财库〔2026〕2号）；</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（14）其他需执行的政府采购政策。</w:t>
      </w:r>
    </w:p>
    <w:p w14:paraId="157DC612">
      <w:pPr>
        <w:pStyle w:val="24"/>
        <w:rPr>
          <w:rFonts w:hint="eastAsia" w:ascii="宋体" w:hAnsi="宋体" w:eastAsia="宋体" w:cs="宋体"/>
        </w:rPr>
      </w:pPr>
      <w:r>
        <w:rPr>
          <w:rFonts w:hint="eastAsia" w:ascii="宋体" w:hAnsi="宋体" w:eastAsia="宋体" w:cs="宋体"/>
        </w:rPr>
        <w:t>3.本项目的特定资格要求：</w:t>
      </w:r>
    </w:p>
    <w:p w14:paraId="564F4D2C">
      <w:pPr>
        <w:pStyle w:val="24"/>
        <w:ind w:firstLine="400" w:firstLineChars="200"/>
        <w:rPr>
          <w:rFonts w:hint="eastAsia" w:ascii="宋体" w:hAnsi="宋体" w:eastAsia="宋体" w:cs="宋体"/>
        </w:rPr>
      </w:pPr>
      <w:r>
        <w:rPr>
          <w:rFonts w:hint="eastAsia" w:ascii="宋体" w:hAnsi="宋体" w:eastAsia="宋体" w:cs="宋体"/>
        </w:rPr>
        <w:t>合同包1(延安市财政预算评审评价中心2026年财政重点支出绩效评价、成本预算绩效分析、建设成本管控绩效评价采购项目（一标包）)特定资格要求如下:</w:t>
      </w:r>
    </w:p>
    <w:p w14:paraId="3793D674">
      <w:pPr>
        <w:pStyle w:val="24"/>
        <w:ind w:firstLine="400" w:firstLineChars="200"/>
        <w:rPr>
          <w:rFonts w:hint="eastAsia" w:ascii="宋体" w:hAnsi="宋体" w:eastAsia="宋体" w:cs="宋体"/>
        </w:rPr>
      </w:pPr>
      <w:r>
        <w:rPr>
          <w:rFonts w:hint="eastAsia" w:ascii="宋体" w:hAnsi="宋体" w:eastAsia="宋体" w:cs="宋体"/>
        </w:rPr>
        <w:t>（1）具有独立承担民事责任能力的法人或其他组织，提供合法有效的统一社会信用代码的营业执照或事业单位法人证书等国家规定的相关证明，自然人参与的提供其身份证明；</w:t>
      </w:r>
      <w:r>
        <w:rPr>
          <w:rFonts w:hint="eastAsia" w:ascii="宋体" w:hAnsi="宋体" w:eastAsia="宋体" w:cs="宋体"/>
        </w:rPr>
        <w:br w:type="textWrapping"/>
      </w:r>
      <w:r>
        <w:rPr>
          <w:rFonts w:hint="eastAsia" w:ascii="宋体" w:hAnsi="宋体" w:eastAsia="宋体" w:cs="宋体"/>
        </w:rPr>
        <w:t xml:space="preserve">    （2）法定代表人授权书（委托代理人参加须提供法定代表人授权书、法定代表人身份证复印件及被授权人身份证）或法定代表人身份证（法定代表人直接参加只须提供本人身份证）；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rPr>
        <w:br w:type="textWrapping"/>
      </w:r>
      <w:r>
        <w:rPr>
          <w:rFonts w:hint="eastAsia" w:ascii="宋体" w:hAnsi="宋体" w:eastAsia="宋体" w:cs="宋体"/>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rPr>
          <w:rFonts w:hint="eastAsia" w:ascii="宋体" w:hAnsi="宋体" w:eastAsia="宋体" w:cs="宋体"/>
        </w:rPr>
        <w:br w:type="textWrapping"/>
      </w:r>
      <w:r>
        <w:rPr>
          <w:rFonts w:hint="eastAsia" w:ascii="宋体" w:hAnsi="宋体" w:eastAsia="宋体" w:cs="宋体"/>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rPr>
          <w:rFonts w:hint="eastAsia" w:ascii="宋体" w:hAnsi="宋体" w:eastAsia="宋体" w:cs="宋体"/>
        </w:rPr>
        <w:br w:type="textWrapping"/>
      </w:r>
      <w:r>
        <w:rPr>
          <w:rFonts w:hint="eastAsia" w:ascii="宋体" w:hAnsi="宋体" w:eastAsia="宋体" w:cs="宋体"/>
        </w:rPr>
        <w:t xml:space="preserve">    （5）供应商需提供近一年内已缴纳的至少一个月的纳税证明或完税证明（增值税或所得税）或具有依法缴纳税收的缴纳记录的诚信声明，依法免税的单位应提供相关证明材料；</w:t>
      </w:r>
      <w:r>
        <w:rPr>
          <w:rFonts w:hint="eastAsia" w:ascii="宋体" w:hAnsi="宋体" w:eastAsia="宋体" w:cs="宋体"/>
        </w:rPr>
        <w:br w:type="textWrapping"/>
      </w:r>
      <w:r>
        <w:rPr>
          <w:rFonts w:hint="eastAsia" w:ascii="宋体" w:hAnsi="宋体" w:eastAsia="宋体" w:cs="宋体"/>
        </w:rPr>
        <w:t xml:space="preserve">    （6）应具有履行合同所必需的设备和专业技术能力(提供承诺书)；</w:t>
      </w:r>
      <w:r>
        <w:rPr>
          <w:rFonts w:hint="eastAsia" w:ascii="宋体" w:hAnsi="宋体" w:eastAsia="宋体" w:cs="宋体"/>
        </w:rPr>
        <w:br w:type="textWrapping"/>
      </w:r>
      <w:r>
        <w:rPr>
          <w:rFonts w:hint="eastAsia" w:ascii="宋体" w:hAnsi="宋体" w:eastAsia="宋体" w:cs="宋体"/>
        </w:rPr>
        <w:t xml:space="preserve">    （7）应出具参加政府采购活动前3年内在经营活动中没有重大违法记录的书面声明；</w:t>
      </w:r>
      <w:r>
        <w:rPr>
          <w:rFonts w:hint="eastAsia" w:ascii="宋体" w:hAnsi="宋体" w:eastAsia="宋体" w:cs="宋体"/>
        </w:rPr>
        <w:br w:type="textWrapping"/>
      </w:r>
      <w:r>
        <w:rPr>
          <w:rFonts w:hint="eastAsia" w:ascii="宋体" w:hAnsi="宋体" w:eastAsia="宋体" w:cs="宋体"/>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rPr>
          <w:rFonts w:hint="eastAsia" w:ascii="宋体" w:hAnsi="宋体" w:eastAsia="宋体" w:cs="宋体"/>
        </w:rPr>
        <w:br w:type="textWrapping"/>
      </w:r>
      <w:r>
        <w:rPr>
          <w:rFonts w:hint="eastAsia" w:ascii="宋体" w:hAnsi="宋体" w:eastAsia="宋体" w:cs="宋体"/>
        </w:rPr>
        <w:t xml:space="preserve">    （9）磋商保证金凭证及单位基本开户信息；</w:t>
      </w:r>
      <w:r>
        <w:rPr>
          <w:rFonts w:hint="eastAsia" w:ascii="宋体" w:hAnsi="宋体" w:eastAsia="宋体" w:cs="宋体"/>
        </w:rPr>
        <w:br w:type="textWrapping"/>
      </w:r>
      <w:r>
        <w:rPr>
          <w:rFonts w:hint="eastAsia" w:ascii="宋体" w:hAnsi="宋体" w:eastAsia="宋体" w:cs="宋体"/>
        </w:rPr>
        <w:t xml:space="preserve">    （10）本项目不接受联合体投标；</w:t>
      </w:r>
      <w:r>
        <w:rPr>
          <w:rFonts w:hint="eastAsia" w:ascii="宋体" w:hAnsi="宋体" w:eastAsia="宋体" w:cs="宋体"/>
        </w:rPr>
        <w:br w:type="textWrapping"/>
      </w:r>
      <w:r>
        <w:rPr>
          <w:rFonts w:hint="eastAsia" w:ascii="宋体" w:hAnsi="宋体" w:eastAsia="宋体" w:cs="宋体"/>
        </w:rPr>
        <w:t xml:space="preserve">    （11）单位负责人为同一人或者存在控股、管理关系的不同供应商，不得同时参加本项目采购活动。</w:t>
      </w:r>
    </w:p>
    <w:p w14:paraId="24C6941E">
      <w:pPr>
        <w:pStyle w:val="24"/>
        <w:ind w:firstLine="400" w:firstLineChars="200"/>
        <w:rPr>
          <w:rFonts w:hint="eastAsia" w:ascii="宋体" w:hAnsi="宋体" w:eastAsia="宋体" w:cs="宋体"/>
        </w:rPr>
      </w:pPr>
      <w:r>
        <w:rPr>
          <w:rFonts w:hint="eastAsia" w:ascii="宋体" w:hAnsi="宋体" w:eastAsia="宋体" w:cs="宋体"/>
        </w:rPr>
        <w:t>合同包2(延安市财政预算评审评价中心2026年财政重点支出绩效评价、成本预算绩效分析、建设成本管控绩效评价采购项目（二标包）)特定资格要求如下:</w:t>
      </w:r>
    </w:p>
    <w:p w14:paraId="1639C220">
      <w:pPr>
        <w:pStyle w:val="24"/>
        <w:ind w:firstLine="400" w:firstLineChars="200"/>
        <w:rPr>
          <w:rFonts w:hint="eastAsia" w:ascii="宋体" w:hAnsi="宋体" w:eastAsia="宋体" w:cs="宋体"/>
        </w:rPr>
      </w:pPr>
      <w:r>
        <w:rPr>
          <w:rFonts w:hint="eastAsia" w:ascii="宋体" w:hAnsi="宋体" w:eastAsia="宋体" w:cs="宋体"/>
        </w:rPr>
        <w:t>（1）具有独立承担民事责任能力的法人或其他组织，提供合法有效的统一社会信用代码的营业执照或事业单位法人证书等国家规定的相关证明，自然人参与的提供其身份证明；</w:t>
      </w:r>
      <w:r>
        <w:rPr>
          <w:rFonts w:hint="eastAsia" w:ascii="宋体" w:hAnsi="宋体" w:eastAsia="宋体" w:cs="宋体"/>
        </w:rPr>
        <w:br w:type="textWrapping"/>
      </w:r>
      <w:r>
        <w:rPr>
          <w:rFonts w:hint="eastAsia" w:ascii="宋体" w:hAnsi="宋体" w:eastAsia="宋体" w:cs="宋体"/>
        </w:rPr>
        <w:t xml:space="preserve">    （2）法定代表人授权书（委托代理人参加须提供法定代表人授权书、法定代表人身份证复印件及被授权人身份证）或法定代表人身份证（法定代表人直接参加只须提供本人身份证）；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rPr>
        <w:br w:type="textWrapping"/>
      </w:r>
      <w:r>
        <w:rPr>
          <w:rFonts w:hint="eastAsia" w:ascii="宋体" w:hAnsi="宋体" w:eastAsia="宋体" w:cs="宋体"/>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rPr>
          <w:rFonts w:hint="eastAsia" w:ascii="宋体" w:hAnsi="宋体" w:eastAsia="宋体" w:cs="宋体"/>
        </w:rPr>
        <w:br w:type="textWrapping"/>
      </w:r>
      <w:r>
        <w:rPr>
          <w:rFonts w:hint="eastAsia" w:ascii="宋体" w:hAnsi="宋体" w:eastAsia="宋体" w:cs="宋体"/>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rPr>
          <w:rFonts w:hint="eastAsia" w:ascii="宋体" w:hAnsi="宋体" w:eastAsia="宋体" w:cs="宋体"/>
        </w:rPr>
        <w:br w:type="textWrapping"/>
      </w:r>
      <w:r>
        <w:rPr>
          <w:rFonts w:hint="eastAsia" w:ascii="宋体" w:hAnsi="宋体" w:eastAsia="宋体" w:cs="宋体"/>
        </w:rPr>
        <w:t xml:space="preserve">    （5）供应商需提供近一年内已缴纳的至少一个月的纳税证明或完税证明（增值税或所得税）或具有依法缴纳税收的缴纳记录的诚信声明，依法免税的单位应提供相关证明材料；</w:t>
      </w:r>
      <w:r>
        <w:rPr>
          <w:rFonts w:hint="eastAsia" w:ascii="宋体" w:hAnsi="宋体" w:eastAsia="宋体" w:cs="宋体"/>
        </w:rPr>
        <w:br w:type="textWrapping"/>
      </w:r>
      <w:r>
        <w:rPr>
          <w:rFonts w:hint="eastAsia" w:ascii="宋体" w:hAnsi="宋体" w:eastAsia="宋体" w:cs="宋体"/>
        </w:rPr>
        <w:t xml:space="preserve">    （6）应具有履行合同所必需的设备和专业技术能力(提供承诺书)；</w:t>
      </w:r>
      <w:r>
        <w:rPr>
          <w:rFonts w:hint="eastAsia" w:ascii="宋体" w:hAnsi="宋体" w:eastAsia="宋体" w:cs="宋体"/>
        </w:rPr>
        <w:br w:type="textWrapping"/>
      </w:r>
      <w:r>
        <w:rPr>
          <w:rFonts w:hint="eastAsia" w:ascii="宋体" w:hAnsi="宋体" w:eastAsia="宋体" w:cs="宋体"/>
        </w:rPr>
        <w:t xml:space="preserve">    （7）应出具参加政府采购活动前3年内在经营活动中没有重大违法记录的书面声明；</w:t>
      </w:r>
      <w:r>
        <w:rPr>
          <w:rFonts w:hint="eastAsia" w:ascii="宋体" w:hAnsi="宋体" w:eastAsia="宋体" w:cs="宋体"/>
        </w:rPr>
        <w:br w:type="textWrapping"/>
      </w:r>
      <w:r>
        <w:rPr>
          <w:rFonts w:hint="eastAsia" w:ascii="宋体" w:hAnsi="宋体" w:eastAsia="宋体" w:cs="宋体"/>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rPr>
          <w:rFonts w:hint="eastAsia" w:ascii="宋体" w:hAnsi="宋体" w:eastAsia="宋体" w:cs="宋体"/>
        </w:rPr>
        <w:br w:type="textWrapping"/>
      </w:r>
      <w:r>
        <w:rPr>
          <w:rFonts w:hint="eastAsia" w:ascii="宋体" w:hAnsi="宋体" w:eastAsia="宋体" w:cs="宋体"/>
        </w:rPr>
        <w:t xml:space="preserve">    （9）磋商保证金凭证及单位基本开户信息；</w:t>
      </w:r>
      <w:r>
        <w:rPr>
          <w:rFonts w:hint="eastAsia" w:ascii="宋体" w:hAnsi="宋体" w:eastAsia="宋体" w:cs="宋体"/>
        </w:rPr>
        <w:br w:type="textWrapping"/>
      </w:r>
      <w:r>
        <w:rPr>
          <w:rFonts w:hint="eastAsia" w:ascii="宋体" w:hAnsi="宋体" w:eastAsia="宋体" w:cs="宋体"/>
        </w:rPr>
        <w:t xml:space="preserve">    （10）本项目不接受联合体投标；</w:t>
      </w:r>
      <w:r>
        <w:rPr>
          <w:rFonts w:hint="eastAsia" w:ascii="宋体" w:hAnsi="宋体" w:eastAsia="宋体" w:cs="宋体"/>
        </w:rPr>
        <w:br w:type="textWrapping"/>
      </w:r>
      <w:r>
        <w:rPr>
          <w:rFonts w:hint="eastAsia" w:ascii="宋体" w:hAnsi="宋体" w:eastAsia="宋体" w:cs="宋体"/>
        </w:rPr>
        <w:t xml:space="preserve">    （11）单位负责人为同一人或者存在控股、管理关系的不同供应商，不得同时参加本项目采购活动。</w:t>
      </w:r>
    </w:p>
    <w:p w14:paraId="6ADCD4FB">
      <w:pPr>
        <w:pStyle w:val="24"/>
        <w:ind w:firstLine="400" w:firstLineChars="200"/>
        <w:rPr>
          <w:rFonts w:hint="eastAsia" w:ascii="宋体" w:hAnsi="宋体" w:eastAsia="宋体" w:cs="宋体"/>
        </w:rPr>
      </w:pPr>
      <w:r>
        <w:rPr>
          <w:rFonts w:hint="eastAsia" w:ascii="宋体" w:hAnsi="宋体" w:eastAsia="宋体" w:cs="宋体"/>
        </w:rPr>
        <w:t>合同包3(延安市财政预算评审评价中心2026年财政重点支出绩效评价、成本预算绩效分析、建设成本管控绩效评价采购项目（三标包）)特定资格要求如下:</w:t>
      </w:r>
    </w:p>
    <w:p w14:paraId="4F3BDF66">
      <w:pPr>
        <w:pStyle w:val="24"/>
        <w:ind w:firstLine="400" w:firstLineChars="200"/>
        <w:rPr>
          <w:rFonts w:hint="eastAsia" w:ascii="宋体" w:hAnsi="宋体" w:eastAsia="宋体" w:cs="宋体"/>
        </w:rPr>
      </w:pPr>
      <w:r>
        <w:rPr>
          <w:rFonts w:hint="eastAsia" w:ascii="宋体" w:hAnsi="宋体" w:eastAsia="宋体" w:cs="宋体"/>
        </w:rPr>
        <w:t>（1）具有独立承担民事责任能力的法人或其他组织，提供合法有效的统一社会信用代码的营业执照或事业单位法人证书等国家规定的相关证明，自然人参与的提供其身份证明；</w:t>
      </w:r>
      <w:r>
        <w:rPr>
          <w:rFonts w:hint="eastAsia" w:ascii="宋体" w:hAnsi="宋体" w:eastAsia="宋体" w:cs="宋体"/>
        </w:rPr>
        <w:br w:type="textWrapping"/>
      </w:r>
      <w:r>
        <w:rPr>
          <w:rFonts w:hint="eastAsia" w:ascii="宋体" w:hAnsi="宋体" w:eastAsia="宋体" w:cs="宋体"/>
        </w:rPr>
        <w:t xml:space="preserve">    （2）法定代表人授权书（委托代理人参加须提供法定代表人授权书、法定代表人身份证复印件及被授权人身份证）或法定代表人身份证（法定代表人直接参加只须提供本人身份证）；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rPr>
        <w:br w:type="textWrapping"/>
      </w:r>
      <w:r>
        <w:rPr>
          <w:rFonts w:hint="eastAsia" w:ascii="宋体" w:hAnsi="宋体" w:eastAsia="宋体" w:cs="宋体"/>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rPr>
          <w:rFonts w:hint="eastAsia" w:ascii="宋体" w:hAnsi="宋体" w:eastAsia="宋体" w:cs="宋体"/>
        </w:rPr>
        <w:br w:type="textWrapping"/>
      </w:r>
      <w:r>
        <w:rPr>
          <w:rFonts w:hint="eastAsia" w:ascii="宋体" w:hAnsi="宋体" w:eastAsia="宋体" w:cs="宋体"/>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rPr>
          <w:rFonts w:hint="eastAsia" w:ascii="宋体" w:hAnsi="宋体" w:eastAsia="宋体" w:cs="宋体"/>
        </w:rPr>
        <w:br w:type="textWrapping"/>
      </w:r>
      <w:r>
        <w:rPr>
          <w:rFonts w:hint="eastAsia" w:ascii="宋体" w:hAnsi="宋体" w:eastAsia="宋体" w:cs="宋体"/>
        </w:rPr>
        <w:t xml:space="preserve">    （5）供应商需提供近一年内已缴纳的至少一个月的纳税证明或完税证明（增值税或所得税）或具有依法缴纳税收的缴纳记录的诚信声明，依法免税的单位应提供相关证明材料；</w:t>
      </w:r>
      <w:r>
        <w:rPr>
          <w:rFonts w:hint="eastAsia" w:ascii="宋体" w:hAnsi="宋体" w:eastAsia="宋体" w:cs="宋体"/>
        </w:rPr>
        <w:br w:type="textWrapping"/>
      </w:r>
      <w:r>
        <w:rPr>
          <w:rFonts w:hint="eastAsia" w:ascii="宋体" w:hAnsi="宋体" w:eastAsia="宋体" w:cs="宋体"/>
        </w:rPr>
        <w:t xml:space="preserve">    （6）应具有履行合同所必需的设备和专业技术能力(提供承诺书)；</w:t>
      </w:r>
      <w:r>
        <w:rPr>
          <w:rFonts w:hint="eastAsia" w:ascii="宋体" w:hAnsi="宋体" w:eastAsia="宋体" w:cs="宋体"/>
        </w:rPr>
        <w:br w:type="textWrapping"/>
      </w:r>
      <w:r>
        <w:rPr>
          <w:rFonts w:hint="eastAsia" w:ascii="宋体" w:hAnsi="宋体" w:eastAsia="宋体" w:cs="宋体"/>
        </w:rPr>
        <w:t xml:space="preserve">    （7）应出具参加政府采购活动前3年内在经营活动中没有重大违法记录的书面声明；</w:t>
      </w:r>
      <w:r>
        <w:rPr>
          <w:rFonts w:hint="eastAsia" w:ascii="宋体" w:hAnsi="宋体" w:eastAsia="宋体" w:cs="宋体"/>
        </w:rPr>
        <w:br w:type="textWrapping"/>
      </w:r>
      <w:r>
        <w:rPr>
          <w:rFonts w:hint="eastAsia" w:ascii="宋体" w:hAnsi="宋体" w:eastAsia="宋体" w:cs="宋体"/>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rPr>
          <w:rFonts w:hint="eastAsia" w:ascii="宋体" w:hAnsi="宋体" w:eastAsia="宋体" w:cs="宋体"/>
        </w:rPr>
        <w:br w:type="textWrapping"/>
      </w:r>
      <w:r>
        <w:rPr>
          <w:rFonts w:hint="eastAsia" w:ascii="宋体" w:hAnsi="宋体" w:eastAsia="宋体" w:cs="宋体"/>
        </w:rPr>
        <w:t xml:space="preserve">    （9）磋商保证金凭证及单位基本开户信息；</w:t>
      </w:r>
      <w:r>
        <w:rPr>
          <w:rFonts w:hint="eastAsia" w:ascii="宋体" w:hAnsi="宋体" w:eastAsia="宋体" w:cs="宋体"/>
        </w:rPr>
        <w:br w:type="textWrapping"/>
      </w:r>
      <w:r>
        <w:rPr>
          <w:rFonts w:hint="eastAsia" w:ascii="宋体" w:hAnsi="宋体" w:eastAsia="宋体" w:cs="宋体"/>
        </w:rPr>
        <w:t xml:space="preserve">    （10）本项目不接受联合体投标；</w:t>
      </w:r>
      <w:r>
        <w:rPr>
          <w:rFonts w:hint="eastAsia" w:ascii="宋体" w:hAnsi="宋体" w:eastAsia="宋体" w:cs="宋体"/>
        </w:rPr>
        <w:br w:type="textWrapping"/>
      </w:r>
      <w:r>
        <w:rPr>
          <w:rFonts w:hint="eastAsia" w:ascii="宋体" w:hAnsi="宋体" w:eastAsia="宋体" w:cs="宋体"/>
        </w:rPr>
        <w:t xml:space="preserve">    （11）单位负责人为同一人或者存在控股、管理关系的不同供应商，不得同时参加本项目采购活动。</w:t>
      </w:r>
    </w:p>
    <w:p w14:paraId="6E567910">
      <w:pPr>
        <w:pStyle w:val="24"/>
        <w:ind w:firstLine="400" w:firstLineChars="200"/>
        <w:rPr>
          <w:rFonts w:hint="eastAsia" w:ascii="宋体" w:hAnsi="宋体" w:eastAsia="宋体" w:cs="宋体"/>
        </w:rPr>
      </w:pPr>
      <w:r>
        <w:rPr>
          <w:rFonts w:hint="eastAsia" w:ascii="宋体" w:hAnsi="宋体" w:eastAsia="宋体" w:cs="宋体"/>
        </w:rPr>
        <w:t>合同包4(延安市财政预算评审评价中心2026年财政重点支出绩效评价、成本预算绩效分析、建设成本管控绩效评价采购项目（四标包）)特定资格要求如下:</w:t>
      </w:r>
    </w:p>
    <w:p w14:paraId="251E8353">
      <w:pPr>
        <w:pStyle w:val="24"/>
        <w:ind w:firstLine="400" w:firstLineChars="200"/>
        <w:rPr>
          <w:rFonts w:hint="eastAsia" w:ascii="宋体" w:hAnsi="宋体" w:eastAsia="宋体" w:cs="宋体"/>
        </w:rPr>
      </w:pPr>
      <w:r>
        <w:rPr>
          <w:rFonts w:hint="eastAsia" w:ascii="宋体" w:hAnsi="宋体" w:eastAsia="宋体" w:cs="宋体"/>
        </w:rPr>
        <w:t>（1）具有独立承担民事责任能力的法人或其他组织，提供合法有效的统一社会信用代码的营业执照或事业单位法人证书等国家规定的相关证明，自然人参与的提供其身份证明；</w:t>
      </w:r>
      <w:r>
        <w:rPr>
          <w:rFonts w:hint="eastAsia" w:ascii="宋体" w:hAnsi="宋体" w:eastAsia="宋体" w:cs="宋体"/>
        </w:rPr>
        <w:br w:type="textWrapping"/>
      </w:r>
      <w:r>
        <w:rPr>
          <w:rFonts w:hint="eastAsia" w:ascii="宋体" w:hAnsi="宋体" w:eastAsia="宋体" w:cs="宋体"/>
        </w:rPr>
        <w:t xml:space="preserve">    （2）法定代表人授权书（委托代理人参加须提供法定代表人授权书、法定代表人身份证复印件及被授权人身份证）或法定代表人身份证（法定代表人直接参加只须提供本人身份证）；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rPr>
        <w:br w:type="textWrapping"/>
      </w:r>
      <w:r>
        <w:rPr>
          <w:rFonts w:hint="eastAsia" w:ascii="宋体" w:hAnsi="宋体" w:eastAsia="宋体" w:cs="宋体"/>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rPr>
          <w:rFonts w:hint="eastAsia" w:ascii="宋体" w:hAnsi="宋体" w:eastAsia="宋体" w:cs="宋体"/>
        </w:rPr>
        <w:br w:type="textWrapping"/>
      </w:r>
      <w:r>
        <w:rPr>
          <w:rFonts w:hint="eastAsia" w:ascii="宋体" w:hAnsi="宋体" w:eastAsia="宋体" w:cs="宋体"/>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rPr>
          <w:rFonts w:hint="eastAsia" w:ascii="宋体" w:hAnsi="宋体" w:eastAsia="宋体" w:cs="宋体"/>
        </w:rPr>
        <w:br w:type="textWrapping"/>
      </w:r>
      <w:r>
        <w:rPr>
          <w:rFonts w:hint="eastAsia" w:ascii="宋体" w:hAnsi="宋体" w:eastAsia="宋体" w:cs="宋体"/>
        </w:rPr>
        <w:t xml:space="preserve">    （5）供应商需提供近一年内已缴纳的至少一个月的纳税证明或完税证明（增值税或所得税）或具有依法缴纳税收的缴纳记录的诚信声明，依法免税的单位应提供相关证明材料；</w:t>
      </w:r>
      <w:r>
        <w:rPr>
          <w:rFonts w:hint="eastAsia" w:ascii="宋体" w:hAnsi="宋体" w:eastAsia="宋体" w:cs="宋体"/>
        </w:rPr>
        <w:br w:type="textWrapping"/>
      </w:r>
      <w:r>
        <w:rPr>
          <w:rFonts w:hint="eastAsia" w:ascii="宋体" w:hAnsi="宋体" w:eastAsia="宋体" w:cs="宋体"/>
        </w:rPr>
        <w:t xml:space="preserve">    （6）应具有履行合同所必需的设备和专业技术能力(提供承诺书)；</w:t>
      </w:r>
      <w:r>
        <w:rPr>
          <w:rFonts w:hint="eastAsia" w:ascii="宋体" w:hAnsi="宋体" w:eastAsia="宋体" w:cs="宋体"/>
        </w:rPr>
        <w:br w:type="textWrapping"/>
      </w:r>
      <w:r>
        <w:rPr>
          <w:rFonts w:hint="eastAsia" w:ascii="宋体" w:hAnsi="宋体" w:eastAsia="宋体" w:cs="宋体"/>
        </w:rPr>
        <w:t xml:space="preserve">    （7）应出具参加政府采购活动前3年内在经营活动中没有重大违法记录的书面声明；</w:t>
      </w:r>
      <w:r>
        <w:rPr>
          <w:rFonts w:hint="eastAsia" w:ascii="宋体" w:hAnsi="宋体" w:eastAsia="宋体" w:cs="宋体"/>
        </w:rPr>
        <w:br w:type="textWrapping"/>
      </w:r>
      <w:r>
        <w:rPr>
          <w:rFonts w:hint="eastAsia" w:ascii="宋体" w:hAnsi="宋体" w:eastAsia="宋体" w:cs="宋体"/>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rPr>
          <w:rFonts w:hint="eastAsia" w:ascii="宋体" w:hAnsi="宋体" w:eastAsia="宋体" w:cs="宋体"/>
        </w:rPr>
        <w:br w:type="textWrapping"/>
      </w:r>
      <w:r>
        <w:rPr>
          <w:rFonts w:hint="eastAsia" w:ascii="宋体" w:hAnsi="宋体" w:eastAsia="宋体" w:cs="宋体"/>
        </w:rPr>
        <w:t xml:space="preserve">    （9）磋商保证金凭证及单位基本开户信息；</w:t>
      </w:r>
      <w:r>
        <w:rPr>
          <w:rFonts w:hint="eastAsia" w:ascii="宋体" w:hAnsi="宋体" w:eastAsia="宋体" w:cs="宋体"/>
        </w:rPr>
        <w:br w:type="textWrapping"/>
      </w:r>
      <w:r>
        <w:rPr>
          <w:rFonts w:hint="eastAsia" w:ascii="宋体" w:hAnsi="宋体" w:eastAsia="宋体" w:cs="宋体"/>
        </w:rPr>
        <w:t xml:space="preserve">    （10）本项目不接受联合体投标；</w:t>
      </w:r>
      <w:r>
        <w:rPr>
          <w:rFonts w:hint="eastAsia" w:ascii="宋体" w:hAnsi="宋体" w:eastAsia="宋体" w:cs="宋体"/>
        </w:rPr>
        <w:br w:type="textWrapping"/>
      </w:r>
      <w:r>
        <w:rPr>
          <w:rFonts w:hint="eastAsia" w:ascii="宋体" w:hAnsi="宋体" w:eastAsia="宋体" w:cs="宋体"/>
        </w:rPr>
        <w:t xml:space="preserve">    （11）单位负责人为同一人或者存在控股、管理关系的不同供应商，不得同时参加本项目采购活动。</w:t>
      </w:r>
    </w:p>
    <w:p w14:paraId="36AE0ECF">
      <w:pPr>
        <w:pStyle w:val="24"/>
        <w:ind w:firstLine="400" w:firstLineChars="200"/>
        <w:rPr>
          <w:rFonts w:hint="eastAsia" w:ascii="宋体" w:hAnsi="宋体" w:eastAsia="宋体" w:cs="宋体"/>
        </w:rPr>
      </w:pPr>
      <w:r>
        <w:rPr>
          <w:rFonts w:hint="eastAsia" w:ascii="宋体" w:hAnsi="宋体" w:eastAsia="宋体" w:cs="宋体"/>
        </w:rPr>
        <w:t>合同包5(延安市财政预算评审评价中心2026年财政重点支出绩效评价、成本预算绩效分析、建设成本管控绩效评价采购项目（五标包）)特定资格要求如下:</w:t>
      </w:r>
    </w:p>
    <w:p w14:paraId="0566FFE7">
      <w:pPr>
        <w:pStyle w:val="24"/>
        <w:ind w:firstLine="400" w:firstLineChars="200"/>
        <w:rPr>
          <w:rFonts w:hint="eastAsia" w:ascii="宋体" w:hAnsi="宋体" w:eastAsia="宋体" w:cs="宋体"/>
        </w:rPr>
      </w:pPr>
      <w:r>
        <w:rPr>
          <w:rFonts w:hint="eastAsia" w:ascii="宋体" w:hAnsi="宋体" w:eastAsia="宋体" w:cs="宋体"/>
        </w:rPr>
        <w:t>（1）具有独立承担民事责任能力的法人或其他组织，提供合法有效的统一社会信用代码的营业执照或事业单位法人证书等国家规定的相关证明，自然人参与的提供其身份证明；</w:t>
      </w:r>
      <w:r>
        <w:rPr>
          <w:rFonts w:hint="eastAsia" w:ascii="宋体" w:hAnsi="宋体" w:eastAsia="宋体" w:cs="宋体"/>
        </w:rPr>
        <w:br w:type="textWrapping"/>
      </w:r>
      <w:r>
        <w:rPr>
          <w:rFonts w:hint="eastAsia" w:ascii="宋体" w:hAnsi="宋体" w:eastAsia="宋体" w:cs="宋体"/>
        </w:rPr>
        <w:t xml:space="preserve">    （2）法定代表人授权书（委托代理人参加须提供法定代表人授权书、法定代表人身份证复印件及被授权人身份证）或法定代表人身份证（法定代表人直接参加只须提供本人身份证）；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rPr>
        <w:br w:type="textWrapping"/>
      </w:r>
      <w:r>
        <w:rPr>
          <w:rFonts w:hint="eastAsia" w:ascii="宋体" w:hAnsi="宋体" w:eastAsia="宋体" w:cs="宋体"/>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rPr>
          <w:rFonts w:hint="eastAsia" w:ascii="宋体" w:hAnsi="宋体" w:eastAsia="宋体" w:cs="宋体"/>
        </w:rPr>
        <w:br w:type="textWrapping"/>
      </w:r>
      <w:r>
        <w:rPr>
          <w:rFonts w:hint="eastAsia" w:ascii="宋体" w:hAnsi="宋体" w:eastAsia="宋体" w:cs="宋体"/>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rPr>
          <w:rFonts w:hint="eastAsia" w:ascii="宋体" w:hAnsi="宋体" w:eastAsia="宋体" w:cs="宋体"/>
        </w:rPr>
        <w:br w:type="textWrapping"/>
      </w:r>
      <w:r>
        <w:rPr>
          <w:rFonts w:hint="eastAsia" w:ascii="宋体" w:hAnsi="宋体" w:eastAsia="宋体" w:cs="宋体"/>
        </w:rPr>
        <w:t xml:space="preserve">    （5）供应商需提供近一年内已缴纳的至少一个月的纳税证明或完税证明（增值税或所得税）或具有依法缴纳税收的缴纳记录的诚信声明，依法免税的单位应提供相关证明材料；</w:t>
      </w:r>
      <w:r>
        <w:rPr>
          <w:rFonts w:hint="eastAsia" w:ascii="宋体" w:hAnsi="宋体" w:eastAsia="宋体" w:cs="宋体"/>
        </w:rPr>
        <w:br w:type="textWrapping"/>
      </w:r>
      <w:r>
        <w:rPr>
          <w:rFonts w:hint="eastAsia" w:ascii="宋体" w:hAnsi="宋体" w:eastAsia="宋体" w:cs="宋体"/>
        </w:rPr>
        <w:t xml:space="preserve">    （6）应具有履行合同所必需的设备和专业技术能力(提供承诺书)；</w:t>
      </w:r>
      <w:r>
        <w:rPr>
          <w:rFonts w:hint="eastAsia" w:ascii="宋体" w:hAnsi="宋体" w:eastAsia="宋体" w:cs="宋体"/>
        </w:rPr>
        <w:br w:type="textWrapping"/>
      </w:r>
      <w:r>
        <w:rPr>
          <w:rFonts w:hint="eastAsia" w:ascii="宋体" w:hAnsi="宋体" w:eastAsia="宋体" w:cs="宋体"/>
        </w:rPr>
        <w:t xml:space="preserve">    （7）应出具参加政府采购活动前3年内在经营活动中没有重大违法记录的书面声明；</w:t>
      </w:r>
      <w:r>
        <w:rPr>
          <w:rFonts w:hint="eastAsia" w:ascii="宋体" w:hAnsi="宋体" w:eastAsia="宋体" w:cs="宋体"/>
        </w:rPr>
        <w:br w:type="textWrapping"/>
      </w:r>
      <w:r>
        <w:rPr>
          <w:rFonts w:hint="eastAsia" w:ascii="宋体" w:hAnsi="宋体" w:eastAsia="宋体" w:cs="宋体"/>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rPr>
          <w:rFonts w:hint="eastAsia" w:ascii="宋体" w:hAnsi="宋体" w:eastAsia="宋体" w:cs="宋体"/>
        </w:rPr>
        <w:br w:type="textWrapping"/>
      </w:r>
      <w:r>
        <w:rPr>
          <w:rFonts w:hint="eastAsia" w:ascii="宋体" w:hAnsi="宋体" w:eastAsia="宋体" w:cs="宋体"/>
        </w:rPr>
        <w:t xml:space="preserve">    （9）磋商保证金凭证及单位基本开户信息；</w:t>
      </w:r>
      <w:r>
        <w:rPr>
          <w:rFonts w:hint="eastAsia" w:ascii="宋体" w:hAnsi="宋体" w:eastAsia="宋体" w:cs="宋体"/>
        </w:rPr>
        <w:br w:type="textWrapping"/>
      </w:r>
      <w:r>
        <w:rPr>
          <w:rFonts w:hint="eastAsia" w:ascii="宋体" w:hAnsi="宋体" w:eastAsia="宋体" w:cs="宋体"/>
        </w:rPr>
        <w:t xml:space="preserve">    （10）本项目不接受联合体投标；</w:t>
      </w:r>
      <w:r>
        <w:rPr>
          <w:rFonts w:hint="eastAsia" w:ascii="宋体" w:hAnsi="宋体" w:eastAsia="宋体" w:cs="宋体"/>
        </w:rPr>
        <w:br w:type="textWrapping"/>
      </w:r>
      <w:r>
        <w:rPr>
          <w:rFonts w:hint="eastAsia" w:ascii="宋体" w:hAnsi="宋体" w:eastAsia="宋体" w:cs="宋体"/>
        </w:rPr>
        <w:t xml:space="preserve">    （11）单位负责人为同一人或者存在控股、管理关系的不同供应商，不得同时参加本项目采购活动。</w:t>
      </w:r>
    </w:p>
    <w:p w14:paraId="06197AD9">
      <w:pPr>
        <w:pStyle w:val="24"/>
        <w:ind w:firstLine="400" w:firstLineChars="200"/>
        <w:rPr>
          <w:rFonts w:hint="eastAsia" w:ascii="宋体" w:hAnsi="宋体" w:eastAsia="宋体" w:cs="宋体"/>
        </w:rPr>
      </w:pPr>
      <w:r>
        <w:rPr>
          <w:rFonts w:hint="eastAsia" w:ascii="宋体" w:hAnsi="宋体" w:eastAsia="宋体" w:cs="宋体"/>
        </w:rPr>
        <w:t>合同包6(延安市财政预算评审评价中心2026年财政重点支出绩效评价、成本预算绩效分析、建设成本管控绩效评价采购项目（六标包）)特定资格要求如下:</w:t>
      </w:r>
    </w:p>
    <w:p w14:paraId="1A034FC9">
      <w:pPr>
        <w:pStyle w:val="24"/>
        <w:ind w:firstLine="400" w:firstLineChars="200"/>
        <w:rPr>
          <w:rFonts w:hint="eastAsia" w:ascii="宋体" w:hAnsi="宋体" w:eastAsia="宋体" w:cs="宋体"/>
        </w:rPr>
      </w:pPr>
      <w:r>
        <w:rPr>
          <w:rFonts w:hint="eastAsia" w:ascii="宋体" w:hAnsi="宋体" w:eastAsia="宋体" w:cs="宋体"/>
        </w:rPr>
        <w:t>（1）具有独立承担民事责任能力的法人或其他组织，提供合法有效的统一社会信用代码的营业执照或事业单位法人证书等国家规定的相关证明，自然人参与的提供其身份证明；</w:t>
      </w:r>
      <w:r>
        <w:rPr>
          <w:rFonts w:hint="eastAsia" w:ascii="宋体" w:hAnsi="宋体" w:eastAsia="宋体" w:cs="宋体"/>
        </w:rPr>
        <w:br w:type="textWrapping"/>
      </w:r>
      <w:r>
        <w:rPr>
          <w:rFonts w:hint="eastAsia" w:ascii="宋体" w:hAnsi="宋体" w:eastAsia="宋体" w:cs="宋体"/>
        </w:rPr>
        <w:t xml:space="preserve">    （2）法定代表人授权书（委托代理人参加须提供法定代表人授权书、法定代表人身份证复印件及被授权人身份证）或法定代表人身份证（法定代表人直接参加只须提供本人身份证）；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rPr>
        <w:br w:type="textWrapping"/>
      </w:r>
      <w:r>
        <w:rPr>
          <w:rFonts w:hint="eastAsia" w:ascii="宋体" w:hAnsi="宋体" w:eastAsia="宋体" w:cs="宋体"/>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rPr>
          <w:rFonts w:hint="eastAsia" w:ascii="宋体" w:hAnsi="宋体" w:eastAsia="宋体" w:cs="宋体"/>
        </w:rPr>
        <w:br w:type="textWrapping"/>
      </w:r>
      <w:r>
        <w:rPr>
          <w:rFonts w:hint="eastAsia" w:ascii="宋体" w:hAnsi="宋体" w:eastAsia="宋体" w:cs="宋体"/>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rPr>
          <w:rFonts w:hint="eastAsia" w:ascii="宋体" w:hAnsi="宋体" w:eastAsia="宋体" w:cs="宋体"/>
        </w:rPr>
        <w:br w:type="textWrapping"/>
      </w:r>
      <w:r>
        <w:rPr>
          <w:rFonts w:hint="eastAsia" w:ascii="宋体" w:hAnsi="宋体" w:eastAsia="宋体" w:cs="宋体"/>
        </w:rPr>
        <w:t xml:space="preserve">    （5）供应商需提供近一年内已缴纳的至少一个月的纳税证明或完税证明（增值税或所得税）或具有依法缴纳税收的缴纳记录的诚信声明，依法免税的单位应提供相关证明材料；</w:t>
      </w:r>
      <w:r>
        <w:rPr>
          <w:rFonts w:hint="eastAsia" w:ascii="宋体" w:hAnsi="宋体" w:eastAsia="宋体" w:cs="宋体"/>
        </w:rPr>
        <w:br w:type="textWrapping"/>
      </w:r>
      <w:r>
        <w:rPr>
          <w:rFonts w:hint="eastAsia" w:ascii="宋体" w:hAnsi="宋体" w:eastAsia="宋体" w:cs="宋体"/>
        </w:rPr>
        <w:t xml:space="preserve">    （6）应具有履行合同所必需的设备和专业技术能力(提供承诺书)；</w:t>
      </w:r>
      <w:r>
        <w:rPr>
          <w:rFonts w:hint="eastAsia" w:ascii="宋体" w:hAnsi="宋体" w:eastAsia="宋体" w:cs="宋体"/>
        </w:rPr>
        <w:br w:type="textWrapping"/>
      </w:r>
      <w:r>
        <w:rPr>
          <w:rFonts w:hint="eastAsia" w:ascii="宋体" w:hAnsi="宋体" w:eastAsia="宋体" w:cs="宋体"/>
        </w:rPr>
        <w:t xml:space="preserve">    （7）应出具参加政府采购活动前3年内在经营活动中没有重大违法记录的书面声明；</w:t>
      </w:r>
      <w:r>
        <w:rPr>
          <w:rFonts w:hint="eastAsia" w:ascii="宋体" w:hAnsi="宋体" w:eastAsia="宋体" w:cs="宋体"/>
        </w:rPr>
        <w:br w:type="textWrapping"/>
      </w:r>
      <w:r>
        <w:rPr>
          <w:rFonts w:hint="eastAsia" w:ascii="宋体" w:hAnsi="宋体" w:eastAsia="宋体" w:cs="宋体"/>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rPr>
          <w:rFonts w:hint="eastAsia" w:ascii="宋体" w:hAnsi="宋体" w:eastAsia="宋体" w:cs="宋体"/>
        </w:rPr>
        <w:br w:type="textWrapping"/>
      </w:r>
      <w:r>
        <w:rPr>
          <w:rFonts w:hint="eastAsia" w:ascii="宋体" w:hAnsi="宋体" w:eastAsia="宋体" w:cs="宋体"/>
        </w:rPr>
        <w:t xml:space="preserve">    （9）磋商保证金凭证及单位基本开户信息；</w:t>
      </w:r>
      <w:r>
        <w:rPr>
          <w:rFonts w:hint="eastAsia" w:ascii="宋体" w:hAnsi="宋体" w:eastAsia="宋体" w:cs="宋体"/>
        </w:rPr>
        <w:br w:type="textWrapping"/>
      </w:r>
      <w:r>
        <w:rPr>
          <w:rFonts w:hint="eastAsia" w:ascii="宋体" w:hAnsi="宋体" w:eastAsia="宋体" w:cs="宋体"/>
        </w:rPr>
        <w:t xml:space="preserve">    （10）本项目不接受联合体投标；</w:t>
      </w:r>
      <w:r>
        <w:rPr>
          <w:rFonts w:hint="eastAsia" w:ascii="宋体" w:hAnsi="宋体" w:eastAsia="宋体" w:cs="宋体"/>
        </w:rPr>
        <w:br w:type="textWrapping"/>
      </w:r>
      <w:r>
        <w:rPr>
          <w:rFonts w:hint="eastAsia" w:ascii="宋体" w:hAnsi="宋体" w:eastAsia="宋体" w:cs="宋体"/>
        </w:rPr>
        <w:t xml:space="preserve">    （11）单位负责人为同一人或者存在控股、管理关系的不同供应商，不得同时参加本项目采购活动。</w:t>
      </w:r>
    </w:p>
    <w:p w14:paraId="0EBF5E4A">
      <w:pPr>
        <w:pStyle w:val="24"/>
        <w:ind w:firstLine="400" w:firstLineChars="200"/>
        <w:rPr>
          <w:rFonts w:hint="eastAsia" w:ascii="宋体" w:hAnsi="宋体" w:eastAsia="宋体" w:cs="宋体"/>
        </w:rPr>
      </w:pPr>
      <w:r>
        <w:rPr>
          <w:rFonts w:hint="eastAsia" w:ascii="宋体" w:hAnsi="宋体" w:eastAsia="宋体" w:cs="宋体"/>
        </w:rPr>
        <w:t>合同包7(延安市财政预算评审评价中心2026年财政重点支出绩效评价、成本预算绩效分析、建设成本管控绩效评价采购项目（七标包）)特定资格要求如下:</w:t>
      </w:r>
    </w:p>
    <w:p w14:paraId="764AD29B">
      <w:pPr>
        <w:pStyle w:val="24"/>
        <w:ind w:firstLine="400" w:firstLineChars="200"/>
        <w:rPr>
          <w:rFonts w:hint="eastAsia" w:ascii="宋体" w:hAnsi="宋体" w:eastAsia="宋体" w:cs="宋体"/>
        </w:rPr>
      </w:pPr>
      <w:r>
        <w:rPr>
          <w:rFonts w:hint="eastAsia" w:ascii="宋体" w:hAnsi="宋体" w:eastAsia="宋体" w:cs="宋体"/>
        </w:rPr>
        <w:t>（1）具有独立承担民事责任能力的法人或其他组织，提供合法有效的统一社会信用代码的营业执照或事业单位法人证书等国家规定的相关证明，自然人参与的提供其身份证明；</w:t>
      </w:r>
      <w:r>
        <w:rPr>
          <w:rFonts w:hint="eastAsia" w:ascii="宋体" w:hAnsi="宋体" w:eastAsia="宋体" w:cs="宋体"/>
        </w:rPr>
        <w:br w:type="textWrapping"/>
      </w:r>
      <w:r>
        <w:rPr>
          <w:rFonts w:hint="eastAsia" w:ascii="宋体" w:hAnsi="宋体" w:eastAsia="宋体" w:cs="宋体"/>
        </w:rPr>
        <w:t xml:space="preserve">    （2）法定代表人授权书（委托代理人参加须提供法定代表人授权书、法定代表人身份证复印件及被授权人身份证）或法定代表人身份证（法定代表人直接参加只须提供本人身份证）；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rPr>
        <w:br w:type="textWrapping"/>
      </w:r>
      <w:r>
        <w:rPr>
          <w:rFonts w:hint="eastAsia" w:ascii="宋体" w:hAnsi="宋体" w:eastAsia="宋体" w:cs="宋体"/>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rPr>
          <w:rFonts w:hint="eastAsia" w:ascii="宋体" w:hAnsi="宋体" w:eastAsia="宋体" w:cs="宋体"/>
        </w:rPr>
        <w:br w:type="textWrapping"/>
      </w:r>
      <w:r>
        <w:rPr>
          <w:rFonts w:hint="eastAsia" w:ascii="宋体" w:hAnsi="宋体" w:eastAsia="宋体" w:cs="宋体"/>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rPr>
          <w:rFonts w:hint="eastAsia" w:ascii="宋体" w:hAnsi="宋体" w:eastAsia="宋体" w:cs="宋体"/>
        </w:rPr>
        <w:br w:type="textWrapping"/>
      </w:r>
      <w:r>
        <w:rPr>
          <w:rFonts w:hint="eastAsia" w:ascii="宋体" w:hAnsi="宋体" w:eastAsia="宋体" w:cs="宋体"/>
        </w:rPr>
        <w:t xml:space="preserve">    （5）供应商需提供近一年内已缴纳的至少一个月的纳税证明或完税证明（增值税或所得税）或具有依法缴纳税收的缴纳记录的诚信声明，依法免税的单位应提供相关证明材料；</w:t>
      </w:r>
      <w:r>
        <w:rPr>
          <w:rFonts w:hint="eastAsia" w:ascii="宋体" w:hAnsi="宋体" w:eastAsia="宋体" w:cs="宋体"/>
        </w:rPr>
        <w:br w:type="textWrapping"/>
      </w:r>
      <w:r>
        <w:rPr>
          <w:rFonts w:hint="eastAsia" w:ascii="宋体" w:hAnsi="宋体" w:eastAsia="宋体" w:cs="宋体"/>
        </w:rPr>
        <w:t xml:space="preserve">    （6）应具有履行合同所必需的设备和专业技术能力(提供承诺书)；</w:t>
      </w:r>
      <w:r>
        <w:rPr>
          <w:rFonts w:hint="eastAsia" w:ascii="宋体" w:hAnsi="宋体" w:eastAsia="宋体" w:cs="宋体"/>
        </w:rPr>
        <w:br w:type="textWrapping"/>
      </w:r>
      <w:r>
        <w:rPr>
          <w:rFonts w:hint="eastAsia" w:ascii="宋体" w:hAnsi="宋体" w:eastAsia="宋体" w:cs="宋体"/>
        </w:rPr>
        <w:t xml:space="preserve">    （7）应出具参加政府采购活动前3年内在经营活动中没有重大违法记录的书面声明；</w:t>
      </w:r>
      <w:r>
        <w:rPr>
          <w:rFonts w:hint="eastAsia" w:ascii="宋体" w:hAnsi="宋体" w:eastAsia="宋体" w:cs="宋体"/>
        </w:rPr>
        <w:br w:type="textWrapping"/>
      </w:r>
      <w:r>
        <w:rPr>
          <w:rFonts w:hint="eastAsia" w:ascii="宋体" w:hAnsi="宋体" w:eastAsia="宋体" w:cs="宋体"/>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rPr>
          <w:rFonts w:hint="eastAsia" w:ascii="宋体" w:hAnsi="宋体" w:eastAsia="宋体" w:cs="宋体"/>
        </w:rPr>
        <w:br w:type="textWrapping"/>
      </w:r>
      <w:r>
        <w:rPr>
          <w:rFonts w:hint="eastAsia" w:ascii="宋体" w:hAnsi="宋体" w:eastAsia="宋体" w:cs="宋体"/>
        </w:rPr>
        <w:t xml:space="preserve">    （9）磋商保证金凭证及单位基本开户信息；</w:t>
      </w:r>
      <w:r>
        <w:rPr>
          <w:rFonts w:hint="eastAsia" w:ascii="宋体" w:hAnsi="宋体" w:eastAsia="宋体" w:cs="宋体"/>
        </w:rPr>
        <w:br w:type="textWrapping"/>
      </w:r>
      <w:r>
        <w:rPr>
          <w:rFonts w:hint="eastAsia" w:ascii="宋体" w:hAnsi="宋体" w:eastAsia="宋体" w:cs="宋体"/>
        </w:rPr>
        <w:t xml:space="preserve">    （10）本项目不接受联合体投标；</w:t>
      </w:r>
      <w:r>
        <w:rPr>
          <w:rFonts w:hint="eastAsia" w:ascii="宋体" w:hAnsi="宋体" w:eastAsia="宋体" w:cs="宋体"/>
        </w:rPr>
        <w:br w:type="textWrapping"/>
      </w:r>
      <w:r>
        <w:rPr>
          <w:rFonts w:hint="eastAsia" w:ascii="宋体" w:hAnsi="宋体" w:eastAsia="宋体" w:cs="宋体"/>
        </w:rPr>
        <w:t xml:space="preserve">    （11）单位负责人为同一人或者存在控股、管理关系的不同供应商，不得同时参加本项目采购活动。</w:t>
      </w:r>
    </w:p>
    <w:p w14:paraId="64FB60FA">
      <w:pPr>
        <w:pStyle w:val="24"/>
        <w:ind w:firstLine="400" w:firstLineChars="200"/>
        <w:rPr>
          <w:rFonts w:hint="eastAsia" w:ascii="宋体" w:hAnsi="宋体" w:eastAsia="宋体" w:cs="宋体"/>
        </w:rPr>
      </w:pPr>
      <w:r>
        <w:rPr>
          <w:rFonts w:hint="eastAsia" w:ascii="宋体" w:hAnsi="宋体" w:eastAsia="宋体" w:cs="宋体"/>
        </w:rPr>
        <w:t>合同包8(延安市财政预算评审评价中心2026年财政重点支出绩效评价、成本预算绩效分析、建设成本管控绩效评价采购项目（八标包）)特定资格要求如下:</w:t>
      </w:r>
    </w:p>
    <w:p w14:paraId="34612F8A">
      <w:pPr>
        <w:pStyle w:val="24"/>
        <w:ind w:firstLine="400" w:firstLineChars="200"/>
        <w:rPr>
          <w:rFonts w:hint="eastAsia" w:ascii="宋体" w:hAnsi="宋体" w:eastAsia="宋体" w:cs="宋体"/>
        </w:rPr>
      </w:pPr>
      <w:r>
        <w:rPr>
          <w:rFonts w:hint="eastAsia" w:ascii="宋体" w:hAnsi="宋体" w:eastAsia="宋体" w:cs="宋体"/>
        </w:rPr>
        <w:t>（1）具有独立承担民事责任能力的法人或其他组织，提供合法有效的统一社会信用代码的营业执照或事业单位法人证书等国家规定的相关证明，自然人参与的提供其身份证明；</w:t>
      </w:r>
      <w:r>
        <w:rPr>
          <w:rFonts w:hint="eastAsia" w:ascii="宋体" w:hAnsi="宋体" w:eastAsia="宋体" w:cs="宋体"/>
        </w:rPr>
        <w:br w:type="textWrapping"/>
      </w:r>
      <w:r>
        <w:rPr>
          <w:rFonts w:hint="eastAsia" w:ascii="宋体" w:hAnsi="宋体" w:eastAsia="宋体" w:cs="宋体"/>
        </w:rPr>
        <w:t xml:space="preserve">    （2）法定代表人授权书（委托代理人参加须提供法定代表人授权书、法定代表人身份证复印件及被授权人身份证）或法定代表人身份证（法定代表人直接参加只须提供本人身份证）；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rPr>
        <w:br w:type="textWrapping"/>
      </w:r>
      <w:r>
        <w:rPr>
          <w:rFonts w:hint="eastAsia" w:ascii="宋体" w:hAnsi="宋体" w:eastAsia="宋体" w:cs="宋体"/>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rPr>
          <w:rFonts w:hint="eastAsia" w:ascii="宋体" w:hAnsi="宋体" w:eastAsia="宋体" w:cs="宋体"/>
        </w:rPr>
        <w:br w:type="textWrapping"/>
      </w:r>
      <w:r>
        <w:rPr>
          <w:rFonts w:hint="eastAsia" w:ascii="宋体" w:hAnsi="宋体" w:eastAsia="宋体" w:cs="宋体"/>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rPr>
          <w:rFonts w:hint="eastAsia" w:ascii="宋体" w:hAnsi="宋体" w:eastAsia="宋体" w:cs="宋体"/>
        </w:rPr>
        <w:br w:type="textWrapping"/>
      </w:r>
      <w:r>
        <w:rPr>
          <w:rFonts w:hint="eastAsia" w:ascii="宋体" w:hAnsi="宋体" w:eastAsia="宋体" w:cs="宋体"/>
        </w:rPr>
        <w:t xml:space="preserve">    （5）供应商需提供近一年内已缴纳的至少一个月的纳税证明或完税证明（增值税或所得税）或具有依法缴纳税收的缴纳记录的诚信声明，依法免税的单位应提供相关证明材料；</w:t>
      </w:r>
      <w:r>
        <w:rPr>
          <w:rFonts w:hint="eastAsia" w:ascii="宋体" w:hAnsi="宋体" w:eastAsia="宋体" w:cs="宋体"/>
        </w:rPr>
        <w:br w:type="textWrapping"/>
      </w:r>
      <w:r>
        <w:rPr>
          <w:rFonts w:hint="eastAsia" w:ascii="宋体" w:hAnsi="宋体" w:eastAsia="宋体" w:cs="宋体"/>
        </w:rPr>
        <w:t xml:space="preserve">    （6）应具有履行合同所必需的设备和专业技术能力(提供承诺书)；</w:t>
      </w:r>
      <w:r>
        <w:rPr>
          <w:rFonts w:hint="eastAsia" w:ascii="宋体" w:hAnsi="宋体" w:eastAsia="宋体" w:cs="宋体"/>
        </w:rPr>
        <w:br w:type="textWrapping"/>
      </w:r>
      <w:r>
        <w:rPr>
          <w:rFonts w:hint="eastAsia" w:ascii="宋体" w:hAnsi="宋体" w:eastAsia="宋体" w:cs="宋体"/>
        </w:rPr>
        <w:t xml:space="preserve">    （7）应出具参加政府采购活动前3年内在经营活动中没有重大违法记录的书面声明；</w:t>
      </w:r>
      <w:r>
        <w:rPr>
          <w:rFonts w:hint="eastAsia" w:ascii="宋体" w:hAnsi="宋体" w:eastAsia="宋体" w:cs="宋体"/>
        </w:rPr>
        <w:br w:type="textWrapping"/>
      </w:r>
      <w:r>
        <w:rPr>
          <w:rFonts w:hint="eastAsia" w:ascii="宋体" w:hAnsi="宋体" w:eastAsia="宋体" w:cs="宋体"/>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rPr>
          <w:rFonts w:hint="eastAsia" w:ascii="宋体" w:hAnsi="宋体" w:eastAsia="宋体" w:cs="宋体"/>
        </w:rPr>
        <w:br w:type="textWrapping"/>
      </w:r>
      <w:r>
        <w:rPr>
          <w:rFonts w:hint="eastAsia" w:ascii="宋体" w:hAnsi="宋体" w:eastAsia="宋体" w:cs="宋体"/>
        </w:rPr>
        <w:t xml:space="preserve">    （9）磋商保证金凭证及单位基本开户信息；</w:t>
      </w:r>
      <w:r>
        <w:rPr>
          <w:rFonts w:hint="eastAsia" w:ascii="宋体" w:hAnsi="宋体" w:eastAsia="宋体" w:cs="宋体"/>
        </w:rPr>
        <w:br w:type="textWrapping"/>
      </w:r>
      <w:r>
        <w:rPr>
          <w:rFonts w:hint="eastAsia" w:ascii="宋体" w:hAnsi="宋体" w:eastAsia="宋体" w:cs="宋体"/>
        </w:rPr>
        <w:t xml:space="preserve">    （10）本项目不接受联合体投标；</w:t>
      </w:r>
      <w:r>
        <w:rPr>
          <w:rFonts w:hint="eastAsia" w:ascii="宋体" w:hAnsi="宋体" w:eastAsia="宋体" w:cs="宋体"/>
        </w:rPr>
        <w:br w:type="textWrapping"/>
      </w:r>
      <w:r>
        <w:rPr>
          <w:rFonts w:hint="eastAsia" w:ascii="宋体" w:hAnsi="宋体" w:eastAsia="宋体" w:cs="宋体"/>
        </w:rPr>
        <w:t xml:space="preserve">    （11）单位负责人为同一人或者存在控股、管理关系的不同供应商，不得同时参加本项目采购活动。</w:t>
      </w:r>
    </w:p>
    <w:p w14:paraId="40CAF765">
      <w:pPr>
        <w:pStyle w:val="24"/>
        <w:ind w:firstLine="400" w:firstLineChars="200"/>
        <w:rPr>
          <w:rFonts w:hint="eastAsia" w:ascii="宋体" w:hAnsi="宋体" w:eastAsia="宋体" w:cs="宋体"/>
        </w:rPr>
      </w:pPr>
      <w:r>
        <w:rPr>
          <w:rFonts w:hint="eastAsia" w:ascii="宋体" w:hAnsi="宋体" w:eastAsia="宋体" w:cs="宋体"/>
        </w:rPr>
        <w:t>合同包9(延安市财政预算评审评价中心2026年财政重点支出绩效评价、成本预算绩效分析、建设成本管控绩效评价采购项目（九标包）)特定资格要求如下:</w:t>
      </w:r>
    </w:p>
    <w:p w14:paraId="356C77F9">
      <w:pPr>
        <w:pStyle w:val="24"/>
        <w:ind w:firstLine="400" w:firstLineChars="200"/>
        <w:rPr>
          <w:rFonts w:hint="eastAsia" w:ascii="宋体" w:hAnsi="宋体" w:eastAsia="宋体" w:cs="宋体"/>
        </w:rPr>
      </w:pPr>
      <w:r>
        <w:rPr>
          <w:rFonts w:hint="eastAsia" w:ascii="宋体" w:hAnsi="宋体" w:eastAsia="宋体" w:cs="宋体"/>
        </w:rPr>
        <w:t>（1）具有独立承担民事责任能力的法人或其他组织，提供合法有效的统一社会信用代码的营业执照或事业单位法人证书等国家规定的相关证明，自然人参与的提供其身份证明；</w:t>
      </w:r>
      <w:r>
        <w:rPr>
          <w:rFonts w:hint="eastAsia" w:ascii="宋体" w:hAnsi="宋体" w:eastAsia="宋体" w:cs="宋体"/>
        </w:rPr>
        <w:br w:type="textWrapping"/>
      </w:r>
      <w:r>
        <w:rPr>
          <w:rFonts w:hint="eastAsia" w:ascii="宋体" w:hAnsi="宋体" w:eastAsia="宋体" w:cs="宋体"/>
        </w:rPr>
        <w:t xml:space="preserve">    （2）法定代表人授权书（委托代理人参加须提供法定代表人授权书、法定代表人身份证复印件及被授权人身份证）或法定代表人身份证（法定代表人直接参加只须提供本人身份证）；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rPr>
        <w:br w:type="textWrapping"/>
      </w:r>
      <w:r>
        <w:rPr>
          <w:rFonts w:hint="eastAsia" w:ascii="宋体" w:hAnsi="宋体" w:eastAsia="宋体" w:cs="宋体"/>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rPr>
          <w:rFonts w:hint="eastAsia" w:ascii="宋体" w:hAnsi="宋体" w:eastAsia="宋体" w:cs="宋体"/>
        </w:rPr>
        <w:br w:type="textWrapping"/>
      </w:r>
      <w:r>
        <w:rPr>
          <w:rFonts w:hint="eastAsia" w:ascii="宋体" w:hAnsi="宋体" w:eastAsia="宋体" w:cs="宋体"/>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rPr>
          <w:rFonts w:hint="eastAsia" w:ascii="宋体" w:hAnsi="宋体" w:eastAsia="宋体" w:cs="宋体"/>
        </w:rPr>
        <w:br w:type="textWrapping"/>
      </w:r>
      <w:r>
        <w:rPr>
          <w:rFonts w:hint="eastAsia" w:ascii="宋体" w:hAnsi="宋体" w:eastAsia="宋体" w:cs="宋体"/>
        </w:rPr>
        <w:t xml:space="preserve">    （5）供应商需提供近一年内已缴纳的至少一个月的纳税证明或完税证明（增值税或所得税）或具有依法缴纳税收的缴纳记录的诚信声明，依法免税的单位应提供相关证明材料；</w:t>
      </w:r>
      <w:r>
        <w:rPr>
          <w:rFonts w:hint="eastAsia" w:ascii="宋体" w:hAnsi="宋体" w:eastAsia="宋体" w:cs="宋体"/>
        </w:rPr>
        <w:br w:type="textWrapping"/>
      </w:r>
      <w:r>
        <w:rPr>
          <w:rFonts w:hint="eastAsia" w:ascii="宋体" w:hAnsi="宋体" w:eastAsia="宋体" w:cs="宋体"/>
        </w:rPr>
        <w:t xml:space="preserve">    （6）应具有履行合同所必需的设备和专业技术能力(提供承诺书)；</w:t>
      </w:r>
      <w:r>
        <w:rPr>
          <w:rFonts w:hint="eastAsia" w:ascii="宋体" w:hAnsi="宋体" w:eastAsia="宋体" w:cs="宋体"/>
        </w:rPr>
        <w:br w:type="textWrapping"/>
      </w:r>
      <w:r>
        <w:rPr>
          <w:rFonts w:hint="eastAsia" w:ascii="宋体" w:hAnsi="宋体" w:eastAsia="宋体" w:cs="宋体"/>
        </w:rPr>
        <w:t xml:space="preserve">    （7）应出具参加政府采购活动前3年内在经营活动中没有重大违法记录的书面声明；</w:t>
      </w:r>
      <w:r>
        <w:rPr>
          <w:rFonts w:hint="eastAsia" w:ascii="宋体" w:hAnsi="宋体" w:eastAsia="宋体" w:cs="宋体"/>
        </w:rPr>
        <w:br w:type="textWrapping"/>
      </w:r>
      <w:r>
        <w:rPr>
          <w:rFonts w:hint="eastAsia" w:ascii="宋体" w:hAnsi="宋体" w:eastAsia="宋体" w:cs="宋体"/>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rPr>
          <w:rFonts w:hint="eastAsia" w:ascii="宋体" w:hAnsi="宋体" w:eastAsia="宋体" w:cs="宋体"/>
        </w:rPr>
        <w:br w:type="textWrapping"/>
      </w:r>
      <w:r>
        <w:rPr>
          <w:rFonts w:hint="eastAsia" w:ascii="宋体" w:hAnsi="宋体" w:eastAsia="宋体" w:cs="宋体"/>
        </w:rPr>
        <w:t xml:space="preserve">    （9）磋商保证金凭证及单位基本开户信息；</w:t>
      </w:r>
      <w:r>
        <w:rPr>
          <w:rFonts w:hint="eastAsia" w:ascii="宋体" w:hAnsi="宋体" w:eastAsia="宋体" w:cs="宋体"/>
        </w:rPr>
        <w:br w:type="textWrapping"/>
      </w:r>
      <w:r>
        <w:rPr>
          <w:rFonts w:hint="eastAsia" w:ascii="宋体" w:hAnsi="宋体" w:eastAsia="宋体" w:cs="宋体"/>
        </w:rPr>
        <w:t xml:space="preserve">    （10）本项目不接受联合体投标；</w:t>
      </w:r>
      <w:r>
        <w:rPr>
          <w:rFonts w:hint="eastAsia" w:ascii="宋体" w:hAnsi="宋体" w:eastAsia="宋体" w:cs="宋体"/>
        </w:rPr>
        <w:br w:type="textWrapping"/>
      </w:r>
      <w:r>
        <w:rPr>
          <w:rFonts w:hint="eastAsia" w:ascii="宋体" w:hAnsi="宋体" w:eastAsia="宋体" w:cs="宋体"/>
        </w:rPr>
        <w:t xml:space="preserve">    （11）单位负责人为同一人或者存在控股、管理关系的不同供应商，不得同时参加本项目采购活动。</w:t>
      </w:r>
    </w:p>
    <w:p w14:paraId="7499ECC5">
      <w:pPr>
        <w:pStyle w:val="24"/>
        <w:ind w:firstLine="400" w:firstLineChars="200"/>
        <w:rPr>
          <w:rFonts w:hint="eastAsia" w:ascii="宋体" w:hAnsi="宋体" w:eastAsia="宋体" w:cs="宋体"/>
        </w:rPr>
      </w:pPr>
      <w:r>
        <w:rPr>
          <w:rFonts w:hint="eastAsia" w:ascii="宋体" w:hAnsi="宋体" w:eastAsia="宋体" w:cs="宋体"/>
        </w:rPr>
        <w:t>合同包10(延安市财政预算评审评价中心2026年财政重点支出绩效评价、成本预算绩效分析、建设成本管控绩效评价采购项目（十标包）)特定资格要求如下:</w:t>
      </w:r>
    </w:p>
    <w:p w14:paraId="5AA0A518">
      <w:pPr>
        <w:pStyle w:val="24"/>
        <w:ind w:firstLine="400" w:firstLineChars="200"/>
        <w:rPr>
          <w:rFonts w:hint="eastAsia" w:ascii="宋体" w:hAnsi="宋体" w:eastAsia="宋体" w:cs="宋体"/>
        </w:rPr>
      </w:pPr>
      <w:r>
        <w:rPr>
          <w:rFonts w:hint="eastAsia" w:ascii="宋体" w:hAnsi="宋体" w:eastAsia="宋体" w:cs="宋体"/>
        </w:rPr>
        <w:t>（1）具有独立承担民事责任能力的法人或其他组织，提供合法有效的统一社会信用代码的营业执照或事业单位法人证书等国家规定的相关证明，自然人参与的提供其身份证明；</w:t>
      </w:r>
      <w:r>
        <w:rPr>
          <w:rFonts w:hint="eastAsia" w:ascii="宋体" w:hAnsi="宋体" w:eastAsia="宋体" w:cs="宋体"/>
        </w:rPr>
        <w:br w:type="textWrapping"/>
      </w:r>
      <w:r>
        <w:rPr>
          <w:rFonts w:hint="eastAsia" w:ascii="宋体" w:hAnsi="宋体" w:eastAsia="宋体" w:cs="宋体"/>
        </w:rPr>
        <w:t xml:space="preserve">    （2）法定代表人授权书（委托代理人参加须提供法定代表人授权书、法定代表人身份证复印件及被授权人身份证）或法定代表人身份证（法定代表人直接参加只须提供本人身份证）；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rPr>
        <w:br w:type="textWrapping"/>
      </w:r>
      <w:r>
        <w:rPr>
          <w:rFonts w:hint="eastAsia" w:ascii="宋体" w:hAnsi="宋体" w:eastAsia="宋体" w:cs="宋体"/>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rPr>
          <w:rFonts w:hint="eastAsia" w:ascii="宋体" w:hAnsi="宋体" w:eastAsia="宋体" w:cs="宋体"/>
        </w:rPr>
        <w:br w:type="textWrapping"/>
      </w:r>
      <w:r>
        <w:rPr>
          <w:rFonts w:hint="eastAsia" w:ascii="宋体" w:hAnsi="宋体" w:eastAsia="宋体" w:cs="宋体"/>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rPr>
          <w:rFonts w:hint="eastAsia" w:ascii="宋体" w:hAnsi="宋体" w:eastAsia="宋体" w:cs="宋体"/>
        </w:rPr>
        <w:br w:type="textWrapping"/>
      </w:r>
      <w:r>
        <w:rPr>
          <w:rFonts w:hint="eastAsia" w:ascii="宋体" w:hAnsi="宋体" w:eastAsia="宋体" w:cs="宋体"/>
        </w:rPr>
        <w:t xml:space="preserve">    （5）供应商需提供近一年内已缴纳的至少一个月的纳税证明或完税证明（增值税或所得税）或具有依法缴纳税收的缴纳记录的诚信声明，依法免税的单位应提供相关证明材料；</w:t>
      </w:r>
      <w:r>
        <w:rPr>
          <w:rFonts w:hint="eastAsia" w:ascii="宋体" w:hAnsi="宋体" w:eastAsia="宋体" w:cs="宋体"/>
        </w:rPr>
        <w:br w:type="textWrapping"/>
      </w:r>
      <w:r>
        <w:rPr>
          <w:rFonts w:hint="eastAsia" w:ascii="宋体" w:hAnsi="宋体" w:eastAsia="宋体" w:cs="宋体"/>
        </w:rPr>
        <w:t xml:space="preserve">    （6）应具有履行合同所必需的设备和专业技术能力(提供承诺书)；</w:t>
      </w:r>
      <w:r>
        <w:rPr>
          <w:rFonts w:hint="eastAsia" w:ascii="宋体" w:hAnsi="宋体" w:eastAsia="宋体" w:cs="宋体"/>
        </w:rPr>
        <w:br w:type="textWrapping"/>
      </w:r>
      <w:r>
        <w:rPr>
          <w:rFonts w:hint="eastAsia" w:ascii="宋体" w:hAnsi="宋体" w:eastAsia="宋体" w:cs="宋体"/>
        </w:rPr>
        <w:t xml:space="preserve">    （7）应出具参加政府采购活动前3年内在经营活动中没有重大违法记录的书面声明；</w:t>
      </w:r>
      <w:r>
        <w:rPr>
          <w:rFonts w:hint="eastAsia" w:ascii="宋体" w:hAnsi="宋体" w:eastAsia="宋体" w:cs="宋体"/>
        </w:rPr>
        <w:br w:type="textWrapping"/>
      </w:r>
      <w:r>
        <w:rPr>
          <w:rFonts w:hint="eastAsia" w:ascii="宋体" w:hAnsi="宋体" w:eastAsia="宋体" w:cs="宋体"/>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rPr>
          <w:rFonts w:hint="eastAsia" w:ascii="宋体" w:hAnsi="宋体" w:eastAsia="宋体" w:cs="宋体"/>
        </w:rPr>
        <w:br w:type="textWrapping"/>
      </w:r>
      <w:r>
        <w:rPr>
          <w:rFonts w:hint="eastAsia" w:ascii="宋体" w:hAnsi="宋体" w:eastAsia="宋体" w:cs="宋体"/>
        </w:rPr>
        <w:t xml:space="preserve">    （9）磋商保证金凭证及单位基本开户信息；</w:t>
      </w:r>
      <w:r>
        <w:rPr>
          <w:rFonts w:hint="eastAsia" w:ascii="宋体" w:hAnsi="宋体" w:eastAsia="宋体" w:cs="宋体"/>
        </w:rPr>
        <w:br w:type="textWrapping"/>
      </w:r>
      <w:r>
        <w:rPr>
          <w:rFonts w:hint="eastAsia" w:ascii="宋体" w:hAnsi="宋体" w:eastAsia="宋体" w:cs="宋体"/>
        </w:rPr>
        <w:t xml:space="preserve">    （10）本项目不接受联合体投标；</w:t>
      </w:r>
      <w:r>
        <w:rPr>
          <w:rFonts w:hint="eastAsia" w:ascii="宋体" w:hAnsi="宋体" w:eastAsia="宋体" w:cs="宋体"/>
        </w:rPr>
        <w:br w:type="textWrapping"/>
      </w:r>
      <w:r>
        <w:rPr>
          <w:rFonts w:hint="eastAsia" w:ascii="宋体" w:hAnsi="宋体" w:eastAsia="宋体" w:cs="宋体"/>
        </w:rPr>
        <w:t xml:space="preserve">    （11）单位负责人为同一人或者存在控股、管理关系的不同供应商，不得同时参加本项目采购活动。</w:t>
      </w:r>
    </w:p>
    <w:p w14:paraId="51B6AF0F">
      <w:pPr>
        <w:pStyle w:val="24"/>
        <w:ind w:firstLine="400" w:firstLineChars="200"/>
        <w:rPr>
          <w:rFonts w:hint="eastAsia" w:ascii="宋体" w:hAnsi="宋体" w:eastAsia="宋体" w:cs="宋体"/>
        </w:rPr>
      </w:pPr>
      <w:r>
        <w:rPr>
          <w:rFonts w:hint="eastAsia" w:ascii="宋体" w:hAnsi="宋体" w:eastAsia="宋体" w:cs="宋体"/>
        </w:rPr>
        <w:t>合同包11(延安市财政预算评审评价中心2026年财政重点支出绩效评价、成本预算绩效分析、建设成本管控绩效评价采购项目（十一标包）)特定资格要求如下:</w:t>
      </w:r>
    </w:p>
    <w:p w14:paraId="0521B4A1">
      <w:pPr>
        <w:pStyle w:val="24"/>
        <w:ind w:firstLine="400" w:firstLineChars="200"/>
        <w:rPr>
          <w:rFonts w:hint="eastAsia" w:ascii="宋体" w:hAnsi="宋体" w:eastAsia="宋体" w:cs="宋体"/>
        </w:rPr>
      </w:pPr>
      <w:r>
        <w:rPr>
          <w:rFonts w:hint="eastAsia" w:ascii="宋体" w:hAnsi="宋体" w:eastAsia="宋体" w:cs="宋体"/>
        </w:rPr>
        <w:t>（1）具有独立承担民事责任能力的法人或其他组织，提供合法有效的统一社会信用代码的营业执照或事业单位法人证书等国家规定的相关证明，自然人参与的提供其身份证明；</w:t>
      </w:r>
      <w:r>
        <w:rPr>
          <w:rFonts w:hint="eastAsia" w:ascii="宋体" w:hAnsi="宋体" w:eastAsia="宋体" w:cs="宋体"/>
        </w:rPr>
        <w:br w:type="textWrapping"/>
      </w:r>
      <w:r>
        <w:rPr>
          <w:rFonts w:hint="eastAsia" w:ascii="宋体" w:hAnsi="宋体" w:eastAsia="宋体" w:cs="宋体"/>
        </w:rPr>
        <w:t xml:space="preserve">    （2）法定代表人授权书（委托代理人参加须提供法定代表人授权书、法定代表人身份证复印件及被授权人身份证）或法定代表人身份证（法定代表人直接参加只须提供本人身份证）；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rPr>
        <w:br w:type="textWrapping"/>
      </w:r>
      <w:r>
        <w:rPr>
          <w:rFonts w:hint="eastAsia" w:ascii="宋体" w:hAnsi="宋体" w:eastAsia="宋体" w:cs="宋体"/>
        </w:rPr>
        <w:t xml:space="preserve">    （3）财务状况：提供2025年度经审计的财务审计报告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r>
        <w:rPr>
          <w:rFonts w:hint="eastAsia" w:ascii="宋体" w:hAnsi="宋体" w:eastAsia="宋体" w:cs="宋体"/>
        </w:rPr>
        <w:br w:type="textWrapping"/>
      </w:r>
      <w:r>
        <w:rPr>
          <w:rFonts w:hint="eastAsia" w:ascii="宋体" w:hAnsi="宋体" w:eastAsia="宋体" w:cs="宋体"/>
        </w:rPr>
        <w:t xml:space="preserve">    （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r>
        <w:rPr>
          <w:rFonts w:hint="eastAsia" w:ascii="宋体" w:hAnsi="宋体" w:eastAsia="宋体" w:cs="宋体"/>
        </w:rPr>
        <w:br w:type="textWrapping"/>
      </w:r>
      <w:r>
        <w:rPr>
          <w:rFonts w:hint="eastAsia" w:ascii="宋体" w:hAnsi="宋体" w:eastAsia="宋体" w:cs="宋体"/>
        </w:rPr>
        <w:t xml:space="preserve">    （5）供应商需提供近一年内已缴纳的至少一个月的纳税证明或完税证明（增值税或所得税）或具有依法缴纳税收的缴纳记录的诚信声明，依法免税的单位应提供相关证明材料；</w:t>
      </w:r>
      <w:r>
        <w:rPr>
          <w:rFonts w:hint="eastAsia" w:ascii="宋体" w:hAnsi="宋体" w:eastAsia="宋体" w:cs="宋体"/>
        </w:rPr>
        <w:br w:type="textWrapping"/>
      </w:r>
      <w:r>
        <w:rPr>
          <w:rFonts w:hint="eastAsia" w:ascii="宋体" w:hAnsi="宋体" w:eastAsia="宋体" w:cs="宋体"/>
        </w:rPr>
        <w:t xml:space="preserve">    （6）应具有履行合同所必需的设备和专业技术能力(提供承诺书)；</w:t>
      </w:r>
      <w:r>
        <w:rPr>
          <w:rFonts w:hint="eastAsia" w:ascii="宋体" w:hAnsi="宋体" w:eastAsia="宋体" w:cs="宋体"/>
        </w:rPr>
        <w:br w:type="textWrapping"/>
      </w:r>
      <w:r>
        <w:rPr>
          <w:rFonts w:hint="eastAsia" w:ascii="宋体" w:hAnsi="宋体" w:eastAsia="宋体" w:cs="宋体"/>
        </w:rPr>
        <w:t xml:space="preserve">    （7）应出具参加政府采购活动前3年内在经营活动中没有重大违法记录的书面声明；</w:t>
      </w:r>
      <w:r>
        <w:rPr>
          <w:rFonts w:hint="eastAsia" w:ascii="宋体" w:hAnsi="宋体" w:eastAsia="宋体" w:cs="宋体"/>
        </w:rPr>
        <w:br w:type="textWrapping"/>
      </w:r>
      <w:r>
        <w:rPr>
          <w:rFonts w:hint="eastAsia" w:ascii="宋体" w:hAnsi="宋体" w:eastAsia="宋体" w:cs="宋体"/>
        </w:rPr>
        <w:t xml:space="preserve">    （8）供应商不得列入“信用中国”网站中重大税收违法失信主体名单，不得为“中国执行信息网”网站失信被执行人，不得为中国政府采购网政府采购严重违法失信行为记录名单中被财政部门禁止参加政府采购活动的供应商；</w:t>
      </w:r>
      <w:r>
        <w:rPr>
          <w:rFonts w:hint="eastAsia" w:ascii="宋体" w:hAnsi="宋体" w:eastAsia="宋体" w:cs="宋体"/>
        </w:rPr>
        <w:br w:type="textWrapping"/>
      </w:r>
      <w:r>
        <w:rPr>
          <w:rFonts w:hint="eastAsia" w:ascii="宋体" w:hAnsi="宋体" w:eastAsia="宋体" w:cs="宋体"/>
        </w:rPr>
        <w:t xml:space="preserve">    （9）磋商保证金凭证及单位基本开户信息；</w:t>
      </w:r>
      <w:r>
        <w:rPr>
          <w:rFonts w:hint="eastAsia" w:ascii="宋体" w:hAnsi="宋体" w:eastAsia="宋体" w:cs="宋体"/>
        </w:rPr>
        <w:br w:type="textWrapping"/>
      </w:r>
      <w:r>
        <w:rPr>
          <w:rFonts w:hint="eastAsia" w:ascii="宋体" w:hAnsi="宋体" w:eastAsia="宋体" w:cs="宋体"/>
        </w:rPr>
        <w:t xml:space="preserve">    （10）本项目不接受联合体投标；</w:t>
      </w:r>
      <w:r>
        <w:rPr>
          <w:rFonts w:hint="eastAsia" w:ascii="宋体" w:hAnsi="宋体" w:eastAsia="宋体" w:cs="宋体"/>
        </w:rPr>
        <w:br w:type="textWrapping"/>
      </w:r>
      <w:r>
        <w:rPr>
          <w:rFonts w:hint="eastAsia" w:ascii="宋体" w:hAnsi="宋体" w:eastAsia="宋体" w:cs="宋体"/>
        </w:rPr>
        <w:t xml:space="preserve">    （11）单位负责人为同一人或者存在控股、管理关系的不同供应商，不得同时参加本项目采购活动。</w:t>
      </w:r>
    </w:p>
    <w:p w14:paraId="042F22B0">
      <w:pPr>
        <w:pStyle w:val="24"/>
        <w:outlineLvl w:val="3"/>
        <w:rPr>
          <w:rFonts w:hint="eastAsia" w:ascii="宋体" w:hAnsi="宋体" w:eastAsia="宋体" w:cs="宋体"/>
        </w:rPr>
      </w:pPr>
      <w:r>
        <w:rPr>
          <w:rFonts w:hint="eastAsia" w:ascii="宋体" w:hAnsi="宋体" w:eastAsia="宋体" w:cs="宋体"/>
          <w:b/>
          <w:sz w:val="24"/>
        </w:rPr>
        <w:t>三、获取采购文件</w:t>
      </w:r>
    </w:p>
    <w:p w14:paraId="413A713B">
      <w:pPr>
        <w:pStyle w:val="24"/>
        <w:ind w:firstLine="400" w:firstLineChars="200"/>
        <w:rPr>
          <w:rFonts w:hint="eastAsia" w:ascii="宋体" w:hAnsi="宋体" w:eastAsia="宋体" w:cs="宋体"/>
        </w:rPr>
      </w:pPr>
      <w:r>
        <w:rPr>
          <w:rFonts w:hint="eastAsia" w:ascii="宋体" w:hAnsi="宋体" w:eastAsia="宋体" w:cs="宋体"/>
        </w:rPr>
        <w:t xml:space="preserve">时间： 2026年08月03日 至 2026年08月07日 </w:t>
      </w:r>
    </w:p>
    <w:p w14:paraId="2954DB39">
      <w:pPr>
        <w:pStyle w:val="24"/>
        <w:ind w:firstLine="400" w:firstLineChars="200"/>
        <w:rPr>
          <w:rFonts w:hint="eastAsia" w:ascii="宋体" w:hAnsi="宋体" w:eastAsia="宋体" w:cs="宋体"/>
        </w:rPr>
      </w:pPr>
      <w:r>
        <w:rPr>
          <w:rFonts w:hint="eastAsia" w:ascii="宋体" w:hAnsi="宋体" w:eastAsia="宋体" w:cs="宋体"/>
        </w:rPr>
        <w:t>途径：全国公共资源交易中心平台（陕西省·延安市）</w:t>
      </w:r>
    </w:p>
    <w:p w14:paraId="343E4531">
      <w:pPr>
        <w:pStyle w:val="24"/>
        <w:ind w:firstLine="400" w:firstLineChars="200"/>
        <w:rPr>
          <w:rFonts w:hint="eastAsia" w:ascii="宋体" w:hAnsi="宋体" w:eastAsia="宋体" w:cs="宋体"/>
        </w:rPr>
      </w:pPr>
      <w:r>
        <w:rPr>
          <w:rFonts w:hint="eastAsia" w:ascii="宋体" w:hAnsi="宋体" w:eastAsia="宋体" w:cs="宋体"/>
        </w:rPr>
        <w:t>方式：在线获取</w:t>
      </w:r>
    </w:p>
    <w:p w14:paraId="48419D71">
      <w:pPr>
        <w:pStyle w:val="24"/>
        <w:ind w:firstLine="400" w:firstLineChars="200"/>
        <w:rPr>
          <w:rFonts w:hint="eastAsia" w:ascii="宋体" w:hAnsi="宋体" w:eastAsia="宋体" w:cs="宋体"/>
        </w:rPr>
      </w:pPr>
      <w:r>
        <w:rPr>
          <w:rFonts w:hint="eastAsia" w:ascii="宋体" w:hAnsi="宋体" w:eastAsia="宋体" w:cs="宋体"/>
        </w:rPr>
        <w:t>售价： 0元</w:t>
      </w:r>
    </w:p>
    <w:p w14:paraId="3FB07B4F">
      <w:pPr>
        <w:pStyle w:val="24"/>
        <w:outlineLvl w:val="3"/>
        <w:rPr>
          <w:rFonts w:hint="eastAsia" w:ascii="宋体" w:hAnsi="宋体" w:eastAsia="宋体" w:cs="宋体"/>
        </w:rPr>
      </w:pPr>
      <w:r>
        <w:rPr>
          <w:rFonts w:hint="eastAsia" w:ascii="宋体" w:hAnsi="宋体" w:eastAsia="宋体" w:cs="宋体"/>
          <w:b/>
          <w:sz w:val="24"/>
        </w:rPr>
        <w:t>四、响应文件提交</w:t>
      </w:r>
    </w:p>
    <w:p w14:paraId="448619A2">
      <w:pPr>
        <w:pStyle w:val="24"/>
        <w:ind w:firstLine="400" w:firstLineChars="200"/>
        <w:rPr>
          <w:rFonts w:hint="eastAsia" w:ascii="宋体" w:hAnsi="宋体" w:eastAsia="宋体" w:cs="宋体"/>
        </w:rPr>
      </w:pPr>
      <w:r>
        <w:rPr>
          <w:rFonts w:hint="eastAsia" w:ascii="宋体" w:hAnsi="宋体" w:eastAsia="宋体" w:cs="宋体"/>
        </w:rPr>
        <w:t>截止时间： 2026年08月13日 10时00分00秒 （北京时间）</w:t>
      </w:r>
    </w:p>
    <w:p w14:paraId="0472512A">
      <w:pPr>
        <w:pStyle w:val="24"/>
        <w:ind w:firstLine="400" w:firstLineChars="200"/>
        <w:rPr>
          <w:rFonts w:hint="eastAsia" w:ascii="宋体" w:hAnsi="宋体" w:eastAsia="宋体" w:cs="宋体"/>
        </w:rPr>
      </w:pPr>
      <w:r>
        <w:rPr>
          <w:rFonts w:hint="eastAsia" w:ascii="宋体" w:hAnsi="宋体" w:eastAsia="宋体" w:cs="宋体"/>
        </w:rPr>
        <w:t>地点：延安市新区为民服务中心7号楼公共资源交易中心开标六室</w:t>
      </w:r>
    </w:p>
    <w:p w14:paraId="3E4FB015">
      <w:pPr>
        <w:pStyle w:val="24"/>
        <w:outlineLvl w:val="3"/>
        <w:rPr>
          <w:rFonts w:hint="eastAsia" w:ascii="宋体" w:hAnsi="宋体" w:eastAsia="宋体" w:cs="宋体"/>
        </w:rPr>
      </w:pPr>
      <w:r>
        <w:rPr>
          <w:rFonts w:hint="eastAsia" w:ascii="宋体" w:hAnsi="宋体" w:eastAsia="宋体" w:cs="宋体"/>
          <w:b/>
          <w:sz w:val="24"/>
        </w:rPr>
        <w:t>五、开启</w:t>
      </w:r>
    </w:p>
    <w:p w14:paraId="5620E938">
      <w:pPr>
        <w:pStyle w:val="24"/>
        <w:ind w:firstLine="400" w:firstLineChars="200"/>
        <w:rPr>
          <w:rFonts w:hint="eastAsia" w:ascii="宋体" w:hAnsi="宋体" w:eastAsia="宋体" w:cs="宋体"/>
        </w:rPr>
      </w:pPr>
      <w:r>
        <w:rPr>
          <w:rFonts w:hint="eastAsia" w:ascii="宋体" w:hAnsi="宋体" w:eastAsia="宋体" w:cs="宋体"/>
        </w:rPr>
        <w:t>时间： 2026年08月13日 10时00分00秒 （北京时间）</w:t>
      </w:r>
    </w:p>
    <w:p w14:paraId="668DBCB4">
      <w:pPr>
        <w:pStyle w:val="24"/>
        <w:ind w:firstLine="400" w:firstLineChars="200"/>
        <w:rPr>
          <w:rFonts w:hint="eastAsia" w:ascii="宋体" w:hAnsi="宋体" w:eastAsia="宋体" w:cs="宋体"/>
        </w:rPr>
      </w:pPr>
      <w:r>
        <w:rPr>
          <w:rFonts w:hint="eastAsia" w:ascii="宋体" w:hAnsi="宋体" w:eastAsia="宋体" w:cs="宋体"/>
        </w:rPr>
        <w:t>地点：延安市新区为民服务中心7号楼公共资源交易中心开标六室</w:t>
      </w:r>
    </w:p>
    <w:p w14:paraId="64FB978D">
      <w:pPr>
        <w:pStyle w:val="24"/>
        <w:outlineLvl w:val="3"/>
        <w:rPr>
          <w:rFonts w:hint="eastAsia" w:ascii="宋体" w:hAnsi="宋体" w:eastAsia="宋体" w:cs="宋体"/>
        </w:rPr>
      </w:pPr>
      <w:r>
        <w:rPr>
          <w:rFonts w:hint="eastAsia" w:ascii="宋体" w:hAnsi="宋体" w:eastAsia="宋体" w:cs="宋体"/>
          <w:b/>
          <w:sz w:val="24"/>
        </w:rPr>
        <w:t>六、公告期限</w:t>
      </w:r>
    </w:p>
    <w:p w14:paraId="24BA4008">
      <w:pPr>
        <w:pStyle w:val="24"/>
        <w:ind w:firstLine="400" w:firstLineChars="200"/>
        <w:rPr>
          <w:rFonts w:hint="eastAsia" w:ascii="宋体" w:hAnsi="宋体" w:eastAsia="宋体" w:cs="宋体"/>
        </w:rPr>
      </w:pPr>
      <w:r>
        <w:rPr>
          <w:rFonts w:hint="eastAsia" w:ascii="宋体" w:hAnsi="宋体" w:eastAsia="宋体" w:cs="宋体"/>
        </w:rPr>
        <w:t>自本公告发布之日起3个工作日。</w:t>
      </w:r>
    </w:p>
    <w:p w14:paraId="13FBFF16">
      <w:pPr>
        <w:pStyle w:val="24"/>
        <w:outlineLvl w:val="3"/>
        <w:rPr>
          <w:rFonts w:hint="eastAsia" w:ascii="宋体" w:hAnsi="宋体" w:eastAsia="宋体" w:cs="宋体"/>
        </w:rPr>
      </w:pPr>
      <w:r>
        <w:rPr>
          <w:rFonts w:hint="eastAsia" w:ascii="宋体" w:hAnsi="宋体" w:eastAsia="宋体" w:cs="宋体"/>
          <w:b/>
          <w:sz w:val="24"/>
        </w:rPr>
        <w:t>七、其他补充事宜</w:t>
      </w:r>
    </w:p>
    <w:p w14:paraId="38457BFC">
      <w:pPr>
        <w:pStyle w:val="24"/>
        <w:ind w:firstLine="400" w:firstLineChars="200"/>
        <w:rPr>
          <w:rFonts w:hint="eastAsia" w:ascii="宋体" w:hAnsi="宋体" w:eastAsia="宋体" w:cs="宋体"/>
        </w:rPr>
      </w:pPr>
      <w:r>
        <w:rPr>
          <w:rFonts w:hint="eastAsia" w:ascii="宋体" w:hAnsi="宋体" w:eastAsia="宋体" w:cs="宋体"/>
        </w:rPr>
        <w:t>1.凡有意向供应商须登录【全国公共资源交易平台（陕西省·延安市）】网站〖首页〉，选择“电子交易平台-陕西政府采购交易系统-陕西省公共资源交易平台”进行登录，登录后选择“交易乙方”身份进入供应商界面进行报名并免费下载招标文件。</w:t>
      </w:r>
    </w:p>
    <w:p w14:paraId="3B05DB87">
      <w:pPr>
        <w:pStyle w:val="24"/>
        <w:ind w:firstLine="400" w:firstLineChars="200"/>
        <w:rPr>
          <w:rFonts w:hint="eastAsia" w:ascii="宋体" w:hAnsi="宋体" w:eastAsia="宋体" w:cs="宋体"/>
        </w:rPr>
      </w:pPr>
      <w:r>
        <w:rPr>
          <w:rFonts w:hint="eastAsia" w:ascii="宋体" w:hAnsi="宋体" w:eastAsia="宋体" w:cs="宋体"/>
        </w:rPr>
        <w:t>注意事项：供应商应随时留意可能发布的变更公告，当澄清或修改的内容影响投标文件编制时，将在交易平台上同步发布答疑文件，此时供应商应从“项目流程”答疑文件下载、下载最新发布的答疑文件。</w:t>
      </w:r>
    </w:p>
    <w:p w14:paraId="51F0F9EE">
      <w:pPr>
        <w:pStyle w:val="24"/>
        <w:ind w:firstLine="400" w:firstLineChars="200"/>
        <w:rPr>
          <w:rFonts w:hint="eastAsia" w:ascii="宋体" w:hAnsi="宋体" w:eastAsia="宋体" w:cs="宋体"/>
        </w:rPr>
      </w:pPr>
      <w:r>
        <w:rPr>
          <w:rFonts w:hint="eastAsia" w:ascii="宋体" w:hAnsi="宋体" w:eastAsia="宋体" w:cs="宋体"/>
        </w:rPr>
        <w:t>2.本项目采用“全流程电子化及线上不见面”招投标的方式，供应商使用数字认证证书（CA锁）对投标文件进行签章、加密、递交及开标时解密等相关招投标事宜。</w:t>
      </w:r>
    </w:p>
    <w:p w14:paraId="6E72AD1B">
      <w:pPr>
        <w:pStyle w:val="24"/>
        <w:ind w:firstLine="400" w:firstLineChars="200"/>
        <w:rPr>
          <w:rFonts w:hint="eastAsia" w:ascii="宋体" w:hAnsi="宋体" w:eastAsia="宋体" w:cs="宋体"/>
        </w:rPr>
      </w:pPr>
      <w:r>
        <w:rPr>
          <w:rFonts w:hint="eastAsia" w:ascii="宋体" w:hAnsi="宋体" w:eastAsia="宋体" w:cs="宋体"/>
        </w:rPr>
        <w:t>3.投标文件递交方式：各供应商须在规定的投标截止时间前上传电子响应文件；逾期系统将拒绝接收。纸质版存档响应文件递交要求详见采购文件。磋商前，供应商需登录不见面开标大厅。磋商时，按照工作人员要求进行远程解密，如因供应商自身原因造成无法解密响应文件，按无效响应对待。</w:t>
      </w:r>
    </w:p>
    <w:p w14:paraId="60C78240">
      <w:pPr>
        <w:pStyle w:val="24"/>
        <w:ind w:firstLine="400" w:firstLineChars="200"/>
        <w:rPr>
          <w:rFonts w:hint="eastAsia" w:ascii="宋体" w:hAnsi="宋体" w:eastAsia="宋体" w:cs="宋体"/>
        </w:rPr>
      </w:pPr>
      <w:r>
        <w:rPr>
          <w:rFonts w:hint="eastAsia" w:ascii="宋体" w:hAnsi="宋体" w:eastAsia="宋体" w:cs="宋体"/>
        </w:rPr>
        <w:t>4.未完成网上响应或未在规定时间内在平台上下载电子磋商文件的，导致无法完成后续流程的责任自负。如有技术性问题，请先翻阅操作手册或致电软件开发商，技术支持热线：4009980000。</w:t>
      </w:r>
    </w:p>
    <w:p w14:paraId="49144127">
      <w:pPr>
        <w:pStyle w:val="24"/>
        <w:ind w:firstLine="400" w:firstLineChars="200"/>
        <w:rPr>
          <w:rFonts w:hint="eastAsia" w:ascii="宋体" w:hAnsi="宋体" w:eastAsia="宋体" w:cs="宋体"/>
        </w:rPr>
      </w:pPr>
      <w:r>
        <w:rPr>
          <w:rFonts w:hint="eastAsia" w:ascii="宋体" w:hAnsi="宋体" w:eastAsia="宋体" w:cs="宋体"/>
        </w:rPr>
        <w:t>5.本次磋商公告同时在《陕西省政府采购网》、《全国公共资源交易平台（陕西省.延安市）》媒介上发布。</w:t>
      </w:r>
    </w:p>
    <w:p w14:paraId="1C734932">
      <w:pPr>
        <w:pStyle w:val="24"/>
        <w:ind w:firstLine="400" w:firstLineChars="200"/>
        <w:rPr>
          <w:rFonts w:hint="eastAsia" w:ascii="宋体" w:hAnsi="宋体" w:eastAsia="宋体" w:cs="宋体"/>
        </w:rPr>
      </w:pPr>
      <w:r>
        <w:rPr>
          <w:rFonts w:hint="eastAsia" w:ascii="宋体" w:hAnsi="宋体" w:eastAsia="宋体" w:cs="宋体"/>
        </w:rPr>
        <w:t>注：请投标人按照陕西省财政厅关于政府采购投标人注册登记有关事项的通知中的要求，通过陕西省政府采购网注册登记加入陕西省政府采购投标人库。</w:t>
      </w:r>
    </w:p>
    <w:p w14:paraId="77ED834D">
      <w:pPr>
        <w:pStyle w:val="24"/>
        <w:outlineLvl w:val="3"/>
        <w:rPr>
          <w:rFonts w:hint="eastAsia" w:ascii="宋体" w:hAnsi="宋体" w:eastAsia="宋体" w:cs="宋体"/>
        </w:rPr>
      </w:pPr>
      <w:r>
        <w:rPr>
          <w:rFonts w:hint="eastAsia" w:ascii="宋体" w:hAnsi="宋体" w:eastAsia="宋体" w:cs="宋体"/>
          <w:b/>
          <w:sz w:val="24"/>
        </w:rPr>
        <w:t>八、对本次招标提出询问，请按以下方式联系。</w:t>
      </w:r>
    </w:p>
    <w:p w14:paraId="028ADA7A">
      <w:pPr>
        <w:pStyle w:val="24"/>
        <w:rPr>
          <w:rFonts w:hint="eastAsia" w:ascii="宋体" w:hAnsi="宋体" w:eastAsia="宋体" w:cs="宋体"/>
          <w:b/>
          <w:bCs/>
          <w:sz w:val="20"/>
          <w:szCs w:val="20"/>
        </w:rPr>
      </w:pPr>
      <w:r>
        <w:rPr>
          <w:rFonts w:hint="eastAsia" w:ascii="宋体" w:hAnsi="宋体" w:eastAsia="宋体" w:cs="宋体"/>
          <w:b/>
          <w:bCs/>
          <w:sz w:val="20"/>
          <w:szCs w:val="20"/>
        </w:rPr>
        <w:t>1.采购人信息</w:t>
      </w:r>
    </w:p>
    <w:p w14:paraId="03B28BDB">
      <w:pPr>
        <w:pStyle w:val="24"/>
        <w:ind w:firstLine="400" w:firstLineChars="200"/>
        <w:rPr>
          <w:rFonts w:hint="eastAsia" w:ascii="宋体" w:hAnsi="宋体" w:eastAsia="宋体" w:cs="宋体"/>
          <w:sz w:val="20"/>
          <w:szCs w:val="20"/>
        </w:rPr>
      </w:pPr>
      <w:r>
        <w:rPr>
          <w:rFonts w:hint="eastAsia" w:ascii="宋体" w:hAnsi="宋体" w:eastAsia="宋体" w:cs="宋体"/>
          <w:sz w:val="20"/>
          <w:szCs w:val="20"/>
        </w:rPr>
        <w:t>名称：延安市财政预算评审评价中心</w:t>
      </w:r>
    </w:p>
    <w:p w14:paraId="0BB9DA26">
      <w:pPr>
        <w:pStyle w:val="24"/>
        <w:ind w:firstLine="400" w:firstLineChars="200"/>
        <w:rPr>
          <w:rFonts w:hint="eastAsia" w:ascii="宋体" w:hAnsi="宋体" w:eastAsia="宋体" w:cs="宋体"/>
          <w:sz w:val="20"/>
          <w:szCs w:val="20"/>
        </w:rPr>
      </w:pPr>
      <w:r>
        <w:rPr>
          <w:rFonts w:hint="eastAsia" w:ascii="宋体" w:hAnsi="宋体" w:eastAsia="宋体" w:cs="宋体"/>
          <w:sz w:val="20"/>
          <w:szCs w:val="20"/>
        </w:rPr>
        <w:t>地址：延安市宝塔区南桥财税大厦20楼</w:t>
      </w:r>
    </w:p>
    <w:p w14:paraId="46A2D6B5">
      <w:pPr>
        <w:pStyle w:val="24"/>
        <w:ind w:firstLine="400" w:firstLineChars="200"/>
        <w:rPr>
          <w:rFonts w:hint="eastAsia" w:ascii="宋体" w:hAnsi="宋体" w:eastAsia="宋体" w:cs="宋体"/>
          <w:sz w:val="20"/>
          <w:szCs w:val="20"/>
        </w:rPr>
      </w:pPr>
      <w:r>
        <w:rPr>
          <w:rFonts w:hint="eastAsia" w:ascii="宋体" w:hAnsi="宋体" w:eastAsia="宋体" w:cs="宋体"/>
          <w:sz w:val="20"/>
          <w:szCs w:val="20"/>
        </w:rPr>
        <w:t>联系方式：0911-8210728</w:t>
      </w:r>
    </w:p>
    <w:p w14:paraId="31971058">
      <w:pPr>
        <w:pStyle w:val="24"/>
        <w:outlineLvl w:val="5"/>
        <w:rPr>
          <w:rFonts w:hint="eastAsia" w:ascii="宋体" w:hAnsi="宋体" w:eastAsia="宋体" w:cs="宋体"/>
          <w:sz w:val="20"/>
          <w:szCs w:val="20"/>
        </w:rPr>
      </w:pPr>
      <w:r>
        <w:rPr>
          <w:rFonts w:hint="eastAsia" w:ascii="宋体" w:hAnsi="宋体" w:eastAsia="宋体" w:cs="宋体"/>
          <w:b/>
          <w:sz w:val="20"/>
          <w:szCs w:val="20"/>
        </w:rPr>
        <w:t>2.采购代理机构信息</w:t>
      </w:r>
    </w:p>
    <w:p w14:paraId="52BB082D">
      <w:pPr>
        <w:pStyle w:val="24"/>
        <w:ind w:firstLine="400" w:firstLineChars="200"/>
        <w:rPr>
          <w:rFonts w:hint="eastAsia" w:ascii="宋体" w:hAnsi="宋体" w:eastAsia="宋体" w:cs="宋体"/>
          <w:sz w:val="20"/>
          <w:szCs w:val="20"/>
        </w:rPr>
      </w:pPr>
      <w:r>
        <w:rPr>
          <w:rFonts w:hint="eastAsia" w:ascii="宋体" w:hAnsi="宋体" w:eastAsia="宋体" w:cs="宋体"/>
          <w:sz w:val="20"/>
          <w:szCs w:val="20"/>
        </w:rPr>
        <w:t>名称：华春建设工程项目管理有限责任公司</w:t>
      </w:r>
    </w:p>
    <w:p w14:paraId="50F444BE">
      <w:pPr>
        <w:pStyle w:val="24"/>
        <w:ind w:firstLine="400" w:firstLineChars="200"/>
        <w:rPr>
          <w:rFonts w:hint="eastAsia" w:ascii="宋体" w:hAnsi="宋体" w:eastAsia="宋体" w:cs="宋体"/>
          <w:sz w:val="20"/>
          <w:szCs w:val="20"/>
        </w:rPr>
      </w:pPr>
      <w:r>
        <w:rPr>
          <w:rFonts w:hint="eastAsia" w:ascii="宋体" w:hAnsi="宋体" w:eastAsia="宋体" w:cs="宋体"/>
          <w:sz w:val="20"/>
          <w:szCs w:val="20"/>
        </w:rPr>
        <w:t>地址：陕西省西安市南二环西段成长大厦8楼</w:t>
      </w:r>
    </w:p>
    <w:p w14:paraId="2829D172">
      <w:pPr>
        <w:pStyle w:val="24"/>
        <w:ind w:firstLine="400" w:firstLineChars="200"/>
        <w:rPr>
          <w:rFonts w:hint="eastAsia" w:ascii="宋体" w:hAnsi="宋体" w:eastAsia="宋体" w:cs="宋体"/>
          <w:sz w:val="20"/>
          <w:szCs w:val="20"/>
        </w:rPr>
      </w:pPr>
      <w:r>
        <w:rPr>
          <w:rFonts w:hint="eastAsia" w:ascii="宋体" w:hAnsi="宋体" w:eastAsia="宋体" w:cs="宋体"/>
          <w:sz w:val="20"/>
          <w:szCs w:val="20"/>
        </w:rPr>
        <w:t>联系方式：13891128111</w:t>
      </w:r>
    </w:p>
    <w:p w14:paraId="5F2FC7B8">
      <w:pPr>
        <w:pStyle w:val="24"/>
        <w:outlineLvl w:val="5"/>
        <w:rPr>
          <w:rFonts w:hint="eastAsia" w:ascii="宋体" w:hAnsi="宋体" w:eastAsia="宋体" w:cs="宋体"/>
          <w:sz w:val="20"/>
          <w:szCs w:val="20"/>
        </w:rPr>
      </w:pPr>
      <w:r>
        <w:rPr>
          <w:rFonts w:hint="eastAsia" w:ascii="宋体" w:hAnsi="宋体" w:eastAsia="宋体" w:cs="宋体"/>
          <w:b/>
          <w:sz w:val="20"/>
          <w:szCs w:val="20"/>
        </w:rPr>
        <w:t>3.项目联系方式</w:t>
      </w:r>
    </w:p>
    <w:p w14:paraId="6E3FF490">
      <w:pPr>
        <w:pStyle w:val="24"/>
        <w:ind w:firstLine="400" w:firstLineChars="200"/>
        <w:rPr>
          <w:rFonts w:hint="eastAsia" w:ascii="宋体" w:hAnsi="宋体" w:eastAsia="宋体" w:cs="宋体"/>
          <w:sz w:val="20"/>
          <w:szCs w:val="20"/>
        </w:rPr>
      </w:pPr>
      <w:r>
        <w:rPr>
          <w:rFonts w:hint="eastAsia" w:ascii="宋体" w:hAnsi="宋体" w:eastAsia="宋体" w:cs="宋体"/>
          <w:sz w:val="20"/>
          <w:szCs w:val="20"/>
        </w:rPr>
        <w:t>项目联系人：华瑾峰</w:t>
      </w:r>
    </w:p>
    <w:p w14:paraId="0B7391AE">
      <w:pPr>
        <w:pStyle w:val="24"/>
        <w:ind w:firstLine="400" w:firstLineChars="200"/>
        <w:rPr>
          <w:rFonts w:hint="eastAsia" w:ascii="宋体" w:hAnsi="宋体" w:eastAsia="宋体" w:cs="宋体"/>
          <w:sz w:val="20"/>
          <w:szCs w:val="20"/>
        </w:rPr>
      </w:pPr>
      <w:r>
        <w:rPr>
          <w:rFonts w:hint="eastAsia" w:ascii="宋体" w:hAnsi="宋体" w:eastAsia="宋体" w:cs="宋体"/>
          <w:sz w:val="20"/>
          <w:szCs w:val="20"/>
        </w:rPr>
        <w:t>电话：13891128111</w:t>
      </w:r>
    </w:p>
    <w:p w14:paraId="702C99D7">
      <w:pPr>
        <w:pStyle w:val="24"/>
        <w:spacing w:line="360" w:lineRule="auto"/>
        <w:ind w:firstLine="480" w:firstLineChars="200"/>
        <w:rPr>
          <w:rFonts w:hint="eastAsia" w:ascii="宋体" w:hAnsi="宋体" w:eastAsia="宋体" w:cs="宋体"/>
          <w:sz w:val="24"/>
          <w:szCs w:val="24"/>
        </w:rPr>
      </w:pPr>
    </w:p>
    <w:p w14:paraId="6E173EEA">
      <w:pPr>
        <w:pStyle w:val="24"/>
        <w:spacing w:line="360" w:lineRule="auto"/>
        <w:ind w:firstLine="480" w:firstLineChars="200"/>
        <w:rPr>
          <w:rFonts w:hint="eastAsia" w:ascii="宋体" w:hAnsi="宋体" w:eastAsia="宋体" w:cs="宋体"/>
          <w:sz w:val="24"/>
          <w:szCs w:val="24"/>
        </w:rPr>
      </w:pPr>
    </w:p>
    <w:p w14:paraId="6479C7F5">
      <w:pPr>
        <w:pStyle w:val="24"/>
        <w:spacing w:line="360" w:lineRule="auto"/>
        <w:ind w:firstLine="480" w:firstLineChars="200"/>
        <w:rPr>
          <w:rFonts w:hint="eastAsia" w:ascii="宋体" w:hAnsi="宋体" w:eastAsia="宋体" w:cs="宋体"/>
          <w:sz w:val="24"/>
          <w:szCs w:val="24"/>
        </w:rPr>
      </w:pPr>
    </w:p>
    <w:p w14:paraId="3AC68542">
      <w:pPr>
        <w:pStyle w:val="24"/>
        <w:spacing w:line="360" w:lineRule="auto"/>
        <w:ind w:firstLine="480" w:firstLineChars="200"/>
        <w:rPr>
          <w:rFonts w:hint="eastAsia" w:ascii="宋体" w:hAnsi="宋体" w:eastAsia="宋体" w:cs="宋体"/>
          <w:sz w:val="24"/>
          <w:szCs w:val="24"/>
        </w:rPr>
      </w:pPr>
    </w:p>
    <w:p w14:paraId="4CEC2BAA">
      <w:pPr>
        <w:pStyle w:val="24"/>
        <w:spacing w:line="360" w:lineRule="auto"/>
        <w:ind w:firstLine="480" w:firstLineChars="200"/>
        <w:rPr>
          <w:rFonts w:hint="eastAsia" w:ascii="宋体" w:hAnsi="宋体" w:eastAsia="宋体" w:cs="宋体"/>
          <w:sz w:val="24"/>
          <w:szCs w:val="24"/>
        </w:rPr>
      </w:pPr>
    </w:p>
    <w:p w14:paraId="46943B35">
      <w:pPr>
        <w:pStyle w:val="24"/>
        <w:spacing w:line="360" w:lineRule="auto"/>
        <w:ind w:firstLine="480" w:firstLineChars="200"/>
        <w:rPr>
          <w:rFonts w:hint="eastAsia" w:ascii="宋体" w:hAnsi="宋体" w:eastAsia="宋体" w:cs="宋体"/>
          <w:sz w:val="24"/>
          <w:szCs w:val="24"/>
        </w:rPr>
      </w:pPr>
    </w:p>
    <w:p w14:paraId="0078D965">
      <w:pPr>
        <w:pStyle w:val="24"/>
        <w:rPr>
          <w:rFonts w:hint="eastAsia" w:ascii="宋体" w:hAnsi="宋体" w:eastAsia="宋体" w:cs="宋体"/>
          <w:sz w:val="24"/>
          <w:szCs w:val="24"/>
        </w:rPr>
      </w:pPr>
    </w:p>
    <w:p w14:paraId="3BDE61D9">
      <w:pPr>
        <w:pStyle w:val="24"/>
        <w:jc w:val="center"/>
        <w:outlineLvl w:val="1"/>
        <w:rPr>
          <w:rFonts w:hint="eastAsia" w:ascii="宋体" w:hAnsi="宋体" w:eastAsia="宋体" w:cs="宋体"/>
        </w:rPr>
      </w:pPr>
      <w:bookmarkStart w:id="2" w:name="_Toc14152"/>
      <w:r>
        <w:rPr>
          <w:rFonts w:hint="eastAsia" w:ascii="宋体" w:hAnsi="宋体" w:eastAsia="宋体" w:cs="宋体"/>
          <w:b/>
          <w:sz w:val="36"/>
        </w:rPr>
        <w:t>第二章 供应商须知</w:t>
      </w:r>
      <w:bookmarkEnd w:id="2"/>
    </w:p>
    <w:p w14:paraId="0BA1554C">
      <w:pPr>
        <w:pStyle w:val="24"/>
        <w:outlineLvl w:val="2"/>
        <w:rPr>
          <w:rFonts w:hint="eastAsia" w:ascii="宋体" w:hAnsi="宋体" w:eastAsia="宋体" w:cs="宋体"/>
          <w:sz w:val="18"/>
          <w:szCs w:val="18"/>
        </w:rPr>
      </w:pPr>
      <w:r>
        <w:rPr>
          <w:rFonts w:hint="eastAsia" w:ascii="宋体" w:hAnsi="宋体" w:eastAsia="宋体" w:cs="宋体"/>
          <w:b/>
          <w:sz w:val="24"/>
          <w:szCs w:val="18"/>
        </w:rPr>
        <w:t>2.1供应商须知前附表</w:t>
      </w:r>
    </w:p>
    <w:tbl>
      <w:tblPr>
        <w:tblStyle w:val="20"/>
        <w:tblW w:w="0" w:type="auto"/>
        <w:tblInd w:w="185"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66"/>
        <w:gridCol w:w="2252"/>
        <w:gridCol w:w="6548"/>
      </w:tblGrid>
      <w:tr w14:paraId="61FD6B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tcPr>
          <w:p w14:paraId="78250F68">
            <w:pPr>
              <w:pStyle w:val="24"/>
              <w:rPr>
                <w:rFonts w:hint="eastAsia" w:ascii="宋体" w:hAnsi="宋体" w:eastAsia="宋体" w:cs="宋体"/>
                <w:sz w:val="22"/>
                <w:szCs w:val="22"/>
              </w:rPr>
            </w:pPr>
            <w:r>
              <w:rPr>
                <w:rFonts w:hint="eastAsia" w:ascii="宋体" w:hAnsi="宋体" w:eastAsia="宋体" w:cs="宋体"/>
                <w:sz w:val="22"/>
                <w:szCs w:val="22"/>
              </w:rPr>
              <w:t>序号</w:t>
            </w:r>
          </w:p>
        </w:tc>
        <w:tc>
          <w:tcPr>
            <w:tcW w:w="2252" w:type="dxa"/>
          </w:tcPr>
          <w:p w14:paraId="2E2CEF61">
            <w:pPr>
              <w:pStyle w:val="24"/>
              <w:rPr>
                <w:rFonts w:hint="eastAsia" w:ascii="宋体" w:hAnsi="宋体" w:eastAsia="宋体" w:cs="宋体"/>
                <w:sz w:val="22"/>
                <w:szCs w:val="22"/>
              </w:rPr>
            </w:pPr>
            <w:r>
              <w:rPr>
                <w:rFonts w:hint="eastAsia" w:ascii="宋体" w:hAnsi="宋体" w:eastAsia="宋体" w:cs="宋体"/>
                <w:sz w:val="22"/>
                <w:szCs w:val="22"/>
              </w:rPr>
              <w:t>应知事项</w:t>
            </w:r>
          </w:p>
        </w:tc>
        <w:tc>
          <w:tcPr>
            <w:tcW w:w="6548" w:type="dxa"/>
          </w:tcPr>
          <w:p w14:paraId="4CBBFD8A">
            <w:pPr>
              <w:pStyle w:val="24"/>
              <w:rPr>
                <w:rFonts w:hint="eastAsia" w:ascii="宋体" w:hAnsi="宋体" w:eastAsia="宋体" w:cs="宋体"/>
                <w:sz w:val="22"/>
                <w:szCs w:val="22"/>
              </w:rPr>
            </w:pPr>
            <w:r>
              <w:rPr>
                <w:rFonts w:hint="eastAsia" w:ascii="宋体" w:hAnsi="宋体" w:eastAsia="宋体" w:cs="宋体"/>
                <w:sz w:val="22"/>
                <w:szCs w:val="22"/>
              </w:rPr>
              <w:t>说明和要求</w:t>
            </w:r>
          </w:p>
        </w:tc>
      </w:tr>
      <w:tr w14:paraId="72B97C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4FEBCF39">
            <w:pPr>
              <w:pStyle w:val="24"/>
              <w:jc w:val="center"/>
              <w:rPr>
                <w:rFonts w:hint="eastAsia" w:ascii="宋体" w:hAnsi="宋体" w:eastAsia="宋体" w:cs="宋体"/>
                <w:sz w:val="22"/>
                <w:szCs w:val="22"/>
              </w:rPr>
            </w:pPr>
            <w:r>
              <w:rPr>
                <w:rFonts w:hint="eastAsia" w:ascii="宋体" w:hAnsi="宋体" w:eastAsia="宋体" w:cs="宋体"/>
                <w:sz w:val="22"/>
                <w:szCs w:val="22"/>
              </w:rPr>
              <w:t>1</w:t>
            </w:r>
          </w:p>
        </w:tc>
        <w:tc>
          <w:tcPr>
            <w:tcW w:w="2252" w:type="dxa"/>
            <w:vAlign w:val="center"/>
          </w:tcPr>
          <w:p w14:paraId="078E3236">
            <w:pPr>
              <w:pStyle w:val="24"/>
              <w:jc w:val="center"/>
              <w:rPr>
                <w:rFonts w:hint="eastAsia" w:ascii="宋体" w:hAnsi="宋体" w:eastAsia="宋体" w:cs="宋体"/>
                <w:sz w:val="22"/>
                <w:szCs w:val="22"/>
              </w:rPr>
            </w:pPr>
            <w:r>
              <w:rPr>
                <w:rFonts w:hint="eastAsia" w:ascii="宋体" w:hAnsi="宋体" w:eastAsia="宋体" w:cs="宋体"/>
                <w:sz w:val="22"/>
                <w:szCs w:val="22"/>
              </w:rPr>
              <w:t>采购预算（实质性要求）</w:t>
            </w:r>
          </w:p>
        </w:tc>
        <w:tc>
          <w:tcPr>
            <w:tcW w:w="6548" w:type="dxa"/>
          </w:tcPr>
          <w:p w14:paraId="7AB47912">
            <w:pPr>
              <w:pStyle w:val="24"/>
              <w:rPr>
                <w:rFonts w:hint="eastAsia" w:ascii="宋体" w:hAnsi="宋体" w:eastAsia="宋体" w:cs="宋体"/>
                <w:sz w:val="22"/>
                <w:szCs w:val="22"/>
              </w:rPr>
            </w:pPr>
            <w:r>
              <w:rPr>
                <w:rFonts w:hint="eastAsia" w:ascii="宋体" w:hAnsi="宋体" w:eastAsia="宋体" w:cs="宋体"/>
                <w:sz w:val="22"/>
                <w:szCs w:val="22"/>
              </w:rPr>
              <w:t>本项目各包采购预算金额如下：</w:t>
            </w:r>
          </w:p>
          <w:p w14:paraId="6F8E6C94">
            <w:pPr>
              <w:pStyle w:val="24"/>
              <w:rPr>
                <w:rFonts w:hint="eastAsia" w:ascii="宋体" w:hAnsi="宋体" w:eastAsia="宋体" w:cs="宋体"/>
                <w:sz w:val="22"/>
                <w:szCs w:val="22"/>
              </w:rPr>
            </w:pPr>
            <w:r>
              <w:rPr>
                <w:rFonts w:hint="eastAsia" w:ascii="宋体" w:hAnsi="宋体" w:eastAsia="宋体" w:cs="宋体"/>
                <w:sz w:val="22"/>
                <w:szCs w:val="22"/>
              </w:rPr>
              <w:t>采购包1：</w:t>
            </w:r>
            <w:r>
              <w:rPr>
                <w:rFonts w:hint="eastAsia" w:ascii="宋体" w:hAnsi="宋体" w:eastAsia="宋体" w:cs="宋体"/>
                <w:sz w:val="22"/>
                <w:szCs w:val="22"/>
                <w:lang w:val="en-US" w:eastAsia="zh-CN"/>
              </w:rPr>
              <w:t>170000.00</w:t>
            </w:r>
            <w:r>
              <w:rPr>
                <w:rFonts w:hint="eastAsia" w:ascii="宋体" w:hAnsi="宋体" w:eastAsia="宋体" w:cs="宋体"/>
                <w:sz w:val="22"/>
                <w:szCs w:val="22"/>
              </w:rPr>
              <w:t>元</w:t>
            </w:r>
          </w:p>
          <w:p w14:paraId="264E1B37">
            <w:pPr>
              <w:pStyle w:val="24"/>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2</w:t>
            </w:r>
            <w:r>
              <w:rPr>
                <w:rFonts w:hint="eastAsia" w:ascii="宋体" w:hAnsi="宋体" w:eastAsia="宋体" w:cs="宋体"/>
                <w:sz w:val="22"/>
                <w:szCs w:val="22"/>
              </w:rPr>
              <w:t>：</w:t>
            </w:r>
            <w:r>
              <w:rPr>
                <w:rFonts w:hint="eastAsia" w:ascii="宋体" w:hAnsi="宋体" w:eastAsia="宋体" w:cs="宋体"/>
                <w:sz w:val="22"/>
                <w:szCs w:val="22"/>
                <w:lang w:val="en-US" w:eastAsia="zh-CN"/>
              </w:rPr>
              <w:t>200000.00</w:t>
            </w:r>
            <w:r>
              <w:rPr>
                <w:rFonts w:hint="eastAsia" w:ascii="宋体" w:hAnsi="宋体" w:eastAsia="宋体" w:cs="宋体"/>
                <w:sz w:val="22"/>
                <w:szCs w:val="22"/>
              </w:rPr>
              <w:t>元</w:t>
            </w:r>
          </w:p>
          <w:p w14:paraId="66A560F3">
            <w:pPr>
              <w:pStyle w:val="24"/>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3</w:t>
            </w:r>
            <w:r>
              <w:rPr>
                <w:rFonts w:hint="eastAsia" w:ascii="宋体" w:hAnsi="宋体" w:eastAsia="宋体" w:cs="宋体"/>
                <w:sz w:val="22"/>
                <w:szCs w:val="22"/>
              </w:rPr>
              <w:t>：</w:t>
            </w:r>
            <w:r>
              <w:rPr>
                <w:rFonts w:hint="eastAsia" w:ascii="宋体" w:hAnsi="宋体" w:eastAsia="宋体" w:cs="宋体"/>
                <w:sz w:val="22"/>
                <w:szCs w:val="22"/>
                <w:lang w:val="en-US" w:eastAsia="zh-CN"/>
              </w:rPr>
              <w:t>200000.00</w:t>
            </w:r>
            <w:r>
              <w:rPr>
                <w:rFonts w:hint="eastAsia" w:ascii="宋体" w:hAnsi="宋体" w:eastAsia="宋体" w:cs="宋体"/>
                <w:sz w:val="22"/>
                <w:szCs w:val="22"/>
              </w:rPr>
              <w:t>元</w:t>
            </w:r>
          </w:p>
          <w:p w14:paraId="11255F50">
            <w:pPr>
              <w:pStyle w:val="24"/>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4</w:t>
            </w:r>
            <w:r>
              <w:rPr>
                <w:rFonts w:hint="eastAsia" w:ascii="宋体" w:hAnsi="宋体" w:eastAsia="宋体" w:cs="宋体"/>
                <w:sz w:val="22"/>
                <w:szCs w:val="22"/>
              </w:rPr>
              <w:t>：</w:t>
            </w:r>
            <w:r>
              <w:rPr>
                <w:rFonts w:hint="eastAsia" w:ascii="宋体" w:hAnsi="宋体" w:eastAsia="宋体" w:cs="宋体"/>
                <w:sz w:val="22"/>
                <w:szCs w:val="22"/>
                <w:lang w:val="en-US" w:eastAsia="zh-CN"/>
              </w:rPr>
              <w:t>100000.00</w:t>
            </w:r>
            <w:r>
              <w:rPr>
                <w:rFonts w:hint="eastAsia" w:ascii="宋体" w:hAnsi="宋体" w:eastAsia="宋体" w:cs="宋体"/>
                <w:sz w:val="22"/>
                <w:szCs w:val="22"/>
              </w:rPr>
              <w:t>元</w:t>
            </w:r>
          </w:p>
          <w:p w14:paraId="6D8A3441">
            <w:pPr>
              <w:pStyle w:val="24"/>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5</w:t>
            </w:r>
            <w:r>
              <w:rPr>
                <w:rFonts w:hint="eastAsia" w:ascii="宋体" w:hAnsi="宋体" w:eastAsia="宋体" w:cs="宋体"/>
                <w:sz w:val="22"/>
                <w:szCs w:val="22"/>
              </w:rPr>
              <w:t>：</w:t>
            </w:r>
            <w:r>
              <w:rPr>
                <w:rFonts w:hint="eastAsia" w:ascii="宋体" w:hAnsi="宋体" w:eastAsia="宋体" w:cs="宋体"/>
                <w:sz w:val="22"/>
                <w:szCs w:val="22"/>
                <w:lang w:val="en-US" w:eastAsia="zh-CN"/>
              </w:rPr>
              <w:t>70000.00</w:t>
            </w:r>
            <w:r>
              <w:rPr>
                <w:rFonts w:hint="eastAsia" w:ascii="宋体" w:hAnsi="宋体" w:eastAsia="宋体" w:cs="宋体"/>
                <w:sz w:val="22"/>
                <w:szCs w:val="22"/>
              </w:rPr>
              <w:t>元</w:t>
            </w:r>
          </w:p>
          <w:p w14:paraId="3EBFB908">
            <w:pPr>
              <w:pStyle w:val="24"/>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6</w:t>
            </w:r>
            <w:r>
              <w:rPr>
                <w:rFonts w:hint="eastAsia" w:ascii="宋体" w:hAnsi="宋体" w:eastAsia="宋体" w:cs="宋体"/>
                <w:sz w:val="22"/>
                <w:szCs w:val="22"/>
              </w:rPr>
              <w:t>：</w:t>
            </w:r>
            <w:r>
              <w:rPr>
                <w:rFonts w:hint="eastAsia" w:ascii="宋体" w:hAnsi="宋体" w:eastAsia="宋体" w:cs="宋体"/>
                <w:sz w:val="22"/>
                <w:szCs w:val="22"/>
                <w:lang w:val="en-US" w:eastAsia="zh-CN"/>
              </w:rPr>
              <w:t>150000.00</w:t>
            </w:r>
            <w:r>
              <w:rPr>
                <w:rFonts w:hint="eastAsia" w:ascii="宋体" w:hAnsi="宋体" w:eastAsia="宋体" w:cs="宋体"/>
                <w:sz w:val="22"/>
                <w:szCs w:val="22"/>
              </w:rPr>
              <w:t>元</w:t>
            </w:r>
          </w:p>
          <w:p w14:paraId="2ECF0F01">
            <w:pPr>
              <w:pStyle w:val="24"/>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7</w:t>
            </w:r>
            <w:r>
              <w:rPr>
                <w:rFonts w:hint="eastAsia" w:ascii="宋体" w:hAnsi="宋体" w:eastAsia="宋体" w:cs="宋体"/>
                <w:sz w:val="22"/>
                <w:szCs w:val="22"/>
              </w:rPr>
              <w:t>：</w:t>
            </w:r>
            <w:r>
              <w:rPr>
                <w:rFonts w:hint="eastAsia" w:ascii="宋体" w:hAnsi="宋体" w:eastAsia="宋体" w:cs="宋体"/>
                <w:sz w:val="22"/>
                <w:szCs w:val="22"/>
                <w:lang w:val="en-US" w:eastAsia="zh-CN"/>
              </w:rPr>
              <w:t>60000.00</w:t>
            </w:r>
            <w:r>
              <w:rPr>
                <w:rFonts w:hint="eastAsia" w:ascii="宋体" w:hAnsi="宋体" w:eastAsia="宋体" w:cs="宋体"/>
                <w:sz w:val="22"/>
                <w:szCs w:val="22"/>
              </w:rPr>
              <w:t>元</w:t>
            </w:r>
          </w:p>
          <w:p w14:paraId="27796885">
            <w:pPr>
              <w:pStyle w:val="24"/>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8</w:t>
            </w:r>
            <w:r>
              <w:rPr>
                <w:rFonts w:hint="eastAsia" w:ascii="宋体" w:hAnsi="宋体" w:eastAsia="宋体" w:cs="宋体"/>
                <w:sz w:val="22"/>
                <w:szCs w:val="22"/>
              </w:rPr>
              <w:t>：</w:t>
            </w:r>
            <w:r>
              <w:rPr>
                <w:rFonts w:hint="eastAsia" w:ascii="宋体" w:hAnsi="宋体" w:eastAsia="宋体" w:cs="宋体"/>
                <w:sz w:val="22"/>
                <w:szCs w:val="22"/>
                <w:lang w:val="en-US" w:eastAsia="zh-CN"/>
              </w:rPr>
              <w:t>60000.00</w:t>
            </w:r>
            <w:r>
              <w:rPr>
                <w:rFonts w:hint="eastAsia" w:ascii="宋体" w:hAnsi="宋体" w:eastAsia="宋体" w:cs="宋体"/>
                <w:sz w:val="22"/>
                <w:szCs w:val="22"/>
              </w:rPr>
              <w:t>元</w:t>
            </w:r>
          </w:p>
          <w:p w14:paraId="020700AF">
            <w:pPr>
              <w:pStyle w:val="24"/>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9</w:t>
            </w:r>
            <w:r>
              <w:rPr>
                <w:rFonts w:hint="eastAsia" w:ascii="宋体" w:hAnsi="宋体" w:eastAsia="宋体" w:cs="宋体"/>
                <w:sz w:val="22"/>
                <w:szCs w:val="22"/>
              </w:rPr>
              <w:t>：</w:t>
            </w:r>
            <w:r>
              <w:rPr>
                <w:rFonts w:hint="eastAsia" w:ascii="宋体" w:hAnsi="宋体" w:eastAsia="宋体" w:cs="宋体"/>
                <w:sz w:val="22"/>
                <w:szCs w:val="22"/>
                <w:lang w:val="en-US" w:eastAsia="zh-CN"/>
              </w:rPr>
              <w:t>220000.00</w:t>
            </w:r>
            <w:r>
              <w:rPr>
                <w:rFonts w:hint="eastAsia" w:ascii="宋体" w:hAnsi="宋体" w:eastAsia="宋体" w:cs="宋体"/>
                <w:sz w:val="22"/>
                <w:szCs w:val="22"/>
              </w:rPr>
              <w:t>元</w:t>
            </w:r>
          </w:p>
          <w:p w14:paraId="276479FF">
            <w:pPr>
              <w:pStyle w:val="24"/>
              <w:rPr>
                <w:rFonts w:hint="eastAsia" w:ascii="宋体" w:hAnsi="宋体" w:eastAsia="宋体" w:cs="宋体"/>
                <w:sz w:val="22"/>
                <w:szCs w:val="22"/>
              </w:rPr>
            </w:pPr>
            <w:r>
              <w:rPr>
                <w:rFonts w:hint="eastAsia" w:ascii="宋体" w:hAnsi="宋体" w:eastAsia="宋体" w:cs="宋体"/>
                <w:sz w:val="22"/>
                <w:szCs w:val="22"/>
              </w:rPr>
              <w:t>采购包1</w:t>
            </w:r>
            <w:r>
              <w:rPr>
                <w:rFonts w:hint="eastAsia" w:ascii="宋体" w:hAnsi="宋体" w:eastAsia="宋体" w:cs="宋体"/>
                <w:sz w:val="22"/>
                <w:szCs w:val="22"/>
                <w:lang w:val="en-US" w:eastAsia="zh-CN"/>
              </w:rPr>
              <w:t>0</w:t>
            </w:r>
            <w:r>
              <w:rPr>
                <w:rFonts w:hint="eastAsia" w:ascii="宋体" w:hAnsi="宋体" w:eastAsia="宋体" w:cs="宋体"/>
                <w:sz w:val="22"/>
                <w:szCs w:val="22"/>
              </w:rPr>
              <w:t>：</w:t>
            </w:r>
            <w:r>
              <w:rPr>
                <w:rFonts w:hint="eastAsia" w:ascii="宋体" w:hAnsi="宋体" w:eastAsia="宋体" w:cs="宋体"/>
                <w:sz w:val="22"/>
                <w:szCs w:val="22"/>
                <w:lang w:val="en-US" w:eastAsia="zh-CN"/>
              </w:rPr>
              <w:t>100000.00</w:t>
            </w:r>
            <w:r>
              <w:rPr>
                <w:rFonts w:hint="eastAsia" w:ascii="宋体" w:hAnsi="宋体" w:eastAsia="宋体" w:cs="宋体"/>
                <w:sz w:val="22"/>
                <w:szCs w:val="22"/>
              </w:rPr>
              <w:t>元</w:t>
            </w:r>
          </w:p>
          <w:p w14:paraId="54CD4AA2">
            <w:pPr>
              <w:pStyle w:val="24"/>
              <w:rPr>
                <w:rFonts w:hint="eastAsia" w:ascii="宋体" w:hAnsi="宋体" w:eastAsia="宋体" w:cs="宋体"/>
                <w:sz w:val="22"/>
                <w:szCs w:val="22"/>
              </w:rPr>
            </w:pPr>
            <w:r>
              <w:rPr>
                <w:rFonts w:hint="eastAsia" w:ascii="宋体" w:hAnsi="宋体" w:eastAsia="宋体" w:cs="宋体"/>
                <w:sz w:val="22"/>
                <w:szCs w:val="22"/>
              </w:rPr>
              <w:t>采购包1</w:t>
            </w:r>
            <w:r>
              <w:rPr>
                <w:rFonts w:hint="eastAsia" w:ascii="宋体" w:hAnsi="宋体" w:eastAsia="宋体" w:cs="宋体"/>
                <w:sz w:val="22"/>
                <w:szCs w:val="22"/>
                <w:lang w:val="en-US" w:eastAsia="zh-CN"/>
              </w:rPr>
              <w:t>1</w:t>
            </w:r>
            <w:r>
              <w:rPr>
                <w:rFonts w:hint="eastAsia" w:ascii="宋体" w:hAnsi="宋体" w:eastAsia="宋体" w:cs="宋体"/>
                <w:sz w:val="22"/>
                <w:szCs w:val="22"/>
              </w:rPr>
              <w:t>：</w:t>
            </w:r>
            <w:r>
              <w:rPr>
                <w:rFonts w:hint="eastAsia" w:ascii="宋体" w:hAnsi="宋体" w:eastAsia="宋体" w:cs="宋体"/>
                <w:sz w:val="22"/>
                <w:szCs w:val="22"/>
                <w:lang w:val="en-US" w:eastAsia="zh-CN"/>
              </w:rPr>
              <w:t>300000.00</w:t>
            </w:r>
            <w:r>
              <w:rPr>
                <w:rFonts w:hint="eastAsia" w:ascii="宋体" w:hAnsi="宋体" w:eastAsia="宋体" w:cs="宋体"/>
                <w:sz w:val="22"/>
                <w:szCs w:val="22"/>
              </w:rPr>
              <w:t>元</w:t>
            </w:r>
          </w:p>
          <w:p w14:paraId="6C82141C">
            <w:pPr>
              <w:pStyle w:val="24"/>
              <w:rPr>
                <w:rFonts w:hint="eastAsia" w:ascii="宋体" w:hAnsi="宋体" w:eastAsia="宋体" w:cs="宋体"/>
                <w:sz w:val="22"/>
                <w:szCs w:val="22"/>
              </w:rPr>
            </w:pPr>
            <w:r>
              <w:rPr>
                <w:rFonts w:hint="eastAsia" w:ascii="宋体" w:hAnsi="宋体" w:eastAsia="宋体" w:cs="宋体"/>
                <w:sz w:val="22"/>
                <w:szCs w:val="22"/>
              </w:rPr>
              <w:t>供应商采购包报价高于采购包采购预算的，其响应文件将按无效处理。</w:t>
            </w:r>
          </w:p>
        </w:tc>
      </w:tr>
      <w:tr w14:paraId="3611A5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52AC07C7">
            <w:pPr>
              <w:pStyle w:val="24"/>
              <w:jc w:val="center"/>
              <w:rPr>
                <w:rFonts w:hint="eastAsia" w:ascii="宋体" w:hAnsi="宋体" w:eastAsia="宋体" w:cs="宋体"/>
                <w:sz w:val="22"/>
                <w:szCs w:val="22"/>
              </w:rPr>
            </w:pPr>
            <w:r>
              <w:rPr>
                <w:rFonts w:hint="eastAsia" w:ascii="宋体" w:hAnsi="宋体" w:eastAsia="宋体" w:cs="宋体"/>
                <w:sz w:val="22"/>
                <w:szCs w:val="22"/>
              </w:rPr>
              <w:t>2</w:t>
            </w:r>
          </w:p>
        </w:tc>
        <w:tc>
          <w:tcPr>
            <w:tcW w:w="2252" w:type="dxa"/>
            <w:vAlign w:val="center"/>
          </w:tcPr>
          <w:p w14:paraId="7C1C2177">
            <w:pPr>
              <w:pStyle w:val="24"/>
              <w:jc w:val="center"/>
              <w:rPr>
                <w:rFonts w:hint="eastAsia" w:ascii="宋体" w:hAnsi="宋体" w:eastAsia="宋体" w:cs="宋体"/>
                <w:sz w:val="22"/>
                <w:szCs w:val="22"/>
              </w:rPr>
            </w:pPr>
            <w:r>
              <w:rPr>
                <w:rFonts w:hint="eastAsia" w:ascii="宋体" w:hAnsi="宋体" w:eastAsia="宋体" w:cs="宋体"/>
                <w:sz w:val="22"/>
                <w:szCs w:val="22"/>
              </w:rPr>
              <w:t>最高限价（实质性要求）</w:t>
            </w:r>
          </w:p>
        </w:tc>
        <w:tc>
          <w:tcPr>
            <w:tcW w:w="6548" w:type="dxa"/>
          </w:tcPr>
          <w:p w14:paraId="1C1ACD48">
            <w:pPr>
              <w:pStyle w:val="24"/>
              <w:rPr>
                <w:rFonts w:hint="eastAsia" w:ascii="宋体" w:hAnsi="宋体" w:eastAsia="宋体" w:cs="宋体"/>
                <w:sz w:val="22"/>
                <w:szCs w:val="22"/>
              </w:rPr>
            </w:pPr>
            <w:r>
              <w:rPr>
                <w:rFonts w:hint="eastAsia" w:ascii="宋体" w:hAnsi="宋体" w:eastAsia="宋体" w:cs="宋体"/>
                <w:sz w:val="22"/>
                <w:szCs w:val="22"/>
              </w:rPr>
              <w:t>详见第三章。</w:t>
            </w:r>
          </w:p>
          <w:p w14:paraId="55FFAF9E">
            <w:pPr>
              <w:pStyle w:val="24"/>
              <w:rPr>
                <w:rFonts w:hint="eastAsia" w:ascii="宋体" w:hAnsi="宋体" w:eastAsia="宋体" w:cs="宋体"/>
                <w:sz w:val="22"/>
                <w:szCs w:val="22"/>
              </w:rPr>
            </w:pPr>
            <w:r>
              <w:rPr>
                <w:rFonts w:hint="eastAsia" w:ascii="宋体" w:hAnsi="宋体" w:eastAsia="宋体" w:cs="宋体"/>
                <w:sz w:val="22"/>
                <w:szCs w:val="22"/>
              </w:rPr>
              <w:t>供应商的采购包响应报价高于最高限价的，其响应文件将按无效处理。</w:t>
            </w:r>
          </w:p>
        </w:tc>
      </w:tr>
      <w:tr w14:paraId="481AE1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5" w:hRule="atLeast"/>
        </w:trPr>
        <w:tc>
          <w:tcPr>
            <w:tcW w:w="866" w:type="dxa"/>
            <w:vAlign w:val="center"/>
          </w:tcPr>
          <w:p w14:paraId="5D1D8987">
            <w:pPr>
              <w:pStyle w:val="24"/>
              <w:jc w:val="center"/>
              <w:rPr>
                <w:rFonts w:hint="eastAsia" w:ascii="宋体" w:hAnsi="宋体" w:eastAsia="宋体" w:cs="宋体"/>
                <w:sz w:val="22"/>
                <w:szCs w:val="22"/>
              </w:rPr>
            </w:pPr>
            <w:r>
              <w:rPr>
                <w:rFonts w:hint="eastAsia" w:ascii="宋体" w:hAnsi="宋体" w:eastAsia="宋体" w:cs="宋体"/>
                <w:sz w:val="22"/>
                <w:szCs w:val="22"/>
              </w:rPr>
              <w:t>3</w:t>
            </w:r>
          </w:p>
        </w:tc>
        <w:tc>
          <w:tcPr>
            <w:tcW w:w="2252" w:type="dxa"/>
            <w:vAlign w:val="center"/>
          </w:tcPr>
          <w:p w14:paraId="15C081B1">
            <w:pPr>
              <w:pStyle w:val="24"/>
              <w:jc w:val="center"/>
              <w:rPr>
                <w:rFonts w:hint="eastAsia" w:ascii="宋体" w:hAnsi="宋体" w:eastAsia="宋体" w:cs="宋体"/>
                <w:sz w:val="22"/>
                <w:szCs w:val="22"/>
              </w:rPr>
            </w:pPr>
            <w:r>
              <w:rPr>
                <w:rFonts w:hint="eastAsia" w:ascii="宋体" w:hAnsi="宋体" w:eastAsia="宋体" w:cs="宋体"/>
                <w:sz w:val="22"/>
                <w:szCs w:val="22"/>
              </w:rPr>
              <w:t>评审方法</w:t>
            </w:r>
          </w:p>
        </w:tc>
        <w:tc>
          <w:tcPr>
            <w:tcW w:w="6548" w:type="dxa"/>
            <w:vAlign w:val="center"/>
          </w:tcPr>
          <w:p w14:paraId="638D45E9">
            <w:pPr>
              <w:pStyle w:val="24"/>
              <w:jc w:val="both"/>
              <w:rPr>
                <w:rFonts w:hint="eastAsia" w:ascii="宋体" w:hAnsi="宋体" w:eastAsia="宋体" w:cs="宋体"/>
                <w:sz w:val="22"/>
                <w:szCs w:val="22"/>
              </w:rPr>
            </w:pPr>
            <w:r>
              <w:rPr>
                <w:rFonts w:hint="eastAsia" w:ascii="宋体" w:hAnsi="宋体" w:eastAsia="宋体" w:cs="宋体"/>
                <w:sz w:val="22"/>
                <w:szCs w:val="22"/>
              </w:rPr>
              <w:t>综合评分法(详见第六章)。</w:t>
            </w:r>
          </w:p>
        </w:tc>
      </w:tr>
      <w:tr w14:paraId="64EBF3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93" w:hRule="atLeast"/>
        </w:trPr>
        <w:tc>
          <w:tcPr>
            <w:tcW w:w="866" w:type="dxa"/>
            <w:vAlign w:val="center"/>
          </w:tcPr>
          <w:p w14:paraId="7BCF051A">
            <w:pPr>
              <w:pStyle w:val="24"/>
              <w:jc w:val="center"/>
              <w:rPr>
                <w:rFonts w:hint="eastAsia" w:ascii="宋体" w:hAnsi="宋体" w:eastAsia="宋体" w:cs="宋体"/>
                <w:sz w:val="22"/>
                <w:szCs w:val="22"/>
              </w:rPr>
            </w:pPr>
            <w:r>
              <w:rPr>
                <w:rFonts w:hint="eastAsia" w:ascii="宋体" w:hAnsi="宋体" w:eastAsia="宋体" w:cs="宋体"/>
                <w:sz w:val="22"/>
                <w:szCs w:val="22"/>
              </w:rPr>
              <w:t>4</w:t>
            </w:r>
          </w:p>
        </w:tc>
        <w:tc>
          <w:tcPr>
            <w:tcW w:w="2252" w:type="dxa"/>
            <w:vAlign w:val="center"/>
          </w:tcPr>
          <w:p w14:paraId="4D6CE374">
            <w:pPr>
              <w:pStyle w:val="24"/>
              <w:jc w:val="center"/>
              <w:rPr>
                <w:rFonts w:hint="eastAsia" w:ascii="宋体" w:hAnsi="宋体" w:eastAsia="宋体" w:cs="宋体"/>
                <w:sz w:val="22"/>
                <w:szCs w:val="22"/>
              </w:rPr>
            </w:pPr>
            <w:r>
              <w:rPr>
                <w:rFonts w:hint="eastAsia" w:ascii="宋体" w:hAnsi="宋体" w:eastAsia="宋体" w:cs="宋体"/>
                <w:sz w:val="22"/>
                <w:szCs w:val="22"/>
              </w:rPr>
              <w:t>是否接受联合体</w:t>
            </w:r>
          </w:p>
        </w:tc>
        <w:tc>
          <w:tcPr>
            <w:tcW w:w="6548" w:type="dxa"/>
            <w:vAlign w:val="center"/>
          </w:tcPr>
          <w:p w14:paraId="69FEFECE">
            <w:pPr>
              <w:pStyle w:val="24"/>
              <w:jc w:val="both"/>
              <w:rPr>
                <w:rFonts w:hint="eastAsia" w:ascii="宋体" w:hAnsi="宋体" w:eastAsia="宋体" w:cs="宋体"/>
                <w:sz w:val="22"/>
                <w:szCs w:val="22"/>
              </w:rPr>
            </w:pPr>
            <w:r>
              <w:rPr>
                <w:rFonts w:hint="eastAsia" w:ascii="宋体" w:hAnsi="宋体" w:eastAsia="宋体" w:cs="宋体"/>
                <w:sz w:val="22"/>
                <w:szCs w:val="22"/>
              </w:rPr>
              <w:t>不接受</w:t>
            </w:r>
          </w:p>
        </w:tc>
      </w:tr>
      <w:tr w14:paraId="0958B7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5DF7765E">
            <w:pPr>
              <w:pStyle w:val="24"/>
              <w:jc w:val="center"/>
              <w:rPr>
                <w:rFonts w:hint="eastAsia" w:ascii="宋体" w:hAnsi="宋体" w:eastAsia="宋体" w:cs="宋体"/>
                <w:sz w:val="22"/>
                <w:szCs w:val="22"/>
              </w:rPr>
            </w:pPr>
            <w:r>
              <w:rPr>
                <w:rFonts w:hint="eastAsia" w:ascii="宋体" w:hAnsi="宋体" w:eastAsia="宋体" w:cs="宋体"/>
                <w:sz w:val="22"/>
                <w:szCs w:val="22"/>
              </w:rPr>
              <w:t>5</w:t>
            </w:r>
          </w:p>
        </w:tc>
        <w:tc>
          <w:tcPr>
            <w:tcW w:w="2252" w:type="dxa"/>
            <w:vAlign w:val="center"/>
          </w:tcPr>
          <w:p w14:paraId="6ED8788C">
            <w:pPr>
              <w:pStyle w:val="24"/>
              <w:jc w:val="center"/>
              <w:rPr>
                <w:rFonts w:hint="eastAsia" w:ascii="宋体" w:hAnsi="宋体" w:eastAsia="宋体" w:cs="宋体"/>
                <w:sz w:val="22"/>
                <w:szCs w:val="22"/>
              </w:rPr>
            </w:pPr>
            <w:r>
              <w:rPr>
                <w:rFonts w:hint="eastAsia" w:ascii="宋体" w:hAnsi="宋体" w:eastAsia="宋体" w:cs="宋体"/>
                <w:sz w:val="22"/>
                <w:szCs w:val="22"/>
              </w:rPr>
              <w:t>落实节能、环保产品政策</w:t>
            </w:r>
          </w:p>
        </w:tc>
        <w:tc>
          <w:tcPr>
            <w:tcW w:w="6548" w:type="dxa"/>
          </w:tcPr>
          <w:p w14:paraId="60B6434D">
            <w:pPr>
              <w:pStyle w:val="24"/>
              <w:rPr>
                <w:rFonts w:hint="eastAsia" w:ascii="宋体" w:hAnsi="宋体" w:eastAsia="宋体" w:cs="宋体"/>
                <w:sz w:val="22"/>
                <w:szCs w:val="22"/>
              </w:rPr>
            </w:pPr>
            <w:r>
              <w:rPr>
                <w:rFonts w:hint="eastAsia" w:ascii="宋体" w:hAnsi="宋体" w:eastAsia="宋体" w:cs="宋体"/>
                <w:sz w:val="22"/>
                <w:szCs w:val="22"/>
              </w:rPr>
              <w:t xml:space="preserve"> 1.根据《财政部 发展改革委 生态环境部 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42F47E70">
            <w:pPr>
              <w:pStyle w:val="24"/>
              <w:rPr>
                <w:rFonts w:hint="eastAsia" w:ascii="宋体" w:hAnsi="宋体" w:eastAsia="宋体" w:cs="宋体"/>
                <w:sz w:val="22"/>
                <w:szCs w:val="22"/>
              </w:rPr>
            </w:pPr>
            <w:r>
              <w:rPr>
                <w:rFonts w:hint="eastAsia" w:ascii="宋体" w:hAnsi="宋体" w:eastAsia="宋体" w:cs="宋体"/>
                <w:sz w:val="22"/>
                <w:szCs w:val="22"/>
              </w:rPr>
              <w:t xml:space="preserve"> 2.本项目采购的/产品属于节能产品政府采购品目清单中应强制采购的产品范围，供应商应当提供国家确定的认证机构出具的、处于有效期之内的节能产品认证证书，否则作无效响应处理。</w:t>
            </w:r>
          </w:p>
          <w:p w14:paraId="0FB3C819">
            <w:pPr>
              <w:pStyle w:val="24"/>
              <w:rPr>
                <w:rFonts w:hint="eastAsia" w:ascii="宋体" w:hAnsi="宋体" w:eastAsia="宋体" w:cs="宋体"/>
                <w:sz w:val="22"/>
                <w:szCs w:val="22"/>
              </w:rPr>
            </w:pPr>
            <w:r>
              <w:rPr>
                <w:rFonts w:hint="eastAsia" w:ascii="宋体" w:hAnsi="宋体" w:eastAsia="宋体" w:cs="宋体"/>
                <w:sz w:val="22"/>
                <w:szCs w:val="22"/>
              </w:rPr>
              <w:t xml:space="preserve"> 3.本项目采购的/产品属于节能产品政府采购品目清单中应优先采购的产品范围，本项目采购的/产品属于环境标志产品政府采购品目清单中应优先采购的产品范围，评审得分相同的，按供应商提供的优先采购产品认证证书数量由多到少顺序排列。</w:t>
            </w:r>
          </w:p>
        </w:tc>
      </w:tr>
      <w:tr w14:paraId="382C15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058E48E1">
            <w:pPr>
              <w:pStyle w:val="24"/>
              <w:jc w:val="center"/>
              <w:rPr>
                <w:rFonts w:hint="eastAsia" w:ascii="宋体" w:hAnsi="宋体" w:eastAsia="宋体" w:cs="宋体"/>
                <w:sz w:val="22"/>
                <w:szCs w:val="22"/>
              </w:rPr>
            </w:pPr>
            <w:r>
              <w:rPr>
                <w:rFonts w:hint="eastAsia" w:ascii="宋体" w:hAnsi="宋体" w:eastAsia="宋体" w:cs="宋体"/>
                <w:sz w:val="22"/>
                <w:szCs w:val="22"/>
              </w:rPr>
              <w:t>6</w:t>
            </w:r>
          </w:p>
        </w:tc>
        <w:tc>
          <w:tcPr>
            <w:tcW w:w="2252" w:type="dxa"/>
            <w:vAlign w:val="center"/>
          </w:tcPr>
          <w:p w14:paraId="3E92A199">
            <w:pPr>
              <w:pStyle w:val="24"/>
              <w:jc w:val="center"/>
              <w:rPr>
                <w:rFonts w:hint="eastAsia" w:ascii="宋体" w:hAnsi="宋体" w:eastAsia="宋体" w:cs="宋体"/>
                <w:sz w:val="22"/>
                <w:szCs w:val="22"/>
              </w:rPr>
            </w:pPr>
            <w:r>
              <w:rPr>
                <w:rFonts w:hint="eastAsia" w:ascii="宋体" w:hAnsi="宋体" w:eastAsia="宋体" w:cs="宋体"/>
                <w:sz w:val="22"/>
                <w:szCs w:val="22"/>
              </w:rPr>
              <w:t>小微企业（监狱企业、残疾人福利性单位视同小微企业）价格扣除（仅非预留份额采购项目或预留份额采购项目中的非预留部分采购包适用）</w:t>
            </w:r>
          </w:p>
        </w:tc>
        <w:tc>
          <w:tcPr>
            <w:tcW w:w="6548" w:type="dxa"/>
          </w:tcPr>
          <w:p w14:paraId="76E641D4">
            <w:pPr>
              <w:pStyle w:val="24"/>
              <w:rPr>
                <w:rFonts w:hint="eastAsia" w:ascii="宋体" w:hAnsi="宋体" w:eastAsia="宋体" w:cs="宋体"/>
                <w:sz w:val="22"/>
                <w:szCs w:val="22"/>
              </w:rPr>
            </w:pPr>
            <w:r>
              <w:rPr>
                <w:rFonts w:hint="eastAsia" w:ascii="宋体" w:hAnsi="宋体" w:eastAsia="宋体" w:cs="宋体"/>
                <w:sz w:val="22"/>
                <w:szCs w:val="22"/>
              </w:rPr>
              <w:t xml:space="preserve"> （仅非预留份额采购项目或预留份额采购项目中的非预留部分采购包适用）根据《政府采购促进中小企业发展管理办法》（财库〔2020〕46号）第九条和《关于进一步加大政府采购支持中小企业力度的通知》（财库〔2022〕19号）的规定。</w:t>
            </w:r>
          </w:p>
          <w:p w14:paraId="3BEA4AFF">
            <w:pPr>
              <w:pStyle w:val="24"/>
              <w:ind w:firstLine="220" w:firstLineChars="100"/>
              <w:rPr>
                <w:rFonts w:hint="eastAsia" w:ascii="宋体" w:hAnsi="宋体" w:eastAsia="宋体" w:cs="宋体"/>
                <w:sz w:val="22"/>
                <w:szCs w:val="22"/>
              </w:rPr>
            </w:pPr>
            <w:r>
              <w:rPr>
                <w:rFonts w:hint="eastAsia" w:ascii="宋体" w:hAnsi="宋体" w:eastAsia="宋体" w:cs="宋体"/>
                <w:sz w:val="22"/>
                <w:szCs w:val="22"/>
              </w:rPr>
              <w:t>关于本项目采购包中执行小微企业（监狱企业、残疾人福利性单位视同小微企业）价格扣除情况、具体扣除比例和规则详见第六章。</w:t>
            </w:r>
          </w:p>
          <w:p w14:paraId="544CC789">
            <w:pPr>
              <w:pStyle w:val="24"/>
              <w:rPr>
                <w:rFonts w:hint="eastAsia" w:ascii="宋体" w:hAnsi="宋体" w:eastAsia="宋体" w:cs="宋体"/>
                <w:sz w:val="22"/>
                <w:szCs w:val="22"/>
              </w:rPr>
            </w:pPr>
            <w:r>
              <w:rPr>
                <w:rFonts w:hint="eastAsia" w:ascii="宋体" w:hAnsi="宋体" w:eastAsia="宋体" w:cs="宋体"/>
                <w:sz w:val="22"/>
                <w:szCs w:val="22"/>
              </w:rPr>
              <w:t>（其他情形）不适用。</w:t>
            </w:r>
          </w:p>
        </w:tc>
      </w:tr>
      <w:tr w14:paraId="496A04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42267313">
            <w:pPr>
              <w:pStyle w:val="24"/>
              <w:jc w:val="center"/>
              <w:rPr>
                <w:rFonts w:hint="eastAsia" w:ascii="宋体" w:hAnsi="宋体" w:eastAsia="宋体" w:cs="宋体"/>
                <w:sz w:val="22"/>
                <w:szCs w:val="22"/>
              </w:rPr>
            </w:pPr>
            <w:r>
              <w:rPr>
                <w:rFonts w:hint="eastAsia" w:ascii="宋体" w:hAnsi="宋体" w:eastAsia="宋体" w:cs="宋体"/>
                <w:sz w:val="22"/>
                <w:szCs w:val="22"/>
              </w:rPr>
              <w:t>7</w:t>
            </w:r>
          </w:p>
        </w:tc>
        <w:tc>
          <w:tcPr>
            <w:tcW w:w="2252" w:type="dxa"/>
            <w:vAlign w:val="center"/>
          </w:tcPr>
          <w:p w14:paraId="77D1BD3A">
            <w:pPr>
              <w:pStyle w:val="24"/>
              <w:jc w:val="center"/>
              <w:rPr>
                <w:rFonts w:hint="eastAsia" w:ascii="宋体" w:hAnsi="宋体" w:eastAsia="宋体" w:cs="宋体"/>
                <w:sz w:val="22"/>
                <w:szCs w:val="22"/>
              </w:rPr>
            </w:pPr>
            <w:r>
              <w:rPr>
                <w:rFonts w:hint="eastAsia" w:ascii="宋体" w:hAnsi="宋体" w:eastAsia="宋体" w:cs="宋体"/>
                <w:sz w:val="22"/>
                <w:szCs w:val="22"/>
              </w:rPr>
              <w:t>充分、公平竞争保障措施（实质性要求）</w:t>
            </w:r>
          </w:p>
        </w:tc>
        <w:tc>
          <w:tcPr>
            <w:tcW w:w="6548" w:type="dxa"/>
          </w:tcPr>
          <w:p w14:paraId="770236FA">
            <w:pPr>
              <w:pStyle w:val="24"/>
              <w:ind w:firstLine="440" w:firstLineChars="200"/>
              <w:rPr>
                <w:rFonts w:hint="eastAsia" w:ascii="宋体" w:hAnsi="宋体" w:eastAsia="宋体" w:cs="宋体"/>
                <w:sz w:val="22"/>
                <w:szCs w:val="22"/>
              </w:rPr>
            </w:pPr>
            <w:r>
              <w:rPr>
                <w:rFonts w:hint="eastAsia" w:ascii="宋体" w:hAnsi="宋体" w:eastAsia="宋体" w:cs="宋体"/>
                <w:sz w:val="22"/>
                <w:szCs w:val="22"/>
              </w:rPr>
              <w:t>核心产品允许有多个，不同供应商提供了任意一个相同品牌的核心产品，即视为提供相同品牌的供应商。</w:t>
            </w:r>
          </w:p>
          <w:p w14:paraId="6B9C6380">
            <w:pPr>
              <w:pStyle w:val="24"/>
              <w:rPr>
                <w:rFonts w:hint="eastAsia" w:ascii="宋体" w:hAnsi="宋体" w:eastAsia="宋体" w:cs="宋体"/>
                <w:sz w:val="22"/>
                <w:szCs w:val="22"/>
              </w:rPr>
            </w:pPr>
            <w:r>
              <w:rPr>
                <w:rFonts w:hint="eastAsia" w:ascii="宋体" w:hAnsi="宋体" w:eastAsia="宋体" w:cs="宋体"/>
                <w:sz w:val="22"/>
                <w:szCs w:val="22"/>
              </w:rPr>
              <w:t xml:space="preserve"> 提供相同品牌产品且通过资格审查、符合性审查的不同供应商参加同一合同项下采购活动的，按一家供应商计算，评审后得分最高的同品牌供应商获得成交供应商推荐资格；最后评审得分相同的，由采购人或者采购人委托磋商小组采取随机抽取方式确定一个供应商获得成交供应商推荐资格，其他同品牌供应商不作为成交候选人。</w:t>
            </w:r>
          </w:p>
          <w:p w14:paraId="3A544DB8">
            <w:pPr>
              <w:pStyle w:val="24"/>
              <w:ind w:firstLine="440" w:firstLineChars="200"/>
              <w:rPr>
                <w:rFonts w:hint="eastAsia" w:ascii="宋体" w:hAnsi="宋体" w:eastAsia="宋体" w:cs="宋体"/>
                <w:sz w:val="22"/>
                <w:szCs w:val="22"/>
              </w:rPr>
            </w:pPr>
            <w:r>
              <w:rPr>
                <w:rFonts w:hint="eastAsia" w:ascii="宋体" w:hAnsi="宋体" w:eastAsia="宋体" w:cs="宋体"/>
                <w:sz w:val="22"/>
                <w:szCs w:val="22"/>
              </w:rPr>
              <w:t>核心产品清单详见第三章。</w:t>
            </w:r>
          </w:p>
          <w:p w14:paraId="155E0DB6">
            <w:pPr>
              <w:pStyle w:val="24"/>
              <w:ind w:firstLine="440" w:firstLineChars="200"/>
              <w:rPr>
                <w:rFonts w:hint="eastAsia" w:ascii="宋体" w:hAnsi="宋体" w:eastAsia="宋体" w:cs="宋体"/>
                <w:sz w:val="22"/>
                <w:szCs w:val="22"/>
              </w:rPr>
            </w:pPr>
            <w:r>
              <w:rPr>
                <w:rFonts w:hint="eastAsia" w:ascii="宋体" w:hAnsi="宋体" w:eastAsia="宋体" w:cs="宋体"/>
                <w:sz w:val="22"/>
                <w:szCs w:val="22"/>
              </w:rPr>
              <w:t>在符合性审查、有效报价环节提供核心产品品牌不足3个的，视为有效响应供应商不足3家。</w:t>
            </w:r>
          </w:p>
        </w:tc>
      </w:tr>
      <w:tr w14:paraId="298650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38A7FFFE">
            <w:pPr>
              <w:pStyle w:val="24"/>
              <w:jc w:val="center"/>
              <w:rPr>
                <w:rFonts w:hint="eastAsia" w:ascii="宋体" w:hAnsi="宋体" w:eastAsia="宋体" w:cs="宋体"/>
                <w:sz w:val="22"/>
                <w:szCs w:val="22"/>
              </w:rPr>
            </w:pPr>
            <w:r>
              <w:rPr>
                <w:rFonts w:hint="eastAsia" w:ascii="宋体" w:hAnsi="宋体" w:eastAsia="宋体" w:cs="宋体"/>
                <w:sz w:val="22"/>
                <w:szCs w:val="22"/>
              </w:rPr>
              <w:t>8</w:t>
            </w:r>
          </w:p>
        </w:tc>
        <w:tc>
          <w:tcPr>
            <w:tcW w:w="2252" w:type="dxa"/>
            <w:vAlign w:val="center"/>
          </w:tcPr>
          <w:p w14:paraId="6E2AF999">
            <w:pPr>
              <w:pStyle w:val="24"/>
              <w:jc w:val="center"/>
              <w:rPr>
                <w:rFonts w:hint="eastAsia" w:ascii="宋体" w:hAnsi="宋体" w:eastAsia="宋体" w:cs="宋体"/>
                <w:sz w:val="22"/>
                <w:szCs w:val="22"/>
              </w:rPr>
            </w:pPr>
            <w:r>
              <w:rPr>
                <w:rFonts w:hint="eastAsia" w:ascii="宋体" w:hAnsi="宋体" w:eastAsia="宋体" w:cs="宋体"/>
                <w:sz w:val="22"/>
                <w:szCs w:val="22"/>
              </w:rPr>
              <w:t>不正当竞争预防措施（实质性要求）</w:t>
            </w:r>
          </w:p>
        </w:tc>
        <w:tc>
          <w:tcPr>
            <w:tcW w:w="6548" w:type="dxa"/>
          </w:tcPr>
          <w:p w14:paraId="47F09981">
            <w:pPr>
              <w:pStyle w:val="24"/>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根据《关于推动解决政府采购异常低价问题的通知》（财库〔2026〕2号）：</w:t>
            </w:r>
          </w:p>
          <w:p w14:paraId="4A2BAD73">
            <w:pPr>
              <w:pStyle w:val="24"/>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评标委员会认为供应商的报价明显低于其他通过符合性审查供应商的报价，有可能影响产品质量或者不能诚信履约的，应当要求其在评标现场合理的时间内提供书面说明，必要时提交相关证明材料。</w:t>
            </w:r>
          </w:p>
          <w:p w14:paraId="410CF3B2">
            <w:pPr>
              <w:pStyle w:val="24"/>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评审过程中出现下列情形之一的，评审委员会应当启动异常低价投标（响应）审查程序：</w:t>
            </w:r>
          </w:p>
          <w:p w14:paraId="00D726E6">
            <w:pPr>
              <w:pStyle w:val="24"/>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（1）投标报价低于全部通过符合性审查供应商投标（响应）报价平均值50%的，即投标报价&lt;全部通过符合性审查供应商投标报价平均值×50%；</w:t>
            </w:r>
          </w:p>
          <w:p w14:paraId="0B013713">
            <w:pPr>
              <w:pStyle w:val="24"/>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（2）投标报价低于通过符合性审查的次低报价供应商投标报价50%的，即投标（响应）报价&lt;通过符合性审查的次低报价供应商投标报价×50%；</w:t>
            </w:r>
          </w:p>
          <w:p w14:paraId="4A523C13">
            <w:pPr>
              <w:pStyle w:val="24"/>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（3）投标报价低于采购项目最高限价45%的，即投标报价&lt;采购项目最高限价×45%；</w:t>
            </w:r>
          </w:p>
          <w:p w14:paraId="036EC590">
            <w:pPr>
              <w:pStyle w:val="24"/>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（4）评审委员会基于专业判断，认为供应商报价过低，有可能影响产品质量或者不能诚信履约的其他情形。</w:t>
            </w:r>
          </w:p>
          <w:p w14:paraId="0B0B1CC3">
            <w:pPr>
              <w:pStyle w:val="24"/>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30分钟时间提供证明材料。其中，属于第3项情形，供应商已随投标（响应）文件一并提交相关书面说明及必要的证明材料的，在评审现场可不再重复提交。</w:t>
            </w:r>
          </w:p>
          <w:p w14:paraId="7CDA1657">
            <w:pPr>
              <w:pStyle w:val="24"/>
              <w:shd w:val="clear"/>
              <w:ind w:firstLine="440" w:firstLineChars="20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处理。</w:t>
            </w:r>
          </w:p>
          <w:p w14:paraId="448FB726">
            <w:pPr>
              <w:pStyle w:val="24"/>
              <w:shd w:val="clear"/>
              <w:ind w:firstLine="440" w:firstLineChars="200"/>
              <w:rPr>
                <w:rFonts w:hint="eastAsia" w:ascii="宋体" w:hAnsi="宋体" w:eastAsia="宋体" w:cs="宋体"/>
                <w:sz w:val="22"/>
                <w:szCs w:val="22"/>
              </w:rPr>
            </w:pPr>
            <w:r>
              <w:rPr>
                <w:rFonts w:hint="eastAsia" w:ascii="宋体" w:hAnsi="宋体" w:eastAsia="宋体" w:cs="宋体"/>
                <w:sz w:val="22"/>
                <w:szCs w:val="22"/>
                <w:highlight w:val="none"/>
                <w:lang w:val="en-US" w:eastAsia="zh-CN"/>
              </w:rPr>
              <w:t>异常低价投标（响应）审查的启动原因、审查意见和审查结果应当在评审报告中记录，并随供应商提供的相关书面说明及证明材料，以及磋商小组有关互联网浏览、查询历史一并归档。</w:t>
            </w:r>
          </w:p>
        </w:tc>
      </w:tr>
      <w:tr w14:paraId="1382BB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724B6D44">
            <w:pPr>
              <w:pStyle w:val="24"/>
              <w:jc w:val="center"/>
              <w:rPr>
                <w:rFonts w:hint="eastAsia" w:ascii="宋体" w:hAnsi="宋体" w:eastAsia="宋体" w:cs="宋体"/>
                <w:sz w:val="22"/>
                <w:szCs w:val="22"/>
              </w:rPr>
            </w:pPr>
            <w:r>
              <w:rPr>
                <w:rFonts w:hint="eastAsia" w:ascii="宋体" w:hAnsi="宋体" w:eastAsia="宋体" w:cs="宋体"/>
                <w:sz w:val="22"/>
                <w:szCs w:val="22"/>
              </w:rPr>
              <w:t>9</w:t>
            </w:r>
          </w:p>
        </w:tc>
        <w:tc>
          <w:tcPr>
            <w:tcW w:w="2252" w:type="dxa"/>
            <w:vAlign w:val="center"/>
          </w:tcPr>
          <w:p w14:paraId="09789BD5">
            <w:pPr>
              <w:pStyle w:val="24"/>
              <w:jc w:val="center"/>
              <w:rPr>
                <w:rFonts w:hint="eastAsia" w:ascii="宋体" w:hAnsi="宋体" w:eastAsia="宋体" w:cs="宋体"/>
                <w:sz w:val="22"/>
                <w:szCs w:val="22"/>
              </w:rPr>
            </w:pPr>
            <w:r>
              <w:rPr>
                <w:rFonts w:hint="eastAsia" w:ascii="宋体" w:hAnsi="宋体" w:eastAsia="宋体" w:cs="宋体"/>
                <w:sz w:val="22"/>
                <w:szCs w:val="22"/>
              </w:rPr>
              <w:t>磋商保证金</w:t>
            </w:r>
          </w:p>
        </w:tc>
        <w:tc>
          <w:tcPr>
            <w:tcW w:w="6548" w:type="dxa"/>
          </w:tcPr>
          <w:p w14:paraId="0B4EFC85">
            <w:pPr>
              <w:pStyle w:val="24"/>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金额：1000.00元</w:t>
            </w:r>
          </w:p>
          <w:p w14:paraId="2D8FC038">
            <w:pPr>
              <w:pStyle w:val="24"/>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磋商保证金有效期限：磋商保证金的有效期与响应有效期一致。</w:t>
            </w:r>
          </w:p>
          <w:p w14:paraId="72BDFE2F">
            <w:pPr>
              <w:pStyle w:val="24"/>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缴纳方式：磋商保证金应当以银行网银转账、支票、汇票、本票、保函等非现金形式提交。供应商未按照采购文件要求提交磋商保证金的，响应文件无效。请供应商在响应文件递交截止时间前将磋商保证金由公司账户（磋商保证金的交付单位和供应商的名称必须一致）缴纳到下列账户：</w:t>
            </w:r>
          </w:p>
          <w:p w14:paraId="5BD89E48">
            <w:pPr>
              <w:pStyle w:val="24"/>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户    名：华春建设工程项目管理有限责任公司</w:t>
            </w:r>
          </w:p>
          <w:p w14:paraId="38952430">
            <w:pPr>
              <w:pStyle w:val="24"/>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开户银行：平安银行西安分行营业部</w:t>
            </w:r>
          </w:p>
          <w:p w14:paraId="62BC385E">
            <w:pPr>
              <w:pStyle w:val="24"/>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账    号：30208471002996</w:t>
            </w:r>
          </w:p>
          <w:p w14:paraId="3D2CCFDC">
            <w:pPr>
              <w:pStyle w:val="24"/>
              <w:rPr>
                <w:rFonts w:hint="eastAsia" w:ascii="宋体" w:hAnsi="宋体" w:eastAsia="宋体" w:cs="宋体"/>
                <w:sz w:val="22"/>
                <w:szCs w:val="22"/>
                <w:lang w:val="en-US" w:eastAsia="zh-CN"/>
              </w:rPr>
            </w:pPr>
            <w:r>
              <w:rPr>
                <w:rFonts w:hint="eastAsia" w:ascii="宋体" w:hAnsi="宋体" w:eastAsia="宋体" w:cs="宋体"/>
                <w:b/>
                <w:bCs/>
                <w:sz w:val="22"/>
                <w:szCs w:val="22"/>
                <w:lang w:val="en-US" w:eastAsia="zh-CN"/>
              </w:rPr>
              <w:t>转账事由备注：标包号+磋商保证金。</w:t>
            </w:r>
          </w:p>
        </w:tc>
      </w:tr>
      <w:tr w14:paraId="078F60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4C731501">
            <w:pPr>
              <w:pStyle w:val="24"/>
              <w:jc w:val="center"/>
              <w:rPr>
                <w:rFonts w:hint="eastAsia" w:ascii="宋体" w:hAnsi="宋体" w:eastAsia="宋体" w:cs="宋体"/>
                <w:sz w:val="22"/>
                <w:szCs w:val="22"/>
              </w:rPr>
            </w:pPr>
            <w:r>
              <w:rPr>
                <w:rFonts w:hint="eastAsia" w:ascii="宋体" w:hAnsi="宋体" w:eastAsia="宋体" w:cs="宋体"/>
                <w:sz w:val="22"/>
                <w:szCs w:val="22"/>
              </w:rPr>
              <w:t>10</w:t>
            </w:r>
          </w:p>
        </w:tc>
        <w:tc>
          <w:tcPr>
            <w:tcW w:w="2252" w:type="dxa"/>
            <w:vAlign w:val="center"/>
          </w:tcPr>
          <w:p w14:paraId="41A6C943">
            <w:pPr>
              <w:pStyle w:val="24"/>
              <w:jc w:val="center"/>
              <w:rPr>
                <w:rFonts w:hint="eastAsia" w:ascii="宋体" w:hAnsi="宋体" w:eastAsia="宋体" w:cs="宋体"/>
                <w:sz w:val="22"/>
                <w:szCs w:val="22"/>
              </w:rPr>
            </w:pPr>
            <w:r>
              <w:rPr>
                <w:rFonts w:hint="eastAsia" w:ascii="宋体" w:hAnsi="宋体" w:eastAsia="宋体" w:cs="宋体"/>
                <w:sz w:val="22"/>
                <w:szCs w:val="22"/>
              </w:rPr>
              <w:t>标书费信息</w:t>
            </w:r>
          </w:p>
        </w:tc>
        <w:tc>
          <w:tcPr>
            <w:tcW w:w="6548" w:type="dxa"/>
          </w:tcPr>
          <w:p w14:paraId="6561D0E4">
            <w:pPr>
              <w:pStyle w:val="24"/>
              <w:rPr>
                <w:rFonts w:hint="eastAsia" w:ascii="宋体" w:hAnsi="宋体" w:eastAsia="宋体" w:cs="宋体"/>
                <w:sz w:val="22"/>
                <w:szCs w:val="22"/>
              </w:rPr>
            </w:pPr>
            <w:r>
              <w:rPr>
                <w:rFonts w:hint="eastAsia" w:ascii="宋体" w:hAnsi="宋体" w:eastAsia="宋体" w:cs="宋体"/>
                <w:sz w:val="22"/>
                <w:szCs w:val="22"/>
              </w:rPr>
              <w:t>免费获取</w:t>
            </w:r>
          </w:p>
        </w:tc>
      </w:tr>
      <w:tr w14:paraId="1DE393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7D6A4CE0">
            <w:pPr>
              <w:pStyle w:val="24"/>
              <w:jc w:val="center"/>
              <w:rPr>
                <w:rFonts w:hint="eastAsia" w:ascii="宋体" w:hAnsi="宋体" w:eastAsia="宋体" w:cs="宋体"/>
                <w:sz w:val="22"/>
                <w:szCs w:val="22"/>
              </w:rPr>
            </w:pPr>
            <w:r>
              <w:rPr>
                <w:rFonts w:hint="eastAsia" w:ascii="宋体" w:hAnsi="宋体" w:eastAsia="宋体" w:cs="宋体"/>
                <w:sz w:val="22"/>
                <w:szCs w:val="22"/>
              </w:rPr>
              <w:t>11</w:t>
            </w:r>
          </w:p>
        </w:tc>
        <w:tc>
          <w:tcPr>
            <w:tcW w:w="2252" w:type="dxa"/>
            <w:vAlign w:val="center"/>
          </w:tcPr>
          <w:p w14:paraId="72DA9CFD">
            <w:pPr>
              <w:pStyle w:val="24"/>
              <w:jc w:val="center"/>
              <w:rPr>
                <w:rFonts w:hint="eastAsia" w:ascii="宋体" w:hAnsi="宋体" w:eastAsia="宋体" w:cs="宋体"/>
                <w:sz w:val="22"/>
                <w:szCs w:val="22"/>
              </w:rPr>
            </w:pPr>
            <w:r>
              <w:rPr>
                <w:rFonts w:hint="eastAsia" w:ascii="宋体" w:hAnsi="宋体" w:eastAsia="宋体" w:cs="宋体"/>
                <w:sz w:val="22"/>
                <w:szCs w:val="22"/>
              </w:rPr>
              <w:t>履约保证金（实质性要求）</w:t>
            </w:r>
          </w:p>
        </w:tc>
        <w:tc>
          <w:tcPr>
            <w:tcW w:w="6548" w:type="dxa"/>
            <w:vAlign w:val="center"/>
          </w:tcPr>
          <w:p w14:paraId="4C19C344">
            <w:pPr>
              <w:pStyle w:val="24"/>
              <w:jc w:val="left"/>
              <w:rPr>
                <w:rFonts w:hint="eastAsia" w:ascii="宋体" w:hAnsi="宋体" w:eastAsia="宋体" w:cs="宋体"/>
                <w:sz w:val="22"/>
                <w:szCs w:val="22"/>
              </w:rPr>
            </w:pPr>
            <w:r>
              <w:rPr>
                <w:rFonts w:hint="eastAsia" w:ascii="宋体" w:hAnsi="宋体" w:eastAsia="宋体" w:cs="宋体"/>
                <w:sz w:val="22"/>
                <w:szCs w:val="22"/>
              </w:rPr>
              <w:t>不缴纳</w:t>
            </w:r>
          </w:p>
        </w:tc>
      </w:tr>
      <w:tr w14:paraId="364F77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4B12887B">
            <w:pPr>
              <w:pStyle w:val="24"/>
              <w:jc w:val="center"/>
              <w:rPr>
                <w:rFonts w:hint="eastAsia" w:ascii="宋体" w:hAnsi="宋体" w:eastAsia="宋体" w:cs="宋体"/>
                <w:sz w:val="22"/>
                <w:szCs w:val="22"/>
              </w:rPr>
            </w:pPr>
            <w:r>
              <w:rPr>
                <w:rFonts w:hint="eastAsia" w:ascii="宋体" w:hAnsi="宋体" w:eastAsia="宋体" w:cs="宋体"/>
                <w:sz w:val="22"/>
                <w:szCs w:val="22"/>
              </w:rPr>
              <w:t>12</w:t>
            </w:r>
          </w:p>
        </w:tc>
        <w:tc>
          <w:tcPr>
            <w:tcW w:w="2252" w:type="dxa"/>
            <w:vAlign w:val="center"/>
          </w:tcPr>
          <w:p w14:paraId="0CA5FD6A">
            <w:pPr>
              <w:pStyle w:val="24"/>
              <w:jc w:val="center"/>
              <w:rPr>
                <w:rFonts w:hint="eastAsia" w:ascii="宋体" w:hAnsi="宋体" w:eastAsia="宋体" w:cs="宋体"/>
                <w:sz w:val="22"/>
                <w:szCs w:val="22"/>
              </w:rPr>
            </w:pPr>
            <w:r>
              <w:rPr>
                <w:rFonts w:hint="eastAsia" w:ascii="宋体" w:hAnsi="宋体" w:eastAsia="宋体" w:cs="宋体"/>
                <w:sz w:val="22"/>
                <w:szCs w:val="22"/>
              </w:rPr>
              <w:t>响应有效期（实质性要求）</w:t>
            </w:r>
          </w:p>
        </w:tc>
        <w:tc>
          <w:tcPr>
            <w:tcW w:w="6548" w:type="dxa"/>
            <w:vAlign w:val="center"/>
          </w:tcPr>
          <w:p w14:paraId="1A2948C6">
            <w:pPr>
              <w:pStyle w:val="24"/>
              <w:jc w:val="both"/>
              <w:rPr>
                <w:rFonts w:hint="eastAsia" w:ascii="宋体" w:hAnsi="宋体" w:eastAsia="宋体" w:cs="宋体"/>
                <w:sz w:val="22"/>
                <w:szCs w:val="22"/>
              </w:rPr>
            </w:pPr>
            <w:r>
              <w:rPr>
                <w:rFonts w:hint="eastAsia" w:ascii="宋体" w:hAnsi="宋体" w:eastAsia="宋体" w:cs="宋体"/>
                <w:sz w:val="22"/>
                <w:szCs w:val="22"/>
              </w:rPr>
              <w:t>提交首次响应文件的截止之日起不少于90天。</w:t>
            </w:r>
          </w:p>
        </w:tc>
      </w:tr>
      <w:tr w14:paraId="483CFB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44FDDDD2">
            <w:pPr>
              <w:pStyle w:val="24"/>
              <w:jc w:val="center"/>
              <w:rPr>
                <w:rFonts w:hint="eastAsia" w:ascii="宋体" w:hAnsi="宋体" w:eastAsia="宋体" w:cs="宋体"/>
                <w:sz w:val="22"/>
                <w:szCs w:val="22"/>
              </w:rPr>
            </w:pPr>
            <w:r>
              <w:rPr>
                <w:rFonts w:hint="eastAsia" w:ascii="宋体" w:hAnsi="宋体" w:eastAsia="宋体" w:cs="宋体"/>
                <w:sz w:val="22"/>
                <w:szCs w:val="22"/>
              </w:rPr>
              <w:t>13</w:t>
            </w:r>
          </w:p>
        </w:tc>
        <w:tc>
          <w:tcPr>
            <w:tcW w:w="2252" w:type="dxa"/>
            <w:vAlign w:val="center"/>
          </w:tcPr>
          <w:p w14:paraId="45D81DBE">
            <w:pPr>
              <w:pStyle w:val="24"/>
              <w:jc w:val="center"/>
              <w:rPr>
                <w:rFonts w:hint="eastAsia" w:ascii="宋体" w:hAnsi="宋体" w:eastAsia="宋体" w:cs="宋体"/>
                <w:sz w:val="22"/>
                <w:szCs w:val="22"/>
              </w:rPr>
            </w:pPr>
            <w:r>
              <w:rPr>
                <w:rFonts w:hint="eastAsia" w:ascii="宋体" w:hAnsi="宋体" w:eastAsia="宋体" w:cs="宋体"/>
                <w:sz w:val="22"/>
                <w:szCs w:val="22"/>
              </w:rPr>
              <w:t>招标代理服务费（实质性要求）</w:t>
            </w:r>
          </w:p>
        </w:tc>
        <w:tc>
          <w:tcPr>
            <w:tcW w:w="6548" w:type="dxa"/>
          </w:tcPr>
          <w:p w14:paraId="6D98304A">
            <w:pPr>
              <w:pStyle w:val="24"/>
              <w:rPr>
                <w:rFonts w:hint="eastAsia" w:ascii="宋体" w:hAnsi="宋体" w:eastAsia="宋体" w:cs="宋体"/>
                <w:sz w:val="22"/>
                <w:szCs w:val="22"/>
              </w:rPr>
            </w:pPr>
            <w:r>
              <w:rPr>
                <w:rFonts w:hint="eastAsia" w:ascii="宋体" w:hAnsi="宋体" w:eastAsia="宋体" w:cs="宋体"/>
                <w:sz w:val="22"/>
                <w:szCs w:val="22"/>
              </w:rPr>
              <w:t>本项目收取代理服务费</w:t>
            </w:r>
          </w:p>
          <w:p w14:paraId="3D1ABB3F">
            <w:pPr>
              <w:pStyle w:val="24"/>
              <w:rPr>
                <w:rFonts w:hint="eastAsia" w:ascii="宋体" w:hAnsi="宋体" w:eastAsia="宋体" w:cs="宋体"/>
                <w:sz w:val="22"/>
                <w:szCs w:val="22"/>
              </w:rPr>
            </w:pPr>
            <w:r>
              <w:rPr>
                <w:rFonts w:hint="eastAsia" w:ascii="宋体" w:hAnsi="宋体" w:eastAsia="宋体" w:cs="宋体"/>
                <w:sz w:val="22"/>
                <w:szCs w:val="22"/>
              </w:rPr>
              <w:t>代理服务费用收取对象：成交供应商</w:t>
            </w:r>
          </w:p>
          <w:p w14:paraId="76358662">
            <w:pPr>
              <w:pStyle w:val="24"/>
              <w:rPr>
                <w:rFonts w:hint="eastAsia" w:ascii="宋体" w:hAnsi="宋体" w:eastAsia="宋体" w:cs="宋体"/>
                <w:sz w:val="22"/>
                <w:szCs w:val="22"/>
              </w:rPr>
            </w:pPr>
            <w:r>
              <w:rPr>
                <w:rFonts w:hint="eastAsia" w:ascii="宋体" w:hAnsi="宋体" w:eastAsia="宋体" w:cs="宋体"/>
                <w:sz w:val="22"/>
                <w:szCs w:val="22"/>
              </w:rPr>
              <w:t>代理服务费收费标准：1.代理服务费按约定由成交供应商支付，领取成交通知书前，由成交供应商向采购代理机构缴纳代理服务费，一次性付清。 2.代理服务费参考国家计委《招标代理服务收费管理暂行办法》计价格[2002]1980号、国家发展改革委办公厅《关于招标代理服务收费有关问题的通知》发改办价格［2003］857号规定的标准</w:t>
            </w:r>
            <w:bookmarkStart w:id="67" w:name="_GoBack"/>
            <w:bookmarkEnd w:id="67"/>
            <w:r>
              <w:rPr>
                <w:rFonts w:hint="eastAsia" w:ascii="宋体" w:hAnsi="宋体" w:eastAsia="宋体" w:cs="宋体"/>
                <w:sz w:val="22"/>
                <w:szCs w:val="22"/>
              </w:rPr>
              <w:t>计取。</w:t>
            </w:r>
          </w:p>
        </w:tc>
      </w:tr>
      <w:tr w14:paraId="01866A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3ABFEDBE">
            <w:pPr>
              <w:pStyle w:val="24"/>
              <w:jc w:val="center"/>
              <w:rPr>
                <w:rFonts w:hint="eastAsia" w:ascii="宋体" w:hAnsi="宋体" w:eastAsia="宋体" w:cs="宋体"/>
                <w:sz w:val="22"/>
                <w:szCs w:val="22"/>
              </w:rPr>
            </w:pPr>
            <w:r>
              <w:rPr>
                <w:rFonts w:hint="eastAsia" w:ascii="宋体" w:hAnsi="宋体" w:eastAsia="宋体" w:cs="宋体"/>
                <w:sz w:val="22"/>
                <w:szCs w:val="22"/>
              </w:rPr>
              <w:t>14</w:t>
            </w:r>
          </w:p>
        </w:tc>
        <w:tc>
          <w:tcPr>
            <w:tcW w:w="2252" w:type="dxa"/>
            <w:vAlign w:val="center"/>
          </w:tcPr>
          <w:p w14:paraId="3A3FFD11">
            <w:pPr>
              <w:pStyle w:val="24"/>
              <w:jc w:val="center"/>
              <w:rPr>
                <w:rFonts w:hint="eastAsia" w:ascii="宋体" w:hAnsi="宋体" w:eastAsia="宋体" w:cs="宋体"/>
                <w:sz w:val="22"/>
                <w:szCs w:val="22"/>
              </w:rPr>
            </w:pPr>
            <w:r>
              <w:rPr>
                <w:rFonts w:hint="eastAsia" w:ascii="宋体" w:hAnsi="宋体" w:eastAsia="宋体" w:cs="宋体"/>
                <w:sz w:val="22"/>
                <w:szCs w:val="22"/>
              </w:rPr>
              <w:t>采购结果公告</w:t>
            </w:r>
          </w:p>
        </w:tc>
        <w:tc>
          <w:tcPr>
            <w:tcW w:w="6548" w:type="dxa"/>
          </w:tcPr>
          <w:p w14:paraId="26405348">
            <w:pPr>
              <w:pStyle w:val="24"/>
              <w:rPr>
                <w:rFonts w:hint="eastAsia" w:ascii="宋体" w:hAnsi="宋体" w:eastAsia="宋体" w:cs="宋体"/>
                <w:sz w:val="22"/>
                <w:szCs w:val="22"/>
              </w:rPr>
            </w:pPr>
            <w:r>
              <w:rPr>
                <w:rFonts w:hint="eastAsia" w:ascii="宋体" w:hAnsi="宋体" w:eastAsia="宋体" w:cs="宋体"/>
                <w:sz w:val="22"/>
                <w:szCs w:val="22"/>
              </w:rPr>
              <w:t>采购结果将在《陕西省政府采购网》、《全国公共资源交易平台（陕西省·延安市）》予以公告。</w:t>
            </w:r>
          </w:p>
        </w:tc>
      </w:tr>
      <w:tr w14:paraId="0DF4F2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06FE9F38">
            <w:pPr>
              <w:pStyle w:val="24"/>
              <w:jc w:val="center"/>
              <w:rPr>
                <w:rFonts w:hint="eastAsia" w:ascii="宋体" w:hAnsi="宋体" w:eastAsia="宋体" w:cs="宋体"/>
                <w:sz w:val="22"/>
                <w:szCs w:val="22"/>
              </w:rPr>
            </w:pPr>
            <w:r>
              <w:rPr>
                <w:rFonts w:hint="eastAsia" w:ascii="宋体" w:hAnsi="宋体" w:eastAsia="宋体" w:cs="宋体"/>
                <w:sz w:val="22"/>
                <w:szCs w:val="22"/>
              </w:rPr>
              <w:t>15</w:t>
            </w:r>
          </w:p>
        </w:tc>
        <w:tc>
          <w:tcPr>
            <w:tcW w:w="2252" w:type="dxa"/>
            <w:vAlign w:val="center"/>
          </w:tcPr>
          <w:p w14:paraId="52AE1BCF">
            <w:pPr>
              <w:pStyle w:val="24"/>
              <w:jc w:val="center"/>
              <w:rPr>
                <w:rFonts w:hint="eastAsia" w:ascii="宋体" w:hAnsi="宋体" w:eastAsia="宋体" w:cs="宋体"/>
                <w:sz w:val="22"/>
                <w:szCs w:val="22"/>
              </w:rPr>
            </w:pPr>
            <w:r>
              <w:rPr>
                <w:rFonts w:hint="eastAsia" w:ascii="宋体" w:hAnsi="宋体" w:eastAsia="宋体" w:cs="宋体"/>
                <w:sz w:val="22"/>
                <w:szCs w:val="22"/>
              </w:rPr>
              <w:t>成交通知书</w:t>
            </w:r>
          </w:p>
        </w:tc>
        <w:tc>
          <w:tcPr>
            <w:tcW w:w="6548" w:type="dxa"/>
          </w:tcPr>
          <w:p w14:paraId="64414A75">
            <w:pPr>
              <w:pStyle w:val="24"/>
              <w:rPr>
                <w:rFonts w:hint="eastAsia" w:ascii="宋体" w:hAnsi="宋体" w:eastAsia="宋体" w:cs="宋体"/>
                <w:sz w:val="22"/>
                <w:szCs w:val="22"/>
              </w:rPr>
            </w:pPr>
            <w:r>
              <w:rPr>
                <w:rFonts w:hint="eastAsia" w:ascii="宋体" w:hAnsi="宋体" w:eastAsia="宋体" w:cs="宋体"/>
                <w:sz w:val="22"/>
                <w:szCs w:val="22"/>
              </w:rPr>
              <w:t xml:space="preserve"> 采购结果公告发布的同时，采购人或代理机构向成交供应商发出成交通知书。</w:t>
            </w:r>
          </w:p>
        </w:tc>
      </w:tr>
      <w:tr w14:paraId="6EDD54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45A687BB">
            <w:pPr>
              <w:pStyle w:val="24"/>
              <w:jc w:val="center"/>
              <w:rPr>
                <w:rFonts w:hint="eastAsia" w:ascii="宋体" w:hAnsi="宋体" w:eastAsia="宋体" w:cs="宋体"/>
                <w:sz w:val="22"/>
                <w:szCs w:val="22"/>
              </w:rPr>
            </w:pPr>
            <w:r>
              <w:rPr>
                <w:rFonts w:hint="eastAsia" w:ascii="宋体" w:hAnsi="宋体" w:eastAsia="宋体" w:cs="宋体"/>
                <w:sz w:val="22"/>
                <w:szCs w:val="22"/>
              </w:rPr>
              <w:t>16</w:t>
            </w:r>
          </w:p>
        </w:tc>
        <w:tc>
          <w:tcPr>
            <w:tcW w:w="2252" w:type="dxa"/>
            <w:vAlign w:val="center"/>
          </w:tcPr>
          <w:p w14:paraId="76F23FEA">
            <w:pPr>
              <w:pStyle w:val="24"/>
              <w:jc w:val="center"/>
              <w:rPr>
                <w:rFonts w:hint="eastAsia" w:ascii="宋体" w:hAnsi="宋体" w:eastAsia="宋体" w:cs="宋体"/>
                <w:sz w:val="22"/>
                <w:szCs w:val="22"/>
              </w:rPr>
            </w:pPr>
            <w:r>
              <w:rPr>
                <w:rFonts w:hint="eastAsia" w:ascii="宋体" w:hAnsi="宋体" w:eastAsia="宋体" w:cs="宋体"/>
                <w:sz w:val="22"/>
                <w:szCs w:val="22"/>
              </w:rPr>
              <w:t>政府采购合同公告、备案</w:t>
            </w:r>
          </w:p>
        </w:tc>
        <w:tc>
          <w:tcPr>
            <w:tcW w:w="6548" w:type="dxa"/>
          </w:tcPr>
          <w:p w14:paraId="6B4C149B">
            <w:pPr>
              <w:pStyle w:val="24"/>
              <w:rPr>
                <w:rFonts w:hint="eastAsia" w:ascii="宋体" w:hAnsi="宋体" w:eastAsia="宋体" w:cs="宋体"/>
                <w:sz w:val="22"/>
                <w:szCs w:val="22"/>
              </w:rPr>
            </w:pPr>
            <w:r>
              <w:rPr>
                <w:rFonts w:hint="eastAsia" w:ascii="宋体" w:hAnsi="宋体" w:eastAsia="宋体" w:cs="宋体"/>
                <w:sz w:val="22"/>
                <w:szCs w:val="22"/>
              </w:rPr>
              <w:t xml:space="preserve"> 政府采购合同签订之日起2个工作日内，采购人将政府采购合同在陕西省政府采购网予以公告；政府采购合同签订之日起7个工作日内，采购人将本项目采购合同通过政府采购平台进行备案。</w:t>
            </w:r>
          </w:p>
        </w:tc>
      </w:tr>
      <w:tr w14:paraId="0DAA4D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3C20FEEE">
            <w:pPr>
              <w:pStyle w:val="24"/>
              <w:jc w:val="center"/>
              <w:rPr>
                <w:rFonts w:hint="eastAsia" w:ascii="宋体" w:hAnsi="宋体" w:eastAsia="宋体" w:cs="宋体"/>
                <w:sz w:val="22"/>
                <w:szCs w:val="22"/>
              </w:rPr>
            </w:pPr>
            <w:r>
              <w:rPr>
                <w:rFonts w:hint="eastAsia" w:ascii="宋体" w:hAnsi="宋体" w:eastAsia="宋体" w:cs="宋体"/>
                <w:sz w:val="22"/>
                <w:szCs w:val="22"/>
              </w:rPr>
              <w:t>17</w:t>
            </w:r>
          </w:p>
        </w:tc>
        <w:tc>
          <w:tcPr>
            <w:tcW w:w="2252" w:type="dxa"/>
            <w:vAlign w:val="center"/>
          </w:tcPr>
          <w:p w14:paraId="35825B02">
            <w:pPr>
              <w:pStyle w:val="24"/>
              <w:jc w:val="center"/>
              <w:rPr>
                <w:rFonts w:hint="eastAsia" w:ascii="宋体" w:hAnsi="宋体" w:eastAsia="宋体" w:cs="宋体"/>
                <w:sz w:val="22"/>
                <w:szCs w:val="22"/>
              </w:rPr>
            </w:pPr>
            <w:r>
              <w:rPr>
                <w:rFonts w:hint="eastAsia" w:ascii="宋体" w:hAnsi="宋体" w:eastAsia="宋体" w:cs="宋体"/>
                <w:sz w:val="22"/>
                <w:szCs w:val="22"/>
              </w:rPr>
              <w:t>进口产品</w:t>
            </w:r>
          </w:p>
        </w:tc>
        <w:tc>
          <w:tcPr>
            <w:tcW w:w="6548" w:type="dxa"/>
          </w:tcPr>
          <w:p w14:paraId="167B9B95">
            <w:pPr>
              <w:pStyle w:val="24"/>
              <w:rPr>
                <w:rFonts w:hint="eastAsia" w:ascii="宋体" w:hAnsi="宋体" w:eastAsia="宋体" w:cs="宋体"/>
                <w:sz w:val="22"/>
                <w:szCs w:val="22"/>
              </w:rPr>
            </w:pPr>
            <w:r>
              <w:rPr>
                <w:rFonts w:hint="eastAsia" w:ascii="宋体" w:hAnsi="宋体" w:eastAsia="宋体" w:cs="宋体"/>
                <w:sz w:val="22"/>
                <w:szCs w:val="22"/>
              </w:rPr>
              <w:t>不允许</w:t>
            </w:r>
          </w:p>
        </w:tc>
      </w:tr>
      <w:tr w14:paraId="4121F3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469C61BC">
            <w:pPr>
              <w:pStyle w:val="24"/>
              <w:jc w:val="center"/>
              <w:rPr>
                <w:rFonts w:hint="eastAsia" w:ascii="宋体" w:hAnsi="宋体" w:eastAsia="宋体" w:cs="宋体"/>
                <w:sz w:val="22"/>
                <w:szCs w:val="22"/>
              </w:rPr>
            </w:pPr>
            <w:r>
              <w:rPr>
                <w:rFonts w:hint="eastAsia" w:ascii="宋体" w:hAnsi="宋体" w:eastAsia="宋体" w:cs="宋体"/>
                <w:sz w:val="22"/>
                <w:szCs w:val="22"/>
              </w:rPr>
              <w:t>18</w:t>
            </w:r>
          </w:p>
        </w:tc>
        <w:tc>
          <w:tcPr>
            <w:tcW w:w="2252" w:type="dxa"/>
            <w:vAlign w:val="center"/>
          </w:tcPr>
          <w:p w14:paraId="03924F98">
            <w:pPr>
              <w:pStyle w:val="24"/>
              <w:jc w:val="center"/>
              <w:rPr>
                <w:rFonts w:hint="eastAsia" w:ascii="宋体" w:hAnsi="宋体" w:eastAsia="宋体" w:cs="宋体"/>
                <w:sz w:val="22"/>
                <w:szCs w:val="22"/>
              </w:rPr>
            </w:pPr>
            <w:r>
              <w:rPr>
                <w:rFonts w:hint="eastAsia" w:ascii="宋体" w:hAnsi="宋体" w:eastAsia="宋体" w:cs="宋体"/>
                <w:sz w:val="22"/>
                <w:szCs w:val="22"/>
              </w:rPr>
              <w:t>是否组织潜在供应商现场考察</w:t>
            </w:r>
          </w:p>
        </w:tc>
        <w:tc>
          <w:tcPr>
            <w:tcW w:w="6548" w:type="dxa"/>
            <w:vAlign w:val="center"/>
          </w:tcPr>
          <w:p w14:paraId="7277A397">
            <w:pPr>
              <w:pStyle w:val="24"/>
              <w:jc w:val="both"/>
              <w:rPr>
                <w:rFonts w:hint="eastAsia" w:ascii="宋体" w:hAnsi="宋体" w:eastAsia="宋体" w:cs="宋体"/>
                <w:sz w:val="22"/>
                <w:szCs w:val="22"/>
              </w:rPr>
            </w:pPr>
            <w:r>
              <w:rPr>
                <w:rFonts w:hint="eastAsia" w:ascii="宋体" w:hAnsi="宋体" w:eastAsia="宋体" w:cs="宋体"/>
                <w:sz w:val="22"/>
                <w:szCs w:val="22"/>
              </w:rPr>
              <w:t>组织现场踏勘：否</w:t>
            </w:r>
          </w:p>
        </w:tc>
      </w:tr>
      <w:tr w14:paraId="02971B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66" w:type="dxa"/>
            <w:vAlign w:val="center"/>
          </w:tcPr>
          <w:p w14:paraId="619B77BF">
            <w:pPr>
              <w:pStyle w:val="24"/>
              <w:jc w:val="center"/>
              <w:rPr>
                <w:rFonts w:hint="eastAsia" w:ascii="宋体" w:hAnsi="宋体" w:eastAsia="宋体" w:cs="宋体"/>
                <w:sz w:val="22"/>
                <w:szCs w:val="22"/>
              </w:rPr>
            </w:pPr>
            <w:r>
              <w:rPr>
                <w:rFonts w:hint="eastAsia" w:ascii="宋体" w:hAnsi="宋体" w:eastAsia="宋体" w:cs="宋体"/>
                <w:sz w:val="22"/>
                <w:szCs w:val="22"/>
              </w:rPr>
              <w:t>19</w:t>
            </w:r>
          </w:p>
        </w:tc>
        <w:tc>
          <w:tcPr>
            <w:tcW w:w="2252" w:type="dxa"/>
            <w:vAlign w:val="center"/>
          </w:tcPr>
          <w:p w14:paraId="457EF201">
            <w:pPr>
              <w:pStyle w:val="24"/>
              <w:jc w:val="center"/>
              <w:rPr>
                <w:rFonts w:hint="eastAsia" w:ascii="宋体" w:hAnsi="宋体" w:eastAsia="宋体" w:cs="宋体"/>
                <w:sz w:val="22"/>
                <w:szCs w:val="22"/>
              </w:rPr>
            </w:pPr>
            <w:r>
              <w:rPr>
                <w:rFonts w:hint="eastAsia" w:ascii="宋体" w:hAnsi="宋体" w:eastAsia="宋体" w:cs="宋体"/>
                <w:sz w:val="22"/>
                <w:szCs w:val="22"/>
              </w:rPr>
              <w:t>特殊情况</w:t>
            </w:r>
          </w:p>
        </w:tc>
        <w:tc>
          <w:tcPr>
            <w:tcW w:w="6548" w:type="dxa"/>
          </w:tcPr>
          <w:p w14:paraId="13D7F815">
            <w:pPr>
              <w:pStyle w:val="24"/>
              <w:rPr>
                <w:rFonts w:hint="eastAsia" w:ascii="宋体" w:hAnsi="宋体" w:eastAsia="宋体" w:cs="宋体"/>
                <w:sz w:val="22"/>
                <w:szCs w:val="22"/>
              </w:rPr>
            </w:pPr>
            <w:r>
              <w:rPr>
                <w:rFonts w:hint="eastAsia" w:ascii="宋体" w:hAnsi="宋体" w:eastAsia="宋体" w:cs="宋体"/>
                <w:sz w:val="22"/>
                <w:szCs w:val="22"/>
              </w:rPr>
              <w:t xml:space="preserve">出现下列情形之一的，采购人或者代理机构应当中止电子化采购活动，并保留相关证明材料备查： </w:t>
            </w:r>
          </w:p>
          <w:p w14:paraId="35D8EB7D">
            <w:pPr>
              <w:pStyle w:val="24"/>
              <w:rPr>
                <w:rFonts w:hint="eastAsia" w:ascii="宋体" w:hAnsi="宋体" w:eastAsia="宋体" w:cs="宋体"/>
                <w:sz w:val="22"/>
                <w:szCs w:val="22"/>
              </w:rPr>
            </w:pPr>
            <w:r>
              <w:rPr>
                <w:rFonts w:hint="eastAsia" w:ascii="宋体" w:hAnsi="宋体" w:eastAsia="宋体" w:cs="宋体"/>
                <w:sz w:val="22"/>
                <w:szCs w:val="22"/>
              </w:rPr>
              <w:t>（一）交易系统发生故障（包括感染病毒、应用或数据库出错）而无法正常使用的；</w:t>
            </w:r>
          </w:p>
          <w:p w14:paraId="7DB83B12">
            <w:pPr>
              <w:pStyle w:val="24"/>
              <w:rPr>
                <w:rFonts w:hint="eastAsia" w:ascii="宋体" w:hAnsi="宋体" w:eastAsia="宋体" w:cs="宋体"/>
                <w:sz w:val="22"/>
                <w:szCs w:val="22"/>
              </w:rPr>
            </w:pPr>
            <w:r>
              <w:rPr>
                <w:rFonts w:hint="eastAsia" w:ascii="宋体" w:hAnsi="宋体" w:eastAsia="宋体" w:cs="宋体"/>
                <w:sz w:val="22"/>
                <w:szCs w:val="22"/>
              </w:rPr>
              <w:t>（二）因组织场所停电、断网等原因，导致采购活动无法继续通过交易系统实施的；</w:t>
            </w:r>
          </w:p>
          <w:p w14:paraId="68C3491A">
            <w:pPr>
              <w:pStyle w:val="24"/>
              <w:rPr>
                <w:rFonts w:hint="eastAsia" w:ascii="宋体" w:hAnsi="宋体" w:eastAsia="宋体" w:cs="宋体"/>
                <w:sz w:val="22"/>
                <w:szCs w:val="22"/>
              </w:rPr>
            </w:pPr>
            <w:r>
              <w:rPr>
                <w:rFonts w:hint="eastAsia" w:ascii="宋体" w:hAnsi="宋体" w:eastAsia="宋体" w:cs="宋体"/>
                <w:sz w:val="22"/>
                <w:szCs w:val="22"/>
              </w:rPr>
              <w:t>（三）其他无法保证电子化交易的公平、公正和安全的情况。</w:t>
            </w:r>
          </w:p>
          <w:p w14:paraId="07BE3660">
            <w:pPr>
              <w:pStyle w:val="24"/>
              <w:rPr>
                <w:rFonts w:hint="eastAsia" w:ascii="宋体" w:hAnsi="宋体" w:eastAsia="宋体" w:cs="宋体"/>
                <w:sz w:val="22"/>
                <w:szCs w:val="22"/>
              </w:rPr>
            </w:pPr>
            <w:r>
              <w:rPr>
                <w:rFonts w:hint="eastAsia" w:ascii="宋体" w:hAnsi="宋体" w:eastAsia="宋体" w:cs="宋体"/>
                <w:sz w:val="22"/>
                <w:szCs w:val="22"/>
              </w:rPr>
              <w:t>出现上述的情形，不影响采购公平、公正的，采购人或者代理机构可以待上述情形消除后继续组织采购活动；影响或者可能影响采购公平、公正的，采购人或者代理机构应当依法终止采购活动。</w:t>
            </w:r>
          </w:p>
        </w:tc>
      </w:tr>
      <w:tr w14:paraId="285479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67" w:hRule="atLeast"/>
        </w:trPr>
        <w:tc>
          <w:tcPr>
            <w:tcW w:w="866" w:type="dxa"/>
            <w:vAlign w:val="center"/>
          </w:tcPr>
          <w:p w14:paraId="075A04BD">
            <w:pPr>
              <w:pStyle w:val="24"/>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20</w:t>
            </w:r>
          </w:p>
        </w:tc>
        <w:tc>
          <w:tcPr>
            <w:tcW w:w="2252" w:type="dxa"/>
            <w:vAlign w:val="center"/>
          </w:tcPr>
          <w:p w14:paraId="5BAC1A54">
            <w:pPr>
              <w:pStyle w:val="24"/>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本项目是否属于政府购买服务</w:t>
            </w:r>
          </w:p>
        </w:tc>
        <w:tc>
          <w:tcPr>
            <w:tcW w:w="6548" w:type="dxa"/>
            <w:vAlign w:val="center"/>
          </w:tcPr>
          <w:p w14:paraId="22A4F480">
            <w:pPr>
              <w:pStyle w:val="24"/>
              <w:numPr>
                <w:ilvl w:val="0"/>
                <w:numId w:val="0"/>
              </w:numPr>
              <w:ind w:left="0" w:leftChars="0" w:firstLine="0" w:firstLineChars="0"/>
              <w:jc w:val="both"/>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是</w:t>
            </w:r>
          </w:p>
        </w:tc>
      </w:tr>
      <w:tr w14:paraId="5E758A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67" w:hRule="atLeast"/>
        </w:trPr>
        <w:tc>
          <w:tcPr>
            <w:tcW w:w="866" w:type="dxa"/>
            <w:vAlign w:val="center"/>
          </w:tcPr>
          <w:p w14:paraId="297A8723">
            <w:pPr>
              <w:pStyle w:val="24"/>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21</w:t>
            </w:r>
          </w:p>
        </w:tc>
        <w:tc>
          <w:tcPr>
            <w:tcW w:w="2252" w:type="dxa"/>
            <w:vAlign w:val="center"/>
          </w:tcPr>
          <w:p w14:paraId="1BDAAB4D">
            <w:pPr>
              <w:pStyle w:val="24"/>
              <w:jc w:val="center"/>
              <w:rPr>
                <w:rFonts w:hint="eastAsia" w:ascii="宋体" w:hAnsi="宋体" w:eastAsia="宋体" w:cs="宋体"/>
                <w:sz w:val="22"/>
                <w:szCs w:val="22"/>
                <w:lang w:val="en-US" w:eastAsia="zh-CN"/>
              </w:rPr>
            </w:pPr>
            <w:r>
              <w:rPr>
                <w:rFonts w:ascii="宋体" w:hAnsi="宋体" w:eastAsia="宋体" w:cs="宋体"/>
                <w:sz w:val="22"/>
                <w:szCs w:val="22"/>
              </w:rPr>
              <w:t>多包</w:t>
            </w:r>
            <w:r>
              <w:rPr>
                <w:rFonts w:hint="eastAsia" w:ascii="宋体" w:hAnsi="宋体" w:eastAsia="宋体" w:cs="宋体"/>
                <w:sz w:val="22"/>
                <w:szCs w:val="22"/>
                <w:lang w:val="en-US" w:eastAsia="zh-CN"/>
              </w:rPr>
              <w:t>参投</w:t>
            </w:r>
            <w:r>
              <w:rPr>
                <w:rFonts w:ascii="宋体" w:hAnsi="宋体" w:eastAsia="宋体" w:cs="宋体"/>
                <w:sz w:val="22"/>
                <w:szCs w:val="22"/>
              </w:rPr>
              <w:t>与</w:t>
            </w:r>
            <w:r>
              <w:rPr>
                <w:rFonts w:hint="eastAsia" w:ascii="宋体" w:hAnsi="宋体" w:eastAsia="宋体" w:cs="宋体"/>
                <w:sz w:val="22"/>
                <w:szCs w:val="22"/>
                <w:lang w:val="en-US" w:eastAsia="zh-CN"/>
              </w:rPr>
              <w:t>成交</w:t>
            </w:r>
            <w:r>
              <w:rPr>
                <w:rFonts w:ascii="宋体" w:hAnsi="宋体" w:eastAsia="宋体" w:cs="宋体"/>
                <w:sz w:val="22"/>
                <w:szCs w:val="22"/>
              </w:rPr>
              <w:t>限制（兼投不兼中）</w:t>
            </w:r>
          </w:p>
        </w:tc>
        <w:tc>
          <w:tcPr>
            <w:tcW w:w="6548" w:type="dxa"/>
            <w:vAlign w:val="center"/>
          </w:tcPr>
          <w:p w14:paraId="1C0CDE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2"/>
                <w:szCs w:val="22"/>
              </w:rPr>
            </w:pPr>
            <w:r>
              <w:rPr>
                <w:rFonts w:hint="eastAsia"/>
                <w:color w:val="000000"/>
                <w:sz w:val="22"/>
                <w:szCs w:val="22"/>
                <w:lang w:val="en-US" w:eastAsia="zh-CN"/>
              </w:rPr>
              <w:t>参投</w:t>
            </w:r>
            <w:r>
              <w:rPr>
                <w:color w:val="000000"/>
                <w:sz w:val="22"/>
                <w:szCs w:val="22"/>
              </w:rPr>
              <w:t>规则：</w:t>
            </w:r>
            <w:r>
              <w:rPr>
                <w:rFonts w:ascii="宋体" w:hAnsi="宋体" w:eastAsia="宋体" w:cs="宋体"/>
                <w:sz w:val="22"/>
                <w:szCs w:val="22"/>
              </w:rPr>
              <w:t>本项目划分</w:t>
            </w:r>
            <w:r>
              <w:rPr>
                <w:rFonts w:hint="eastAsia" w:ascii="宋体" w:hAnsi="宋体" w:eastAsia="宋体" w:cs="宋体"/>
                <w:sz w:val="22"/>
                <w:szCs w:val="22"/>
                <w:lang w:val="en-US" w:eastAsia="zh-CN"/>
              </w:rPr>
              <w:t>为</w:t>
            </w:r>
            <w:r>
              <w:rPr>
                <w:rFonts w:ascii="宋体" w:hAnsi="宋体" w:eastAsia="宋体" w:cs="宋体"/>
                <w:sz w:val="22"/>
                <w:szCs w:val="22"/>
              </w:rPr>
              <w:t>多个采购包，供应商可自主选择一个或多个标包参与</w:t>
            </w:r>
            <w:r>
              <w:rPr>
                <w:rFonts w:hint="eastAsia" w:ascii="宋体" w:hAnsi="宋体" w:eastAsia="宋体" w:cs="宋体"/>
                <w:sz w:val="22"/>
                <w:szCs w:val="22"/>
                <w:lang w:val="en-US" w:eastAsia="zh-CN"/>
              </w:rPr>
              <w:t>磋商</w:t>
            </w:r>
            <w:r>
              <w:rPr>
                <w:rFonts w:hint="eastAsia" w:ascii="宋体" w:hAnsi="宋体" w:eastAsia="宋体" w:cs="宋体"/>
                <w:sz w:val="22"/>
                <w:szCs w:val="22"/>
                <w:lang w:eastAsia="zh-CN"/>
              </w:rPr>
              <w:t>，</w:t>
            </w:r>
            <w:r>
              <w:rPr>
                <w:color w:val="000000"/>
                <w:sz w:val="22"/>
                <w:szCs w:val="22"/>
              </w:rPr>
              <w:t>各标包</w:t>
            </w:r>
            <w:r>
              <w:rPr>
                <w:rFonts w:hint="eastAsia"/>
                <w:color w:val="000000"/>
                <w:sz w:val="22"/>
                <w:szCs w:val="22"/>
                <w:lang w:val="en-US" w:eastAsia="zh-CN"/>
              </w:rPr>
              <w:t>响应</w:t>
            </w:r>
            <w:r>
              <w:rPr>
                <w:color w:val="000000"/>
                <w:sz w:val="22"/>
                <w:szCs w:val="22"/>
              </w:rPr>
              <w:t>文件独立编制、独立评审。</w:t>
            </w:r>
          </w:p>
          <w:p w14:paraId="219362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2"/>
                <w:szCs w:val="22"/>
              </w:rPr>
            </w:pPr>
            <w:r>
              <w:rPr>
                <w:rFonts w:hint="eastAsia"/>
                <w:color w:val="000000"/>
                <w:sz w:val="22"/>
                <w:szCs w:val="22"/>
                <w:lang w:val="en-US" w:eastAsia="zh-CN"/>
              </w:rPr>
              <w:t>成交</w:t>
            </w:r>
            <w:r>
              <w:rPr>
                <w:color w:val="000000"/>
                <w:sz w:val="22"/>
                <w:szCs w:val="22"/>
              </w:rPr>
              <w:t>限制：本项目实行</w:t>
            </w:r>
            <w:r>
              <w:rPr>
                <w:rStyle w:val="22"/>
                <w:color w:val="000000"/>
                <w:sz w:val="22"/>
                <w:szCs w:val="22"/>
              </w:rPr>
              <w:t>兼投不兼中</w:t>
            </w:r>
            <w:r>
              <w:rPr>
                <w:color w:val="000000"/>
                <w:sz w:val="22"/>
                <w:szCs w:val="22"/>
              </w:rPr>
              <w:t>，同一供应商最多只能获得 1 个标包的</w:t>
            </w:r>
            <w:r>
              <w:rPr>
                <w:rFonts w:hint="eastAsia"/>
                <w:color w:val="000000"/>
                <w:sz w:val="22"/>
                <w:szCs w:val="22"/>
                <w:lang w:val="en-US" w:eastAsia="zh-CN"/>
              </w:rPr>
              <w:t>成交</w:t>
            </w:r>
            <w:r>
              <w:rPr>
                <w:color w:val="000000"/>
                <w:sz w:val="22"/>
                <w:szCs w:val="22"/>
              </w:rPr>
              <w:t>资格，不得同时</w:t>
            </w:r>
            <w:r>
              <w:rPr>
                <w:rFonts w:hint="eastAsia"/>
                <w:color w:val="000000"/>
                <w:sz w:val="22"/>
                <w:szCs w:val="22"/>
                <w:lang w:val="en-US" w:eastAsia="zh-CN"/>
              </w:rPr>
              <w:t>成交</w:t>
            </w:r>
            <w:r>
              <w:rPr>
                <w:color w:val="000000"/>
                <w:sz w:val="22"/>
                <w:szCs w:val="22"/>
              </w:rPr>
              <w:t>两个及以上标包。</w:t>
            </w:r>
          </w:p>
          <w:p w14:paraId="5B36F2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2"/>
                <w:szCs w:val="22"/>
              </w:rPr>
            </w:pPr>
            <w:r>
              <w:rPr>
                <w:color w:val="000000"/>
                <w:sz w:val="22"/>
                <w:szCs w:val="22"/>
              </w:rPr>
              <w:t>定标顺序与递补规则：</w:t>
            </w:r>
            <w:r>
              <w:rPr>
                <w:rFonts w:hint="eastAsia"/>
                <w:color w:val="000000"/>
                <w:sz w:val="22"/>
                <w:szCs w:val="22"/>
                <w:lang w:val="en-US" w:eastAsia="zh-CN"/>
              </w:rPr>
              <w:t>磋商小组</w:t>
            </w:r>
            <w:r>
              <w:rPr>
                <w:color w:val="000000"/>
                <w:sz w:val="22"/>
                <w:szCs w:val="22"/>
              </w:rPr>
              <w:t>按</w:t>
            </w:r>
            <w:r>
              <w:rPr>
                <w:rStyle w:val="22"/>
                <w:color w:val="000000"/>
                <w:sz w:val="22"/>
                <w:szCs w:val="22"/>
              </w:rPr>
              <w:t>包号由小到大</w:t>
            </w:r>
            <w:r>
              <w:rPr>
                <w:color w:val="000000"/>
                <w:sz w:val="22"/>
                <w:szCs w:val="22"/>
              </w:rPr>
              <w:t>顺序依次评审、推荐各包</w:t>
            </w:r>
            <w:r>
              <w:rPr>
                <w:rFonts w:hint="eastAsia"/>
                <w:color w:val="000000"/>
                <w:sz w:val="22"/>
                <w:szCs w:val="22"/>
                <w:lang w:val="en-US" w:eastAsia="zh-CN"/>
              </w:rPr>
              <w:t>成交</w:t>
            </w:r>
            <w:r>
              <w:rPr>
                <w:color w:val="000000"/>
                <w:sz w:val="22"/>
                <w:szCs w:val="22"/>
              </w:rPr>
              <w:t>候选人。若某供应商在多个标包评审中均为第一</w:t>
            </w:r>
            <w:r>
              <w:rPr>
                <w:rFonts w:hint="eastAsia"/>
                <w:color w:val="000000"/>
                <w:sz w:val="22"/>
                <w:szCs w:val="22"/>
                <w:lang w:val="en-US" w:eastAsia="zh-CN"/>
              </w:rPr>
              <w:t>成交</w:t>
            </w:r>
            <w:r>
              <w:rPr>
                <w:color w:val="000000"/>
                <w:sz w:val="22"/>
                <w:szCs w:val="22"/>
              </w:rPr>
              <w:t>候选人，仅认定其为编号靠前采购包的</w:t>
            </w:r>
            <w:r>
              <w:rPr>
                <w:rFonts w:hint="eastAsia"/>
                <w:color w:val="000000"/>
                <w:sz w:val="22"/>
                <w:szCs w:val="22"/>
                <w:lang w:val="en-US" w:eastAsia="zh-CN"/>
              </w:rPr>
              <w:t>成交</w:t>
            </w:r>
            <w:r>
              <w:rPr>
                <w:color w:val="000000"/>
                <w:sz w:val="22"/>
                <w:szCs w:val="22"/>
              </w:rPr>
              <w:t>候选人；该供应商自动放弃其余所有标包的</w:t>
            </w:r>
            <w:r>
              <w:rPr>
                <w:rFonts w:hint="eastAsia"/>
                <w:color w:val="000000"/>
                <w:sz w:val="22"/>
                <w:szCs w:val="22"/>
                <w:lang w:val="en-US" w:eastAsia="zh-CN"/>
              </w:rPr>
              <w:t>成交</w:t>
            </w:r>
            <w:r>
              <w:rPr>
                <w:color w:val="000000"/>
                <w:sz w:val="22"/>
                <w:szCs w:val="22"/>
              </w:rPr>
              <w:t>候选人资格，对应标包的</w:t>
            </w:r>
            <w:r>
              <w:rPr>
                <w:rFonts w:hint="eastAsia"/>
                <w:color w:val="000000"/>
                <w:sz w:val="22"/>
                <w:szCs w:val="22"/>
                <w:lang w:val="en-US" w:eastAsia="zh-CN"/>
              </w:rPr>
              <w:t>成交</w:t>
            </w:r>
            <w:r>
              <w:rPr>
                <w:color w:val="000000"/>
                <w:sz w:val="22"/>
                <w:szCs w:val="22"/>
              </w:rPr>
              <w:t>候选人按评审排名依次递补。</w:t>
            </w:r>
          </w:p>
          <w:p w14:paraId="529F2A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2"/>
                <w:szCs w:val="22"/>
                <w:lang w:val="en-US" w:eastAsia="zh-CN"/>
              </w:rPr>
            </w:pPr>
            <w:r>
              <w:rPr>
                <w:color w:val="000000"/>
                <w:sz w:val="22"/>
                <w:szCs w:val="22"/>
              </w:rPr>
              <w:t>补充说明：供应商仅可放弃</w:t>
            </w:r>
            <w:r>
              <w:rPr>
                <w:rFonts w:hint="eastAsia"/>
                <w:color w:val="000000"/>
                <w:sz w:val="22"/>
                <w:szCs w:val="22"/>
                <w:lang w:val="en-US" w:eastAsia="zh-CN"/>
              </w:rPr>
              <w:t>磋商</w:t>
            </w:r>
            <w:r>
              <w:rPr>
                <w:color w:val="000000"/>
                <w:sz w:val="22"/>
                <w:szCs w:val="22"/>
              </w:rPr>
              <w:t>，不得自行选择放弃某一包</w:t>
            </w:r>
            <w:r>
              <w:rPr>
                <w:rFonts w:hint="eastAsia"/>
                <w:color w:val="000000"/>
                <w:sz w:val="22"/>
                <w:szCs w:val="22"/>
                <w:lang w:val="en-US" w:eastAsia="zh-CN"/>
              </w:rPr>
              <w:t>成交</w:t>
            </w:r>
            <w:r>
              <w:rPr>
                <w:color w:val="000000"/>
                <w:sz w:val="22"/>
                <w:szCs w:val="22"/>
              </w:rPr>
              <w:t>资格，</w:t>
            </w:r>
            <w:r>
              <w:rPr>
                <w:rFonts w:hint="eastAsia"/>
                <w:color w:val="000000"/>
                <w:sz w:val="22"/>
                <w:szCs w:val="22"/>
                <w:lang w:val="en-US" w:eastAsia="zh-CN"/>
              </w:rPr>
              <w:t>成交</w:t>
            </w:r>
            <w:r>
              <w:rPr>
                <w:color w:val="000000"/>
                <w:sz w:val="22"/>
                <w:szCs w:val="22"/>
              </w:rPr>
              <w:t>标</w:t>
            </w:r>
            <w:r>
              <w:rPr>
                <w:rFonts w:hint="eastAsia"/>
                <w:color w:val="000000"/>
                <w:sz w:val="22"/>
                <w:szCs w:val="22"/>
                <w:lang w:val="en-US" w:eastAsia="zh-CN"/>
              </w:rPr>
              <w:t>包</w:t>
            </w:r>
            <w:r>
              <w:rPr>
                <w:color w:val="000000"/>
                <w:sz w:val="22"/>
                <w:szCs w:val="22"/>
              </w:rPr>
              <w:t>由</w:t>
            </w:r>
            <w:r>
              <w:rPr>
                <w:rFonts w:hint="eastAsia"/>
                <w:color w:val="000000"/>
                <w:sz w:val="22"/>
                <w:szCs w:val="22"/>
                <w:lang w:val="en-US" w:eastAsia="zh-CN"/>
              </w:rPr>
              <w:t>磋商小组</w:t>
            </w:r>
            <w:r>
              <w:rPr>
                <w:color w:val="000000"/>
                <w:sz w:val="22"/>
                <w:szCs w:val="22"/>
              </w:rPr>
              <w:t>按本条款规则统一确定。</w:t>
            </w:r>
          </w:p>
        </w:tc>
      </w:tr>
    </w:tbl>
    <w:p w14:paraId="00D16F1D">
      <w:pPr>
        <w:pStyle w:val="24"/>
        <w:outlineLvl w:val="2"/>
        <w:rPr>
          <w:rFonts w:hint="eastAsia" w:ascii="宋体" w:hAnsi="宋体" w:eastAsia="宋体" w:cs="宋体"/>
          <w:b/>
          <w:sz w:val="24"/>
          <w:szCs w:val="18"/>
        </w:rPr>
      </w:pPr>
    </w:p>
    <w:p w14:paraId="4A99C835">
      <w:pPr>
        <w:pStyle w:val="24"/>
        <w:outlineLvl w:val="2"/>
        <w:rPr>
          <w:rFonts w:hint="eastAsia" w:ascii="宋体" w:hAnsi="宋体" w:eastAsia="宋体" w:cs="宋体"/>
          <w:b/>
          <w:sz w:val="24"/>
          <w:szCs w:val="18"/>
        </w:rPr>
      </w:pPr>
    </w:p>
    <w:p w14:paraId="0D62D8E4">
      <w:pPr>
        <w:pStyle w:val="24"/>
        <w:outlineLvl w:val="2"/>
        <w:rPr>
          <w:rFonts w:hint="eastAsia" w:ascii="宋体" w:hAnsi="宋体" w:eastAsia="宋体" w:cs="宋体"/>
          <w:b/>
          <w:sz w:val="24"/>
          <w:szCs w:val="18"/>
        </w:rPr>
      </w:pPr>
    </w:p>
    <w:p w14:paraId="405375BC">
      <w:pPr>
        <w:pStyle w:val="24"/>
        <w:outlineLvl w:val="2"/>
        <w:rPr>
          <w:rFonts w:hint="eastAsia" w:ascii="宋体" w:hAnsi="宋体" w:eastAsia="宋体" w:cs="宋体"/>
          <w:b/>
          <w:sz w:val="24"/>
          <w:szCs w:val="18"/>
        </w:rPr>
      </w:pPr>
    </w:p>
    <w:p w14:paraId="4EAB113D">
      <w:pPr>
        <w:pStyle w:val="24"/>
        <w:outlineLvl w:val="2"/>
        <w:rPr>
          <w:rFonts w:hint="eastAsia" w:ascii="宋体" w:hAnsi="宋体" w:eastAsia="宋体" w:cs="宋体"/>
          <w:b/>
          <w:sz w:val="24"/>
          <w:szCs w:val="18"/>
        </w:rPr>
      </w:pPr>
    </w:p>
    <w:p w14:paraId="368F75C0">
      <w:pPr>
        <w:pStyle w:val="24"/>
        <w:outlineLvl w:val="2"/>
        <w:rPr>
          <w:rFonts w:hint="eastAsia" w:ascii="宋体" w:hAnsi="宋体" w:eastAsia="宋体" w:cs="宋体"/>
          <w:b/>
          <w:sz w:val="24"/>
          <w:szCs w:val="18"/>
        </w:rPr>
      </w:pPr>
    </w:p>
    <w:p w14:paraId="7AD4D2E0">
      <w:pPr>
        <w:pStyle w:val="24"/>
        <w:outlineLvl w:val="2"/>
        <w:rPr>
          <w:rFonts w:hint="eastAsia" w:ascii="宋体" w:hAnsi="宋体" w:eastAsia="宋体" w:cs="宋体"/>
          <w:b/>
          <w:sz w:val="24"/>
          <w:szCs w:val="18"/>
        </w:rPr>
      </w:pPr>
    </w:p>
    <w:p w14:paraId="1F3A97E8">
      <w:pPr>
        <w:pStyle w:val="24"/>
        <w:outlineLvl w:val="2"/>
        <w:rPr>
          <w:rFonts w:hint="eastAsia" w:ascii="宋体" w:hAnsi="宋体" w:eastAsia="宋体" w:cs="宋体"/>
          <w:sz w:val="18"/>
          <w:szCs w:val="18"/>
        </w:rPr>
      </w:pPr>
      <w:r>
        <w:rPr>
          <w:rFonts w:hint="eastAsia" w:ascii="宋体" w:hAnsi="宋体" w:eastAsia="宋体" w:cs="宋体"/>
          <w:b/>
          <w:sz w:val="24"/>
          <w:szCs w:val="18"/>
        </w:rPr>
        <w:t>2.2总则</w:t>
      </w:r>
    </w:p>
    <w:p w14:paraId="279E39F4">
      <w:pPr>
        <w:pStyle w:val="24"/>
        <w:outlineLvl w:val="3"/>
        <w:rPr>
          <w:rFonts w:hint="eastAsia" w:ascii="宋体" w:hAnsi="宋体" w:eastAsia="宋体" w:cs="宋体"/>
          <w:sz w:val="18"/>
          <w:szCs w:val="18"/>
        </w:rPr>
      </w:pPr>
      <w:r>
        <w:rPr>
          <w:rFonts w:hint="eastAsia" w:ascii="宋体" w:hAnsi="宋体" w:eastAsia="宋体" w:cs="宋体"/>
          <w:b/>
          <w:sz w:val="22"/>
          <w:szCs w:val="18"/>
        </w:rPr>
        <w:t xml:space="preserve"> 2.2.1适用范围</w:t>
      </w:r>
    </w:p>
    <w:p w14:paraId="10EEA72E">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一、本磋商文件仅适用于本次竞争性磋商采购项目。</w:t>
      </w:r>
    </w:p>
    <w:p w14:paraId="0BC36FA9">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二、本磋商文件的最终解释权由</w:t>
      </w:r>
      <w:r>
        <w:rPr>
          <w:rFonts w:hint="eastAsia" w:ascii="宋体" w:hAnsi="宋体" w:eastAsia="宋体" w:cs="宋体"/>
          <w:sz w:val="22"/>
          <w:szCs w:val="22"/>
          <w:lang w:val="en-US" w:eastAsia="zh-CN"/>
        </w:rPr>
        <w:t>延安市财政预算评审评价中心和华春建设工程项目管理有限责任公司</w:t>
      </w:r>
      <w:r>
        <w:rPr>
          <w:rFonts w:hint="eastAsia" w:ascii="宋体" w:hAnsi="宋体" w:eastAsia="宋体" w:cs="宋体"/>
          <w:sz w:val="22"/>
          <w:szCs w:val="22"/>
        </w:rPr>
        <w:t>享有。对磋商文件中供应商参加本次政府采购活动应当具备的条件，磋商项目技术、服务、商务及其他要求，评审细则及标准由</w:t>
      </w:r>
      <w:r>
        <w:rPr>
          <w:rFonts w:hint="eastAsia" w:ascii="宋体" w:hAnsi="宋体" w:eastAsia="宋体" w:cs="宋体"/>
          <w:sz w:val="22"/>
          <w:szCs w:val="22"/>
          <w:lang w:val="en-US" w:eastAsia="zh-CN"/>
        </w:rPr>
        <w:t>延安市财政预算评审评价中心</w:t>
      </w:r>
      <w:r>
        <w:rPr>
          <w:rFonts w:hint="eastAsia" w:ascii="宋体" w:hAnsi="宋体" w:eastAsia="宋体" w:cs="宋体"/>
          <w:sz w:val="22"/>
          <w:szCs w:val="22"/>
        </w:rPr>
        <w:t>负责解释。除上述磋商文件内容，其他内容由</w:t>
      </w:r>
      <w:r>
        <w:rPr>
          <w:rFonts w:hint="eastAsia" w:ascii="宋体" w:hAnsi="宋体" w:eastAsia="宋体" w:cs="宋体"/>
          <w:sz w:val="22"/>
          <w:szCs w:val="22"/>
          <w:lang w:eastAsia="zh-CN"/>
        </w:rPr>
        <w:t>华春建设工程项目管理有限责任公司</w:t>
      </w:r>
      <w:r>
        <w:rPr>
          <w:rFonts w:hint="eastAsia" w:ascii="宋体" w:hAnsi="宋体" w:eastAsia="宋体" w:cs="宋体"/>
          <w:sz w:val="22"/>
          <w:szCs w:val="22"/>
        </w:rPr>
        <w:t>负责解释。</w:t>
      </w:r>
    </w:p>
    <w:p w14:paraId="777FEF95">
      <w:pPr>
        <w:pStyle w:val="24"/>
        <w:outlineLvl w:val="3"/>
        <w:rPr>
          <w:rFonts w:hint="eastAsia" w:ascii="宋体" w:hAnsi="宋体" w:eastAsia="宋体" w:cs="宋体"/>
          <w:sz w:val="18"/>
          <w:szCs w:val="18"/>
        </w:rPr>
      </w:pPr>
      <w:r>
        <w:rPr>
          <w:rFonts w:hint="eastAsia" w:ascii="宋体" w:hAnsi="宋体" w:eastAsia="宋体" w:cs="宋体"/>
          <w:b/>
          <w:sz w:val="22"/>
          <w:szCs w:val="18"/>
        </w:rPr>
        <w:t>2.2.2有关定义</w:t>
      </w:r>
    </w:p>
    <w:p w14:paraId="3F0E791E">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一、“采购人”是指依法进行政府采购的各级国家机关、事业单位、团体组织。本次磋商的采购人是</w:t>
      </w:r>
      <w:r>
        <w:rPr>
          <w:rFonts w:hint="eastAsia" w:ascii="宋体" w:hAnsi="宋体" w:eastAsia="宋体" w:cs="宋体"/>
          <w:sz w:val="22"/>
          <w:szCs w:val="22"/>
          <w:lang w:val="en-US" w:eastAsia="zh-CN"/>
        </w:rPr>
        <w:t>延安市财政预算评审评价中心</w:t>
      </w:r>
      <w:r>
        <w:rPr>
          <w:rFonts w:hint="eastAsia" w:ascii="宋体" w:hAnsi="宋体" w:eastAsia="宋体" w:cs="宋体"/>
          <w:sz w:val="22"/>
          <w:szCs w:val="22"/>
        </w:rPr>
        <w:t>。</w:t>
      </w:r>
    </w:p>
    <w:p w14:paraId="698E5FEC">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二、“供应商”是指在按照磋商公告规定获取磋商文件，拟参加响应和向采购人提供货物、工程或服务的法人、其他组织或自然人。</w:t>
      </w:r>
    </w:p>
    <w:p w14:paraId="4872F9F9">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三、“代理机构”是指政府采购集中采购机构和从事政府采购代理业务的社会中介机构。本项目的代理机构是</w:t>
      </w:r>
      <w:r>
        <w:rPr>
          <w:rFonts w:hint="eastAsia" w:ascii="宋体" w:hAnsi="宋体" w:eastAsia="宋体" w:cs="宋体"/>
          <w:sz w:val="22"/>
          <w:szCs w:val="22"/>
          <w:lang w:eastAsia="zh-CN"/>
        </w:rPr>
        <w:t>华春建设工程项目管理有限责任公司</w:t>
      </w:r>
      <w:r>
        <w:rPr>
          <w:rFonts w:hint="eastAsia" w:ascii="宋体" w:hAnsi="宋体" w:eastAsia="宋体" w:cs="宋体"/>
          <w:sz w:val="22"/>
          <w:szCs w:val="22"/>
        </w:rPr>
        <w:t>。</w:t>
      </w:r>
    </w:p>
    <w:p w14:paraId="43D63171">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四、“网上开启”是指供应商通过项目电子化交易系统在线完成签到、响应文件解密后，采购人或者采购代理机构通过项目电子化交易系统在线完成已解密响应文件的开启工作。</w:t>
      </w:r>
    </w:p>
    <w:p w14:paraId="7858822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五、“电子评审”是指通过项目电子化交易系统在线完成资格审查小组、磋商小组组建，开展资格和符合性审查、比较与评价、出具</w:t>
      </w:r>
      <w:r>
        <w:rPr>
          <w:rFonts w:hint="eastAsia" w:ascii="宋体" w:hAnsi="宋体" w:eastAsia="宋体" w:cs="宋体"/>
          <w:sz w:val="22"/>
          <w:szCs w:val="22"/>
          <w:lang w:eastAsia="zh-CN"/>
        </w:rPr>
        <w:t>评审报告</w:t>
      </w:r>
      <w:r>
        <w:rPr>
          <w:rFonts w:hint="eastAsia" w:ascii="宋体" w:hAnsi="宋体" w:eastAsia="宋体" w:cs="宋体"/>
          <w:sz w:val="22"/>
          <w:szCs w:val="22"/>
        </w:rPr>
        <w:t>、推荐成交候选供应商等活动。</w:t>
      </w:r>
    </w:p>
    <w:p w14:paraId="308B754A">
      <w:pPr>
        <w:pStyle w:val="24"/>
        <w:outlineLvl w:val="3"/>
        <w:rPr>
          <w:rFonts w:hint="eastAsia" w:ascii="宋体" w:hAnsi="宋体" w:eastAsia="宋体" w:cs="宋体"/>
          <w:sz w:val="18"/>
          <w:szCs w:val="18"/>
        </w:rPr>
      </w:pPr>
      <w:r>
        <w:rPr>
          <w:rFonts w:hint="eastAsia" w:ascii="宋体" w:hAnsi="宋体" w:eastAsia="宋体" w:cs="宋体"/>
          <w:b/>
          <w:sz w:val="22"/>
          <w:szCs w:val="18"/>
        </w:rPr>
        <w:t xml:space="preserve"> 2.2.3响应费用（实质性要求）</w:t>
      </w:r>
    </w:p>
    <w:p w14:paraId="106D6245">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供应商应自行承担参加竞争性磋商采购活动的全部费用。</w:t>
      </w:r>
    </w:p>
    <w:p w14:paraId="4CCBFB09">
      <w:pPr>
        <w:pStyle w:val="24"/>
        <w:outlineLvl w:val="2"/>
        <w:rPr>
          <w:rFonts w:hint="eastAsia" w:ascii="宋体" w:hAnsi="宋体" w:eastAsia="宋体" w:cs="宋体"/>
          <w:sz w:val="18"/>
          <w:szCs w:val="18"/>
        </w:rPr>
      </w:pPr>
      <w:r>
        <w:rPr>
          <w:rFonts w:hint="eastAsia" w:ascii="宋体" w:hAnsi="宋体" w:eastAsia="宋体" w:cs="宋体"/>
          <w:b/>
          <w:sz w:val="24"/>
          <w:szCs w:val="18"/>
        </w:rPr>
        <w:t>2.3磋商文件</w:t>
      </w:r>
    </w:p>
    <w:p w14:paraId="293A156C">
      <w:pPr>
        <w:pStyle w:val="24"/>
        <w:outlineLvl w:val="3"/>
        <w:rPr>
          <w:rFonts w:hint="eastAsia" w:ascii="宋体" w:hAnsi="宋体" w:eastAsia="宋体" w:cs="宋体"/>
          <w:sz w:val="18"/>
          <w:szCs w:val="18"/>
        </w:rPr>
      </w:pPr>
      <w:r>
        <w:rPr>
          <w:rFonts w:hint="eastAsia" w:ascii="宋体" w:hAnsi="宋体" w:eastAsia="宋体" w:cs="宋体"/>
          <w:b/>
          <w:sz w:val="22"/>
          <w:szCs w:val="18"/>
        </w:rPr>
        <w:t xml:space="preserve"> 2.3.1磋商文件的构成</w:t>
      </w:r>
    </w:p>
    <w:p w14:paraId="62DB8200">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一、磋商文件是供应商准备响应文件和参加响应的依据，同时也是评审的重要依据。磋商文件用以阐明磋商项目所需的资质、技术、服务及报价等要求、磋商程序、有关规定和注意事项以及合同草案条款等。本磋商文件包括以下内容：</w:t>
      </w:r>
    </w:p>
    <w:p w14:paraId="27F0CBBA">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（一）竞争性磋商</w:t>
      </w:r>
      <w:r>
        <w:rPr>
          <w:rFonts w:hint="eastAsia" w:ascii="宋体" w:hAnsi="宋体" w:eastAsia="宋体" w:cs="宋体"/>
          <w:sz w:val="22"/>
          <w:szCs w:val="22"/>
          <w:lang w:val="en-US" w:eastAsia="zh-CN"/>
        </w:rPr>
        <w:t>公告</w:t>
      </w:r>
      <w:r>
        <w:rPr>
          <w:rFonts w:hint="eastAsia" w:ascii="宋体" w:hAnsi="宋体" w:eastAsia="宋体" w:cs="宋体"/>
          <w:sz w:val="22"/>
          <w:szCs w:val="22"/>
        </w:rPr>
        <w:t>；</w:t>
      </w:r>
    </w:p>
    <w:p w14:paraId="6DC58D66">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（二）供应商须知；</w:t>
      </w:r>
    </w:p>
    <w:p w14:paraId="4194EE1A">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（三）磋商项目技术、服务、商务及其他要求；</w:t>
      </w:r>
    </w:p>
    <w:p w14:paraId="6C0FCE85">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（四）资格审查；</w:t>
      </w:r>
    </w:p>
    <w:p w14:paraId="781A2B28">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（五）磋商过程中可实质性变动的内容；</w:t>
      </w:r>
    </w:p>
    <w:p w14:paraId="7387520E">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（六）磋商办法；</w:t>
      </w:r>
    </w:p>
    <w:p w14:paraId="2C05081C">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（七）响应文件格式；</w:t>
      </w:r>
    </w:p>
    <w:p w14:paraId="31BF3041">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（八）拟签订采购合同文本。</w:t>
      </w:r>
    </w:p>
    <w:p w14:paraId="5AAB14AE">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二、供应商应认真阅读和充分理解磋商文件中所有的事项、格式条款和规范要求。供应商没有对磋商文件全面作出实质性响应所产生的风险由供应商承担。</w:t>
      </w:r>
    </w:p>
    <w:p w14:paraId="714C08CD">
      <w:pPr>
        <w:pStyle w:val="24"/>
        <w:outlineLvl w:val="3"/>
        <w:rPr>
          <w:rFonts w:hint="eastAsia" w:ascii="宋体" w:hAnsi="宋体" w:eastAsia="宋体" w:cs="宋体"/>
          <w:sz w:val="18"/>
          <w:szCs w:val="18"/>
        </w:rPr>
      </w:pPr>
      <w:r>
        <w:rPr>
          <w:rFonts w:hint="eastAsia" w:ascii="宋体" w:hAnsi="宋体" w:eastAsia="宋体" w:cs="宋体"/>
          <w:b/>
          <w:sz w:val="22"/>
          <w:szCs w:val="18"/>
        </w:rPr>
        <w:t xml:space="preserve"> 2.3.2磋商文件的澄清和修改</w:t>
      </w:r>
    </w:p>
    <w:p w14:paraId="5F33835B">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一、在提交首次响应文件截止时间前，采购人或者代理机构可以对已发出的磋商文件进行必要的澄清或者修改。</w:t>
      </w:r>
    </w:p>
    <w:p w14:paraId="6ED44AE2">
      <w:pPr>
        <w:keepLines w:val="0"/>
        <w:pageBreakBefore w:val="0"/>
        <w:widowControl w:val="0"/>
        <w:shd w:val="clear" w:color="auto" w:fill="auto"/>
        <w:kinsoku/>
        <w:wordWrap/>
        <w:overflowPunct/>
        <w:topLinePunct w:val="0"/>
        <w:autoSpaceDE w:val="0"/>
        <w:autoSpaceDN w:val="0"/>
        <w:bidi w:val="0"/>
        <w:adjustRightInd/>
        <w:snapToGrid/>
        <w:spacing w:line="360" w:lineRule="auto"/>
        <w:ind w:left="0" w:leftChars="0" w:firstLine="440" w:firstLineChars="200"/>
        <w:jc w:val="both"/>
        <w:textAlignment w:val="auto"/>
        <w:rPr>
          <w:rFonts w:hint="eastAsia" w:ascii="宋体" w:hAnsi="宋体" w:eastAsia="宋体" w:cs="宋体"/>
          <w:kern w:val="0"/>
          <w:sz w:val="22"/>
          <w:szCs w:val="22"/>
          <w:lang w:val="en-US" w:eastAsia="zh-Hans"/>
        </w:rPr>
      </w:pPr>
      <w:r>
        <w:rPr>
          <w:rFonts w:hint="eastAsia" w:ascii="宋体" w:hAnsi="宋体" w:eastAsia="宋体" w:cs="宋体"/>
          <w:sz w:val="22"/>
          <w:szCs w:val="22"/>
        </w:rPr>
        <w:t>二、澄清或者修改的内容为磋商文件的组成部分，</w:t>
      </w:r>
      <w:r>
        <w:rPr>
          <w:rFonts w:hint="eastAsia" w:ascii="宋体" w:hAnsi="宋体" w:eastAsia="宋体" w:cs="宋体"/>
          <w:kern w:val="0"/>
          <w:sz w:val="22"/>
          <w:szCs w:val="22"/>
          <w:lang w:val="en-US" w:eastAsia="zh-CN"/>
        </w:rPr>
        <w:t>招标人</w:t>
      </w:r>
      <w:r>
        <w:rPr>
          <w:rFonts w:hint="eastAsia" w:ascii="宋体" w:hAnsi="宋体" w:eastAsia="宋体" w:cs="宋体"/>
          <w:kern w:val="0"/>
          <w:sz w:val="22"/>
          <w:szCs w:val="22"/>
          <w:lang w:val="en-US" w:eastAsia="zh-Hans"/>
        </w:rPr>
        <w:t>如果对已发出的</w:t>
      </w:r>
      <w:r>
        <w:rPr>
          <w:rFonts w:hint="eastAsia" w:ascii="宋体" w:hAnsi="宋体" w:eastAsia="宋体" w:cs="宋体"/>
          <w:kern w:val="0"/>
          <w:sz w:val="22"/>
          <w:szCs w:val="22"/>
          <w:lang w:val="en-US" w:eastAsia="zh-CN"/>
        </w:rPr>
        <w:t>竞争性磋商</w:t>
      </w:r>
      <w:r>
        <w:rPr>
          <w:rFonts w:hint="eastAsia" w:ascii="宋体" w:hAnsi="宋体" w:eastAsia="宋体" w:cs="宋体"/>
          <w:kern w:val="0"/>
          <w:sz w:val="22"/>
          <w:szCs w:val="22"/>
          <w:lang w:val="en-US" w:eastAsia="zh-Hans"/>
        </w:rPr>
        <w:t>文件进行必要的澄清或者修改，将在交易平台发布答疑文件（即更新后的电子</w:t>
      </w:r>
      <w:r>
        <w:rPr>
          <w:rFonts w:hint="eastAsia" w:ascii="宋体" w:hAnsi="宋体" w:eastAsia="宋体" w:cs="宋体"/>
          <w:kern w:val="0"/>
          <w:sz w:val="22"/>
          <w:szCs w:val="22"/>
          <w:lang w:val="en-US" w:eastAsia="zh-CN"/>
        </w:rPr>
        <w:t>竞争性磋商</w:t>
      </w:r>
      <w:r>
        <w:rPr>
          <w:rFonts w:hint="eastAsia" w:ascii="宋体" w:hAnsi="宋体" w:eastAsia="宋体" w:cs="宋体"/>
          <w:kern w:val="0"/>
          <w:sz w:val="22"/>
          <w:szCs w:val="22"/>
          <w:lang w:val="en-US" w:eastAsia="zh-Hans"/>
        </w:rPr>
        <w:t>文件）。</w:t>
      </w:r>
      <w:r>
        <w:rPr>
          <w:rFonts w:hint="eastAsia" w:ascii="宋体" w:hAnsi="宋体" w:eastAsia="宋体" w:cs="宋体"/>
          <w:kern w:val="0"/>
          <w:sz w:val="22"/>
          <w:szCs w:val="22"/>
          <w:lang w:val="en-US" w:eastAsia="zh-CN"/>
        </w:rPr>
        <w:t>供应商</w:t>
      </w:r>
      <w:r>
        <w:rPr>
          <w:rFonts w:hint="eastAsia" w:ascii="宋体" w:hAnsi="宋体" w:eastAsia="宋体" w:cs="宋体"/>
          <w:kern w:val="0"/>
          <w:sz w:val="22"/>
          <w:szCs w:val="22"/>
          <w:lang w:val="en-US" w:eastAsia="zh-Hans"/>
        </w:rPr>
        <w:t>应及时从</w:t>
      </w:r>
      <w:r>
        <w:rPr>
          <w:rFonts w:hint="eastAsia" w:ascii="宋体" w:hAnsi="宋体" w:eastAsia="宋体" w:cs="宋体"/>
          <w:kern w:val="0"/>
          <w:sz w:val="22"/>
          <w:szCs w:val="22"/>
          <w:lang w:val="en-US" w:eastAsia="zh-CN"/>
        </w:rPr>
        <w:t>延安市</w:t>
      </w:r>
      <w:r>
        <w:rPr>
          <w:rFonts w:hint="eastAsia" w:ascii="宋体" w:hAnsi="宋体" w:eastAsia="宋体" w:cs="宋体"/>
          <w:kern w:val="0"/>
          <w:sz w:val="22"/>
          <w:szCs w:val="22"/>
          <w:lang w:val="en-US" w:eastAsia="zh-Hans"/>
        </w:rPr>
        <w:t>公共资源交易平台〖首页·〉电子交易平台·〉政府采购交易系统·〉企业端〗登录，登录后获取更新后的电子</w:t>
      </w:r>
      <w:r>
        <w:rPr>
          <w:rFonts w:hint="eastAsia" w:ascii="宋体" w:hAnsi="宋体" w:eastAsia="宋体" w:cs="宋体"/>
          <w:kern w:val="0"/>
          <w:sz w:val="22"/>
          <w:szCs w:val="22"/>
          <w:lang w:val="en-US" w:eastAsia="zh-CN"/>
        </w:rPr>
        <w:t>竞争性磋商</w:t>
      </w:r>
      <w:r>
        <w:rPr>
          <w:rFonts w:hint="eastAsia" w:ascii="宋体" w:hAnsi="宋体" w:eastAsia="宋体" w:cs="宋体"/>
          <w:kern w:val="0"/>
          <w:sz w:val="22"/>
          <w:szCs w:val="22"/>
          <w:lang w:val="en-US" w:eastAsia="zh-Hans"/>
        </w:rPr>
        <w:t>文件,使用旧版电子</w:t>
      </w:r>
      <w:r>
        <w:rPr>
          <w:rFonts w:hint="eastAsia" w:ascii="宋体" w:hAnsi="宋体" w:eastAsia="宋体" w:cs="宋体"/>
          <w:kern w:val="0"/>
          <w:sz w:val="22"/>
          <w:szCs w:val="22"/>
          <w:lang w:val="en-US" w:eastAsia="zh-CN"/>
        </w:rPr>
        <w:t>竞争性磋商</w:t>
      </w:r>
      <w:r>
        <w:rPr>
          <w:rFonts w:hint="eastAsia" w:ascii="宋体" w:hAnsi="宋体" w:eastAsia="宋体" w:cs="宋体"/>
          <w:kern w:val="0"/>
          <w:sz w:val="22"/>
          <w:szCs w:val="22"/>
          <w:lang w:val="en-US" w:eastAsia="zh-Hans"/>
        </w:rPr>
        <w:t>文件制作的电子</w:t>
      </w:r>
      <w:r>
        <w:rPr>
          <w:rFonts w:hint="eastAsia" w:ascii="宋体" w:hAnsi="宋体" w:eastAsia="宋体" w:cs="宋体"/>
          <w:kern w:val="0"/>
          <w:sz w:val="22"/>
          <w:szCs w:val="22"/>
          <w:lang w:val="en-US" w:eastAsia="zh-CN"/>
        </w:rPr>
        <w:t>响应</w:t>
      </w:r>
      <w:r>
        <w:rPr>
          <w:rFonts w:hint="eastAsia" w:ascii="宋体" w:hAnsi="宋体" w:eastAsia="宋体" w:cs="宋体"/>
          <w:kern w:val="0"/>
          <w:sz w:val="22"/>
          <w:szCs w:val="22"/>
          <w:lang w:val="en-US" w:eastAsia="zh-Hans"/>
        </w:rPr>
        <w:t>文件，系统将拒绝接收。澄清或者修改的内容作为磋商文件的组成部分。澄清或者修改的内容可能影响响应文件编制的，采购人或者采购代理机构应当在提交首次响应文件截止时间至少5日前，以书面形式通知所有获取磋商文件的供应商；不足5日的，采购人、采购代理机构应当顺延提交首次响应文件的截止时间。若供应商未按前述要求进行响应的，自行承担不利后果。</w:t>
      </w:r>
    </w:p>
    <w:p w14:paraId="43675976">
      <w:pPr>
        <w:pStyle w:val="24"/>
        <w:outlineLvl w:val="2"/>
        <w:rPr>
          <w:rFonts w:hint="eastAsia" w:ascii="宋体" w:hAnsi="宋体" w:eastAsia="宋体" w:cs="宋体"/>
          <w:sz w:val="18"/>
          <w:szCs w:val="18"/>
        </w:rPr>
      </w:pPr>
      <w:r>
        <w:rPr>
          <w:rFonts w:hint="eastAsia" w:ascii="宋体" w:hAnsi="宋体" w:eastAsia="宋体" w:cs="宋体"/>
          <w:b/>
          <w:sz w:val="24"/>
          <w:szCs w:val="18"/>
        </w:rPr>
        <w:t>2.4响应文件</w:t>
      </w:r>
    </w:p>
    <w:p w14:paraId="5EFC07CD">
      <w:pPr>
        <w:pStyle w:val="24"/>
        <w:outlineLvl w:val="3"/>
        <w:rPr>
          <w:rFonts w:hint="eastAsia" w:ascii="宋体" w:hAnsi="宋体" w:eastAsia="宋体" w:cs="宋体"/>
          <w:sz w:val="18"/>
          <w:szCs w:val="18"/>
        </w:rPr>
      </w:pPr>
      <w:r>
        <w:rPr>
          <w:rFonts w:hint="eastAsia" w:ascii="宋体" w:hAnsi="宋体" w:eastAsia="宋体" w:cs="宋体"/>
          <w:b/>
          <w:sz w:val="22"/>
          <w:szCs w:val="18"/>
        </w:rPr>
        <w:t xml:space="preserve"> 2.4.1响应文件的语言</w:t>
      </w:r>
    </w:p>
    <w:p w14:paraId="69C037AB">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一、供应商提交的响应文件以及供应商与磋商小组在磋商过程中的所有来往书面文件均须使用中文。响应文件中如附有外文资料，主要部分要对应翻译成中文并附在相关外文资料后面。未翻译的外文资料，磋商小组将其视为无效材料。</w:t>
      </w:r>
    </w:p>
    <w:p w14:paraId="5F97F970">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二、翻译的中文资料与外文资料如果出现差异和矛盾时，以中文为准。涉嫌提供虚假材料的按照相关法律法规处理。</w:t>
      </w:r>
    </w:p>
    <w:p w14:paraId="0B952686">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18"/>
          <w:szCs w:val="18"/>
        </w:rPr>
      </w:pPr>
      <w:r>
        <w:rPr>
          <w:rFonts w:hint="eastAsia" w:ascii="宋体" w:hAnsi="宋体" w:eastAsia="宋体" w:cs="宋体"/>
          <w:sz w:val="22"/>
          <w:szCs w:val="22"/>
        </w:rPr>
        <w:t>三、如因未翻译而造成对供应商的不利后果，由供应商承担</w:t>
      </w:r>
      <w:r>
        <w:rPr>
          <w:rFonts w:hint="eastAsia" w:ascii="宋体" w:hAnsi="宋体" w:eastAsia="宋体" w:cs="宋体"/>
          <w:sz w:val="18"/>
          <w:szCs w:val="18"/>
        </w:rPr>
        <w:t>。</w:t>
      </w:r>
    </w:p>
    <w:p w14:paraId="3C1038CF">
      <w:pPr>
        <w:pStyle w:val="24"/>
        <w:outlineLvl w:val="3"/>
        <w:rPr>
          <w:rFonts w:hint="eastAsia" w:ascii="宋体" w:hAnsi="宋体" w:eastAsia="宋体" w:cs="宋体"/>
          <w:sz w:val="18"/>
          <w:szCs w:val="18"/>
        </w:rPr>
      </w:pPr>
      <w:r>
        <w:rPr>
          <w:rFonts w:hint="eastAsia" w:ascii="宋体" w:hAnsi="宋体" w:eastAsia="宋体" w:cs="宋体"/>
          <w:b/>
          <w:sz w:val="22"/>
          <w:szCs w:val="18"/>
        </w:rPr>
        <w:t>2.4.2计量单位</w:t>
      </w:r>
    </w:p>
    <w:p w14:paraId="08DB5E96">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除磋商文件中另有规定外，本项目均采用国家法定的计量单位。</w:t>
      </w:r>
    </w:p>
    <w:p w14:paraId="550018D9">
      <w:pPr>
        <w:pStyle w:val="24"/>
        <w:outlineLvl w:val="3"/>
        <w:rPr>
          <w:rFonts w:hint="eastAsia" w:ascii="宋体" w:hAnsi="宋体" w:eastAsia="宋体" w:cs="宋体"/>
          <w:sz w:val="18"/>
          <w:szCs w:val="18"/>
        </w:rPr>
      </w:pPr>
      <w:r>
        <w:rPr>
          <w:rFonts w:hint="eastAsia" w:ascii="宋体" w:hAnsi="宋体" w:eastAsia="宋体" w:cs="宋体"/>
          <w:b/>
          <w:sz w:val="22"/>
          <w:szCs w:val="18"/>
        </w:rPr>
        <w:t>2.4.3响应货币</w:t>
      </w:r>
    </w:p>
    <w:p w14:paraId="72F8CEC3">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18"/>
          <w:szCs w:val="18"/>
        </w:rPr>
      </w:pPr>
      <w:r>
        <w:rPr>
          <w:rFonts w:hint="eastAsia" w:ascii="宋体" w:hAnsi="宋体" w:eastAsia="宋体" w:cs="宋体"/>
          <w:sz w:val="22"/>
          <w:szCs w:val="22"/>
        </w:rPr>
        <w:t>本次项目均以人民币报价</w:t>
      </w:r>
      <w:r>
        <w:rPr>
          <w:rFonts w:hint="eastAsia" w:ascii="宋体" w:hAnsi="宋体" w:eastAsia="宋体" w:cs="宋体"/>
          <w:sz w:val="18"/>
          <w:szCs w:val="18"/>
        </w:rPr>
        <w:t>。</w:t>
      </w:r>
    </w:p>
    <w:p w14:paraId="75A5815A">
      <w:pPr>
        <w:pStyle w:val="24"/>
        <w:outlineLvl w:val="3"/>
        <w:rPr>
          <w:rFonts w:hint="eastAsia" w:ascii="宋体" w:hAnsi="宋体" w:eastAsia="宋体" w:cs="宋体"/>
          <w:sz w:val="18"/>
          <w:szCs w:val="18"/>
        </w:rPr>
      </w:pPr>
      <w:r>
        <w:rPr>
          <w:rFonts w:hint="eastAsia" w:ascii="宋体" w:hAnsi="宋体" w:eastAsia="宋体" w:cs="宋体"/>
          <w:b/>
          <w:sz w:val="22"/>
          <w:szCs w:val="18"/>
        </w:rPr>
        <w:t xml:space="preserve"> 2.4.4知识产权</w:t>
      </w:r>
    </w:p>
    <w:p w14:paraId="41A76985">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一、供应商应保证在本项目中使用的任何技术、产品和服务（包括部分使用），不会产生因第三方提出侵犯其专利权、商标权或其它知识产权而引起的法律和经济纠纷，如存在前述情形，由供应商承担所有相关责任。采购人享有本项目实施过程中产生的知识成果及知识产权。</w:t>
      </w:r>
    </w:p>
    <w:p w14:paraId="145C4231">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二、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A40118">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三、如采用供应商所不拥有的知识产权，则在报价中必须包括合法使用该知识产权的相关费用。</w:t>
      </w:r>
    </w:p>
    <w:p w14:paraId="7237C423">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四、构成本磋商文件的各组成部分，未经采购人书面同意，供应商不得擅自复印或用于非本磋商项目所需的其他目的。</w:t>
      </w:r>
    </w:p>
    <w:p w14:paraId="491FFADF">
      <w:pPr>
        <w:pStyle w:val="24"/>
        <w:outlineLvl w:val="3"/>
        <w:rPr>
          <w:rFonts w:hint="eastAsia" w:ascii="宋体" w:hAnsi="宋体" w:eastAsia="宋体" w:cs="宋体"/>
          <w:sz w:val="18"/>
          <w:szCs w:val="18"/>
        </w:rPr>
      </w:pPr>
      <w:r>
        <w:rPr>
          <w:rFonts w:hint="eastAsia" w:ascii="宋体" w:hAnsi="宋体" w:eastAsia="宋体" w:cs="宋体"/>
          <w:b/>
          <w:sz w:val="22"/>
          <w:szCs w:val="18"/>
        </w:rPr>
        <w:t>2.4.5响应文件的组成（实质性要求）</w:t>
      </w:r>
    </w:p>
    <w:p w14:paraId="31EE1485">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供应商应按照磋商文件的规定和要求编制响应文件。</w:t>
      </w:r>
    </w:p>
    <w:p w14:paraId="574FA5F9">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响应文件具体内容详见第七章。</w:t>
      </w:r>
    </w:p>
    <w:p w14:paraId="30FA5023">
      <w:pPr>
        <w:pStyle w:val="24"/>
        <w:outlineLvl w:val="3"/>
        <w:rPr>
          <w:rFonts w:hint="eastAsia" w:ascii="宋体" w:hAnsi="宋体" w:eastAsia="宋体" w:cs="宋体"/>
          <w:sz w:val="18"/>
          <w:szCs w:val="18"/>
        </w:rPr>
      </w:pPr>
      <w:r>
        <w:rPr>
          <w:rFonts w:hint="eastAsia" w:ascii="宋体" w:hAnsi="宋体" w:eastAsia="宋体" w:cs="宋体"/>
          <w:b/>
          <w:sz w:val="22"/>
          <w:szCs w:val="18"/>
        </w:rPr>
        <w:t xml:space="preserve"> 2.4.6响应文件格式</w:t>
      </w:r>
    </w:p>
    <w:p w14:paraId="613C2CE4">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一、供应商应按照磋商文件第七章中提供的“响应文件格式”填写相关内容。</w:t>
      </w:r>
    </w:p>
    <w:p w14:paraId="24CC9A89">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二、对于没有格式要求的响应文件由供应商自行编写。</w:t>
      </w:r>
    </w:p>
    <w:p w14:paraId="2847171C">
      <w:pPr>
        <w:pStyle w:val="24"/>
        <w:outlineLvl w:val="3"/>
        <w:rPr>
          <w:rFonts w:hint="eastAsia" w:ascii="宋体" w:hAnsi="宋体" w:eastAsia="宋体" w:cs="宋体"/>
          <w:sz w:val="18"/>
          <w:szCs w:val="18"/>
        </w:rPr>
      </w:pPr>
      <w:r>
        <w:rPr>
          <w:rFonts w:hint="eastAsia" w:ascii="宋体" w:hAnsi="宋体" w:eastAsia="宋体" w:cs="宋体"/>
          <w:b/>
          <w:sz w:val="22"/>
          <w:szCs w:val="18"/>
        </w:rPr>
        <w:t>2.4.7响应报价（实质性要求）</w:t>
      </w:r>
    </w:p>
    <w:p w14:paraId="286FA0AC">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一、供应商的报价是供应商响应磋商项目要求的全部工作内容的价格体现，包括供应商完成本项目所需的一切费用。</w:t>
      </w:r>
    </w:p>
    <w:p w14:paraId="3DD6D3BA">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18"/>
          <w:szCs w:val="18"/>
        </w:rPr>
      </w:pPr>
      <w:r>
        <w:rPr>
          <w:rFonts w:hint="eastAsia" w:ascii="宋体" w:hAnsi="宋体" w:eastAsia="宋体" w:cs="宋体"/>
          <w:sz w:val="22"/>
          <w:szCs w:val="22"/>
        </w:rPr>
        <w:t xml:space="preserve"> 二、响应文件报价出现前后不一致的，按照磋商文件第六章磋商办法规定予以修正，修正后的报价经供应商进行确认，并加盖供应商（法定名称）印章，供应商逾时确认的，其响应无效。</w:t>
      </w:r>
    </w:p>
    <w:p w14:paraId="21DD34CC">
      <w:pPr>
        <w:pStyle w:val="24"/>
        <w:outlineLvl w:val="3"/>
        <w:rPr>
          <w:rFonts w:hint="eastAsia" w:ascii="宋体" w:hAnsi="宋体" w:eastAsia="宋体" w:cs="宋体"/>
          <w:sz w:val="18"/>
          <w:szCs w:val="18"/>
        </w:rPr>
      </w:pPr>
      <w:r>
        <w:rPr>
          <w:rFonts w:hint="eastAsia" w:ascii="宋体" w:hAnsi="宋体" w:eastAsia="宋体" w:cs="宋体"/>
          <w:b/>
          <w:sz w:val="22"/>
          <w:szCs w:val="18"/>
        </w:rPr>
        <w:t>2.4.8响应有效期（实质性要求）</w:t>
      </w:r>
    </w:p>
    <w:p w14:paraId="4BA7BC65">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18"/>
          <w:szCs w:val="18"/>
        </w:rPr>
        <w:t xml:space="preserve"> </w:t>
      </w:r>
      <w:r>
        <w:rPr>
          <w:rFonts w:hint="eastAsia" w:ascii="宋体" w:hAnsi="宋体" w:eastAsia="宋体" w:cs="宋体"/>
          <w:sz w:val="22"/>
          <w:szCs w:val="22"/>
        </w:rPr>
        <w:t>响应有效期详见第二章“供应商须知前附表”，响应文件未明确响应有效期或者响应有效期小于“供应商须知前附表”中响应有效期要求的，其响应文件按无效处理。</w:t>
      </w:r>
    </w:p>
    <w:p w14:paraId="550E7A3C">
      <w:pPr>
        <w:pStyle w:val="24"/>
        <w:outlineLvl w:val="3"/>
        <w:rPr>
          <w:rFonts w:hint="eastAsia" w:ascii="宋体" w:hAnsi="宋体" w:eastAsia="宋体" w:cs="宋体"/>
          <w:sz w:val="18"/>
          <w:szCs w:val="18"/>
        </w:rPr>
      </w:pPr>
      <w:r>
        <w:rPr>
          <w:rFonts w:hint="eastAsia" w:ascii="宋体" w:hAnsi="宋体" w:eastAsia="宋体" w:cs="宋体"/>
          <w:b/>
          <w:sz w:val="22"/>
          <w:szCs w:val="18"/>
        </w:rPr>
        <w:t xml:space="preserve"> 2.4.9响应文件的制作、签章和加密</w:t>
      </w:r>
    </w:p>
    <w:p w14:paraId="393CF610">
      <w:pPr>
        <w:pStyle w:val="24"/>
        <w:keepNext w:val="0"/>
        <w:keepLines w:val="0"/>
        <w:pageBreakBefore w:val="0"/>
        <w:widowControl/>
        <w:numPr>
          <w:ilvl w:val="0"/>
          <w:numId w:val="2"/>
        </w:numPr>
        <w:kinsoku/>
        <w:wordWrap/>
        <w:overflowPunct/>
        <w:topLinePunct w:val="0"/>
        <w:autoSpaceDE/>
        <w:autoSpaceDN/>
        <w:bidi w:val="0"/>
        <w:adjustRightInd/>
        <w:snapToGrid/>
        <w:spacing w:line="360" w:lineRule="auto"/>
        <w:ind w:left="602" w:leftChars="0" w:firstLine="0" w:firstLineChars="0"/>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响应</w:t>
      </w:r>
      <w:r>
        <w:rPr>
          <w:rFonts w:hint="eastAsia" w:ascii="宋体" w:hAnsi="宋体" w:eastAsia="宋体" w:cs="宋体"/>
          <w:sz w:val="22"/>
          <w:szCs w:val="22"/>
        </w:rPr>
        <w:t>文件应当根据</w:t>
      </w:r>
      <w:r>
        <w:rPr>
          <w:rFonts w:hint="eastAsia" w:ascii="宋体" w:hAnsi="宋体" w:eastAsia="宋体" w:cs="宋体"/>
          <w:sz w:val="22"/>
          <w:szCs w:val="22"/>
          <w:lang w:val="en-US" w:eastAsia="zh-CN"/>
        </w:rPr>
        <w:t>磋商</w:t>
      </w:r>
      <w:r>
        <w:rPr>
          <w:rFonts w:hint="eastAsia" w:ascii="宋体" w:hAnsi="宋体" w:eastAsia="宋体" w:cs="宋体"/>
          <w:sz w:val="22"/>
          <w:szCs w:val="22"/>
        </w:rPr>
        <w:t>文件进行编制，</w:t>
      </w:r>
      <w:r>
        <w:rPr>
          <w:rFonts w:hint="eastAsia" w:ascii="宋体" w:hAnsi="宋体" w:eastAsia="宋体" w:cs="宋体"/>
          <w:sz w:val="22"/>
          <w:szCs w:val="22"/>
          <w:lang w:val="en-US" w:eastAsia="zh-CN"/>
        </w:rPr>
        <w:t>供应商</w:t>
      </w:r>
      <w:r>
        <w:rPr>
          <w:rFonts w:hint="eastAsia" w:ascii="宋体" w:hAnsi="宋体" w:eastAsia="宋体" w:cs="宋体"/>
          <w:sz w:val="22"/>
          <w:szCs w:val="22"/>
        </w:rPr>
        <w:t>应通过</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新点投标文件制作软件（陕</w:t>
      </w:r>
    </w:p>
    <w:p w14:paraId="048C430E">
      <w:pPr>
        <w:pStyle w:val="24"/>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西省公共资源交易中心）客户端</w:t>
      </w:r>
      <w:r>
        <w:rPr>
          <w:rFonts w:hint="eastAsia" w:ascii="宋体" w:hAnsi="宋体" w:eastAsia="宋体" w:cs="宋体"/>
          <w:sz w:val="22"/>
          <w:szCs w:val="22"/>
        </w:rPr>
        <w:t>编制</w:t>
      </w:r>
      <w:r>
        <w:rPr>
          <w:rFonts w:hint="eastAsia" w:ascii="宋体" w:hAnsi="宋体" w:eastAsia="宋体" w:cs="宋体"/>
          <w:sz w:val="22"/>
          <w:szCs w:val="22"/>
          <w:lang w:val="en-US" w:eastAsia="zh-CN"/>
        </w:rPr>
        <w:t>响应</w:t>
      </w:r>
      <w:r>
        <w:rPr>
          <w:rFonts w:hint="eastAsia" w:ascii="宋体" w:hAnsi="宋体" w:eastAsia="宋体" w:cs="宋体"/>
          <w:sz w:val="22"/>
          <w:szCs w:val="22"/>
        </w:rPr>
        <w:t>文件。</w:t>
      </w:r>
    </w:p>
    <w:p w14:paraId="743CF485">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二、供应商应按照客户端操作要求，对应磋商文件的每项实质性要求，逐一如实响应；未如实响应或者响应内容不符合磋商文件对应项的要求的，其响应文件作无效处理。</w:t>
      </w:r>
    </w:p>
    <w:p w14:paraId="627B75DB">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三、供应商完成响应文件编制后，应按照响应文件第1章明确的签章要求，使用互认的证书及签章对响应文件进行电子签章和加密。</w:t>
      </w:r>
    </w:p>
    <w:p w14:paraId="03A15609">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四、磋商文件澄清或者修改的内容可能影响响应文件编制的，代理机构将重新发布澄清或者修改后的磋商文件，供应商应重新获取澄清或者修改后的磋商文件，按照澄清或者修改后的磋商文件进行响应文件编制、签章和加密。</w:t>
      </w:r>
    </w:p>
    <w:p w14:paraId="1168B08B">
      <w:pPr>
        <w:pStyle w:val="24"/>
        <w:outlineLvl w:val="3"/>
        <w:rPr>
          <w:rFonts w:hint="eastAsia" w:ascii="宋体" w:hAnsi="宋体" w:eastAsia="宋体" w:cs="宋体"/>
          <w:sz w:val="18"/>
          <w:szCs w:val="18"/>
        </w:rPr>
      </w:pPr>
      <w:r>
        <w:rPr>
          <w:rFonts w:hint="eastAsia" w:ascii="宋体" w:hAnsi="宋体" w:eastAsia="宋体" w:cs="宋体"/>
          <w:b/>
          <w:sz w:val="22"/>
          <w:szCs w:val="18"/>
        </w:rPr>
        <w:t>2.4.10响应文件的提交（实质性要求）</w:t>
      </w:r>
    </w:p>
    <w:p w14:paraId="54C5BBA9">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一、供应商应当在提交首次响应文件截止时间前，通过交易系统完成响应文件提交。</w:t>
      </w:r>
    </w:p>
    <w:p w14:paraId="1A183E02">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二、在提交首次响应文件截止时间后，代理机构不再接受供应商提交响应文件。供应商应充分考虑影响响应文件提交的各种因素，确保在提交首次响应文件截止时间前完成提交。</w:t>
      </w:r>
    </w:p>
    <w:p w14:paraId="53F07D98">
      <w:pPr>
        <w:pStyle w:val="24"/>
        <w:outlineLvl w:val="3"/>
        <w:rPr>
          <w:rFonts w:hint="eastAsia" w:ascii="宋体" w:hAnsi="宋体" w:eastAsia="宋体" w:cs="宋体"/>
          <w:sz w:val="18"/>
          <w:szCs w:val="18"/>
        </w:rPr>
      </w:pPr>
      <w:r>
        <w:rPr>
          <w:rFonts w:hint="eastAsia" w:ascii="宋体" w:hAnsi="宋体" w:eastAsia="宋体" w:cs="宋体"/>
          <w:b/>
          <w:sz w:val="22"/>
          <w:szCs w:val="18"/>
        </w:rPr>
        <w:t xml:space="preserve"> 2.4.11响应文件的补充、修改（实质性要求）</w:t>
      </w:r>
    </w:p>
    <w:p w14:paraId="37706ED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18"/>
          <w:szCs w:val="18"/>
        </w:rPr>
        <w:t xml:space="preserve"> </w:t>
      </w:r>
      <w:r>
        <w:rPr>
          <w:rFonts w:hint="eastAsia" w:ascii="宋体" w:hAnsi="宋体" w:eastAsia="宋体" w:cs="宋体"/>
          <w:sz w:val="22"/>
          <w:szCs w:val="22"/>
        </w:rPr>
        <w:t>响应文件提交截止时间前，供应商可以补充、修改或者撤回已成功提交的响应文件；对响应文件进行补充、修改的，应当先行撤回已提交的响应文件，补充、修改后重新提交。</w:t>
      </w:r>
    </w:p>
    <w:p w14:paraId="0E28828C">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供应商响应文件撤回后，视为未提交过响应文件。</w:t>
      </w:r>
    </w:p>
    <w:p w14:paraId="39312C51">
      <w:pPr>
        <w:pStyle w:val="24"/>
        <w:outlineLvl w:val="2"/>
        <w:rPr>
          <w:rFonts w:hint="eastAsia" w:ascii="宋体" w:hAnsi="宋体" w:eastAsia="宋体" w:cs="宋体"/>
          <w:sz w:val="18"/>
          <w:szCs w:val="18"/>
        </w:rPr>
      </w:pPr>
      <w:r>
        <w:rPr>
          <w:rFonts w:hint="eastAsia" w:ascii="宋体" w:hAnsi="宋体" w:eastAsia="宋体" w:cs="宋体"/>
          <w:b/>
          <w:sz w:val="24"/>
          <w:szCs w:val="18"/>
        </w:rPr>
        <w:t>2.5开启、资格审查、磋商和确定成交供应商</w:t>
      </w:r>
    </w:p>
    <w:p w14:paraId="3B868222">
      <w:pPr>
        <w:pStyle w:val="24"/>
        <w:outlineLvl w:val="3"/>
        <w:rPr>
          <w:rFonts w:hint="eastAsia" w:ascii="宋体" w:hAnsi="宋体" w:eastAsia="宋体" w:cs="宋体"/>
          <w:sz w:val="18"/>
          <w:szCs w:val="18"/>
        </w:rPr>
      </w:pPr>
      <w:r>
        <w:rPr>
          <w:rFonts w:hint="eastAsia" w:ascii="宋体" w:hAnsi="宋体" w:eastAsia="宋体" w:cs="宋体"/>
          <w:b/>
          <w:sz w:val="22"/>
          <w:szCs w:val="18"/>
        </w:rPr>
        <w:t>2.5.1磋商开启程序</w:t>
      </w:r>
    </w:p>
    <w:p w14:paraId="51163C22">
      <w:pPr>
        <w:pStyle w:val="24"/>
        <w:keepNext w:val="0"/>
        <w:keepLines w:val="0"/>
        <w:pageBreakBefore w:val="0"/>
        <w:widowControl/>
        <w:kinsoku/>
        <w:wordWrap/>
        <w:overflowPunct/>
        <w:topLinePunct w:val="0"/>
        <w:autoSpaceDE/>
        <w:autoSpaceDN/>
        <w:bidi w:val="0"/>
        <w:adjustRightInd/>
        <w:snapToGrid/>
        <w:spacing w:line="360" w:lineRule="auto"/>
        <w:ind w:firstLine="220" w:firstLineChars="100"/>
        <w:textAlignment w:val="auto"/>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一、本项目为竞争性磋商项目。网上开启的开始时间为响应文件提交截止时间。成功提交或解密电子响应文件的供应商不足3家的，不予开启，采购人或代理机构将终止采购活动。</w:t>
      </w:r>
    </w:p>
    <w:p w14:paraId="5ECCB85D">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二</w:t>
      </w:r>
      <w:r>
        <w:rPr>
          <w:rFonts w:hint="eastAsia" w:ascii="宋体" w:hAnsi="宋体" w:eastAsia="宋体" w:cs="宋体"/>
          <w:sz w:val="22"/>
          <w:szCs w:val="22"/>
        </w:rPr>
        <w:t>、解密响应文件（实质性要求）</w:t>
      </w:r>
    </w:p>
    <w:p w14:paraId="34E08748">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响应文件提交截止时间后，成功提交响应文件的供应商符合响应文件规定数量的，代理机构将启动响应文件解密程序，解密时间为30分钟；供应商应在规定的解密时间内，使用互认的证书及签章通过项目电子化交易系统进行响应文件解密。供应商未在规定的解密时间内完成解密的，按无效响应处理。</w:t>
      </w:r>
    </w:p>
    <w:p w14:paraId="5903DD51">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开启过程中，各方主体均应遵守互联网有关规定，不得发表与采购活动无关的言论。供应商对开启过程和开启记录有疑义，以及认为采购人或代理机构相关工作人员有需要回避的情形的，及时向工作人员提出询问或者回避申请。采购人或代理机构对供应商提出的询问或者回避申请应当及时处理。</w:t>
      </w:r>
    </w:p>
    <w:p w14:paraId="108BE787">
      <w:pPr>
        <w:pStyle w:val="24"/>
        <w:outlineLvl w:val="3"/>
        <w:rPr>
          <w:rFonts w:hint="eastAsia" w:ascii="宋体" w:hAnsi="宋体" w:eastAsia="宋体" w:cs="宋体"/>
          <w:sz w:val="18"/>
          <w:szCs w:val="18"/>
        </w:rPr>
      </w:pPr>
      <w:r>
        <w:rPr>
          <w:rFonts w:hint="eastAsia" w:ascii="宋体" w:hAnsi="宋体" w:eastAsia="宋体" w:cs="宋体"/>
          <w:b/>
          <w:sz w:val="22"/>
          <w:szCs w:val="18"/>
        </w:rPr>
        <w:t>2.5.</w:t>
      </w:r>
      <w:r>
        <w:rPr>
          <w:rFonts w:hint="eastAsia" w:ascii="宋体" w:hAnsi="宋体" w:eastAsia="宋体" w:cs="宋体"/>
          <w:b/>
          <w:sz w:val="22"/>
          <w:szCs w:val="18"/>
          <w:lang w:val="en-US" w:eastAsia="zh-CN"/>
        </w:rPr>
        <w:t>2</w:t>
      </w:r>
      <w:r>
        <w:rPr>
          <w:rFonts w:hint="eastAsia" w:ascii="宋体" w:hAnsi="宋体" w:eastAsia="宋体" w:cs="宋体"/>
          <w:b/>
          <w:sz w:val="22"/>
          <w:szCs w:val="18"/>
        </w:rPr>
        <w:t>资格审查</w:t>
      </w:r>
    </w:p>
    <w:p w14:paraId="117D00D1">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详见磋商文件第四章。</w:t>
      </w:r>
    </w:p>
    <w:p w14:paraId="2E75A6D6">
      <w:pPr>
        <w:pStyle w:val="24"/>
        <w:outlineLvl w:val="3"/>
        <w:rPr>
          <w:rFonts w:hint="eastAsia" w:ascii="宋体" w:hAnsi="宋体" w:eastAsia="宋体" w:cs="宋体"/>
          <w:sz w:val="18"/>
          <w:szCs w:val="18"/>
        </w:rPr>
      </w:pPr>
      <w:r>
        <w:rPr>
          <w:rFonts w:hint="eastAsia" w:ascii="宋体" w:hAnsi="宋体" w:eastAsia="宋体" w:cs="宋体"/>
          <w:b/>
          <w:sz w:val="22"/>
          <w:szCs w:val="18"/>
        </w:rPr>
        <w:t>2.5.</w:t>
      </w:r>
      <w:r>
        <w:rPr>
          <w:rFonts w:hint="eastAsia" w:ascii="宋体" w:hAnsi="宋体" w:eastAsia="宋体" w:cs="宋体"/>
          <w:b/>
          <w:sz w:val="22"/>
          <w:szCs w:val="18"/>
          <w:lang w:val="en-US" w:eastAsia="zh-CN"/>
        </w:rPr>
        <w:t>3</w:t>
      </w:r>
      <w:r>
        <w:rPr>
          <w:rFonts w:hint="eastAsia" w:ascii="宋体" w:hAnsi="宋体" w:eastAsia="宋体" w:cs="宋体"/>
          <w:b/>
          <w:sz w:val="22"/>
          <w:szCs w:val="18"/>
        </w:rPr>
        <w:t>磋商</w:t>
      </w:r>
    </w:p>
    <w:p w14:paraId="32240652">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详见磋商文件第六章。</w:t>
      </w:r>
    </w:p>
    <w:p w14:paraId="4F85CBFE">
      <w:pPr>
        <w:pStyle w:val="24"/>
        <w:outlineLvl w:val="3"/>
        <w:rPr>
          <w:rFonts w:hint="eastAsia" w:ascii="宋体" w:hAnsi="宋体" w:eastAsia="宋体" w:cs="宋体"/>
          <w:sz w:val="18"/>
          <w:szCs w:val="18"/>
        </w:rPr>
      </w:pPr>
      <w:r>
        <w:rPr>
          <w:rFonts w:hint="eastAsia" w:ascii="宋体" w:hAnsi="宋体" w:eastAsia="宋体" w:cs="宋体"/>
          <w:b/>
          <w:sz w:val="22"/>
          <w:szCs w:val="18"/>
        </w:rPr>
        <w:t>2.5.</w:t>
      </w:r>
      <w:r>
        <w:rPr>
          <w:rFonts w:hint="eastAsia" w:ascii="宋体" w:hAnsi="宋体" w:eastAsia="宋体" w:cs="宋体"/>
          <w:b/>
          <w:sz w:val="22"/>
          <w:szCs w:val="18"/>
          <w:lang w:val="en-US" w:eastAsia="zh-CN"/>
        </w:rPr>
        <w:t>4</w:t>
      </w:r>
      <w:r>
        <w:rPr>
          <w:rFonts w:hint="eastAsia" w:ascii="宋体" w:hAnsi="宋体" w:eastAsia="宋体" w:cs="宋体"/>
          <w:b/>
          <w:sz w:val="22"/>
          <w:szCs w:val="18"/>
        </w:rPr>
        <w:t>成交通知书</w:t>
      </w:r>
    </w:p>
    <w:p w14:paraId="1A09C1E3">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一、采购人或者磋商小组确认成交供应商后，代理机构在《陕西省政府采购网》、《全国公共资源交易平台（陕西省.延安市）》发布成交结果公告</w:t>
      </w:r>
      <w:r>
        <w:rPr>
          <w:rFonts w:hint="eastAsia" w:ascii="宋体" w:hAnsi="宋体" w:eastAsia="宋体" w:cs="宋体"/>
          <w:sz w:val="22"/>
          <w:szCs w:val="22"/>
          <w:lang w:val="en-US" w:eastAsia="zh-CN"/>
        </w:rPr>
        <w:t>并</w:t>
      </w:r>
      <w:r>
        <w:rPr>
          <w:rFonts w:hint="eastAsia" w:ascii="宋体" w:hAnsi="宋体" w:eastAsia="宋体" w:cs="宋体"/>
          <w:sz w:val="22"/>
          <w:szCs w:val="22"/>
        </w:rPr>
        <w:t>发出成交通知书。</w:t>
      </w:r>
    </w:p>
    <w:p w14:paraId="4E87F723">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二、成交通知书是采购人和成交供应商签订政府采购合同的依据，是合同的有效组成部分。如果出现政府采购法律法规、规章制度规定的成交无效情形的，将以公告形式宣布发出的成交通知书无效，成交通知书将自动失效，并依法重新确定成交供应商或者重新开展采购活动。</w:t>
      </w:r>
    </w:p>
    <w:p w14:paraId="730E514A">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三、成交通知书对采购人和成交供应商均具有法律效力。</w:t>
      </w:r>
    </w:p>
    <w:p w14:paraId="332B7433">
      <w:pPr>
        <w:pStyle w:val="24"/>
        <w:outlineLvl w:val="2"/>
        <w:rPr>
          <w:rFonts w:hint="eastAsia" w:ascii="宋体" w:hAnsi="宋体" w:eastAsia="宋体" w:cs="宋体"/>
          <w:sz w:val="18"/>
          <w:szCs w:val="18"/>
        </w:rPr>
      </w:pPr>
      <w:r>
        <w:rPr>
          <w:rFonts w:hint="eastAsia" w:ascii="宋体" w:hAnsi="宋体" w:eastAsia="宋体" w:cs="宋体"/>
          <w:b/>
          <w:sz w:val="24"/>
          <w:szCs w:val="18"/>
        </w:rPr>
        <w:t>2.6签订及履行合同和验收</w:t>
      </w:r>
    </w:p>
    <w:p w14:paraId="0724B911">
      <w:pPr>
        <w:pStyle w:val="24"/>
        <w:outlineLvl w:val="3"/>
        <w:rPr>
          <w:rFonts w:hint="eastAsia" w:ascii="宋体" w:hAnsi="宋体" w:eastAsia="宋体" w:cs="宋体"/>
          <w:sz w:val="18"/>
          <w:szCs w:val="18"/>
        </w:rPr>
      </w:pPr>
      <w:r>
        <w:rPr>
          <w:rFonts w:hint="eastAsia" w:ascii="宋体" w:hAnsi="宋体" w:eastAsia="宋体" w:cs="宋体"/>
          <w:b/>
          <w:sz w:val="22"/>
          <w:szCs w:val="18"/>
        </w:rPr>
        <w:t xml:space="preserve"> 2.6.1签订合同</w:t>
      </w:r>
    </w:p>
    <w:p w14:paraId="0F292C63">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一、采购人应在成交通知书发出之日起</w:t>
      </w:r>
      <w:r>
        <w:rPr>
          <w:rFonts w:hint="eastAsia" w:ascii="宋体" w:hAnsi="宋体" w:eastAsia="宋体" w:cs="宋体"/>
          <w:sz w:val="22"/>
          <w:szCs w:val="22"/>
          <w:lang w:val="en-US" w:eastAsia="zh-CN"/>
        </w:rPr>
        <w:t>十五</w:t>
      </w:r>
      <w:r>
        <w:rPr>
          <w:rFonts w:hint="eastAsia" w:ascii="宋体" w:hAnsi="宋体" w:eastAsia="宋体" w:cs="宋体"/>
          <w:sz w:val="22"/>
          <w:szCs w:val="22"/>
        </w:rPr>
        <w:t>日内与成交供应商签订采购合同。</w:t>
      </w:r>
    </w:p>
    <w:p w14:paraId="376CEC92">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二、采购人和成交供应商签订的采购合同不得对磋商文件确定的事项以及成交供应商的响应文件作实质性修改。</w:t>
      </w:r>
    </w:p>
    <w:p w14:paraId="5957E222">
      <w:pPr>
        <w:pStyle w:val="24"/>
        <w:outlineLvl w:val="3"/>
        <w:rPr>
          <w:rFonts w:hint="eastAsia" w:ascii="宋体" w:hAnsi="宋体" w:eastAsia="宋体" w:cs="宋体"/>
          <w:sz w:val="18"/>
          <w:szCs w:val="18"/>
        </w:rPr>
      </w:pPr>
      <w:r>
        <w:rPr>
          <w:rFonts w:hint="eastAsia" w:ascii="宋体" w:hAnsi="宋体" w:eastAsia="宋体" w:cs="宋体"/>
          <w:b/>
          <w:sz w:val="22"/>
          <w:szCs w:val="18"/>
        </w:rPr>
        <w:t>2.6.2合同分包和转包（实质性要求）</w:t>
      </w:r>
    </w:p>
    <w:p w14:paraId="2D4ED81C">
      <w:pPr>
        <w:pStyle w:val="24"/>
        <w:outlineLvl w:val="3"/>
        <w:rPr>
          <w:rFonts w:hint="eastAsia" w:ascii="宋体" w:hAnsi="宋体" w:eastAsia="宋体" w:cs="宋体"/>
          <w:sz w:val="18"/>
          <w:szCs w:val="18"/>
        </w:rPr>
      </w:pPr>
      <w:r>
        <w:rPr>
          <w:rFonts w:hint="eastAsia" w:ascii="宋体" w:hAnsi="宋体" w:eastAsia="宋体" w:cs="宋体"/>
          <w:b/>
          <w:sz w:val="22"/>
          <w:szCs w:val="18"/>
        </w:rPr>
        <w:t>2.6.2.1合同分包</w:t>
      </w:r>
    </w:p>
    <w:p w14:paraId="19F91E60">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一、供应商根据磋商文件的规定和采购项目的实际情况，拟在成交后将成交项目的非主体、非关键性工作分包的，应当在响应文件中载明分包承担主体，分包承担主体应当具备相应资质条件且不得再次分包。分包供应商履行的分包项目的品牌、规格型号及技术要求等，必须与成交的一致。</w:t>
      </w:r>
    </w:p>
    <w:p w14:paraId="7210ACD3">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二、分包履行合同的部分应当为采购项目的非主体、非关键性工作，不属于成交供应商的主要合同义务。</w:t>
      </w:r>
    </w:p>
    <w:p w14:paraId="524F23E9">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三、采购合同实行分包履行的，成交供应商就采购项目和分包项目向采购人负责，分包供应商就分包项目承担责任。履行分包项目事项应当具备法定资质规定要求的，分包供应商应当具备相应资质。</w:t>
      </w:r>
    </w:p>
    <w:p w14:paraId="07B5D290">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四、中小企业依据《政府采购促进中小企业发展管理办法》（财库〔2020〕46号）规定的政策获取政府采购合同后，小型、微型企业不得将合同分包或转包给大型、中型企业，中型企业不得将合同分包或转包给大型企业。</w:t>
      </w:r>
    </w:p>
    <w:p w14:paraId="571CB81C">
      <w:pPr>
        <w:pStyle w:val="24"/>
        <w:keepNext w:val="0"/>
        <w:keepLines w:val="0"/>
        <w:pageBreakBefore w:val="0"/>
        <w:widowControl/>
        <w:kinsoku/>
        <w:wordWrap/>
        <w:overflowPunct/>
        <w:topLinePunct w:val="0"/>
        <w:autoSpaceDE/>
        <w:autoSpaceDN/>
        <w:bidi w:val="0"/>
        <w:adjustRightInd/>
        <w:snapToGrid/>
        <w:spacing w:line="360" w:lineRule="auto"/>
        <w:ind w:firstLine="660" w:firstLineChars="300"/>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本采购项目</w:t>
      </w:r>
      <w:r>
        <w:rPr>
          <w:rFonts w:hint="eastAsia" w:ascii="宋体" w:hAnsi="宋体" w:eastAsia="宋体" w:cs="宋体"/>
          <w:sz w:val="22"/>
          <w:szCs w:val="22"/>
        </w:rPr>
        <w:t>不允许合同分包。</w:t>
      </w:r>
    </w:p>
    <w:p w14:paraId="201F5415">
      <w:pPr>
        <w:pStyle w:val="24"/>
        <w:outlineLvl w:val="3"/>
        <w:rPr>
          <w:rFonts w:hint="eastAsia" w:ascii="宋体" w:hAnsi="宋体" w:eastAsia="宋体" w:cs="宋体"/>
          <w:sz w:val="18"/>
          <w:szCs w:val="18"/>
        </w:rPr>
      </w:pPr>
      <w:r>
        <w:rPr>
          <w:rFonts w:hint="eastAsia" w:ascii="宋体" w:hAnsi="宋体" w:eastAsia="宋体" w:cs="宋体"/>
          <w:b/>
          <w:sz w:val="22"/>
          <w:szCs w:val="18"/>
        </w:rPr>
        <w:t>2.6.2.2合同转包</w:t>
      </w:r>
    </w:p>
    <w:p w14:paraId="3A4F7458">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一、严禁成交供应商将本采购项目采购合同转包。本项目所称转包，是指成交供应商签订政府采购合同后，不履行合同约定的责任和义务，将其全部工程转给他人或者将其全部工程肢解以后以分包的名义分别转给其他单位承包的行为。</w:t>
      </w:r>
    </w:p>
    <w:p w14:paraId="31B9E736">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18"/>
          <w:szCs w:val="18"/>
        </w:rPr>
      </w:pPr>
      <w:r>
        <w:rPr>
          <w:rFonts w:hint="eastAsia" w:ascii="宋体" w:hAnsi="宋体" w:eastAsia="宋体" w:cs="宋体"/>
          <w:sz w:val="22"/>
          <w:szCs w:val="22"/>
        </w:rPr>
        <w:t>二、成交供应商转包的，视同拒绝履行政府采购合同，将依法追究法律责任。</w:t>
      </w:r>
    </w:p>
    <w:p w14:paraId="6A00E737">
      <w:pPr>
        <w:pStyle w:val="24"/>
        <w:outlineLvl w:val="3"/>
        <w:rPr>
          <w:rFonts w:hint="eastAsia" w:ascii="宋体" w:hAnsi="宋体" w:eastAsia="宋体" w:cs="宋体"/>
          <w:sz w:val="18"/>
          <w:szCs w:val="18"/>
        </w:rPr>
      </w:pPr>
      <w:r>
        <w:rPr>
          <w:rFonts w:hint="eastAsia" w:ascii="宋体" w:hAnsi="宋体" w:eastAsia="宋体" w:cs="宋体"/>
          <w:b/>
          <w:sz w:val="22"/>
          <w:szCs w:val="18"/>
        </w:rPr>
        <w:t xml:space="preserve"> 2.6.3合同公告</w:t>
      </w:r>
    </w:p>
    <w:p w14:paraId="54A76525">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采购人应当自政府采购合同签订（双方当事人均已完成盖章）之日起2个工作日内，在陕西省政府采购网公告本项目采购合同，但合同中涉及国家秘密、商业秘密的内容除外。</w:t>
      </w:r>
    </w:p>
    <w:p w14:paraId="34528F81">
      <w:pPr>
        <w:pStyle w:val="24"/>
        <w:outlineLvl w:val="3"/>
        <w:rPr>
          <w:rFonts w:hint="eastAsia" w:ascii="宋体" w:hAnsi="宋体" w:eastAsia="宋体" w:cs="宋体"/>
          <w:sz w:val="18"/>
          <w:szCs w:val="18"/>
        </w:rPr>
      </w:pPr>
      <w:r>
        <w:rPr>
          <w:rFonts w:hint="eastAsia" w:ascii="宋体" w:hAnsi="宋体" w:eastAsia="宋体" w:cs="宋体"/>
          <w:b/>
          <w:sz w:val="22"/>
          <w:szCs w:val="18"/>
        </w:rPr>
        <w:t xml:space="preserve"> 2.6.4合同备案</w:t>
      </w:r>
    </w:p>
    <w:p w14:paraId="6E1E381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1"/>
          <w:szCs w:val="21"/>
        </w:rPr>
        <w:t xml:space="preserve"> </w:t>
      </w:r>
      <w:r>
        <w:rPr>
          <w:rFonts w:hint="eastAsia" w:ascii="宋体" w:hAnsi="宋体" w:eastAsia="宋体" w:cs="宋体"/>
          <w:sz w:val="22"/>
          <w:szCs w:val="22"/>
        </w:rPr>
        <w:t>采购人自政府采购合同签订（双方当事人均已完成盖章）之日起7个工作日内，将本项目采购合同通过报同级财政部门备案。</w:t>
      </w:r>
    </w:p>
    <w:p w14:paraId="1FB69BD8">
      <w:pPr>
        <w:pStyle w:val="24"/>
        <w:outlineLvl w:val="3"/>
        <w:rPr>
          <w:rFonts w:hint="eastAsia" w:ascii="宋体" w:hAnsi="宋体" w:eastAsia="宋体" w:cs="宋体"/>
          <w:sz w:val="18"/>
          <w:szCs w:val="18"/>
        </w:rPr>
      </w:pPr>
      <w:r>
        <w:rPr>
          <w:rFonts w:hint="eastAsia" w:ascii="宋体" w:hAnsi="宋体" w:eastAsia="宋体" w:cs="宋体"/>
          <w:b/>
          <w:sz w:val="22"/>
          <w:szCs w:val="18"/>
        </w:rPr>
        <w:t>2.6.5采购人增加合同标的的权利</w:t>
      </w:r>
    </w:p>
    <w:p w14:paraId="50CC6A7B">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采购合同履行过程中，采购人需要追加与合同标的相同的货物、工程或者服务的，在不改变合同其他条款的前提下，可以与成交供应商协商签订补充合同，但所有补充合同的采购金额不得超过原合同采购金额的百分之十。</w:t>
      </w:r>
    </w:p>
    <w:p w14:paraId="53BAE433">
      <w:pPr>
        <w:pStyle w:val="24"/>
        <w:outlineLvl w:val="3"/>
        <w:rPr>
          <w:rFonts w:hint="eastAsia" w:ascii="宋体" w:hAnsi="宋体" w:eastAsia="宋体" w:cs="宋体"/>
          <w:sz w:val="18"/>
          <w:szCs w:val="18"/>
        </w:rPr>
      </w:pPr>
      <w:r>
        <w:rPr>
          <w:rFonts w:hint="eastAsia" w:ascii="宋体" w:hAnsi="宋体" w:eastAsia="宋体" w:cs="宋体"/>
          <w:b/>
          <w:sz w:val="22"/>
          <w:szCs w:val="18"/>
        </w:rPr>
        <w:t>2.6.6履行合同</w:t>
      </w:r>
    </w:p>
    <w:p w14:paraId="5BB65866">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一、合同一经签订，双方应严格履行合同规定的义务。</w:t>
      </w:r>
    </w:p>
    <w:p w14:paraId="008695FD">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二、在合同履行过程中，如发生合同纠纷，合同双方应按照《中华人民共和国民法典》规定及合同条款约定进行处理。</w:t>
      </w:r>
    </w:p>
    <w:p w14:paraId="11C23B7B">
      <w:pPr>
        <w:pStyle w:val="24"/>
        <w:outlineLvl w:val="3"/>
        <w:rPr>
          <w:rFonts w:hint="eastAsia" w:ascii="宋体" w:hAnsi="宋体" w:eastAsia="宋体" w:cs="宋体"/>
          <w:sz w:val="18"/>
          <w:szCs w:val="18"/>
        </w:rPr>
      </w:pPr>
      <w:r>
        <w:rPr>
          <w:rFonts w:hint="eastAsia" w:ascii="宋体" w:hAnsi="宋体" w:eastAsia="宋体" w:cs="宋体"/>
          <w:b/>
          <w:sz w:val="22"/>
          <w:szCs w:val="18"/>
        </w:rPr>
        <w:t>2.6.7履约验收方案</w:t>
      </w:r>
    </w:p>
    <w:p w14:paraId="36DF67E2">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按照预算绩效管理相关制度办法等组织。</w:t>
      </w:r>
    </w:p>
    <w:p w14:paraId="53AA4F5D">
      <w:pPr>
        <w:pStyle w:val="24"/>
        <w:outlineLvl w:val="3"/>
        <w:rPr>
          <w:rFonts w:hint="eastAsia" w:ascii="宋体" w:hAnsi="宋体" w:eastAsia="宋体" w:cs="宋体"/>
          <w:sz w:val="18"/>
          <w:szCs w:val="18"/>
        </w:rPr>
      </w:pPr>
      <w:r>
        <w:rPr>
          <w:rFonts w:hint="eastAsia" w:ascii="宋体" w:hAnsi="宋体" w:eastAsia="宋体" w:cs="宋体"/>
          <w:b/>
          <w:sz w:val="22"/>
          <w:szCs w:val="18"/>
        </w:rPr>
        <w:t>2.6.8资金支付</w:t>
      </w:r>
    </w:p>
    <w:p w14:paraId="3854258A">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采购人按财政部门的相关规定及采购合同的约定进行支付。</w:t>
      </w:r>
    </w:p>
    <w:p w14:paraId="146E3C81">
      <w:pPr>
        <w:pStyle w:val="24"/>
        <w:outlineLvl w:val="2"/>
        <w:rPr>
          <w:rFonts w:hint="eastAsia" w:ascii="宋体" w:hAnsi="宋体" w:eastAsia="宋体" w:cs="宋体"/>
          <w:sz w:val="18"/>
          <w:szCs w:val="18"/>
        </w:rPr>
      </w:pPr>
      <w:r>
        <w:rPr>
          <w:rFonts w:hint="eastAsia" w:ascii="宋体" w:hAnsi="宋体" w:eastAsia="宋体" w:cs="宋体"/>
          <w:b/>
          <w:sz w:val="24"/>
          <w:szCs w:val="18"/>
        </w:rPr>
        <w:t>2.7纪律要求</w:t>
      </w:r>
    </w:p>
    <w:p w14:paraId="406DC26F">
      <w:pPr>
        <w:pStyle w:val="24"/>
        <w:outlineLvl w:val="3"/>
        <w:rPr>
          <w:rFonts w:hint="eastAsia" w:ascii="宋体" w:hAnsi="宋体" w:eastAsia="宋体" w:cs="宋体"/>
          <w:sz w:val="18"/>
          <w:szCs w:val="18"/>
        </w:rPr>
      </w:pPr>
      <w:r>
        <w:rPr>
          <w:rFonts w:hint="eastAsia" w:ascii="宋体" w:hAnsi="宋体" w:eastAsia="宋体" w:cs="宋体"/>
          <w:b/>
          <w:sz w:val="22"/>
          <w:szCs w:val="18"/>
        </w:rPr>
        <w:t xml:space="preserve"> 2.7.1磋商活动纪律要求</w:t>
      </w:r>
    </w:p>
    <w:p w14:paraId="2EE68DCD">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采购人、代理机构应保证磋商活动在严格保密的情况下进行，采购人、代理机构、供应商和磋商小组成员应当严格遵守政府采购法律法规规章制度和本项目磋商文件以及代理机构现场管理规定，接受采购人委派的监督人员的监督，任何单位和个人不得非法干预和影响磋商过程和结果。</w:t>
      </w:r>
    </w:p>
    <w:p w14:paraId="0530E5F2">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对各供应商的商业秘密，磋商小组成员应予以保密，不得泄露给其他供应商。</w:t>
      </w:r>
    </w:p>
    <w:p w14:paraId="0D8034F9">
      <w:pPr>
        <w:pStyle w:val="24"/>
        <w:outlineLvl w:val="3"/>
        <w:rPr>
          <w:rFonts w:hint="eastAsia" w:ascii="宋体" w:hAnsi="宋体" w:eastAsia="宋体" w:cs="宋体"/>
          <w:sz w:val="18"/>
          <w:szCs w:val="18"/>
        </w:rPr>
      </w:pPr>
      <w:r>
        <w:rPr>
          <w:rFonts w:hint="eastAsia" w:ascii="宋体" w:hAnsi="宋体" w:eastAsia="宋体" w:cs="宋体"/>
          <w:b/>
          <w:sz w:val="22"/>
          <w:szCs w:val="18"/>
        </w:rPr>
        <w:t>2.7.2供应商不得具有的情形（实质性要求）</w:t>
      </w:r>
    </w:p>
    <w:p w14:paraId="2716D2EE">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供应商参加响应不得有下列情形：</w:t>
      </w:r>
    </w:p>
    <w:p w14:paraId="74B362C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一、有下列情形之一的，视为供应商串通响应：</w:t>
      </w:r>
    </w:p>
    <w:p w14:paraId="0544D3A0">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（一）不同供应商的响应文件由同一单位或者个人编制；</w:t>
      </w:r>
    </w:p>
    <w:p w14:paraId="7F7FD295">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（二）不同供应商委托同一单位或者个人办理磋商事宜；</w:t>
      </w:r>
    </w:p>
    <w:p w14:paraId="1E2E4793">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（三）不同供应商的响应文件载明的项目管理成员或者联系人员为同一人；</w:t>
      </w:r>
    </w:p>
    <w:p w14:paraId="30B81D91">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（四）不同供应商的响应文件异常一致或者响应报价呈规律性差异；</w:t>
      </w:r>
    </w:p>
    <w:p w14:paraId="73A36FDE">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（五）不同供应商的响应文件相互混装。</w:t>
      </w:r>
    </w:p>
    <w:p w14:paraId="6866DECD">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二、提供虚假材料谋取成交；</w:t>
      </w:r>
    </w:p>
    <w:p w14:paraId="642AC7B5">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三、采取不正当手段诋毁、排挤其他供应商；</w:t>
      </w:r>
    </w:p>
    <w:p w14:paraId="5C1F8C01">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四、与采购人或代理机构、其他供应商恶意串通；</w:t>
      </w:r>
    </w:p>
    <w:p w14:paraId="5A199E05">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五、向采购人或代理机构、磋商小组成员行贿或者提供其他不正当利益；</w:t>
      </w:r>
    </w:p>
    <w:p w14:paraId="7BD2893B">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六、在磋商过程中与采购人或代理机构进行协商磋商；</w:t>
      </w:r>
    </w:p>
    <w:p w14:paraId="44B84926">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七、成交后无正当理由拒不与采购人签订政府采购合同；</w:t>
      </w:r>
    </w:p>
    <w:p w14:paraId="26B4439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八、未按照磋商文件确定的事项签订政府采购合同；</w:t>
      </w:r>
    </w:p>
    <w:p w14:paraId="3884B537">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九、将政府采购合同转包或者违规分包；</w:t>
      </w:r>
    </w:p>
    <w:p w14:paraId="63750D41">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十、提供假冒伪劣产品；</w:t>
      </w:r>
    </w:p>
    <w:p w14:paraId="177A5965">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十一、擅自变更、中止或者终止政府采购合同；</w:t>
      </w:r>
    </w:p>
    <w:p w14:paraId="15D2FF21">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十二、拒绝有关部门的监督检查或者向监督检查部门提供虚假情况；</w:t>
      </w:r>
    </w:p>
    <w:p w14:paraId="1B6F1D2A">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十三、法律法规规定的其他禁止情形。</w:t>
      </w:r>
    </w:p>
    <w:p w14:paraId="757BD55E">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供应商有上述情形的，按照规定追究法律责任，具有前述一至十一条情形之一的，其响应文件无效，或取消被确认为成交供应商的资格或认定成交无效。</w:t>
      </w:r>
    </w:p>
    <w:p w14:paraId="64C10B03">
      <w:pPr>
        <w:pStyle w:val="24"/>
        <w:outlineLvl w:val="3"/>
        <w:rPr>
          <w:rFonts w:hint="eastAsia" w:ascii="宋体" w:hAnsi="宋体" w:eastAsia="宋体" w:cs="宋体"/>
          <w:sz w:val="18"/>
          <w:szCs w:val="18"/>
        </w:rPr>
      </w:pPr>
      <w:r>
        <w:rPr>
          <w:rFonts w:hint="eastAsia" w:ascii="宋体" w:hAnsi="宋体" w:eastAsia="宋体" w:cs="宋体"/>
          <w:b/>
          <w:sz w:val="22"/>
          <w:szCs w:val="18"/>
        </w:rPr>
        <w:t xml:space="preserve"> 2.7.3采购人员及相关人员回避要求</w:t>
      </w:r>
    </w:p>
    <w:p w14:paraId="362B377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政府采购活动中，采购人员及相关人员与供应商有下列利害关系之一的，应当回避：</w:t>
      </w:r>
    </w:p>
    <w:p w14:paraId="2CA1799D">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（一）参加采购活动前3年内与供应商存在劳动关系；</w:t>
      </w:r>
    </w:p>
    <w:p w14:paraId="397D880B">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（二）参加采购活动前3年内担任供应商的董事、监事；</w:t>
      </w:r>
    </w:p>
    <w:p w14:paraId="4E4A18C4">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（三）参加采购活动前3年内是供应商的控股股东或者实际控制人；</w:t>
      </w:r>
    </w:p>
    <w:p w14:paraId="4D2E5028">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（四）与供应商的法定代表人或者负责人有夫妻、直系血亲、三代以内旁系血亲或者近姻亲关系；</w:t>
      </w:r>
    </w:p>
    <w:p w14:paraId="755B3014">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（五）与供应商有其他可能影响政府采购活动公平、公正进行的关系。</w:t>
      </w:r>
    </w:p>
    <w:p w14:paraId="02A02ACC">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供应商认为采购人员及相关人员与其他供应商有利害关系的，可以向代理机构书面提出回避申请，并说明理由。代理机构将及时询问被申请回避人员，有利害关系的被申请回避人员应当回避。</w:t>
      </w:r>
    </w:p>
    <w:p w14:paraId="42F56595">
      <w:pPr>
        <w:pStyle w:val="24"/>
        <w:outlineLvl w:val="2"/>
        <w:rPr>
          <w:rFonts w:hint="eastAsia" w:ascii="宋体" w:hAnsi="宋体" w:eastAsia="宋体" w:cs="宋体"/>
          <w:sz w:val="18"/>
          <w:szCs w:val="18"/>
        </w:rPr>
      </w:pPr>
      <w:r>
        <w:rPr>
          <w:rFonts w:hint="eastAsia" w:ascii="宋体" w:hAnsi="宋体" w:eastAsia="宋体" w:cs="宋体"/>
          <w:b/>
          <w:sz w:val="24"/>
          <w:szCs w:val="18"/>
        </w:rPr>
        <w:t>2.8询问、质疑和投诉</w:t>
      </w:r>
    </w:p>
    <w:p w14:paraId="0E04E400">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一、询问、质疑、投诉的接收和处理严格按照《中华人民共和国政府采购法》《中华人民共和国政府采购法实施条例》《政府采购质疑和投诉办法》等规定办理。</w:t>
      </w:r>
    </w:p>
    <w:p w14:paraId="6B360638">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二、供应商询问、质疑的答复主体：</w:t>
      </w:r>
    </w:p>
    <w:p w14:paraId="65CDA763">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根据委托代理协议约定，供应商对采购文件中采购需求的询问、质疑由</w:t>
      </w:r>
      <w:r>
        <w:rPr>
          <w:rFonts w:hint="eastAsia" w:ascii="宋体" w:hAnsi="宋体" w:eastAsia="宋体" w:cs="宋体"/>
          <w:sz w:val="22"/>
          <w:szCs w:val="22"/>
          <w:lang w:eastAsia="zh-CN"/>
        </w:rPr>
        <w:t>华春建设工程项目管理有限责任公司</w:t>
      </w:r>
      <w:r>
        <w:rPr>
          <w:rFonts w:hint="eastAsia" w:ascii="宋体" w:hAnsi="宋体" w:eastAsia="宋体" w:cs="宋体"/>
          <w:sz w:val="22"/>
          <w:szCs w:val="22"/>
        </w:rPr>
        <w:t>负责答复；供应商对除采购需求外的采购文件的询问、质疑由</w:t>
      </w:r>
      <w:r>
        <w:rPr>
          <w:rFonts w:hint="eastAsia" w:ascii="宋体" w:hAnsi="宋体" w:eastAsia="宋体" w:cs="宋体"/>
          <w:sz w:val="22"/>
          <w:szCs w:val="22"/>
          <w:lang w:eastAsia="zh-CN"/>
        </w:rPr>
        <w:t>华春建设工程项目管理有限责任公司</w:t>
      </w:r>
      <w:r>
        <w:rPr>
          <w:rFonts w:hint="eastAsia" w:ascii="宋体" w:hAnsi="宋体" w:eastAsia="宋体" w:cs="宋体"/>
          <w:sz w:val="22"/>
          <w:szCs w:val="22"/>
        </w:rPr>
        <w:t>负责答复；供应商对采购过程、采购结果的询问、质疑由</w:t>
      </w:r>
      <w:r>
        <w:rPr>
          <w:rFonts w:hint="eastAsia" w:ascii="宋体" w:hAnsi="宋体" w:eastAsia="宋体" w:cs="宋体"/>
          <w:sz w:val="22"/>
          <w:szCs w:val="22"/>
          <w:lang w:eastAsia="zh-CN"/>
        </w:rPr>
        <w:t>华春建设工程项目管理有限责任公司</w:t>
      </w:r>
      <w:r>
        <w:rPr>
          <w:rFonts w:hint="eastAsia" w:ascii="宋体" w:hAnsi="宋体" w:eastAsia="宋体" w:cs="宋体"/>
          <w:sz w:val="22"/>
          <w:szCs w:val="22"/>
        </w:rPr>
        <w:t>负责答复。</w:t>
      </w:r>
    </w:p>
    <w:p w14:paraId="58A5A650">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三、供应商提出的询问，应当明确询问事项，如以书面形式提出的，应由供应商签字并加盖公章。</w:t>
      </w:r>
    </w:p>
    <w:p w14:paraId="53410776">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为提高采购效率，降低社会成本，鼓励询问主体对于不损害国家及社会利益或自身合法权益的问题或情形采用询问方式处理解决（包含但不限于文字错误、标点符号、不影响响应文件的编制的情形）。</w:t>
      </w:r>
    </w:p>
    <w:p w14:paraId="28C56D09">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四、供应商认为磋商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14:paraId="2B1A5BCF">
      <w:pPr>
        <w:pStyle w:val="2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2"/>
          <w:szCs w:val="22"/>
        </w:rPr>
      </w:pPr>
      <w:r>
        <w:rPr>
          <w:rFonts w:hint="eastAsia" w:ascii="宋体" w:hAnsi="宋体" w:eastAsia="宋体" w:cs="宋体"/>
          <w:sz w:val="22"/>
          <w:szCs w:val="22"/>
        </w:rPr>
        <w:t xml:space="preserve"> （一）对可以质疑的采购文件提出质疑的，为收到采购文件之日或者采购文件公告期限届满之日；</w:t>
      </w:r>
    </w:p>
    <w:p w14:paraId="121FF609">
      <w:pPr>
        <w:pStyle w:val="2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2"/>
          <w:szCs w:val="22"/>
        </w:rPr>
      </w:pPr>
      <w:r>
        <w:rPr>
          <w:rFonts w:hint="eastAsia" w:ascii="宋体" w:hAnsi="宋体" w:eastAsia="宋体" w:cs="宋体"/>
          <w:sz w:val="22"/>
          <w:szCs w:val="22"/>
        </w:rPr>
        <w:t>（二）对采购过程提出质疑的，为各采购程序环节结束之日；</w:t>
      </w:r>
    </w:p>
    <w:p w14:paraId="6B6EDA9A">
      <w:pPr>
        <w:pStyle w:val="2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2"/>
          <w:szCs w:val="22"/>
        </w:rPr>
      </w:pPr>
      <w:r>
        <w:rPr>
          <w:rFonts w:hint="eastAsia" w:ascii="宋体" w:hAnsi="宋体" w:eastAsia="宋体" w:cs="宋体"/>
          <w:sz w:val="22"/>
          <w:szCs w:val="22"/>
        </w:rPr>
        <w:t xml:space="preserve"> （三）对中标或者成交结果提出质疑的，为中标或者成交结果公告期限届满之日。</w:t>
      </w:r>
    </w:p>
    <w:p w14:paraId="0F2C61A6">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五、本项目不接受在线提交质疑，供应商通过书面形式线下向采购人或代理机构提交质疑资料。</w:t>
      </w:r>
    </w:p>
    <w:p w14:paraId="2FB83E4A">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六、供应商提出质疑时应当准备的资料：</w:t>
      </w:r>
    </w:p>
    <w:p w14:paraId="1471D8DD">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（一）质疑函正本1份；（政府采购供应商质疑函范本详见附件一）</w:t>
      </w:r>
    </w:p>
    <w:p w14:paraId="7F47924F">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（二）法定代表人或主要负责人授权委托书1份（委托代理人办理质疑事宜的需提供）；</w:t>
      </w:r>
    </w:p>
    <w:p w14:paraId="1A67E079">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（三）法定代表人或主要负责人身份证复印件1份；</w:t>
      </w:r>
    </w:p>
    <w:p w14:paraId="460BCCD1">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（四）委托代理人身份证复印件1份（委托代理人办理质疑事宜的需提供）；</w:t>
      </w:r>
    </w:p>
    <w:p w14:paraId="45C80231">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（五）针对质疑事项必要的证明材料（针对磋商文件提出的质疑，需提交从项目电子化交易系统获取的磋商文件回执单）。</w:t>
      </w:r>
    </w:p>
    <w:p w14:paraId="5AA476AC">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接收质疑函方式：书面形式。</w:t>
      </w:r>
    </w:p>
    <w:p w14:paraId="1F32E420">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答复主体：代理机构</w:t>
      </w:r>
    </w:p>
    <w:p w14:paraId="4E2A7C6C">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联系人：华瑾峰</w:t>
      </w:r>
    </w:p>
    <w:p w14:paraId="6AD1F006">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联系电话：13891128111</w:t>
      </w:r>
    </w:p>
    <w:p w14:paraId="7018966B">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地址：陕西省西安市南二环西段成长大厦8楼（华春建设工程项目管理有限责任公司）</w:t>
      </w:r>
    </w:p>
    <w:p w14:paraId="136F77A6">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邮编：710061</w:t>
      </w:r>
    </w:p>
    <w:p w14:paraId="345D20DB">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注：根据《中华人民共和国政府采购法》的规定，供应商质疑不得超出磋商文件、采购过程、采购结果的范围。</w:t>
      </w:r>
    </w:p>
    <w:p w14:paraId="3E3FC32C">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七、供应商对采购人或代理机构的质疑答复不满意，或者采购人或代理机构未在规定期限内作出答复的，供应商可以在答复期满后15个工作日内向同级财政部门提起投诉。</w:t>
      </w:r>
    </w:p>
    <w:p w14:paraId="68F4E11C">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18"/>
          <w:szCs w:val="18"/>
        </w:rPr>
      </w:pPr>
      <w:r>
        <w:rPr>
          <w:rFonts w:hint="eastAsia" w:ascii="宋体" w:hAnsi="宋体" w:eastAsia="宋体" w:cs="宋体"/>
          <w:sz w:val="22"/>
          <w:szCs w:val="22"/>
        </w:rPr>
        <w:t>投诉受理单位：本采购项目同级财政部门。</w:t>
      </w:r>
      <w:r>
        <w:rPr>
          <w:rFonts w:hint="eastAsia" w:ascii="宋体" w:hAnsi="宋体" w:eastAsia="宋体" w:cs="宋体"/>
          <w:sz w:val="18"/>
          <w:szCs w:val="18"/>
        </w:rPr>
        <w:br w:type="page"/>
      </w:r>
    </w:p>
    <w:p w14:paraId="13CE4D25">
      <w:pPr>
        <w:pStyle w:val="24"/>
        <w:jc w:val="center"/>
        <w:outlineLvl w:val="1"/>
        <w:rPr>
          <w:rFonts w:hint="eastAsia" w:ascii="宋体" w:hAnsi="宋体" w:eastAsia="宋体" w:cs="宋体"/>
          <w:sz w:val="18"/>
          <w:szCs w:val="18"/>
        </w:rPr>
      </w:pPr>
      <w:bookmarkStart w:id="3" w:name="_Toc8754"/>
      <w:r>
        <w:rPr>
          <w:rFonts w:hint="eastAsia" w:ascii="宋体" w:hAnsi="宋体" w:eastAsia="宋体" w:cs="宋体"/>
          <w:b/>
          <w:sz w:val="32"/>
          <w:szCs w:val="18"/>
        </w:rPr>
        <w:t>第三章 磋商项目技术、服务、商务及其他要求</w:t>
      </w:r>
      <w:bookmarkEnd w:id="3"/>
    </w:p>
    <w:p w14:paraId="4A1E6618">
      <w:pPr>
        <w:pStyle w:val="24"/>
        <w:outlineLvl w:val="2"/>
        <w:rPr>
          <w:rFonts w:hint="eastAsia" w:ascii="宋体" w:hAnsi="宋体" w:eastAsia="宋体" w:cs="宋体"/>
          <w:sz w:val="22"/>
          <w:szCs w:val="22"/>
        </w:rPr>
      </w:pPr>
      <w:r>
        <w:rPr>
          <w:rFonts w:hint="eastAsia" w:ascii="宋体" w:hAnsi="宋体" w:eastAsia="宋体" w:cs="宋体"/>
          <w:b/>
          <w:sz w:val="22"/>
          <w:szCs w:val="22"/>
        </w:rPr>
        <w:t>3.1采购项目概况</w:t>
      </w:r>
    </w:p>
    <w:p w14:paraId="5CE06290">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3.1.1绩效评价：</w:t>
      </w:r>
    </w:p>
    <w:p w14:paraId="70D3E483">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聘请第三方机构</w:t>
      </w:r>
      <w:r>
        <w:rPr>
          <w:rFonts w:hint="eastAsia" w:ascii="宋体" w:hAnsi="宋体" w:eastAsia="宋体" w:cs="宋体"/>
          <w:sz w:val="22"/>
          <w:szCs w:val="22"/>
          <w:lang w:val="en-US" w:eastAsia="zh-CN"/>
        </w:rPr>
        <w:t>对</w:t>
      </w:r>
      <w:r>
        <w:rPr>
          <w:rFonts w:hint="eastAsia" w:ascii="宋体" w:hAnsi="宋体" w:eastAsia="宋体" w:cs="宋体"/>
          <w:sz w:val="22"/>
          <w:szCs w:val="22"/>
          <w:shd w:val="clear" w:fill="FFFF00"/>
          <w:lang w:val="en-US" w:eastAsia="zh-CN"/>
        </w:rPr>
        <w:t>污染治理资金</w:t>
      </w:r>
      <w:r>
        <w:rPr>
          <w:rFonts w:hint="eastAsia" w:ascii="宋体" w:hAnsi="宋体" w:eastAsia="宋体" w:cs="宋体"/>
          <w:sz w:val="22"/>
          <w:szCs w:val="22"/>
          <w:lang w:val="en-US" w:eastAsia="zh-CN"/>
        </w:rPr>
        <w:t>、财政衔接推进乡村振兴补助资金重点、政策性农业保险、延安市姚店污水处理厂PPP项目、2025年延安市黄陵县双龙片区第一批次土地收储项目海绵城市示范市建设、</w:t>
      </w:r>
      <w:r>
        <w:rPr>
          <w:rFonts w:hint="eastAsia" w:ascii="宋体" w:hAnsi="宋体" w:eastAsia="宋体" w:cs="宋体"/>
          <w:sz w:val="22"/>
          <w:szCs w:val="22"/>
          <w:shd w:val="clear" w:fill="FFFF00"/>
          <w:lang w:val="en-US" w:eastAsia="zh-CN"/>
        </w:rPr>
        <w:t>延安市科技局</w:t>
      </w:r>
      <w:r>
        <w:rPr>
          <w:rFonts w:hint="eastAsia" w:ascii="宋体" w:hAnsi="宋体" w:eastAsia="宋体" w:cs="宋体"/>
          <w:sz w:val="22"/>
          <w:szCs w:val="22"/>
          <w:lang w:val="en-US" w:eastAsia="zh-CN"/>
        </w:rPr>
        <w:t>部门整体支出、</w:t>
      </w:r>
      <w:r>
        <w:rPr>
          <w:rFonts w:hint="eastAsia" w:ascii="宋体" w:hAnsi="宋体" w:eastAsia="宋体" w:cs="宋体"/>
          <w:sz w:val="22"/>
          <w:szCs w:val="22"/>
          <w:shd w:val="clear" w:fill="FFFF00"/>
          <w:lang w:val="en-US" w:eastAsia="zh-CN"/>
        </w:rPr>
        <w:t>2025年</w:t>
      </w:r>
      <w:r>
        <w:rPr>
          <w:rFonts w:hint="eastAsia" w:ascii="宋体" w:hAnsi="宋体" w:eastAsia="宋体" w:cs="宋体"/>
          <w:sz w:val="22"/>
          <w:szCs w:val="22"/>
          <w:lang w:val="en-US" w:eastAsia="zh-CN"/>
        </w:rPr>
        <w:t>沿河湾镇政府财政运行情况综合绩效</w:t>
      </w:r>
      <w:r>
        <w:rPr>
          <w:rFonts w:hint="eastAsia" w:ascii="宋体" w:hAnsi="宋体" w:eastAsia="宋体" w:cs="宋体"/>
          <w:sz w:val="22"/>
          <w:szCs w:val="22"/>
        </w:rPr>
        <w:t>开展绩效评价。</w:t>
      </w:r>
    </w:p>
    <w:p w14:paraId="1AA86BEB">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绩效评价主要服务内容：</w:t>
      </w:r>
    </w:p>
    <w:p w14:paraId="303416A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绩效目标与战略发展规划的适应性</w:t>
      </w:r>
      <w:r>
        <w:rPr>
          <w:rFonts w:hint="default" w:ascii="宋体" w:hAnsi="宋体" w:eastAsia="宋体" w:cs="宋体"/>
          <w:sz w:val="22"/>
          <w:szCs w:val="22"/>
        </w:rPr>
        <w:t>：评估绩效目标是否与组织的战略发展规划相一致。</w:t>
      </w:r>
    </w:p>
    <w:p w14:paraId="5BBB3F99">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default" w:ascii="宋体" w:hAnsi="宋体" w:eastAsia="宋体" w:cs="宋体"/>
          <w:sz w:val="22"/>
          <w:szCs w:val="22"/>
        </w:rPr>
        <w:t>财政资金使用情况：包括财务管理状况、资产配置、使用、处置及其收益管理情况，以及资金使用是否合规，有无挤占、挪用、截留、闲置等情况。</w:t>
      </w:r>
    </w:p>
    <w:p w14:paraId="2D1DA071">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default" w:ascii="宋体" w:hAnsi="宋体" w:eastAsia="宋体" w:cs="宋体"/>
          <w:sz w:val="22"/>
          <w:szCs w:val="22"/>
        </w:rPr>
        <w:t>相关制度与措施：评估为加强管理所制定的相关制度、采取的措施等。</w:t>
      </w:r>
    </w:p>
    <w:p w14:paraId="69A7ACA1">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default" w:ascii="宋体" w:hAnsi="宋体" w:eastAsia="宋体" w:cs="宋体"/>
          <w:sz w:val="22"/>
          <w:szCs w:val="22"/>
        </w:rPr>
        <w:t>绩效目标的实现程度：包括是否达到预定产出和效果等。</w:t>
      </w:r>
    </w:p>
    <w:p w14:paraId="1581767B">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default" w:ascii="宋体" w:hAnsi="宋体" w:eastAsia="宋体" w:cs="宋体"/>
          <w:sz w:val="22"/>
          <w:szCs w:val="22"/>
        </w:rPr>
        <w:t>专项和项目资金使用绩效情况：对专项和项目的产出数量、产出质量、产出时效、产出成本、经济效益、社会效益和环境效益进行对比分析和归纳总结，通过调查问卷统计结果对社会公众或服务对象满意度进行评价。</w:t>
      </w:r>
    </w:p>
    <w:p w14:paraId="481E5B0C">
      <w:pPr>
        <w:pStyle w:val="24"/>
        <w:keepNext w:val="0"/>
        <w:keepLines w:val="0"/>
        <w:pageBreakBefore w:val="0"/>
        <w:widowControl/>
        <w:shd w:val="clear"/>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2025年延安市科技局部门整体支出</w:t>
      </w:r>
      <w:r>
        <w:rPr>
          <w:rFonts w:hint="default" w:ascii="宋体" w:hAnsi="宋体" w:eastAsia="宋体" w:cs="宋体"/>
          <w:sz w:val="22"/>
          <w:szCs w:val="22"/>
        </w:rPr>
        <w:t>绩效评价：包括基本支出使用管理情况、"三公"经费使用管理情况、专项支出和项目支出使用管理和组织实施情况、结转结余资金使用管理情况、</w:t>
      </w:r>
      <w:r>
        <w:rPr>
          <w:rFonts w:hint="eastAsia" w:ascii="宋体" w:hAnsi="宋体" w:eastAsia="宋体" w:cs="宋体"/>
          <w:sz w:val="22"/>
          <w:szCs w:val="22"/>
          <w:lang w:eastAsia="zh-CN"/>
        </w:rPr>
        <w:t>2025年延安市科技局部门整体支出</w:t>
      </w:r>
      <w:r>
        <w:rPr>
          <w:rFonts w:hint="default" w:ascii="宋体" w:hAnsi="宋体" w:eastAsia="宋体" w:cs="宋体"/>
          <w:sz w:val="22"/>
          <w:szCs w:val="22"/>
        </w:rPr>
        <w:t>的主要绩效情况等</w:t>
      </w:r>
      <w:r>
        <w:rPr>
          <w:rFonts w:hint="eastAsia" w:ascii="宋体" w:hAnsi="宋体" w:eastAsia="宋体" w:cs="宋体"/>
          <w:sz w:val="22"/>
          <w:szCs w:val="22"/>
          <w:lang w:eastAsia="zh-CN"/>
        </w:rPr>
        <w:t>。</w:t>
      </w:r>
    </w:p>
    <w:p w14:paraId="02885F0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2"/>
          <w:szCs w:val="22"/>
          <w:lang w:val="en-US" w:eastAsia="zh-CN"/>
        </w:rPr>
      </w:pPr>
      <w:r>
        <w:rPr>
          <w:rFonts w:hint="eastAsia" w:ascii="宋体" w:hAnsi="宋体" w:eastAsia="宋体" w:cs="宋体"/>
          <w:b/>
          <w:bCs/>
          <w:sz w:val="22"/>
          <w:szCs w:val="22"/>
          <w:lang w:val="en-US" w:eastAsia="zh-CN"/>
        </w:rPr>
        <w:t>3.1.2</w:t>
      </w:r>
      <w:r>
        <w:rPr>
          <w:rFonts w:hint="eastAsia" w:ascii="宋体" w:hAnsi="宋体" w:eastAsia="宋体" w:cs="宋体"/>
          <w:b/>
          <w:bCs/>
          <w:color w:val="auto"/>
          <w:sz w:val="22"/>
          <w:szCs w:val="22"/>
          <w:lang w:val="en-US" w:eastAsia="zh-CN"/>
        </w:rPr>
        <w:t>成本预算绩效分析：</w:t>
      </w:r>
    </w:p>
    <w:p w14:paraId="464BC054">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聘请第三方机构</w:t>
      </w:r>
      <w:r>
        <w:rPr>
          <w:rFonts w:hint="eastAsia" w:ascii="宋体" w:hAnsi="宋体" w:eastAsia="宋体" w:cs="宋体"/>
          <w:color w:val="auto"/>
          <w:sz w:val="22"/>
          <w:szCs w:val="22"/>
          <w:lang w:val="en-US" w:eastAsia="zh-CN"/>
        </w:rPr>
        <w:t>对</w:t>
      </w:r>
      <w:r>
        <w:rPr>
          <w:rFonts w:hint="eastAsia" w:ascii="宋体" w:hAnsi="宋体" w:eastAsia="宋体" w:cs="宋体"/>
          <w:color w:val="auto"/>
          <w:sz w:val="22"/>
          <w:szCs w:val="22"/>
          <w:shd w:val="clear" w:fill="FFFF00"/>
          <w:lang w:val="en-US" w:eastAsia="zh-CN"/>
        </w:rPr>
        <w:t>近5年</w:t>
      </w:r>
      <w:r>
        <w:rPr>
          <w:rFonts w:hint="eastAsia" w:ascii="宋体" w:hAnsi="宋体" w:eastAsia="宋体" w:cs="宋体"/>
          <w:color w:val="auto"/>
          <w:sz w:val="22"/>
          <w:szCs w:val="22"/>
          <w:lang w:val="en-US" w:eastAsia="zh-CN"/>
        </w:rPr>
        <w:t>垃圾处理运行项目、</w:t>
      </w:r>
      <w:r>
        <w:rPr>
          <w:rFonts w:hint="eastAsia" w:ascii="宋体" w:hAnsi="宋体" w:eastAsia="宋体" w:cs="宋体"/>
          <w:sz w:val="22"/>
          <w:szCs w:val="22"/>
          <w:lang w:eastAsia="zh-CN"/>
        </w:rPr>
        <w:t>污泥</w:t>
      </w:r>
      <w:r>
        <w:rPr>
          <w:rFonts w:hint="eastAsia" w:ascii="宋体" w:hAnsi="宋体" w:eastAsia="宋体" w:cs="宋体"/>
          <w:sz w:val="22"/>
          <w:szCs w:val="22"/>
          <w:shd w:val="clear" w:fill="FFFF00"/>
          <w:lang w:val="en-US" w:eastAsia="zh-CN"/>
        </w:rPr>
        <w:t>处理</w:t>
      </w:r>
      <w:r>
        <w:rPr>
          <w:rFonts w:hint="eastAsia" w:ascii="宋体" w:hAnsi="宋体" w:eastAsia="宋体" w:cs="宋体"/>
          <w:sz w:val="22"/>
          <w:szCs w:val="22"/>
          <w:lang w:eastAsia="zh-CN"/>
        </w:rPr>
        <w:t>运行</w:t>
      </w:r>
      <w:r>
        <w:rPr>
          <w:rFonts w:hint="eastAsia" w:ascii="宋体" w:hAnsi="宋体" w:eastAsia="宋体" w:cs="宋体"/>
          <w:color w:val="auto"/>
          <w:sz w:val="22"/>
          <w:szCs w:val="22"/>
          <w:lang w:val="en-US" w:eastAsia="zh-CN"/>
        </w:rPr>
        <w:t>成本预算</w:t>
      </w:r>
      <w:r>
        <w:rPr>
          <w:rFonts w:hint="eastAsia" w:ascii="宋体" w:hAnsi="宋体" w:eastAsia="宋体" w:cs="宋体"/>
          <w:color w:val="auto"/>
          <w:sz w:val="22"/>
          <w:szCs w:val="22"/>
        </w:rPr>
        <w:t>开展绩效</w:t>
      </w:r>
      <w:r>
        <w:rPr>
          <w:rFonts w:hint="eastAsia" w:ascii="宋体" w:hAnsi="宋体" w:eastAsia="宋体" w:cs="宋体"/>
          <w:color w:val="auto"/>
          <w:sz w:val="22"/>
          <w:szCs w:val="22"/>
          <w:lang w:val="en-US" w:eastAsia="zh-CN"/>
        </w:rPr>
        <w:t>分析，</w:t>
      </w:r>
      <w:r>
        <w:rPr>
          <w:rFonts w:hint="eastAsia" w:ascii="宋体" w:hAnsi="宋体" w:eastAsia="宋体" w:cs="宋体"/>
          <w:color w:val="auto"/>
          <w:sz w:val="22"/>
          <w:szCs w:val="22"/>
        </w:rPr>
        <w:t>从明确绩效水平、优化业务流程、深化成本核算、测算财政支出、优化管理机制等方面，形成项目成本预算绩效分析报告。</w:t>
      </w:r>
    </w:p>
    <w:p w14:paraId="219DEB40">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成本预算绩效分析的主要服务内容：</w:t>
      </w:r>
    </w:p>
    <w:p w14:paraId="5B2F164B">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绩效目标的设定</w:t>
      </w:r>
      <w:r>
        <w:rPr>
          <w:rFonts w:hint="default" w:ascii="宋体" w:hAnsi="宋体" w:eastAsia="宋体" w:cs="宋体"/>
          <w:color w:val="auto"/>
          <w:sz w:val="22"/>
          <w:szCs w:val="22"/>
        </w:rPr>
        <w:t>：明确定义每个项目或活动的预期绩效目标，这些目标应遵循SMART原则，即具体、可衡量、可实现、相关性强和时限性。</w:t>
      </w:r>
    </w:p>
    <w:p w14:paraId="162407BD">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rPr>
      </w:pPr>
      <w:r>
        <w:rPr>
          <w:rFonts w:hint="default" w:ascii="宋体" w:hAnsi="宋体" w:eastAsia="宋体" w:cs="宋体"/>
          <w:color w:val="auto"/>
          <w:sz w:val="22"/>
          <w:szCs w:val="22"/>
        </w:rPr>
        <w:t>绩效指标的选择：选择能够准确反映绩效目标实现的指标，这些指标可以是定量的（如销售额、利润率）或定性的（如客户满意度、员工敬业度）。</w:t>
      </w:r>
    </w:p>
    <w:p w14:paraId="3B3D7D1E">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rPr>
      </w:pPr>
      <w:r>
        <w:rPr>
          <w:rFonts w:hint="default" w:ascii="宋体" w:hAnsi="宋体" w:eastAsia="宋体" w:cs="宋体"/>
          <w:color w:val="auto"/>
          <w:sz w:val="22"/>
          <w:szCs w:val="22"/>
        </w:rPr>
        <w:t>绩效监控：在预算执行期间，定期收集和分析数据，以监控绩效指标的实现情况。这可以通过内部报告系统或第三方评估机构来实现。</w:t>
      </w:r>
    </w:p>
    <w:p w14:paraId="532C2A3E">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rPr>
      </w:pPr>
      <w:r>
        <w:rPr>
          <w:rFonts w:hint="default" w:ascii="宋体" w:hAnsi="宋体" w:eastAsia="宋体" w:cs="宋体"/>
          <w:color w:val="auto"/>
          <w:sz w:val="22"/>
          <w:szCs w:val="22"/>
        </w:rPr>
        <w:t>绩效评估：在预定的时间点或预算周期结束时，对实际绩效与预期绩效进行全面评估。评估应考虑所有相关的绩效指标，并分析任何偏差的原因。</w:t>
      </w:r>
    </w:p>
    <w:p w14:paraId="6CB664AD">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rPr>
      </w:pPr>
      <w:r>
        <w:rPr>
          <w:rFonts w:hint="default" w:ascii="宋体" w:hAnsi="宋体" w:eastAsia="宋体" w:cs="宋体"/>
          <w:color w:val="auto"/>
          <w:sz w:val="22"/>
          <w:szCs w:val="22"/>
        </w:rPr>
        <w:t>绩效反馈和调整：将评估结果反馈给预算管理者，以便他们能够根据绩效表现调整未来的预算分配和活动计划。如果实际绩效未达到预期，可能需要调整资源分配、改进流程或重新设定目标。</w:t>
      </w:r>
    </w:p>
    <w:p w14:paraId="205E1204">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rPr>
      </w:pPr>
      <w:r>
        <w:rPr>
          <w:rFonts w:hint="default" w:ascii="宋体" w:hAnsi="宋体" w:eastAsia="宋体" w:cs="宋体"/>
          <w:color w:val="auto"/>
          <w:sz w:val="22"/>
          <w:szCs w:val="22"/>
        </w:rPr>
        <w:t>绩效报告：向利益相关者报告绩效评估结果。这些报告应清晰、透明，并</w:t>
      </w:r>
      <w:r>
        <w:rPr>
          <w:rFonts w:hint="eastAsia" w:ascii="宋体" w:hAnsi="宋体" w:eastAsia="宋体" w:cs="宋体"/>
          <w:color w:val="auto"/>
          <w:sz w:val="22"/>
          <w:szCs w:val="22"/>
          <w:lang w:val="en-US" w:eastAsia="zh-CN"/>
        </w:rPr>
        <w:t>无</w:t>
      </w:r>
      <w:r>
        <w:rPr>
          <w:rFonts w:hint="default" w:ascii="宋体" w:hAnsi="宋体" w:eastAsia="宋体" w:cs="宋体"/>
          <w:color w:val="auto"/>
          <w:sz w:val="22"/>
          <w:szCs w:val="22"/>
        </w:rPr>
        <w:t>任何重大偏差。</w:t>
      </w:r>
    </w:p>
    <w:p w14:paraId="08BB56C9">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default" w:ascii="宋体" w:hAnsi="宋体" w:eastAsia="宋体" w:cs="宋体"/>
          <w:color w:val="auto"/>
          <w:sz w:val="22"/>
          <w:szCs w:val="22"/>
          <w:lang w:val="en-US" w:eastAsia="zh-CN"/>
        </w:rPr>
      </w:pPr>
      <w:r>
        <w:rPr>
          <w:rFonts w:hint="default" w:ascii="宋体" w:hAnsi="宋体" w:eastAsia="宋体" w:cs="宋体"/>
          <w:color w:val="auto"/>
          <w:sz w:val="22"/>
          <w:szCs w:val="22"/>
        </w:rPr>
        <w:t>成本绩效分析：包括确定分析领域、形成分析报告和成本标准、审核汇总分析成果等程序。</w:t>
      </w:r>
    </w:p>
    <w:p w14:paraId="0B44CE4E">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2"/>
          <w:szCs w:val="22"/>
          <w:lang w:val="en-US" w:eastAsia="zh-CN"/>
        </w:rPr>
      </w:pPr>
      <w:r>
        <w:rPr>
          <w:rFonts w:hint="eastAsia" w:ascii="宋体" w:hAnsi="宋体" w:eastAsia="宋体" w:cs="宋体"/>
          <w:b/>
          <w:bCs/>
          <w:sz w:val="22"/>
          <w:szCs w:val="22"/>
          <w:lang w:val="en-US" w:eastAsia="zh-CN"/>
        </w:rPr>
        <w:t>3.1.3政府投资</w:t>
      </w:r>
      <w:r>
        <w:rPr>
          <w:rFonts w:hint="eastAsia" w:ascii="宋体" w:hAnsi="宋体" w:eastAsia="宋体" w:cs="宋体"/>
          <w:b/>
          <w:bCs/>
          <w:color w:val="auto"/>
          <w:sz w:val="22"/>
          <w:szCs w:val="22"/>
          <w:lang w:val="en-US" w:eastAsia="zh-CN"/>
        </w:rPr>
        <w:t>建设成本管控评价：</w:t>
      </w:r>
    </w:p>
    <w:p w14:paraId="2D51761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委托第三方专家成立工作组，对</w:t>
      </w:r>
      <w:r>
        <w:rPr>
          <w:rFonts w:hint="eastAsia" w:ascii="宋体" w:hAnsi="宋体" w:eastAsia="宋体" w:cs="宋体"/>
          <w:color w:val="auto"/>
          <w:sz w:val="22"/>
          <w:szCs w:val="22"/>
          <w:lang w:eastAsia="zh-CN"/>
        </w:rPr>
        <w:t>建设成本管控绩效评价项目</w:t>
      </w:r>
      <w:r>
        <w:rPr>
          <w:rFonts w:hint="eastAsia" w:ascii="宋体" w:hAnsi="宋体" w:eastAsia="宋体" w:cs="宋体"/>
          <w:color w:val="auto"/>
          <w:sz w:val="22"/>
          <w:szCs w:val="22"/>
        </w:rPr>
        <w:t>成本管控绩效情况开展延续性分析，对</w:t>
      </w:r>
      <w:r>
        <w:rPr>
          <w:rFonts w:hint="eastAsia" w:ascii="宋体" w:hAnsi="宋体" w:eastAsia="宋体" w:cs="宋体"/>
          <w:color w:val="auto"/>
          <w:sz w:val="22"/>
          <w:szCs w:val="22"/>
          <w:shd w:val="clear" w:fill="FFFF00"/>
          <w:lang w:eastAsia="zh-CN"/>
        </w:rPr>
        <w:t>《</w:t>
      </w:r>
      <w:r>
        <w:rPr>
          <w:rFonts w:hint="eastAsia" w:ascii="宋体" w:hAnsi="宋体" w:eastAsia="宋体" w:cs="宋体"/>
          <w:color w:val="auto"/>
          <w:sz w:val="22"/>
          <w:szCs w:val="22"/>
          <w:shd w:val="clear" w:fill="FFFF00"/>
          <w:lang w:val="en-US" w:eastAsia="zh-CN"/>
        </w:rPr>
        <w:t>延安市政府投资管理实施细则</w:t>
      </w:r>
      <w:r>
        <w:rPr>
          <w:rFonts w:hint="eastAsia" w:ascii="宋体" w:hAnsi="宋体" w:eastAsia="宋体" w:cs="宋体"/>
          <w:color w:val="auto"/>
          <w:sz w:val="22"/>
          <w:szCs w:val="22"/>
          <w:shd w:val="clear" w:fill="FFFF00"/>
          <w:lang w:eastAsia="zh-CN"/>
        </w:rPr>
        <w:t>》（</w:t>
      </w:r>
      <w:r>
        <w:rPr>
          <w:rFonts w:hint="eastAsia" w:ascii="宋体" w:hAnsi="宋体" w:eastAsia="宋体" w:cs="宋体"/>
          <w:color w:val="auto"/>
          <w:sz w:val="22"/>
          <w:szCs w:val="22"/>
          <w:shd w:val="clear" w:fill="FFFF00"/>
          <w:lang w:val="en-US" w:eastAsia="zh-CN"/>
        </w:rPr>
        <w:t>延政发【2022】7号</w:t>
      </w:r>
      <w:r>
        <w:rPr>
          <w:rFonts w:hint="eastAsia" w:ascii="宋体" w:hAnsi="宋体" w:eastAsia="宋体" w:cs="宋体"/>
          <w:color w:val="auto"/>
          <w:sz w:val="22"/>
          <w:szCs w:val="22"/>
          <w:shd w:val="clear" w:fill="FFFF00"/>
          <w:lang w:eastAsia="zh-CN"/>
        </w:rPr>
        <w:t>）</w:t>
      </w:r>
      <w:r>
        <w:rPr>
          <w:rFonts w:hint="eastAsia" w:ascii="宋体" w:hAnsi="宋体" w:eastAsia="宋体" w:cs="宋体"/>
          <w:color w:val="auto"/>
          <w:sz w:val="22"/>
          <w:szCs w:val="22"/>
          <w:shd w:val="clear" w:fill="FFFF00"/>
          <w:lang w:val="en-US" w:eastAsia="zh-CN"/>
        </w:rPr>
        <w:t>及其相关配套文件</w:t>
      </w:r>
      <w:r>
        <w:rPr>
          <w:rFonts w:hint="eastAsia" w:ascii="宋体" w:hAnsi="宋体" w:eastAsia="宋体" w:cs="宋体"/>
          <w:color w:val="auto"/>
          <w:sz w:val="22"/>
          <w:szCs w:val="22"/>
        </w:rPr>
        <w:t>施行以来市级政府性投资建设项目的成本管控情况进行全流程和全周期评价</w:t>
      </w:r>
      <w:r>
        <w:rPr>
          <w:rFonts w:hint="eastAsia" w:ascii="宋体" w:hAnsi="宋体" w:eastAsia="宋体" w:cs="宋体"/>
          <w:color w:val="auto"/>
          <w:sz w:val="22"/>
          <w:szCs w:val="22"/>
          <w:lang w:eastAsia="zh-CN"/>
        </w:rPr>
        <w:t>。</w:t>
      </w:r>
    </w:p>
    <w:p w14:paraId="639439DC">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建设成本管控评价的主要服务内容：</w:t>
      </w:r>
    </w:p>
    <w:p w14:paraId="58D80ED7">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项目的决策程序，重点对投资决策（包括目标设定、决策过程、任务落实、资金分配）、政策落实（规划、过程控制、管理制度）、投资决策的预期绩效（预期产出、社会效益、经济效益、可持续性）等进行综合评价。 </w:t>
      </w:r>
    </w:p>
    <w:p w14:paraId="7AAF2D88">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项目在可研环节、概算环节、招标及清单环节、实施环节、结算环节、决算审批环节的成本管控情况进行梳理和评价，总结经验、发现问题，确定影响成本管控决策的主要因素，重点评价已决算项目的概决算偏差及原因、未决算项目的未决算原因、投入使用项目的成本管控绩效，为进一步成本管控提供依据和方法。</w:t>
      </w:r>
    </w:p>
    <w:p w14:paraId="43207FD9">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（3）重点关注项目中存在重大设计变更、施工变更、超概算、超工期的项目，以及严格遵循成本管控系统的常规项目， 对不同类型项目成本管控绩效的差异进行比较分析。</w:t>
      </w:r>
    </w:p>
    <w:p w14:paraId="03D56537">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w:t>
      </w:r>
      <w:r>
        <w:rPr>
          <w:rFonts w:hint="eastAsia" w:ascii="宋体" w:hAnsi="宋体" w:eastAsia="宋体" w:cs="宋体"/>
          <w:color w:val="auto"/>
          <w:sz w:val="22"/>
          <w:szCs w:val="22"/>
          <w:shd w:val="clear" w:fill="FFFF00"/>
          <w:lang w:val="en-US" w:eastAsia="zh-CN"/>
        </w:rPr>
        <w:t>形成建设成本管控评价报告</w:t>
      </w:r>
      <w:r>
        <w:rPr>
          <w:rFonts w:hint="eastAsia" w:ascii="宋体" w:hAnsi="宋体" w:eastAsia="宋体" w:cs="宋体"/>
          <w:color w:val="auto"/>
          <w:sz w:val="22"/>
          <w:szCs w:val="22"/>
          <w:lang w:val="en-US" w:eastAsia="zh-CN"/>
        </w:rPr>
        <w:t>，从问卷调查、实地研究所取得的数据，结合相关部门的历史数据，对项目进行成本管控绩效评价，得到评价结论用于相关决策。</w:t>
      </w:r>
    </w:p>
    <w:p w14:paraId="1ACBDC6B">
      <w:pPr>
        <w:pStyle w:val="24"/>
        <w:outlineLvl w:val="2"/>
        <w:rPr>
          <w:rFonts w:hint="eastAsia" w:ascii="宋体" w:hAnsi="宋体" w:eastAsia="宋体" w:cs="宋体"/>
          <w:sz w:val="22"/>
          <w:szCs w:val="22"/>
        </w:rPr>
      </w:pPr>
      <w:r>
        <w:rPr>
          <w:rFonts w:hint="eastAsia" w:ascii="宋体" w:hAnsi="宋体" w:eastAsia="宋体" w:cs="宋体"/>
          <w:b/>
          <w:sz w:val="22"/>
          <w:szCs w:val="22"/>
          <w:lang w:val="en-US" w:eastAsia="zh-CN"/>
        </w:rPr>
        <w:t>3.2</w:t>
      </w:r>
      <w:r>
        <w:rPr>
          <w:rFonts w:hint="eastAsia" w:ascii="宋体" w:hAnsi="宋体" w:eastAsia="宋体" w:cs="宋体"/>
          <w:b/>
          <w:sz w:val="22"/>
          <w:szCs w:val="22"/>
        </w:rPr>
        <w:t>服务内容及服务要求</w:t>
      </w:r>
    </w:p>
    <w:p w14:paraId="6DF7491A">
      <w:pPr>
        <w:pStyle w:val="24"/>
        <w:outlineLvl w:val="3"/>
        <w:rPr>
          <w:rFonts w:hint="eastAsia" w:ascii="宋体" w:hAnsi="宋体" w:eastAsia="宋体" w:cs="宋体"/>
          <w:sz w:val="22"/>
          <w:szCs w:val="22"/>
        </w:rPr>
      </w:pPr>
      <w:r>
        <w:rPr>
          <w:rFonts w:hint="eastAsia" w:ascii="宋体" w:hAnsi="宋体" w:eastAsia="宋体" w:cs="宋体"/>
          <w:b/>
          <w:sz w:val="22"/>
          <w:szCs w:val="22"/>
        </w:rPr>
        <w:t>3.</w:t>
      </w:r>
      <w:r>
        <w:rPr>
          <w:rFonts w:hint="eastAsia" w:ascii="宋体" w:hAnsi="宋体" w:eastAsia="宋体" w:cs="宋体"/>
          <w:b/>
          <w:sz w:val="22"/>
          <w:szCs w:val="22"/>
          <w:lang w:val="en-US" w:eastAsia="zh-CN"/>
        </w:rPr>
        <w:t>2</w:t>
      </w:r>
      <w:r>
        <w:rPr>
          <w:rFonts w:hint="eastAsia" w:ascii="宋体" w:hAnsi="宋体" w:eastAsia="宋体" w:cs="宋体"/>
          <w:b/>
          <w:sz w:val="22"/>
          <w:szCs w:val="22"/>
        </w:rPr>
        <w:t>.1服务内容</w:t>
      </w:r>
    </w:p>
    <w:p w14:paraId="14545426">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采购包1：</w:t>
      </w:r>
    </w:p>
    <w:p w14:paraId="32E282AD">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sz w:val="22"/>
          <w:szCs w:val="22"/>
          <w:lang w:val="en-US" w:eastAsia="zh-CN"/>
        </w:rPr>
      </w:pPr>
      <w:r>
        <w:rPr>
          <w:rFonts w:hint="eastAsia" w:ascii="宋体" w:hAnsi="宋体" w:eastAsia="宋体" w:cs="宋体"/>
          <w:sz w:val="22"/>
          <w:szCs w:val="22"/>
        </w:rPr>
        <w:t>采购包预算金额（元）:</w:t>
      </w:r>
      <w:r>
        <w:rPr>
          <w:rFonts w:hint="eastAsia" w:ascii="宋体" w:hAnsi="宋体" w:eastAsia="宋体" w:cs="宋体"/>
          <w:sz w:val="22"/>
          <w:szCs w:val="22"/>
          <w:lang w:val="en-US" w:eastAsia="zh-CN"/>
        </w:rPr>
        <w:t>170000.00</w:t>
      </w:r>
    </w:p>
    <w:p w14:paraId="60D68870">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采购包最高限价（元）:</w:t>
      </w:r>
      <w:r>
        <w:rPr>
          <w:rFonts w:hint="eastAsia" w:ascii="宋体" w:hAnsi="宋体" w:eastAsia="宋体" w:cs="宋体"/>
          <w:sz w:val="22"/>
          <w:szCs w:val="22"/>
          <w:lang w:val="en-US" w:eastAsia="zh-CN"/>
        </w:rPr>
        <w:t>170000.00</w:t>
      </w:r>
    </w:p>
    <w:p w14:paraId="32266C37">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供应商报价不允许超过标的金额</w:t>
      </w:r>
    </w:p>
    <w:p w14:paraId="479A93CB">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（招单价的）供应商报价不允许超过标的单价</w:t>
      </w:r>
    </w:p>
    <w:tbl>
      <w:tblPr>
        <w:tblStyle w:val="20"/>
        <w:tblW w:w="976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25"/>
        <w:gridCol w:w="1617"/>
        <w:gridCol w:w="953"/>
        <w:gridCol w:w="1492"/>
        <w:gridCol w:w="810"/>
        <w:gridCol w:w="953"/>
        <w:gridCol w:w="930"/>
        <w:gridCol w:w="780"/>
        <w:gridCol w:w="840"/>
        <w:gridCol w:w="862"/>
      </w:tblGrid>
      <w:tr w14:paraId="649689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60" w:hRule="atLeast"/>
        </w:trPr>
        <w:tc>
          <w:tcPr>
            <w:tcW w:w="525" w:type="dxa"/>
            <w:vAlign w:val="center"/>
          </w:tcPr>
          <w:p w14:paraId="5A4C7EAE">
            <w:pPr>
              <w:pStyle w:val="24"/>
              <w:jc w:val="center"/>
              <w:rPr>
                <w:rFonts w:hint="eastAsia" w:ascii="宋体" w:hAnsi="宋体" w:eastAsia="宋体" w:cs="宋体"/>
                <w:sz w:val="22"/>
                <w:szCs w:val="22"/>
              </w:rPr>
            </w:pPr>
            <w:r>
              <w:rPr>
                <w:rFonts w:hint="eastAsia" w:ascii="宋体" w:hAnsi="宋体" w:eastAsia="宋体" w:cs="宋体"/>
                <w:sz w:val="22"/>
                <w:szCs w:val="22"/>
              </w:rPr>
              <w:t>序号</w:t>
            </w:r>
          </w:p>
        </w:tc>
        <w:tc>
          <w:tcPr>
            <w:tcW w:w="1617" w:type="dxa"/>
            <w:vAlign w:val="center"/>
          </w:tcPr>
          <w:p w14:paraId="32B299F5">
            <w:pPr>
              <w:pStyle w:val="24"/>
              <w:jc w:val="center"/>
              <w:rPr>
                <w:rFonts w:hint="eastAsia" w:ascii="宋体" w:hAnsi="宋体" w:eastAsia="宋体" w:cs="宋体"/>
                <w:sz w:val="22"/>
                <w:szCs w:val="22"/>
              </w:rPr>
            </w:pPr>
            <w:r>
              <w:rPr>
                <w:rFonts w:hint="eastAsia" w:ascii="宋体" w:hAnsi="宋体" w:eastAsia="宋体" w:cs="宋体"/>
                <w:sz w:val="22"/>
                <w:szCs w:val="22"/>
              </w:rPr>
              <w:t>标的名称</w:t>
            </w:r>
          </w:p>
        </w:tc>
        <w:tc>
          <w:tcPr>
            <w:tcW w:w="953" w:type="dxa"/>
            <w:vAlign w:val="center"/>
          </w:tcPr>
          <w:p w14:paraId="2807287E">
            <w:pPr>
              <w:pStyle w:val="24"/>
              <w:jc w:val="center"/>
              <w:rPr>
                <w:rFonts w:hint="eastAsia" w:ascii="宋体" w:hAnsi="宋体" w:eastAsia="宋体" w:cs="宋体"/>
                <w:sz w:val="22"/>
                <w:szCs w:val="22"/>
              </w:rPr>
            </w:pPr>
            <w:r>
              <w:rPr>
                <w:rFonts w:hint="eastAsia" w:ascii="宋体" w:hAnsi="宋体" w:eastAsia="宋体" w:cs="宋体"/>
                <w:sz w:val="22"/>
                <w:szCs w:val="22"/>
              </w:rPr>
              <w:t>数量</w:t>
            </w:r>
          </w:p>
        </w:tc>
        <w:tc>
          <w:tcPr>
            <w:tcW w:w="1492" w:type="dxa"/>
            <w:vAlign w:val="center"/>
          </w:tcPr>
          <w:p w14:paraId="318DAB76">
            <w:pPr>
              <w:pStyle w:val="24"/>
              <w:jc w:val="center"/>
              <w:rPr>
                <w:rFonts w:hint="eastAsia" w:ascii="宋体" w:hAnsi="宋体" w:eastAsia="宋体" w:cs="宋体"/>
                <w:sz w:val="22"/>
                <w:szCs w:val="22"/>
              </w:rPr>
            </w:pPr>
            <w:r>
              <w:rPr>
                <w:rFonts w:hint="eastAsia" w:ascii="宋体" w:hAnsi="宋体" w:eastAsia="宋体" w:cs="宋体"/>
                <w:sz w:val="22"/>
                <w:szCs w:val="22"/>
              </w:rPr>
              <w:t>标的金额 （元）</w:t>
            </w:r>
          </w:p>
        </w:tc>
        <w:tc>
          <w:tcPr>
            <w:tcW w:w="810" w:type="dxa"/>
            <w:vAlign w:val="center"/>
          </w:tcPr>
          <w:p w14:paraId="66FDE4AE">
            <w:pPr>
              <w:pStyle w:val="24"/>
              <w:jc w:val="center"/>
              <w:rPr>
                <w:rFonts w:hint="eastAsia" w:ascii="宋体" w:hAnsi="宋体" w:eastAsia="宋体" w:cs="宋体"/>
                <w:sz w:val="22"/>
                <w:szCs w:val="22"/>
              </w:rPr>
            </w:pPr>
            <w:r>
              <w:rPr>
                <w:rFonts w:hint="eastAsia" w:ascii="宋体" w:hAnsi="宋体" w:eastAsia="宋体" w:cs="宋体"/>
                <w:sz w:val="22"/>
                <w:szCs w:val="22"/>
              </w:rPr>
              <w:t>计量单位</w:t>
            </w:r>
          </w:p>
        </w:tc>
        <w:tc>
          <w:tcPr>
            <w:tcW w:w="953" w:type="dxa"/>
            <w:vAlign w:val="center"/>
          </w:tcPr>
          <w:p w14:paraId="01C4E855">
            <w:pPr>
              <w:pStyle w:val="24"/>
              <w:jc w:val="center"/>
              <w:rPr>
                <w:rFonts w:hint="eastAsia" w:ascii="宋体" w:hAnsi="宋体" w:eastAsia="宋体" w:cs="宋体"/>
                <w:sz w:val="22"/>
                <w:szCs w:val="22"/>
              </w:rPr>
            </w:pPr>
            <w:r>
              <w:rPr>
                <w:rFonts w:hint="eastAsia" w:ascii="宋体" w:hAnsi="宋体" w:eastAsia="宋体" w:cs="宋体"/>
                <w:sz w:val="22"/>
                <w:szCs w:val="22"/>
              </w:rPr>
              <w:t>所属行业</w:t>
            </w:r>
          </w:p>
        </w:tc>
        <w:tc>
          <w:tcPr>
            <w:tcW w:w="930" w:type="dxa"/>
            <w:vAlign w:val="center"/>
          </w:tcPr>
          <w:p w14:paraId="18307500">
            <w:pPr>
              <w:pStyle w:val="24"/>
              <w:jc w:val="center"/>
              <w:rPr>
                <w:rFonts w:hint="eastAsia" w:ascii="宋体" w:hAnsi="宋体" w:eastAsia="宋体" w:cs="宋体"/>
                <w:sz w:val="22"/>
                <w:szCs w:val="22"/>
              </w:rPr>
            </w:pPr>
            <w:r>
              <w:rPr>
                <w:rFonts w:hint="eastAsia" w:ascii="宋体" w:hAnsi="宋体" w:eastAsia="宋体" w:cs="宋体"/>
                <w:sz w:val="22"/>
                <w:szCs w:val="22"/>
              </w:rPr>
              <w:t>是否核心产品</w:t>
            </w:r>
          </w:p>
        </w:tc>
        <w:tc>
          <w:tcPr>
            <w:tcW w:w="780" w:type="dxa"/>
            <w:vAlign w:val="center"/>
          </w:tcPr>
          <w:p w14:paraId="7623E32D">
            <w:pPr>
              <w:pStyle w:val="24"/>
              <w:jc w:val="center"/>
              <w:rPr>
                <w:rFonts w:hint="eastAsia" w:ascii="宋体" w:hAnsi="宋体" w:eastAsia="宋体" w:cs="宋体"/>
                <w:sz w:val="22"/>
                <w:szCs w:val="22"/>
              </w:rPr>
            </w:pPr>
            <w:r>
              <w:rPr>
                <w:rFonts w:hint="eastAsia" w:ascii="宋体" w:hAnsi="宋体" w:eastAsia="宋体" w:cs="宋体"/>
                <w:sz w:val="22"/>
                <w:szCs w:val="22"/>
              </w:rPr>
              <w:t>是否允许进口产品</w:t>
            </w:r>
          </w:p>
        </w:tc>
        <w:tc>
          <w:tcPr>
            <w:tcW w:w="840" w:type="dxa"/>
            <w:vAlign w:val="center"/>
          </w:tcPr>
          <w:p w14:paraId="745D849E">
            <w:pPr>
              <w:pStyle w:val="24"/>
              <w:jc w:val="center"/>
              <w:rPr>
                <w:rFonts w:hint="eastAsia" w:ascii="宋体" w:hAnsi="宋体" w:eastAsia="宋体" w:cs="宋体"/>
                <w:sz w:val="22"/>
                <w:szCs w:val="22"/>
              </w:rPr>
            </w:pPr>
            <w:r>
              <w:rPr>
                <w:rFonts w:hint="eastAsia" w:ascii="宋体" w:hAnsi="宋体" w:eastAsia="宋体" w:cs="宋体"/>
                <w:sz w:val="22"/>
                <w:szCs w:val="22"/>
              </w:rPr>
              <w:t>是否属于节能产品</w:t>
            </w:r>
          </w:p>
        </w:tc>
        <w:tc>
          <w:tcPr>
            <w:tcW w:w="862" w:type="dxa"/>
            <w:vAlign w:val="center"/>
          </w:tcPr>
          <w:p w14:paraId="336A8C35">
            <w:pPr>
              <w:pStyle w:val="24"/>
              <w:jc w:val="center"/>
              <w:rPr>
                <w:rFonts w:hint="eastAsia" w:ascii="宋体" w:hAnsi="宋体" w:eastAsia="宋体" w:cs="宋体"/>
                <w:sz w:val="22"/>
                <w:szCs w:val="22"/>
              </w:rPr>
            </w:pPr>
            <w:r>
              <w:rPr>
                <w:rFonts w:hint="eastAsia" w:ascii="宋体" w:hAnsi="宋体" w:eastAsia="宋体" w:cs="宋体"/>
                <w:sz w:val="22"/>
                <w:szCs w:val="22"/>
              </w:rPr>
              <w:t>是否属于环境标志产品</w:t>
            </w:r>
          </w:p>
        </w:tc>
      </w:tr>
      <w:tr w14:paraId="1FDAE4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55" w:hRule="atLeast"/>
        </w:trPr>
        <w:tc>
          <w:tcPr>
            <w:tcW w:w="525" w:type="dxa"/>
            <w:vAlign w:val="center"/>
          </w:tcPr>
          <w:p w14:paraId="13699332">
            <w:pPr>
              <w:pStyle w:val="24"/>
              <w:jc w:val="center"/>
              <w:rPr>
                <w:rFonts w:hint="eastAsia" w:ascii="宋体" w:hAnsi="宋体" w:eastAsia="宋体" w:cs="宋体"/>
                <w:sz w:val="22"/>
                <w:szCs w:val="22"/>
              </w:rPr>
            </w:pPr>
            <w:r>
              <w:rPr>
                <w:rFonts w:hint="eastAsia" w:ascii="宋体" w:hAnsi="宋体" w:eastAsia="宋体" w:cs="宋体"/>
                <w:sz w:val="22"/>
                <w:szCs w:val="22"/>
              </w:rPr>
              <w:t>1</w:t>
            </w:r>
          </w:p>
        </w:tc>
        <w:tc>
          <w:tcPr>
            <w:tcW w:w="1617" w:type="dxa"/>
            <w:vAlign w:val="center"/>
          </w:tcPr>
          <w:p w14:paraId="021140DD">
            <w:pPr>
              <w:pStyle w:val="24"/>
              <w:jc w:val="center"/>
              <w:rPr>
                <w:rFonts w:hint="eastAsia" w:ascii="宋体" w:hAnsi="宋体" w:eastAsia="宋体" w:cs="宋体"/>
                <w:sz w:val="22"/>
                <w:szCs w:val="22"/>
              </w:rPr>
            </w:pPr>
            <w:r>
              <w:rPr>
                <w:rFonts w:hint="eastAsia" w:ascii="宋体" w:hAnsi="宋体" w:eastAsia="宋体" w:cs="宋体"/>
                <w:sz w:val="22"/>
                <w:szCs w:val="22"/>
                <w:shd w:val="clear" w:fill="FFFF00"/>
                <w:lang w:eastAsia="zh-CN"/>
              </w:rPr>
              <w:t>2025年</w:t>
            </w:r>
            <w:r>
              <w:rPr>
                <w:rFonts w:hint="eastAsia" w:ascii="宋体" w:hAnsi="宋体" w:eastAsia="宋体" w:cs="宋体"/>
                <w:sz w:val="22"/>
                <w:szCs w:val="22"/>
                <w:lang w:eastAsia="zh-CN"/>
              </w:rPr>
              <w:t>污染治理资金绩效评价</w:t>
            </w:r>
          </w:p>
        </w:tc>
        <w:tc>
          <w:tcPr>
            <w:tcW w:w="953" w:type="dxa"/>
            <w:vAlign w:val="center"/>
          </w:tcPr>
          <w:p w14:paraId="1513314B">
            <w:pPr>
              <w:pStyle w:val="24"/>
              <w:jc w:val="center"/>
              <w:rPr>
                <w:rFonts w:hint="eastAsia" w:ascii="宋体" w:hAnsi="宋体" w:eastAsia="宋体" w:cs="宋体"/>
                <w:sz w:val="22"/>
                <w:szCs w:val="22"/>
              </w:rPr>
            </w:pPr>
            <w:r>
              <w:rPr>
                <w:rFonts w:hint="eastAsia" w:ascii="宋体" w:hAnsi="宋体" w:eastAsia="宋体" w:cs="宋体"/>
                <w:sz w:val="22"/>
                <w:szCs w:val="22"/>
              </w:rPr>
              <w:t>1.00</w:t>
            </w:r>
          </w:p>
        </w:tc>
        <w:tc>
          <w:tcPr>
            <w:tcW w:w="1492" w:type="dxa"/>
            <w:vAlign w:val="center"/>
          </w:tcPr>
          <w:p w14:paraId="1976F20D">
            <w:pPr>
              <w:pStyle w:val="24"/>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170000.00</w:t>
            </w:r>
          </w:p>
        </w:tc>
        <w:tc>
          <w:tcPr>
            <w:tcW w:w="810" w:type="dxa"/>
            <w:vAlign w:val="center"/>
          </w:tcPr>
          <w:p w14:paraId="33FEAADF">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项</w:t>
            </w:r>
          </w:p>
        </w:tc>
        <w:tc>
          <w:tcPr>
            <w:tcW w:w="953" w:type="dxa"/>
            <w:vAlign w:val="center"/>
          </w:tcPr>
          <w:p w14:paraId="11A86048">
            <w:pPr>
              <w:pStyle w:val="24"/>
              <w:jc w:val="center"/>
              <w:rPr>
                <w:rFonts w:hint="eastAsia" w:ascii="宋体" w:hAnsi="宋体" w:eastAsia="宋体" w:cs="宋体"/>
                <w:sz w:val="22"/>
                <w:szCs w:val="22"/>
              </w:rPr>
            </w:pPr>
            <w:r>
              <w:rPr>
                <w:rFonts w:hint="eastAsia" w:ascii="宋体" w:hAnsi="宋体" w:eastAsia="宋体" w:cs="宋体"/>
                <w:color w:val="auto"/>
                <w:sz w:val="22"/>
                <w:szCs w:val="22"/>
              </w:rPr>
              <w:t>其他未列明行业</w:t>
            </w:r>
          </w:p>
        </w:tc>
        <w:tc>
          <w:tcPr>
            <w:tcW w:w="930" w:type="dxa"/>
            <w:vAlign w:val="center"/>
          </w:tcPr>
          <w:p w14:paraId="4A61F0F0">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780" w:type="dxa"/>
            <w:vAlign w:val="center"/>
          </w:tcPr>
          <w:p w14:paraId="4C731DF0">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40" w:type="dxa"/>
            <w:vAlign w:val="center"/>
          </w:tcPr>
          <w:p w14:paraId="6108F7E8">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62" w:type="dxa"/>
            <w:vAlign w:val="center"/>
          </w:tcPr>
          <w:p w14:paraId="76743EE2">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r>
    </w:tbl>
    <w:p w14:paraId="0956633A">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2</w:t>
      </w:r>
      <w:r>
        <w:rPr>
          <w:rFonts w:hint="eastAsia" w:ascii="宋体" w:hAnsi="宋体" w:eastAsia="宋体" w:cs="宋体"/>
          <w:sz w:val="22"/>
          <w:szCs w:val="22"/>
        </w:rPr>
        <w:t>：</w:t>
      </w:r>
    </w:p>
    <w:p w14:paraId="5923AF04">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sz w:val="22"/>
          <w:szCs w:val="22"/>
          <w:lang w:val="en-US" w:eastAsia="zh-CN"/>
        </w:rPr>
      </w:pPr>
      <w:r>
        <w:rPr>
          <w:rFonts w:hint="eastAsia" w:ascii="宋体" w:hAnsi="宋体" w:eastAsia="宋体" w:cs="宋体"/>
          <w:sz w:val="22"/>
          <w:szCs w:val="22"/>
        </w:rPr>
        <w:t>采购包预算金额（元）:</w:t>
      </w:r>
      <w:r>
        <w:rPr>
          <w:rFonts w:hint="eastAsia" w:ascii="宋体" w:hAnsi="宋体" w:eastAsia="宋体" w:cs="宋体"/>
          <w:sz w:val="22"/>
          <w:szCs w:val="22"/>
          <w:lang w:val="en-US" w:eastAsia="zh-CN"/>
        </w:rPr>
        <w:t>200000.00</w:t>
      </w:r>
    </w:p>
    <w:p w14:paraId="534F1CCC">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采购包最高限价（元）:</w:t>
      </w:r>
      <w:r>
        <w:rPr>
          <w:rFonts w:hint="eastAsia" w:ascii="宋体" w:hAnsi="宋体" w:eastAsia="宋体" w:cs="宋体"/>
          <w:sz w:val="22"/>
          <w:szCs w:val="22"/>
          <w:lang w:val="en-US" w:eastAsia="zh-CN"/>
        </w:rPr>
        <w:t>200000.00</w:t>
      </w:r>
    </w:p>
    <w:p w14:paraId="0A444325">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供应商报价不允许超过标的金额</w:t>
      </w:r>
    </w:p>
    <w:p w14:paraId="449919E5">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（招单价的）供应商报价不允许超过标的单价</w:t>
      </w:r>
    </w:p>
    <w:tbl>
      <w:tblPr>
        <w:tblStyle w:val="20"/>
        <w:tblW w:w="976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25"/>
        <w:gridCol w:w="1617"/>
        <w:gridCol w:w="953"/>
        <w:gridCol w:w="1492"/>
        <w:gridCol w:w="810"/>
        <w:gridCol w:w="953"/>
        <w:gridCol w:w="930"/>
        <w:gridCol w:w="780"/>
        <w:gridCol w:w="840"/>
        <w:gridCol w:w="862"/>
      </w:tblGrid>
      <w:tr w14:paraId="26084B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60" w:hRule="atLeast"/>
        </w:trPr>
        <w:tc>
          <w:tcPr>
            <w:tcW w:w="525" w:type="dxa"/>
            <w:vAlign w:val="center"/>
          </w:tcPr>
          <w:p w14:paraId="7DEA2FA0">
            <w:pPr>
              <w:pStyle w:val="24"/>
              <w:jc w:val="center"/>
              <w:rPr>
                <w:rFonts w:hint="eastAsia" w:ascii="宋体" w:hAnsi="宋体" w:eastAsia="宋体" w:cs="宋体"/>
                <w:sz w:val="22"/>
                <w:szCs w:val="22"/>
              </w:rPr>
            </w:pPr>
            <w:r>
              <w:rPr>
                <w:rFonts w:hint="eastAsia" w:ascii="宋体" w:hAnsi="宋体" w:eastAsia="宋体" w:cs="宋体"/>
                <w:sz w:val="22"/>
                <w:szCs w:val="22"/>
              </w:rPr>
              <w:t>序号</w:t>
            </w:r>
          </w:p>
        </w:tc>
        <w:tc>
          <w:tcPr>
            <w:tcW w:w="1617" w:type="dxa"/>
            <w:vAlign w:val="center"/>
          </w:tcPr>
          <w:p w14:paraId="0E632011">
            <w:pPr>
              <w:pStyle w:val="24"/>
              <w:jc w:val="center"/>
              <w:rPr>
                <w:rFonts w:hint="eastAsia" w:ascii="宋体" w:hAnsi="宋体" w:eastAsia="宋体" w:cs="宋体"/>
                <w:sz w:val="22"/>
                <w:szCs w:val="22"/>
              </w:rPr>
            </w:pPr>
            <w:r>
              <w:rPr>
                <w:rFonts w:hint="eastAsia" w:ascii="宋体" w:hAnsi="宋体" w:eastAsia="宋体" w:cs="宋体"/>
                <w:sz w:val="22"/>
                <w:szCs w:val="22"/>
              </w:rPr>
              <w:t>标的名称</w:t>
            </w:r>
          </w:p>
        </w:tc>
        <w:tc>
          <w:tcPr>
            <w:tcW w:w="953" w:type="dxa"/>
            <w:vAlign w:val="center"/>
          </w:tcPr>
          <w:p w14:paraId="3A9C37D2">
            <w:pPr>
              <w:pStyle w:val="24"/>
              <w:jc w:val="center"/>
              <w:rPr>
                <w:rFonts w:hint="eastAsia" w:ascii="宋体" w:hAnsi="宋体" w:eastAsia="宋体" w:cs="宋体"/>
                <w:sz w:val="22"/>
                <w:szCs w:val="22"/>
              </w:rPr>
            </w:pPr>
            <w:r>
              <w:rPr>
                <w:rFonts w:hint="eastAsia" w:ascii="宋体" w:hAnsi="宋体" w:eastAsia="宋体" w:cs="宋体"/>
                <w:sz w:val="22"/>
                <w:szCs w:val="22"/>
              </w:rPr>
              <w:t>数量</w:t>
            </w:r>
          </w:p>
        </w:tc>
        <w:tc>
          <w:tcPr>
            <w:tcW w:w="1492" w:type="dxa"/>
            <w:vAlign w:val="center"/>
          </w:tcPr>
          <w:p w14:paraId="45C7AF56">
            <w:pPr>
              <w:pStyle w:val="24"/>
              <w:jc w:val="center"/>
              <w:rPr>
                <w:rFonts w:hint="eastAsia" w:ascii="宋体" w:hAnsi="宋体" w:eastAsia="宋体" w:cs="宋体"/>
                <w:sz w:val="22"/>
                <w:szCs w:val="22"/>
              </w:rPr>
            </w:pPr>
            <w:r>
              <w:rPr>
                <w:rFonts w:hint="eastAsia" w:ascii="宋体" w:hAnsi="宋体" w:eastAsia="宋体" w:cs="宋体"/>
                <w:sz w:val="22"/>
                <w:szCs w:val="22"/>
              </w:rPr>
              <w:t>标的金额 （元）</w:t>
            </w:r>
          </w:p>
        </w:tc>
        <w:tc>
          <w:tcPr>
            <w:tcW w:w="810" w:type="dxa"/>
            <w:vAlign w:val="center"/>
          </w:tcPr>
          <w:p w14:paraId="45A29A6D">
            <w:pPr>
              <w:pStyle w:val="24"/>
              <w:jc w:val="center"/>
              <w:rPr>
                <w:rFonts w:hint="eastAsia" w:ascii="宋体" w:hAnsi="宋体" w:eastAsia="宋体" w:cs="宋体"/>
                <w:sz w:val="22"/>
                <w:szCs w:val="22"/>
              </w:rPr>
            </w:pPr>
            <w:r>
              <w:rPr>
                <w:rFonts w:hint="eastAsia" w:ascii="宋体" w:hAnsi="宋体" w:eastAsia="宋体" w:cs="宋体"/>
                <w:sz w:val="22"/>
                <w:szCs w:val="22"/>
              </w:rPr>
              <w:t>计量单位</w:t>
            </w:r>
          </w:p>
        </w:tc>
        <w:tc>
          <w:tcPr>
            <w:tcW w:w="953" w:type="dxa"/>
            <w:vAlign w:val="center"/>
          </w:tcPr>
          <w:p w14:paraId="071B5601">
            <w:pPr>
              <w:pStyle w:val="24"/>
              <w:jc w:val="center"/>
              <w:rPr>
                <w:rFonts w:hint="eastAsia" w:ascii="宋体" w:hAnsi="宋体" w:eastAsia="宋体" w:cs="宋体"/>
                <w:sz w:val="22"/>
                <w:szCs w:val="22"/>
              </w:rPr>
            </w:pPr>
            <w:r>
              <w:rPr>
                <w:rFonts w:hint="eastAsia" w:ascii="宋体" w:hAnsi="宋体" w:eastAsia="宋体" w:cs="宋体"/>
                <w:sz w:val="22"/>
                <w:szCs w:val="22"/>
              </w:rPr>
              <w:t>所属行业</w:t>
            </w:r>
          </w:p>
        </w:tc>
        <w:tc>
          <w:tcPr>
            <w:tcW w:w="930" w:type="dxa"/>
            <w:vAlign w:val="center"/>
          </w:tcPr>
          <w:p w14:paraId="11F50268">
            <w:pPr>
              <w:pStyle w:val="24"/>
              <w:jc w:val="center"/>
              <w:rPr>
                <w:rFonts w:hint="eastAsia" w:ascii="宋体" w:hAnsi="宋体" w:eastAsia="宋体" w:cs="宋体"/>
                <w:sz w:val="22"/>
                <w:szCs w:val="22"/>
              </w:rPr>
            </w:pPr>
            <w:r>
              <w:rPr>
                <w:rFonts w:hint="eastAsia" w:ascii="宋体" w:hAnsi="宋体" w:eastAsia="宋体" w:cs="宋体"/>
                <w:sz w:val="22"/>
                <w:szCs w:val="22"/>
              </w:rPr>
              <w:t>是否核心产品</w:t>
            </w:r>
          </w:p>
        </w:tc>
        <w:tc>
          <w:tcPr>
            <w:tcW w:w="780" w:type="dxa"/>
            <w:vAlign w:val="center"/>
          </w:tcPr>
          <w:p w14:paraId="3BC4431D">
            <w:pPr>
              <w:pStyle w:val="24"/>
              <w:jc w:val="center"/>
              <w:rPr>
                <w:rFonts w:hint="eastAsia" w:ascii="宋体" w:hAnsi="宋体" w:eastAsia="宋体" w:cs="宋体"/>
                <w:sz w:val="22"/>
                <w:szCs w:val="22"/>
              </w:rPr>
            </w:pPr>
            <w:r>
              <w:rPr>
                <w:rFonts w:hint="eastAsia" w:ascii="宋体" w:hAnsi="宋体" w:eastAsia="宋体" w:cs="宋体"/>
                <w:sz w:val="22"/>
                <w:szCs w:val="22"/>
              </w:rPr>
              <w:t>是否允许进口产品</w:t>
            </w:r>
          </w:p>
        </w:tc>
        <w:tc>
          <w:tcPr>
            <w:tcW w:w="840" w:type="dxa"/>
            <w:vAlign w:val="center"/>
          </w:tcPr>
          <w:p w14:paraId="42CF5799">
            <w:pPr>
              <w:pStyle w:val="24"/>
              <w:jc w:val="center"/>
              <w:rPr>
                <w:rFonts w:hint="eastAsia" w:ascii="宋体" w:hAnsi="宋体" w:eastAsia="宋体" w:cs="宋体"/>
                <w:sz w:val="22"/>
                <w:szCs w:val="22"/>
              </w:rPr>
            </w:pPr>
            <w:r>
              <w:rPr>
                <w:rFonts w:hint="eastAsia" w:ascii="宋体" w:hAnsi="宋体" w:eastAsia="宋体" w:cs="宋体"/>
                <w:sz w:val="22"/>
                <w:szCs w:val="22"/>
              </w:rPr>
              <w:t>是否属于节能产品</w:t>
            </w:r>
          </w:p>
        </w:tc>
        <w:tc>
          <w:tcPr>
            <w:tcW w:w="862" w:type="dxa"/>
            <w:vAlign w:val="center"/>
          </w:tcPr>
          <w:p w14:paraId="3F130575">
            <w:pPr>
              <w:pStyle w:val="24"/>
              <w:jc w:val="center"/>
              <w:rPr>
                <w:rFonts w:hint="eastAsia" w:ascii="宋体" w:hAnsi="宋体" w:eastAsia="宋体" w:cs="宋体"/>
                <w:sz w:val="22"/>
                <w:szCs w:val="22"/>
              </w:rPr>
            </w:pPr>
            <w:r>
              <w:rPr>
                <w:rFonts w:hint="eastAsia" w:ascii="宋体" w:hAnsi="宋体" w:eastAsia="宋体" w:cs="宋体"/>
                <w:sz w:val="22"/>
                <w:szCs w:val="22"/>
              </w:rPr>
              <w:t>是否属于环境标志产品</w:t>
            </w:r>
          </w:p>
        </w:tc>
      </w:tr>
      <w:tr w14:paraId="6EE8A0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55" w:hRule="atLeast"/>
        </w:trPr>
        <w:tc>
          <w:tcPr>
            <w:tcW w:w="525" w:type="dxa"/>
            <w:vAlign w:val="center"/>
          </w:tcPr>
          <w:p w14:paraId="723E089C">
            <w:pPr>
              <w:pStyle w:val="24"/>
              <w:jc w:val="center"/>
              <w:rPr>
                <w:rFonts w:hint="eastAsia" w:ascii="宋体" w:hAnsi="宋体" w:eastAsia="宋体" w:cs="宋体"/>
                <w:sz w:val="22"/>
                <w:szCs w:val="22"/>
              </w:rPr>
            </w:pPr>
            <w:r>
              <w:rPr>
                <w:rFonts w:hint="eastAsia" w:ascii="宋体" w:hAnsi="宋体" w:eastAsia="宋体" w:cs="宋体"/>
                <w:sz w:val="22"/>
                <w:szCs w:val="22"/>
              </w:rPr>
              <w:t>1</w:t>
            </w:r>
          </w:p>
        </w:tc>
        <w:tc>
          <w:tcPr>
            <w:tcW w:w="1617" w:type="dxa"/>
            <w:vAlign w:val="center"/>
          </w:tcPr>
          <w:p w14:paraId="7CEB1BD5">
            <w:pPr>
              <w:pStyle w:val="24"/>
              <w:jc w:val="center"/>
              <w:rPr>
                <w:rFonts w:hint="eastAsia" w:ascii="宋体" w:hAnsi="宋体" w:eastAsia="宋体" w:cs="宋体"/>
                <w:sz w:val="22"/>
                <w:szCs w:val="22"/>
              </w:rPr>
            </w:pPr>
            <w:r>
              <w:rPr>
                <w:rFonts w:hint="eastAsia" w:ascii="宋体" w:hAnsi="宋体" w:eastAsia="宋体" w:cs="宋体"/>
                <w:sz w:val="22"/>
                <w:szCs w:val="22"/>
                <w:shd w:val="clear" w:fill="FFFF00"/>
                <w:lang w:eastAsia="zh-CN"/>
              </w:rPr>
              <w:t>2025年-2026年</w:t>
            </w:r>
            <w:r>
              <w:rPr>
                <w:rFonts w:hint="eastAsia" w:ascii="宋体" w:hAnsi="宋体" w:eastAsia="宋体" w:cs="宋体"/>
                <w:sz w:val="22"/>
                <w:szCs w:val="22"/>
                <w:lang w:eastAsia="zh-CN"/>
              </w:rPr>
              <w:t>财政衔接推进乡村振兴补助资金重点绩效评价</w:t>
            </w:r>
          </w:p>
        </w:tc>
        <w:tc>
          <w:tcPr>
            <w:tcW w:w="953" w:type="dxa"/>
            <w:vAlign w:val="center"/>
          </w:tcPr>
          <w:p w14:paraId="57E5F26D">
            <w:pPr>
              <w:pStyle w:val="24"/>
              <w:jc w:val="center"/>
              <w:rPr>
                <w:rFonts w:hint="eastAsia" w:ascii="宋体" w:hAnsi="宋体" w:eastAsia="宋体" w:cs="宋体"/>
                <w:sz w:val="22"/>
                <w:szCs w:val="22"/>
              </w:rPr>
            </w:pPr>
            <w:r>
              <w:rPr>
                <w:rFonts w:hint="eastAsia" w:ascii="宋体" w:hAnsi="宋体" w:eastAsia="宋体" w:cs="宋体"/>
                <w:sz w:val="22"/>
                <w:szCs w:val="22"/>
              </w:rPr>
              <w:t>1.00</w:t>
            </w:r>
          </w:p>
        </w:tc>
        <w:tc>
          <w:tcPr>
            <w:tcW w:w="1492" w:type="dxa"/>
            <w:vAlign w:val="center"/>
          </w:tcPr>
          <w:p w14:paraId="1DBE9830">
            <w:pPr>
              <w:pStyle w:val="2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200000.00</w:t>
            </w:r>
          </w:p>
        </w:tc>
        <w:tc>
          <w:tcPr>
            <w:tcW w:w="810" w:type="dxa"/>
            <w:vAlign w:val="center"/>
          </w:tcPr>
          <w:p w14:paraId="5A40FB0B">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项</w:t>
            </w:r>
          </w:p>
        </w:tc>
        <w:tc>
          <w:tcPr>
            <w:tcW w:w="953" w:type="dxa"/>
            <w:vAlign w:val="center"/>
          </w:tcPr>
          <w:p w14:paraId="32E8C605">
            <w:pPr>
              <w:pStyle w:val="24"/>
              <w:jc w:val="center"/>
              <w:rPr>
                <w:rFonts w:hint="eastAsia" w:ascii="宋体" w:hAnsi="宋体" w:eastAsia="宋体" w:cs="宋体"/>
                <w:sz w:val="22"/>
                <w:szCs w:val="22"/>
              </w:rPr>
            </w:pPr>
            <w:r>
              <w:rPr>
                <w:rFonts w:hint="eastAsia" w:ascii="宋体" w:hAnsi="宋体" w:eastAsia="宋体" w:cs="宋体"/>
                <w:color w:val="auto"/>
                <w:sz w:val="22"/>
                <w:szCs w:val="22"/>
              </w:rPr>
              <w:t>其他未列明行业</w:t>
            </w:r>
          </w:p>
        </w:tc>
        <w:tc>
          <w:tcPr>
            <w:tcW w:w="930" w:type="dxa"/>
            <w:vAlign w:val="center"/>
          </w:tcPr>
          <w:p w14:paraId="6BD16F81">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780" w:type="dxa"/>
            <w:vAlign w:val="center"/>
          </w:tcPr>
          <w:p w14:paraId="27BFF94D">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40" w:type="dxa"/>
            <w:vAlign w:val="center"/>
          </w:tcPr>
          <w:p w14:paraId="4C972DD0">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62" w:type="dxa"/>
            <w:vAlign w:val="center"/>
          </w:tcPr>
          <w:p w14:paraId="49BA7AC7">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r>
    </w:tbl>
    <w:p w14:paraId="5105A888">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3</w:t>
      </w:r>
      <w:r>
        <w:rPr>
          <w:rFonts w:hint="eastAsia" w:ascii="宋体" w:hAnsi="宋体" w:eastAsia="宋体" w:cs="宋体"/>
          <w:sz w:val="22"/>
          <w:szCs w:val="22"/>
        </w:rPr>
        <w:t>：</w:t>
      </w:r>
    </w:p>
    <w:p w14:paraId="0CC78AE9">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采购包预算金额（元）:</w:t>
      </w:r>
      <w:r>
        <w:rPr>
          <w:rFonts w:hint="eastAsia" w:ascii="宋体" w:hAnsi="宋体" w:eastAsia="宋体" w:cs="宋体"/>
          <w:sz w:val="22"/>
          <w:szCs w:val="22"/>
          <w:lang w:val="en-US" w:eastAsia="zh-CN"/>
        </w:rPr>
        <w:t>200000.00</w:t>
      </w:r>
      <w:r>
        <w:rPr>
          <w:rFonts w:hint="eastAsia" w:ascii="宋体" w:hAnsi="宋体" w:eastAsia="宋体" w:cs="宋体"/>
          <w:sz w:val="22"/>
          <w:szCs w:val="22"/>
        </w:rPr>
        <w:t xml:space="preserve"> </w:t>
      </w:r>
    </w:p>
    <w:p w14:paraId="6764704D">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采购包最高限价（元）:</w:t>
      </w:r>
      <w:r>
        <w:rPr>
          <w:rFonts w:hint="eastAsia" w:ascii="宋体" w:hAnsi="宋体" w:eastAsia="宋体" w:cs="宋体"/>
          <w:sz w:val="22"/>
          <w:szCs w:val="22"/>
          <w:lang w:val="en-US" w:eastAsia="zh-CN"/>
        </w:rPr>
        <w:t>200000.00</w:t>
      </w:r>
    </w:p>
    <w:p w14:paraId="5C5139BD">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供应商报价不允许超过标的金额</w:t>
      </w:r>
    </w:p>
    <w:p w14:paraId="0FAD2A8D">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（招单价的）供应商报价不允许超过标的单价</w:t>
      </w:r>
    </w:p>
    <w:tbl>
      <w:tblPr>
        <w:tblStyle w:val="20"/>
        <w:tblW w:w="976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25"/>
        <w:gridCol w:w="1617"/>
        <w:gridCol w:w="953"/>
        <w:gridCol w:w="1492"/>
        <w:gridCol w:w="810"/>
        <w:gridCol w:w="953"/>
        <w:gridCol w:w="930"/>
        <w:gridCol w:w="780"/>
        <w:gridCol w:w="840"/>
        <w:gridCol w:w="862"/>
      </w:tblGrid>
      <w:tr w14:paraId="6E70B9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60" w:hRule="atLeast"/>
        </w:trPr>
        <w:tc>
          <w:tcPr>
            <w:tcW w:w="525" w:type="dxa"/>
            <w:vAlign w:val="center"/>
          </w:tcPr>
          <w:p w14:paraId="1B9E9305">
            <w:pPr>
              <w:pStyle w:val="24"/>
              <w:jc w:val="center"/>
              <w:rPr>
                <w:rFonts w:hint="eastAsia" w:ascii="宋体" w:hAnsi="宋体" w:eastAsia="宋体" w:cs="宋体"/>
                <w:sz w:val="22"/>
                <w:szCs w:val="22"/>
              </w:rPr>
            </w:pPr>
            <w:r>
              <w:rPr>
                <w:rFonts w:hint="eastAsia" w:ascii="宋体" w:hAnsi="宋体" w:eastAsia="宋体" w:cs="宋体"/>
                <w:sz w:val="22"/>
                <w:szCs w:val="22"/>
              </w:rPr>
              <w:t>序号</w:t>
            </w:r>
          </w:p>
        </w:tc>
        <w:tc>
          <w:tcPr>
            <w:tcW w:w="1617" w:type="dxa"/>
            <w:vAlign w:val="center"/>
          </w:tcPr>
          <w:p w14:paraId="40A9979C">
            <w:pPr>
              <w:pStyle w:val="24"/>
              <w:jc w:val="center"/>
              <w:rPr>
                <w:rFonts w:hint="eastAsia" w:ascii="宋体" w:hAnsi="宋体" w:eastAsia="宋体" w:cs="宋体"/>
                <w:sz w:val="22"/>
                <w:szCs w:val="22"/>
              </w:rPr>
            </w:pPr>
            <w:r>
              <w:rPr>
                <w:rFonts w:hint="eastAsia" w:ascii="宋体" w:hAnsi="宋体" w:eastAsia="宋体" w:cs="宋体"/>
                <w:sz w:val="22"/>
                <w:szCs w:val="22"/>
              </w:rPr>
              <w:t>标的名称</w:t>
            </w:r>
          </w:p>
        </w:tc>
        <w:tc>
          <w:tcPr>
            <w:tcW w:w="953" w:type="dxa"/>
            <w:vAlign w:val="center"/>
          </w:tcPr>
          <w:p w14:paraId="5EE081D4">
            <w:pPr>
              <w:pStyle w:val="24"/>
              <w:jc w:val="center"/>
              <w:rPr>
                <w:rFonts w:hint="eastAsia" w:ascii="宋体" w:hAnsi="宋体" w:eastAsia="宋体" w:cs="宋体"/>
                <w:sz w:val="22"/>
                <w:szCs w:val="22"/>
              </w:rPr>
            </w:pPr>
            <w:r>
              <w:rPr>
                <w:rFonts w:hint="eastAsia" w:ascii="宋体" w:hAnsi="宋体" w:eastAsia="宋体" w:cs="宋体"/>
                <w:sz w:val="22"/>
                <w:szCs w:val="22"/>
              </w:rPr>
              <w:t>数量</w:t>
            </w:r>
          </w:p>
        </w:tc>
        <w:tc>
          <w:tcPr>
            <w:tcW w:w="1492" w:type="dxa"/>
            <w:vAlign w:val="center"/>
          </w:tcPr>
          <w:p w14:paraId="1DE8720F">
            <w:pPr>
              <w:pStyle w:val="24"/>
              <w:jc w:val="center"/>
              <w:rPr>
                <w:rFonts w:hint="eastAsia" w:ascii="宋体" w:hAnsi="宋体" w:eastAsia="宋体" w:cs="宋体"/>
                <w:sz w:val="22"/>
                <w:szCs w:val="22"/>
              </w:rPr>
            </w:pPr>
            <w:r>
              <w:rPr>
                <w:rFonts w:hint="eastAsia" w:ascii="宋体" w:hAnsi="宋体" w:eastAsia="宋体" w:cs="宋体"/>
                <w:sz w:val="22"/>
                <w:szCs w:val="22"/>
              </w:rPr>
              <w:t>标的金额 （元）</w:t>
            </w:r>
          </w:p>
        </w:tc>
        <w:tc>
          <w:tcPr>
            <w:tcW w:w="810" w:type="dxa"/>
            <w:vAlign w:val="center"/>
          </w:tcPr>
          <w:p w14:paraId="3121030F">
            <w:pPr>
              <w:pStyle w:val="24"/>
              <w:jc w:val="center"/>
              <w:rPr>
                <w:rFonts w:hint="eastAsia" w:ascii="宋体" w:hAnsi="宋体" w:eastAsia="宋体" w:cs="宋体"/>
                <w:sz w:val="22"/>
                <w:szCs w:val="22"/>
              </w:rPr>
            </w:pPr>
            <w:r>
              <w:rPr>
                <w:rFonts w:hint="eastAsia" w:ascii="宋体" w:hAnsi="宋体" w:eastAsia="宋体" w:cs="宋体"/>
                <w:sz w:val="22"/>
                <w:szCs w:val="22"/>
              </w:rPr>
              <w:t>计量单位</w:t>
            </w:r>
          </w:p>
        </w:tc>
        <w:tc>
          <w:tcPr>
            <w:tcW w:w="953" w:type="dxa"/>
            <w:vAlign w:val="center"/>
          </w:tcPr>
          <w:p w14:paraId="6AC40B95">
            <w:pPr>
              <w:pStyle w:val="24"/>
              <w:jc w:val="center"/>
              <w:rPr>
                <w:rFonts w:hint="eastAsia" w:ascii="宋体" w:hAnsi="宋体" w:eastAsia="宋体" w:cs="宋体"/>
                <w:sz w:val="22"/>
                <w:szCs w:val="22"/>
              </w:rPr>
            </w:pPr>
            <w:r>
              <w:rPr>
                <w:rFonts w:hint="eastAsia" w:ascii="宋体" w:hAnsi="宋体" w:eastAsia="宋体" w:cs="宋体"/>
                <w:sz w:val="22"/>
                <w:szCs w:val="22"/>
              </w:rPr>
              <w:t>所属行业</w:t>
            </w:r>
          </w:p>
        </w:tc>
        <w:tc>
          <w:tcPr>
            <w:tcW w:w="930" w:type="dxa"/>
            <w:vAlign w:val="center"/>
          </w:tcPr>
          <w:p w14:paraId="37BF2C5A">
            <w:pPr>
              <w:pStyle w:val="24"/>
              <w:jc w:val="center"/>
              <w:rPr>
                <w:rFonts w:hint="eastAsia" w:ascii="宋体" w:hAnsi="宋体" w:eastAsia="宋体" w:cs="宋体"/>
                <w:sz w:val="22"/>
                <w:szCs w:val="22"/>
              </w:rPr>
            </w:pPr>
            <w:r>
              <w:rPr>
                <w:rFonts w:hint="eastAsia" w:ascii="宋体" w:hAnsi="宋体" w:eastAsia="宋体" w:cs="宋体"/>
                <w:sz w:val="22"/>
                <w:szCs w:val="22"/>
              </w:rPr>
              <w:t>是否核心产品</w:t>
            </w:r>
          </w:p>
        </w:tc>
        <w:tc>
          <w:tcPr>
            <w:tcW w:w="780" w:type="dxa"/>
            <w:vAlign w:val="center"/>
          </w:tcPr>
          <w:p w14:paraId="065578BB">
            <w:pPr>
              <w:pStyle w:val="24"/>
              <w:jc w:val="center"/>
              <w:rPr>
                <w:rFonts w:hint="eastAsia" w:ascii="宋体" w:hAnsi="宋体" w:eastAsia="宋体" w:cs="宋体"/>
                <w:sz w:val="22"/>
                <w:szCs w:val="22"/>
              </w:rPr>
            </w:pPr>
            <w:r>
              <w:rPr>
                <w:rFonts w:hint="eastAsia" w:ascii="宋体" w:hAnsi="宋体" w:eastAsia="宋体" w:cs="宋体"/>
                <w:sz w:val="22"/>
                <w:szCs w:val="22"/>
              </w:rPr>
              <w:t>是否允许进口产品</w:t>
            </w:r>
          </w:p>
        </w:tc>
        <w:tc>
          <w:tcPr>
            <w:tcW w:w="840" w:type="dxa"/>
            <w:vAlign w:val="center"/>
          </w:tcPr>
          <w:p w14:paraId="0AAFBBA3">
            <w:pPr>
              <w:pStyle w:val="24"/>
              <w:jc w:val="center"/>
              <w:rPr>
                <w:rFonts w:hint="eastAsia" w:ascii="宋体" w:hAnsi="宋体" w:eastAsia="宋体" w:cs="宋体"/>
                <w:sz w:val="22"/>
                <w:szCs w:val="22"/>
              </w:rPr>
            </w:pPr>
            <w:r>
              <w:rPr>
                <w:rFonts w:hint="eastAsia" w:ascii="宋体" w:hAnsi="宋体" w:eastAsia="宋体" w:cs="宋体"/>
                <w:sz w:val="22"/>
                <w:szCs w:val="22"/>
              </w:rPr>
              <w:t>是否属于节能产品</w:t>
            </w:r>
          </w:p>
        </w:tc>
        <w:tc>
          <w:tcPr>
            <w:tcW w:w="862" w:type="dxa"/>
            <w:vAlign w:val="center"/>
          </w:tcPr>
          <w:p w14:paraId="61D4534B">
            <w:pPr>
              <w:pStyle w:val="24"/>
              <w:jc w:val="center"/>
              <w:rPr>
                <w:rFonts w:hint="eastAsia" w:ascii="宋体" w:hAnsi="宋体" w:eastAsia="宋体" w:cs="宋体"/>
                <w:sz w:val="22"/>
                <w:szCs w:val="22"/>
              </w:rPr>
            </w:pPr>
            <w:r>
              <w:rPr>
                <w:rFonts w:hint="eastAsia" w:ascii="宋体" w:hAnsi="宋体" w:eastAsia="宋体" w:cs="宋体"/>
                <w:sz w:val="22"/>
                <w:szCs w:val="22"/>
              </w:rPr>
              <w:t>是否属于环境标志产品</w:t>
            </w:r>
          </w:p>
        </w:tc>
      </w:tr>
      <w:tr w14:paraId="38F43E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55" w:hRule="atLeast"/>
        </w:trPr>
        <w:tc>
          <w:tcPr>
            <w:tcW w:w="525" w:type="dxa"/>
            <w:vAlign w:val="center"/>
          </w:tcPr>
          <w:p w14:paraId="3B07368E">
            <w:pPr>
              <w:pStyle w:val="24"/>
              <w:jc w:val="center"/>
              <w:rPr>
                <w:rFonts w:hint="eastAsia" w:ascii="宋体" w:hAnsi="宋体" w:eastAsia="宋体" w:cs="宋体"/>
                <w:sz w:val="22"/>
                <w:szCs w:val="22"/>
              </w:rPr>
            </w:pPr>
            <w:r>
              <w:rPr>
                <w:rFonts w:hint="eastAsia" w:ascii="宋体" w:hAnsi="宋体" w:eastAsia="宋体" w:cs="宋体"/>
                <w:sz w:val="22"/>
                <w:szCs w:val="22"/>
              </w:rPr>
              <w:t>1</w:t>
            </w:r>
          </w:p>
        </w:tc>
        <w:tc>
          <w:tcPr>
            <w:tcW w:w="1617" w:type="dxa"/>
            <w:vAlign w:val="center"/>
          </w:tcPr>
          <w:p w14:paraId="52382867">
            <w:pPr>
              <w:pStyle w:val="24"/>
              <w:jc w:val="center"/>
              <w:rPr>
                <w:rFonts w:hint="eastAsia" w:ascii="宋体" w:hAnsi="宋体" w:eastAsia="宋体" w:cs="宋体"/>
                <w:sz w:val="22"/>
                <w:szCs w:val="22"/>
              </w:rPr>
            </w:pPr>
            <w:r>
              <w:rPr>
                <w:rFonts w:hint="eastAsia" w:ascii="宋体" w:hAnsi="宋体" w:eastAsia="宋体" w:cs="宋体"/>
                <w:sz w:val="22"/>
                <w:szCs w:val="22"/>
                <w:shd w:val="clear" w:fill="FFFF00"/>
                <w:lang w:eastAsia="zh-CN"/>
              </w:rPr>
              <w:t>2025年</w:t>
            </w:r>
            <w:r>
              <w:rPr>
                <w:rFonts w:hint="eastAsia" w:ascii="宋体" w:hAnsi="宋体" w:eastAsia="宋体" w:cs="宋体"/>
                <w:sz w:val="22"/>
                <w:szCs w:val="22"/>
                <w:lang w:eastAsia="zh-CN"/>
              </w:rPr>
              <w:t>政策性农业保险绩效评价</w:t>
            </w:r>
          </w:p>
        </w:tc>
        <w:tc>
          <w:tcPr>
            <w:tcW w:w="953" w:type="dxa"/>
            <w:vAlign w:val="center"/>
          </w:tcPr>
          <w:p w14:paraId="5BE12A2A">
            <w:pPr>
              <w:pStyle w:val="24"/>
              <w:jc w:val="center"/>
              <w:rPr>
                <w:rFonts w:hint="eastAsia" w:ascii="宋体" w:hAnsi="宋体" w:eastAsia="宋体" w:cs="宋体"/>
                <w:sz w:val="22"/>
                <w:szCs w:val="22"/>
              </w:rPr>
            </w:pPr>
            <w:r>
              <w:rPr>
                <w:rFonts w:hint="eastAsia" w:ascii="宋体" w:hAnsi="宋体" w:eastAsia="宋体" w:cs="宋体"/>
                <w:sz w:val="22"/>
                <w:szCs w:val="22"/>
              </w:rPr>
              <w:t>1.00</w:t>
            </w:r>
          </w:p>
        </w:tc>
        <w:tc>
          <w:tcPr>
            <w:tcW w:w="1492" w:type="dxa"/>
            <w:vAlign w:val="center"/>
          </w:tcPr>
          <w:p w14:paraId="780AB859">
            <w:pPr>
              <w:pStyle w:val="24"/>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200000.00</w:t>
            </w:r>
          </w:p>
        </w:tc>
        <w:tc>
          <w:tcPr>
            <w:tcW w:w="810" w:type="dxa"/>
            <w:vAlign w:val="center"/>
          </w:tcPr>
          <w:p w14:paraId="7DDC369B">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项</w:t>
            </w:r>
          </w:p>
        </w:tc>
        <w:tc>
          <w:tcPr>
            <w:tcW w:w="953" w:type="dxa"/>
            <w:vAlign w:val="center"/>
          </w:tcPr>
          <w:p w14:paraId="0DD0BA07">
            <w:pPr>
              <w:pStyle w:val="24"/>
              <w:jc w:val="center"/>
              <w:rPr>
                <w:rFonts w:hint="eastAsia" w:ascii="宋体" w:hAnsi="宋体" w:eastAsia="宋体" w:cs="宋体"/>
                <w:sz w:val="22"/>
                <w:szCs w:val="22"/>
              </w:rPr>
            </w:pPr>
            <w:r>
              <w:rPr>
                <w:rFonts w:hint="eastAsia" w:ascii="宋体" w:hAnsi="宋体" w:eastAsia="宋体" w:cs="宋体"/>
                <w:color w:val="auto"/>
                <w:sz w:val="22"/>
                <w:szCs w:val="22"/>
              </w:rPr>
              <w:t>其他未列明行业</w:t>
            </w:r>
          </w:p>
        </w:tc>
        <w:tc>
          <w:tcPr>
            <w:tcW w:w="930" w:type="dxa"/>
            <w:vAlign w:val="center"/>
          </w:tcPr>
          <w:p w14:paraId="22D757BC">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780" w:type="dxa"/>
            <w:vAlign w:val="center"/>
          </w:tcPr>
          <w:p w14:paraId="74F86F14">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40" w:type="dxa"/>
            <w:vAlign w:val="center"/>
          </w:tcPr>
          <w:p w14:paraId="02589776">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62" w:type="dxa"/>
            <w:vAlign w:val="center"/>
          </w:tcPr>
          <w:p w14:paraId="39BFDF1B">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r>
    </w:tbl>
    <w:p w14:paraId="4524F29F">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4</w:t>
      </w:r>
      <w:r>
        <w:rPr>
          <w:rFonts w:hint="eastAsia" w:ascii="宋体" w:hAnsi="宋体" w:eastAsia="宋体" w:cs="宋体"/>
          <w:sz w:val="22"/>
          <w:szCs w:val="22"/>
        </w:rPr>
        <w:t>：</w:t>
      </w:r>
    </w:p>
    <w:p w14:paraId="153A8BAA">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sz w:val="22"/>
          <w:szCs w:val="22"/>
          <w:lang w:val="en-US" w:eastAsia="zh-CN"/>
        </w:rPr>
      </w:pPr>
      <w:r>
        <w:rPr>
          <w:rFonts w:hint="eastAsia" w:ascii="宋体" w:hAnsi="宋体" w:eastAsia="宋体" w:cs="宋体"/>
          <w:sz w:val="22"/>
          <w:szCs w:val="22"/>
        </w:rPr>
        <w:t>采购包预算金额（元）:</w:t>
      </w:r>
      <w:r>
        <w:rPr>
          <w:rFonts w:hint="eastAsia" w:ascii="宋体" w:hAnsi="宋体" w:eastAsia="宋体" w:cs="宋体"/>
          <w:sz w:val="22"/>
          <w:szCs w:val="22"/>
          <w:lang w:val="en-US" w:eastAsia="zh-CN"/>
        </w:rPr>
        <w:t>100000.00</w:t>
      </w:r>
    </w:p>
    <w:p w14:paraId="1FF47C8D">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采购包最高限价（元）:</w:t>
      </w:r>
      <w:r>
        <w:rPr>
          <w:rFonts w:hint="eastAsia" w:ascii="宋体" w:hAnsi="宋体" w:eastAsia="宋体" w:cs="宋体"/>
          <w:sz w:val="22"/>
          <w:szCs w:val="22"/>
          <w:lang w:val="en-US" w:eastAsia="zh-CN"/>
        </w:rPr>
        <w:t>100000.00</w:t>
      </w:r>
    </w:p>
    <w:p w14:paraId="1F525DA5">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供应商报价不允许超过标的金额</w:t>
      </w:r>
    </w:p>
    <w:p w14:paraId="3345E103">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（招单价的）供应商报价不允许超过标的单价</w:t>
      </w:r>
    </w:p>
    <w:tbl>
      <w:tblPr>
        <w:tblStyle w:val="20"/>
        <w:tblW w:w="976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25"/>
        <w:gridCol w:w="1617"/>
        <w:gridCol w:w="953"/>
        <w:gridCol w:w="1492"/>
        <w:gridCol w:w="810"/>
        <w:gridCol w:w="953"/>
        <w:gridCol w:w="930"/>
        <w:gridCol w:w="780"/>
        <w:gridCol w:w="840"/>
        <w:gridCol w:w="862"/>
      </w:tblGrid>
      <w:tr w14:paraId="5381AC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60" w:hRule="atLeast"/>
        </w:trPr>
        <w:tc>
          <w:tcPr>
            <w:tcW w:w="525" w:type="dxa"/>
            <w:vAlign w:val="center"/>
          </w:tcPr>
          <w:p w14:paraId="0D220C9C">
            <w:pPr>
              <w:pStyle w:val="24"/>
              <w:jc w:val="center"/>
              <w:rPr>
                <w:rFonts w:hint="eastAsia" w:ascii="宋体" w:hAnsi="宋体" w:eastAsia="宋体" w:cs="宋体"/>
                <w:sz w:val="22"/>
                <w:szCs w:val="22"/>
              </w:rPr>
            </w:pPr>
            <w:r>
              <w:rPr>
                <w:rFonts w:hint="eastAsia" w:ascii="宋体" w:hAnsi="宋体" w:eastAsia="宋体" w:cs="宋体"/>
                <w:sz w:val="22"/>
                <w:szCs w:val="22"/>
              </w:rPr>
              <w:t>序号</w:t>
            </w:r>
          </w:p>
        </w:tc>
        <w:tc>
          <w:tcPr>
            <w:tcW w:w="1617" w:type="dxa"/>
            <w:vAlign w:val="center"/>
          </w:tcPr>
          <w:p w14:paraId="18EB1466">
            <w:pPr>
              <w:pStyle w:val="24"/>
              <w:jc w:val="center"/>
              <w:rPr>
                <w:rFonts w:hint="eastAsia" w:ascii="宋体" w:hAnsi="宋体" w:eastAsia="宋体" w:cs="宋体"/>
                <w:sz w:val="22"/>
                <w:szCs w:val="22"/>
              </w:rPr>
            </w:pPr>
            <w:r>
              <w:rPr>
                <w:rFonts w:hint="eastAsia" w:ascii="宋体" w:hAnsi="宋体" w:eastAsia="宋体" w:cs="宋体"/>
                <w:sz w:val="22"/>
                <w:szCs w:val="22"/>
              </w:rPr>
              <w:t>标的名称</w:t>
            </w:r>
          </w:p>
        </w:tc>
        <w:tc>
          <w:tcPr>
            <w:tcW w:w="953" w:type="dxa"/>
            <w:vAlign w:val="center"/>
          </w:tcPr>
          <w:p w14:paraId="68F8E21F">
            <w:pPr>
              <w:pStyle w:val="24"/>
              <w:jc w:val="center"/>
              <w:rPr>
                <w:rFonts w:hint="eastAsia" w:ascii="宋体" w:hAnsi="宋体" w:eastAsia="宋体" w:cs="宋体"/>
                <w:sz w:val="22"/>
                <w:szCs w:val="22"/>
              </w:rPr>
            </w:pPr>
            <w:r>
              <w:rPr>
                <w:rFonts w:hint="eastAsia" w:ascii="宋体" w:hAnsi="宋体" w:eastAsia="宋体" w:cs="宋体"/>
                <w:sz w:val="22"/>
                <w:szCs w:val="22"/>
              </w:rPr>
              <w:t>数量</w:t>
            </w:r>
          </w:p>
        </w:tc>
        <w:tc>
          <w:tcPr>
            <w:tcW w:w="1492" w:type="dxa"/>
            <w:vAlign w:val="center"/>
          </w:tcPr>
          <w:p w14:paraId="0E87B5B7">
            <w:pPr>
              <w:pStyle w:val="24"/>
              <w:jc w:val="center"/>
              <w:rPr>
                <w:rFonts w:hint="eastAsia" w:ascii="宋体" w:hAnsi="宋体" w:eastAsia="宋体" w:cs="宋体"/>
                <w:sz w:val="22"/>
                <w:szCs w:val="22"/>
              </w:rPr>
            </w:pPr>
            <w:r>
              <w:rPr>
                <w:rFonts w:hint="eastAsia" w:ascii="宋体" w:hAnsi="宋体" w:eastAsia="宋体" w:cs="宋体"/>
                <w:sz w:val="22"/>
                <w:szCs w:val="22"/>
              </w:rPr>
              <w:t>标的金额 （元）</w:t>
            </w:r>
          </w:p>
        </w:tc>
        <w:tc>
          <w:tcPr>
            <w:tcW w:w="810" w:type="dxa"/>
            <w:vAlign w:val="center"/>
          </w:tcPr>
          <w:p w14:paraId="03D8B47C">
            <w:pPr>
              <w:pStyle w:val="24"/>
              <w:jc w:val="center"/>
              <w:rPr>
                <w:rFonts w:hint="eastAsia" w:ascii="宋体" w:hAnsi="宋体" w:eastAsia="宋体" w:cs="宋体"/>
                <w:sz w:val="22"/>
                <w:szCs w:val="22"/>
              </w:rPr>
            </w:pPr>
            <w:r>
              <w:rPr>
                <w:rFonts w:hint="eastAsia" w:ascii="宋体" w:hAnsi="宋体" w:eastAsia="宋体" w:cs="宋体"/>
                <w:sz w:val="22"/>
                <w:szCs w:val="22"/>
              </w:rPr>
              <w:t>计量单位</w:t>
            </w:r>
          </w:p>
        </w:tc>
        <w:tc>
          <w:tcPr>
            <w:tcW w:w="953" w:type="dxa"/>
            <w:vAlign w:val="center"/>
          </w:tcPr>
          <w:p w14:paraId="5C993667">
            <w:pPr>
              <w:pStyle w:val="24"/>
              <w:jc w:val="center"/>
              <w:rPr>
                <w:rFonts w:hint="eastAsia" w:ascii="宋体" w:hAnsi="宋体" w:eastAsia="宋体" w:cs="宋体"/>
                <w:sz w:val="22"/>
                <w:szCs w:val="22"/>
              </w:rPr>
            </w:pPr>
            <w:r>
              <w:rPr>
                <w:rFonts w:hint="eastAsia" w:ascii="宋体" w:hAnsi="宋体" w:eastAsia="宋体" w:cs="宋体"/>
                <w:sz w:val="22"/>
                <w:szCs w:val="22"/>
              </w:rPr>
              <w:t>所属行业</w:t>
            </w:r>
          </w:p>
        </w:tc>
        <w:tc>
          <w:tcPr>
            <w:tcW w:w="930" w:type="dxa"/>
            <w:vAlign w:val="center"/>
          </w:tcPr>
          <w:p w14:paraId="1BC19AF8">
            <w:pPr>
              <w:pStyle w:val="24"/>
              <w:jc w:val="center"/>
              <w:rPr>
                <w:rFonts w:hint="eastAsia" w:ascii="宋体" w:hAnsi="宋体" w:eastAsia="宋体" w:cs="宋体"/>
                <w:sz w:val="22"/>
                <w:szCs w:val="22"/>
              </w:rPr>
            </w:pPr>
            <w:r>
              <w:rPr>
                <w:rFonts w:hint="eastAsia" w:ascii="宋体" w:hAnsi="宋体" w:eastAsia="宋体" w:cs="宋体"/>
                <w:sz w:val="22"/>
                <w:szCs w:val="22"/>
              </w:rPr>
              <w:t>是否核心产品</w:t>
            </w:r>
          </w:p>
        </w:tc>
        <w:tc>
          <w:tcPr>
            <w:tcW w:w="780" w:type="dxa"/>
            <w:vAlign w:val="center"/>
          </w:tcPr>
          <w:p w14:paraId="37509330">
            <w:pPr>
              <w:pStyle w:val="24"/>
              <w:jc w:val="center"/>
              <w:rPr>
                <w:rFonts w:hint="eastAsia" w:ascii="宋体" w:hAnsi="宋体" w:eastAsia="宋体" w:cs="宋体"/>
                <w:sz w:val="22"/>
                <w:szCs w:val="22"/>
              </w:rPr>
            </w:pPr>
            <w:r>
              <w:rPr>
                <w:rFonts w:hint="eastAsia" w:ascii="宋体" w:hAnsi="宋体" w:eastAsia="宋体" w:cs="宋体"/>
                <w:sz w:val="22"/>
                <w:szCs w:val="22"/>
              </w:rPr>
              <w:t>是否允许进口产品</w:t>
            </w:r>
          </w:p>
        </w:tc>
        <w:tc>
          <w:tcPr>
            <w:tcW w:w="840" w:type="dxa"/>
            <w:vAlign w:val="center"/>
          </w:tcPr>
          <w:p w14:paraId="0159043C">
            <w:pPr>
              <w:pStyle w:val="24"/>
              <w:jc w:val="center"/>
              <w:rPr>
                <w:rFonts w:hint="eastAsia" w:ascii="宋体" w:hAnsi="宋体" w:eastAsia="宋体" w:cs="宋体"/>
                <w:sz w:val="22"/>
                <w:szCs w:val="22"/>
              </w:rPr>
            </w:pPr>
            <w:r>
              <w:rPr>
                <w:rFonts w:hint="eastAsia" w:ascii="宋体" w:hAnsi="宋体" w:eastAsia="宋体" w:cs="宋体"/>
                <w:sz w:val="22"/>
                <w:szCs w:val="22"/>
              </w:rPr>
              <w:t>是否属于节能产品</w:t>
            </w:r>
          </w:p>
        </w:tc>
        <w:tc>
          <w:tcPr>
            <w:tcW w:w="862" w:type="dxa"/>
            <w:vAlign w:val="center"/>
          </w:tcPr>
          <w:p w14:paraId="461B7766">
            <w:pPr>
              <w:pStyle w:val="24"/>
              <w:jc w:val="center"/>
              <w:rPr>
                <w:rFonts w:hint="eastAsia" w:ascii="宋体" w:hAnsi="宋体" w:eastAsia="宋体" w:cs="宋体"/>
                <w:sz w:val="22"/>
                <w:szCs w:val="22"/>
              </w:rPr>
            </w:pPr>
            <w:r>
              <w:rPr>
                <w:rFonts w:hint="eastAsia" w:ascii="宋体" w:hAnsi="宋体" w:eastAsia="宋体" w:cs="宋体"/>
                <w:sz w:val="22"/>
                <w:szCs w:val="22"/>
              </w:rPr>
              <w:t>是否属于环境标志产品</w:t>
            </w:r>
          </w:p>
        </w:tc>
      </w:tr>
      <w:tr w14:paraId="727534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55" w:hRule="atLeast"/>
        </w:trPr>
        <w:tc>
          <w:tcPr>
            <w:tcW w:w="525" w:type="dxa"/>
            <w:vAlign w:val="center"/>
          </w:tcPr>
          <w:p w14:paraId="58424268">
            <w:pPr>
              <w:pStyle w:val="24"/>
              <w:jc w:val="center"/>
              <w:rPr>
                <w:rFonts w:hint="eastAsia" w:ascii="宋体" w:hAnsi="宋体" w:eastAsia="宋体" w:cs="宋体"/>
                <w:sz w:val="22"/>
                <w:szCs w:val="22"/>
              </w:rPr>
            </w:pPr>
            <w:r>
              <w:rPr>
                <w:rFonts w:hint="eastAsia" w:ascii="宋体" w:hAnsi="宋体" w:eastAsia="宋体" w:cs="宋体"/>
                <w:sz w:val="22"/>
                <w:szCs w:val="22"/>
              </w:rPr>
              <w:t>1</w:t>
            </w:r>
          </w:p>
        </w:tc>
        <w:tc>
          <w:tcPr>
            <w:tcW w:w="1617" w:type="dxa"/>
            <w:vAlign w:val="center"/>
          </w:tcPr>
          <w:p w14:paraId="60F00AA6">
            <w:pPr>
              <w:pStyle w:val="24"/>
              <w:jc w:val="center"/>
              <w:rPr>
                <w:rFonts w:hint="eastAsia" w:ascii="宋体" w:hAnsi="宋体" w:eastAsia="宋体" w:cs="宋体"/>
                <w:sz w:val="22"/>
                <w:szCs w:val="22"/>
              </w:rPr>
            </w:pPr>
            <w:r>
              <w:rPr>
                <w:rFonts w:hint="eastAsia" w:ascii="宋体" w:hAnsi="宋体" w:eastAsia="宋体" w:cs="宋体"/>
                <w:sz w:val="22"/>
                <w:szCs w:val="22"/>
                <w:shd w:val="clear" w:fill="FFFF00"/>
                <w:lang w:eastAsia="zh-CN"/>
              </w:rPr>
              <w:t>2025年</w:t>
            </w:r>
            <w:r>
              <w:rPr>
                <w:rFonts w:hint="eastAsia" w:ascii="宋体" w:hAnsi="宋体" w:eastAsia="宋体" w:cs="宋体"/>
                <w:sz w:val="22"/>
                <w:szCs w:val="22"/>
                <w:lang w:eastAsia="zh-CN"/>
              </w:rPr>
              <w:t>延安市姚店污水处理厂PPP项目</w:t>
            </w:r>
            <w:r>
              <w:rPr>
                <w:rFonts w:hint="eastAsia" w:ascii="宋体" w:hAnsi="宋体" w:eastAsia="宋体" w:cs="宋体"/>
                <w:sz w:val="22"/>
                <w:szCs w:val="22"/>
              </w:rPr>
              <w:t>绩效评价</w:t>
            </w:r>
          </w:p>
        </w:tc>
        <w:tc>
          <w:tcPr>
            <w:tcW w:w="953" w:type="dxa"/>
            <w:vAlign w:val="center"/>
          </w:tcPr>
          <w:p w14:paraId="41FE77F0">
            <w:pPr>
              <w:pStyle w:val="24"/>
              <w:jc w:val="center"/>
              <w:rPr>
                <w:rFonts w:hint="eastAsia" w:ascii="宋体" w:hAnsi="宋体" w:eastAsia="宋体" w:cs="宋体"/>
                <w:sz w:val="22"/>
                <w:szCs w:val="22"/>
              </w:rPr>
            </w:pPr>
            <w:r>
              <w:rPr>
                <w:rFonts w:hint="eastAsia" w:ascii="宋体" w:hAnsi="宋体" w:eastAsia="宋体" w:cs="宋体"/>
                <w:sz w:val="22"/>
                <w:szCs w:val="22"/>
              </w:rPr>
              <w:t>1.00</w:t>
            </w:r>
          </w:p>
        </w:tc>
        <w:tc>
          <w:tcPr>
            <w:tcW w:w="1492" w:type="dxa"/>
            <w:vAlign w:val="center"/>
          </w:tcPr>
          <w:p w14:paraId="7606279C">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100000.00</w:t>
            </w:r>
          </w:p>
        </w:tc>
        <w:tc>
          <w:tcPr>
            <w:tcW w:w="810" w:type="dxa"/>
            <w:vAlign w:val="center"/>
          </w:tcPr>
          <w:p w14:paraId="2D3776AF">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项</w:t>
            </w:r>
          </w:p>
        </w:tc>
        <w:tc>
          <w:tcPr>
            <w:tcW w:w="953" w:type="dxa"/>
            <w:vAlign w:val="center"/>
          </w:tcPr>
          <w:p w14:paraId="0CD322CF">
            <w:pPr>
              <w:pStyle w:val="24"/>
              <w:jc w:val="center"/>
              <w:rPr>
                <w:rFonts w:hint="eastAsia" w:ascii="宋体" w:hAnsi="宋体" w:eastAsia="宋体" w:cs="宋体"/>
                <w:sz w:val="22"/>
                <w:szCs w:val="22"/>
              </w:rPr>
            </w:pPr>
            <w:r>
              <w:rPr>
                <w:rFonts w:hint="eastAsia" w:ascii="宋体" w:hAnsi="宋体" w:eastAsia="宋体" w:cs="宋体"/>
                <w:color w:val="auto"/>
                <w:sz w:val="22"/>
                <w:szCs w:val="22"/>
              </w:rPr>
              <w:t>其他未列明行业</w:t>
            </w:r>
          </w:p>
        </w:tc>
        <w:tc>
          <w:tcPr>
            <w:tcW w:w="930" w:type="dxa"/>
            <w:vAlign w:val="center"/>
          </w:tcPr>
          <w:p w14:paraId="5D06C8DA">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780" w:type="dxa"/>
            <w:vAlign w:val="center"/>
          </w:tcPr>
          <w:p w14:paraId="5AFE6B82">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40" w:type="dxa"/>
            <w:vAlign w:val="center"/>
          </w:tcPr>
          <w:p w14:paraId="5D4A9DA0">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62" w:type="dxa"/>
            <w:vAlign w:val="center"/>
          </w:tcPr>
          <w:p w14:paraId="612E276B">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r>
    </w:tbl>
    <w:p w14:paraId="25B90910">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5</w:t>
      </w:r>
      <w:r>
        <w:rPr>
          <w:rFonts w:hint="eastAsia" w:ascii="宋体" w:hAnsi="宋体" w:eastAsia="宋体" w:cs="宋体"/>
          <w:sz w:val="22"/>
          <w:szCs w:val="22"/>
        </w:rPr>
        <w:t>：</w:t>
      </w:r>
    </w:p>
    <w:p w14:paraId="77E6A43B">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sz w:val="22"/>
          <w:szCs w:val="22"/>
          <w:lang w:val="en-US" w:eastAsia="zh-CN"/>
        </w:rPr>
      </w:pPr>
      <w:r>
        <w:rPr>
          <w:rFonts w:hint="eastAsia" w:ascii="宋体" w:hAnsi="宋体" w:eastAsia="宋体" w:cs="宋体"/>
          <w:sz w:val="22"/>
          <w:szCs w:val="22"/>
        </w:rPr>
        <w:t>采购包预算金额（元）:</w:t>
      </w:r>
      <w:r>
        <w:rPr>
          <w:rFonts w:hint="eastAsia" w:ascii="宋体" w:hAnsi="宋体" w:eastAsia="宋体" w:cs="宋体"/>
          <w:sz w:val="22"/>
          <w:szCs w:val="22"/>
          <w:lang w:val="en-US" w:eastAsia="zh-CN"/>
        </w:rPr>
        <w:t>70000.00</w:t>
      </w:r>
    </w:p>
    <w:p w14:paraId="4A43E786">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采购包最高限价（元）:</w:t>
      </w:r>
      <w:r>
        <w:rPr>
          <w:rFonts w:hint="eastAsia" w:ascii="宋体" w:hAnsi="宋体" w:eastAsia="宋体" w:cs="宋体"/>
          <w:sz w:val="22"/>
          <w:szCs w:val="22"/>
          <w:lang w:val="en-US" w:eastAsia="zh-CN"/>
        </w:rPr>
        <w:t>70000.00</w:t>
      </w:r>
    </w:p>
    <w:p w14:paraId="071CD4B6">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供应商报价不允许超过标的金额</w:t>
      </w:r>
    </w:p>
    <w:p w14:paraId="4372E008">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（招单价的）供应商报价不允许超过标的单价</w:t>
      </w:r>
    </w:p>
    <w:tbl>
      <w:tblPr>
        <w:tblStyle w:val="20"/>
        <w:tblW w:w="976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25"/>
        <w:gridCol w:w="1617"/>
        <w:gridCol w:w="953"/>
        <w:gridCol w:w="1492"/>
        <w:gridCol w:w="810"/>
        <w:gridCol w:w="953"/>
        <w:gridCol w:w="930"/>
        <w:gridCol w:w="780"/>
        <w:gridCol w:w="840"/>
        <w:gridCol w:w="862"/>
      </w:tblGrid>
      <w:tr w14:paraId="068F2C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60" w:hRule="atLeast"/>
        </w:trPr>
        <w:tc>
          <w:tcPr>
            <w:tcW w:w="525" w:type="dxa"/>
            <w:vAlign w:val="center"/>
          </w:tcPr>
          <w:p w14:paraId="69ECC8DC">
            <w:pPr>
              <w:pStyle w:val="24"/>
              <w:jc w:val="center"/>
              <w:rPr>
                <w:rFonts w:hint="eastAsia" w:ascii="宋体" w:hAnsi="宋体" w:eastAsia="宋体" w:cs="宋体"/>
                <w:sz w:val="22"/>
                <w:szCs w:val="22"/>
              </w:rPr>
            </w:pPr>
            <w:r>
              <w:rPr>
                <w:rFonts w:hint="eastAsia" w:ascii="宋体" w:hAnsi="宋体" w:eastAsia="宋体" w:cs="宋体"/>
                <w:sz w:val="22"/>
                <w:szCs w:val="22"/>
              </w:rPr>
              <w:t>序号</w:t>
            </w:r>
          </w:p>
        </w:tc>
        <w:tc>
          <w:tcPr>
            <w:tcW w:w="1617" w:type="dxa"/>
            <w:vAlign w:val="center"/>
          </w:tcPr>
          <w:p w14:paraId="2AECD6B5">
            <w:pPr>
              <w:pStyle w:val="24"/>
              <w:jc w:val="center"/>
              <w:rPr>
                <w:rFonts w:hint="eastAsia" w:ascii="宋体" w:hAnsi="宋体" w:eastAsia="宋体" w:cs="宋体"/>
                <w:sz w:val="22"/>
                <w:szCs w:val="22"/>
              </w:rPr>
            </w:pPr>
            <w:r>
              <w:rPr>
                <w:rFonts w:hint="eastAsia" w:ascii="宋体" w:hAnsi="宋体" w:eastAsia="宋体" w:cs="宋体"/>
                <w:sz w:val="22"/>
                <w:szCs w:val="22"/>
              </w:rPr>
              <w:t>标的名称</w:t>
            </w:r>
          </w:p>
        </w:tc>
        <w:tc>
          <w:tcPr>
            <w:tcW w:w="953" w:type="dxa"/>
            <w:vAlign w:val="center"/>
          </w:tcPr>
          <w:p w14:paraId="569FCB31">
            <w:pPr>
              <w:pStyle w:val="24"/>
              <w:jc w:val="center"/>
              <w:rPr>
                <w:rFonts w:hint="eastAsia" w:ascii="宋体" w:hAnsi="宋体" w:eastAsia="宋体" w:cs="宋体"/>
                <w:sz w:val="22"/>
                <w:szCs w:val="22"/>
              </w:rPr>
            </w:pPr>
            <w:r>
              <w:rPr>
                <w:rFonts w:hint="eastAsia" w:ascii="宋体" w:hAnsi="宋体" w:eastAsia="宋体" w:cs="宋体"/>
                <w:sz w:val="22"/>
                <w:szCs w:val="22"/>
              </w:rPr>
              <w:t>数量</w:t>
            </w:r>
          </w:p>
        </w:tc>
        <w:tc>
          <w:tcPr>
            <w:tcW w:w="1492" w:type="dxa"/>
            <w:vAlign w:val="center"/>
          </w:tcPr>
          <w:p w14:paraId="011AFB53">
            <w:pPr>
              <w:pStyle w:val="24"/>
              <w:jc w:val="center"/>
              <w:rPr>
                <w:rFonts w:hint="eastAsia" w:ascii="宋体" w:hAnsi="宋体" w:eastAsia="宋体" w:cs="宋体"/>
                <w:sz w:val="22"/>
                <w:szCs w:val="22"/>
              </w:rPr>
            </w:pPr>
            <w:r>
              <w:rPr>
                <w:rFonts w:hint="eastAsia" w:ascii="宋体" w:hAnsi="宋体" w:eastAsia="宋体" w:cs="宋体"/>
                <w:sz w:val="22"/>
                <w:szCs w:val="22"/>
              </w:rPr>
              <w:t>标的金额 （元）</w:t>
            </w:r>
          </w:p>
        </w:tc>
        <w:tc>
          <w:tcPr>
            <w:tcW w:w="810" w:type="dxa"/>
            <w:vAlign w:val="center"/>
          </w:tcPr>
          <w:p w14:paraId="42EDF853">
            <w:pPr>
              <w:pStyle w:val="24"/>
              <w:jc w:val="center"/>
              <w:rPr>
                <w:rFonts w:hint="eastAsia" w:ascii="宋体" w:hAnsi="宋体" w:eastAsia="宋体" w:cs="宋体"/>
                <w:sz w:val="22"/>
                <w:szCs w:val="22"/>
              </w:rPr>
            </w:pPr>
            <w:r>
              <w:rPr>
                <w:rFonts w:hint="eastAsia" w:ascii="宋体" w:hAnsi="宋体" w:eastAsia="宋体" w:cs="宋体"/>
                <w:sz w:val="22"/>
                <w:szCs w:val="22"/>
              </w:rPr>
              <w:t>计量单位</w:t>
            </w:r>
          </w:p>
        </w:tc>
        <w:tc>
          <w:tcPr>
            <w:tcW w:w="953" w:type="dxa"/>
            <w:vAlign w:val="center"/>
          </w:tcPr>
          <w:p w14:paraId="22D3C15C">
            <w:pPr>
              <w:pStyle w:val="24"/>
              <w:jc w:val="center"/>
              <w:rPr>
                <w:rFonts w:hint="eastAsia" w:ascii="宋体" w:hAnsi="宋体" w:eastAsia="宋体" w:cs="宋体"/>
                <w:sz w:val="22"/>
                <w:szCs w:val="22"/>
              </w:rPr>
            </w:pPr>
            <w:r>
              <w:rPr>
                <w:rFonts w:hint="eastAsia" w:ascii="宋体" w:hAnsi="宋体" w:eastAsia="宋体" w:cs="宋体"/>
                <w:sz w:val="22"/>
                <w:szCs w:val="22"/>
              </w:rPr>
              <w:t>所属行业</w:t>
            </w:r>
          </w:p>
        </w:tc>
        <w:tc>
          <w:tcPr>
            <w:tcW w:w="930" w:type="dxa"/>
            <w:vAlign w:val="center"/>
          </w:tcPr>
          <w:p w14:paraId="61BE8667">
            <w:pPr>
              <w:pStyle w:val="24"/>
              <w:jc w:val="center"/>
              <w:rPr>
                <w:rFonts w:hint="eastAsia" w:ascii="宋体" w:hAnsi="宋体" w:eastAsia="宋体" w:cs="宋体"/>
                <w:sz w:val="22"/>
                <w:szCs w:val="22"/>
              </w:rPr>
            </w:pPr>
            <w:r>
              <w:rPr>
                <w:rFonts w:hint="eastAsia" w:ascii="宋体" w:hAnsi="宋体" w:eastAsia="宋体" w:cs="宋体"/>
                <w:sz w:val="22"/>
                <w:szCs w:val="22"/>
              </w:rPr>
              <w:t>是否核心产品</w:t>
            </w:r>
          </w:p>
        </w:tc>
        <w:tc>
          <w:tcPr>
            <w:tcW w:w="780" w:type="dxa"/>
            <w:vAlign w:val="center"/>
          </w:tcPr>
          <w:p w14:paraId="6ED905D7">
            <w:pPr>
              <w:pStyle w:val="24"/>
              <w:jc w:val="center"/>
              <w:rPr>
                <w:rFonts w:hint="eastAsia" w:ascii="宋体" w:hAnsi="宋体" w:eastAsia="宋体" w:cs="宋体"/>
                <w:sz w:val="22"/>
                <w:szCs w:val="22"/>
              </w:rPr>
            </w:pPr>
            <w:r>
              <w:rPr>
                <w:rFonts w:hint="eastAsia" w:ascii="宋体" w:hAnsi="宋体" w:eastAsia="宋体" w:cs="宋体"/>
                <w:sz w:val="22"/>
                <w:szCs w:val="22"/>
              </w:rPr>
              <w:t>是否允许进口产品</w:t>
            </w:r>
          </w:p>
        </w:tc>
        <w:tc>
          <w:tcPr>
            <w:tcW w:w="840" w:type="dxa"/>
            <w:vAlign w:val="center"/>
          </w:tcPr>
          <w:p w14:paraId="6E5D049C">
            <w:pPr>
              <w:pStyle w:val="24"/>
              <w:jc w:val="center"/>
              <w:rPr>
                <w:rFonts w:hint="eastAsia" w:ascii="宋体" w:hAnsi="宋体" w:eastAsia="宋体" w:cs="宋体"/>
                <w:sz w:val="22"/>
                <w:szCs w:val="22"/>
              </w:rPr>
            </w:pPr>
            <w:r>
              <w:rPr>
                <w:rFonts w:hint="eastAsia" w:ascii="宋体" w:hAnsi="宋体" w:eastAsia="宋体" w:cs="宋体"/>
                <w:sz w:val="22"/>
                <w:szCs w:val="22"/>
              </w:rPr>
              <w:t>是否属于节能产品</w:t>
            </w:r>
          </w:p>
        </w:tc>
        <w:tc>
          <w:tcPr>
            <w:tcW w:w="862" w:type="dxa"/>
            <w:vAlign w:val="center"/>
          </w:tcPr>
          <w:p w14:paraId="2D75FE43">
            <w:pPr>
              <w:pStyle w:val="24"/>
              <w:jc w:val="center"/>
              <w:rPr>
                <w:rFonts w:hint="eastAsia" w:ascii="宋体" w:hAnsi="宋体" w:eastAsia="宋体" w:cs="宋体"/>
                <w:sz w:val="22"/>
                <w:szCs w:val="22"/>
              </w:rPr>
            </w:pPr>
            <w:r>
              <w:rPr>
                <w:rFonts w:hint="eastAsia" w:ascii="宋体" w:hAnsi="宋体" w:eastAsia="宋体" w:cs="宋体"/>
                <w:sz w:val="22"/>
                <w:szCs w:val="22"/>
              </w:rPr>
              <w:t>是否属于环境标志产品</w:t>
            </w:r>
          </w:p>
        </w:tc>
      </w:tr>
      <w:tr w14:paraId="07BF5A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55" w:hRule="atLeast"/>
        </w:trPr>
        <w:tc>
          <w:tcPr>
            <w:tcW w:w="525" w:type="dxa"/>
            <w:vAlign w:val="center"/>
          </w:tcPr>
          <w:p w14:paraId="20B96A32">
            <w:pPr>
              <w:pStyle w:val="24"/>
              <w:jc w:val="center"/>
              <w:rPr>
                <w:rFonts w:hint="eastAsia" w:ascii="宋体" w:hAnsi="宋体" w:eastAsia="宋体" w:cs="宋体"/>
                <w:sz w:val="22"/>
                <w:szCs w:val="22"/>
              </w:rPr>
            </w:pPr>
            <w:r>
              <w:rPr>
                <w:rFonts w:hint="eastAsia" w:ascii="宋体" w:hAnsi="宋体" w:eastAsia="宋体" w:cs="宋体"/>
                <w:sz w:val="22"/>
                <w:szCs w:val="22"/>
              </w:rPr>
              <w:t>1</w:t>
            </w:r>
          </w:p>
        </w:tc>
        <w:tc>
          <w:tcPr>
            <w:tcW w:w="1617" w:type="dxa"/>
            <w:vAlign w:val="center"/>
          </w:tcPr>
          <w:p w14:paraId="1CDEDF6A">
            <w:pPr>
              <w:pStyle w:val="24"/>
              <w:jc w:val="center"/>
              <w:rPr>
                <w:rFonts w:hint="eastAsia" w:ascii="宋体" w:hAnsi="宋体" w:eastAsia="宋体" w:cs="宋体"/>
                <w:sz w:val="22"/>
                <w:szCs w:val="22"/>
              </w:rPr>
            </w:pPr>
            <w:r>
              <w:rPr>
                <w:rFonts w:hint="eastAsia" w:ascii="宋体" w:hAnsi="宋体" w:eastAsia="宋体" w:cs="宋体"/>
                <w:sz w:val="22"/>
                <w:szCs w:val="22"/>
                <w:shd w:val="clear" w:fill="FFFF00"/>
              </w:rPr>
              <w:t>2025年</w:t>
            </w:r>
            <w:r>
              <w:rPr>
                <w:rFonts w:hint="eastAsia" w:ascii="宋体" w:hAnsi="宋体" w:eastAsia="宋体" w:cs="宋体"/>
                <w:sz w:val="22"/>
                <w:szCs w:val="22"/>
              </w:rPr>
              <w:t>延安市黄陵县双龙片区第一批次土地收储项目绩效评价</w:t>
            </w:r>
          </w:p>
        </w:tc>
        <w:tc>
          <w:tcPr>
            <w:tcW w:w="953" w:type="dxa"/>
            <w:vAlign w:val="center"/>
          </w:tcPr>
          <w:p w14:paraId="2E2C83CC">
            <w:pPr>
              <w:pStyle w:val="24"/>
              <w:jc w:val="center"/>
              <w:rPr>
                <w:rFonts w:hint="eastAsia" w:ascii="宋体" w:hAnsi="宋体" w:eastAsia="宋体" w:cs="宋体"/>
                <w:sz w:val="22"/>
                <w:szCs w:val="22"/>
              </w:rPr>
            </w:pPr>
            <w:r>
              <w:rPr>
                <w:rFonts w:hint="eastAsia" w:ascii="宋体" w:hAnsi="宋体" w:eastAsia="宋体" w:cs="宋体"/>
                <w:sz w:val="22"/>
                <w:szCs w:val="22"/>
              </w:rPr>
              <w:t>1.00</w:t>
            </w:r>
          </w:p>
        </w:tc>
        <w:tc>
          <w:tcPr>
            <w:tcW w:w="1492" w:type="dxa"/>
            <w:vAlign w:val="center"/>
          </w:tcPr>
          <w:p w14:paraId="5458EAA3">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70000.00</w:t>
            </w:r>
          </w:p>
        </w:tc>
        <w:tc>
          <w:tcPr>
            <w:tcW w:w="810" w:type="dxa"/>
            <w:vAlign w:val="center"/>
          </w:tcPr>
          <w:p w14:paraId="71DD7631">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项</w:t>
            </w:r>
          </w:p>
        </w:tc>
        <w:tc>
          <w:tcPr>
            <w:tcW w:w="953" w:type="dxa"/>
            <w:vAlign w:val="center"/>
          </w:tcPr>
          <w:p w14:paraId="1383CB93">
            <w:pPr>
              <w:pStyle w:val="24"/>
              <w:jc w:val="center"/>
              <w:rPr>
                <w:rFonts w:hint="eastAsia" w:ascii="宋体" w:hAnsi="宋体" w:eastAsia="宋体" w:cs="宋体"/>
                <w:sz w:val="22"/>
                <w:szCs w:val="22"/>
              </w:rPr>
            </w:pPr>
            <w:r>
              <w:rPr>
                <w:rFonts w:hint="eastAsia" w:ascii="宋体" w:hAnsi="宋体" w:eastAsia="宋体" w:cs="宋体"/>
                <w:color w:val="auto"/>
                <w:sz w:val="22"/>
                <w:szCs w:val="22"/>
              </w:rPr>
              <w:t>其他未列明行业</w:t>
            </w:r>
          </w:p>
        </w:tc>
        <w:tc>
          <w:tcPr>
            <w:tcW w:w="930" w:type="dxa"/>
            <w:vAlign w:val="center"/>
          </w:tcPr>
          <w:p w14:paraId="306E93F1">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780" w:type="dxa"/>
            <w:vAlign w:val="center"/>
          </w:tcPr>
          <w:p w14:paraId="5E1C33EA">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40" w:type="dxa"/>
            <w:vAlign w:val="center"/>
          </w:tcPr>
          <w:p w14:paraId="25ADCD1A">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62" w:type="dxa"/>
            <w:vAlign w:val="center"/>
          </w:tcPr>
          <w:p w14:paraId="264EC232">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r>
    </w:tbl>
    <w:p w14:paraId="18CF9F1C">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6</w:t>
      </w:r>
      <w:r>
        <w:rPr>
          <w:rFonts w:hint="eastAsia" w:ascii="宋体" w:hAnsi="宋体" w:eastAsia="宋体" w:cs="宋体"/>
          <w:sz w:val="22"/>
          <w:szCs w:val="22"/>
        </w:rPr>
        <w:t>：</w:t>
      </w:r>
    </w:p>
    <w:p w14:paraId="4E317615">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采购包预算金额（元）:</w:t>
      </w:r>
      <w:r>
        <w:rPr>
          <w:rFonts w:hint="eastAsia" w:ascii="宋体" w:hAnsi="宋体" w:eastAsia="宋体" w:cs="宋体"/>
          <w:sz w:val="22"/>
          <w:szCs w:val="22"/>
          <w:lang w:val="en-US" w:eastAsia="zh-CN"/>
        </w:rPr>
        <w:t>150000.00</w:t>
      </w:r>
      <w:r>
        <w:rPr>
          <w:rFonts w:hint="eastAsia" w:ascii="宋体" w:hAnsi="宋体" w:eastAsia="宋体" w:cs="宋体"/>
          <w:sz w:val="22"/>
          <w:szCs w:val="22"/>
        </w:rPr>
        <w:t xml:space="preserve"> </w:t>
      </w:r>
    </w:p>
    <w:p w14:paraId="10949064">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采购包最高限价（元）:</w:t>
      </w:r>
      <w:r>
        <w:rPr>
          <w:rFonts w:hint="eastAsia" w:ascii="宋体" w:hAnsi="宋体" w:eastAsia="宋体" w:cs="宋体"/>
          <w:sz w:val="22"/>
          <w:szCs w:val="22"/>
          <w:lang w:val="en-US" w:eastAsia="zh-CN"/>
        </w:rPr>
        <w:t>150000.00</w:t>
      </w:r>
    </w:p>
    <w:p w14:paraId="6B919F75">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供应商报价不允许超过标的金额</w:t>
      </w:r>
    </w:p>
    <w:p w14:paraId="56E741CC">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（招单价的）供应商报价不允许超过标的单价</w:t>
      </w:r>
    </w:p>
    <w:tbl>
      <w:tblPr>
        <w:tblStyle w:val="20"/>
        <w:tblW w:w="976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25"/>
        <w:gridCol w:w="1617"/>
        <w:gridCol w:w="953"/>
        <w:gridCol w:w="1492"/>
        <w:gridCol w:w="810"/>
        <w:gridCol w:w="953"/>
        <w:gridCol w:w="930"/>
        <w:gridCol w:w="780"/>
        <w:gridCol w:w="840"/>
        <w:gridCol w:w="862"/>
      </w:tblGrid>
      <w:tr w14:paraId="064921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60" w:hRule="atLeast"/>
        </w:trPr>
        <w:tc>
          <w:tcPr>
            <w:tcW w:w="525" w:type="dxa"/>
            <w:vAlign w:val="center"/>
          </w:tcPr>
          <w:p w14:paraId="00A86B9B">
            <w:pPr>
              <w:pStyle w:val="24"/>
              <w:jc w:val="center"/>
              <w:rPr>
                <w:rFonts w:hint="eastAsia" w:ascii="宋体" w:hAnsi="宋体" w:eastAsia="宋体" w:cs="宋体"/>
                <w:sz w:val="22"/>
                <w:szCs w:val="22"/>
              </w:rPr>
            </w:pPr>
            <w:r>
              <w:rPr>
                <w:rFonts w:hint="eastAsia" w:ascii="宋体" w:hAnsi="宋体" w:eastAsia="宋体" w:cs="宋体"/>
                <w:sz w:val="22"/>
                <w:szCs w:val="22"/>
              </w:rPr>
              <w:t>序号</w:t>
            </w:r>
          </w:p>
        </w:tc>
        <w:tc>
          <w:tcPr>
            <w:tcW w:w="1617" w:type="dxa"/>
            <w:vAlign w:val="center"/>
          </w:tcPr>
          <w:p w14:paraId="163EC00B">
            <w:pPr>
              <w:pStyle w:val="24"/>
              <w:jc w:val="center"/>
              <w:rPr>
                <w:rFonts w:hint="eastAsia" w:ascii="宋体" w:hAnsi="宋体" w:eastAsia="宋体" w:cs="宋体"/>
                <w:sz w:val="22"/>
                <w:szCs w:val="22"/>
              </w:rPr>
            </w:pPr>
            <w:r>
              <w:rPr>
                <w:rFonts w:hint="eastAsia" w:ascii="宋体" w:hAnsi="宋体" w:eastAsia="宋体" w:cs="宋体"/>
                <w:sz w:val="22"/>
                <w:szCs w:val="22"/>
              </w:rPr>
              <w:t>标的名称</w:t>
            </w:r>
          </w:p>
        </w:tc>
        <w:tc>
          <w:tcPr>
            <w:tcW w:w="953" w:type="dxa"/>
            <w:vAlign w:val="center"/>
          </w:tcPr>
          <w:p w14:paraId="729CC142">
            <w:pPr>
              <w:pStyle w:val="24"/>
              <w:jc w:val="center"/>
              <w:rPr>
                <w:rFonts w:hint="eastAsia" w:ascii="宋体" w:hAnsi="宋体" w:eastAsia="宋体" w:cs="宋体"/>
                <w:sz w:val="22"/>
                <w:szCs w:val="22"/>
              </w:rPr>
            </w:pPr>
            <w:r>
              <w:rPr>
                <w:rFonts w:hint="eastAsia" w:ascii="宋体" w:hAnsi="宋体" w:eastAsia="宋体" w:cs="宋体"/>
                <w:sz w:val="22"/>
                <w:szCs w:val="22"/>
              </w:rPr>
              <w:t>数量</w:t>
            </w:r>
          </w:p>
        </w:tc>
        <w:tc>
          <w:tcPr>
            <w:tcW w:w="1492" w:type="dxa"/>
            <w:vAlign w:val="center"/>
          </w:tcPr>
          <w:p w14:paraId="41E56A19">
            <w:pPr>
              <w:pStyle w:val="24"/>
              <w:jc w:val="center"/>
              <w:rPr>
                <w:rFonts w:hint="eastAsia" w:ascii="宋体" w:hAnsi="宋体" w:eastAsia="宋体" w:cs="宋体"/>
                <w:sz w:val="22"/>
                <w:szCs w:val="22"/>
              </w:rPr>
            </w:pPr>
            <w:r>
              <w:rPr>
                <w:rFonts w:hint="eastAsia" w:ascii="宋体" w:hAnsi="宋体" w:eastAsia="宋体" w:cs="宋体"/>
                <w:sz w:val="22"/>
                <w:szCs w:val="22"/>
              </w:rPr>
              <w:t>标的金额 （元）</w:t>
            </w:r>
          </w:p>
        </w:tc>
        <w:tc>
          <w:tcPr>
            <w:tcW w:w="810" w:type="dxa"/>
            <w:vAlign w:val="center"/>
          </w:tcPr>
          <w:p w14:paraId="5D80B5F2">
            <w:pPr>
              <w:pStyle w:val="24"/>
              <w:jc w:val="center"/>
              <w:rPr>
                <w:rFonts w:hint="eastAsia" w:ascii="宋体" w:hAnsi="宋体" w:eastAsia="宋体" w:cs="宋体"/>
                <w:sz w:val="22"/>
                <w:szCs w:val="22"/>
              </w:rPr>
            </w:pPr>
            <w:r>
              <w:rPr>
                <w:rFonts w:hint="eastAsia" w:ascii="宋体" w:hAnsi="宋体" w:eastAsia="宋体" w:cs="宋体"/>
                <w:sz w:val="22"/>
                <w:szCs w:val="22"/>
              </w:rPr>
              <w:t>计量单位</w:t>
            </w:r>
          </w:p>
        </w:tc>
        <w:tc>
          <w:tcPr>
            <w:tcW w:w="953" w:type="dxa"/>
            <w:vAlign w:val="center"/>
          </w:tcPr>
          <w:p w14:paraId="4959E5CC">
            <w:pPr>
              <w:pStyle w:val="24"/>
              <w:jc w:val="center"/>
              <w:rPr>
                <w:rFonts w:hint="eastAsia" w:ascii="宋体" w:hAnsi="宋体" w:eastAsia="宋体" w:cs="宋体"/>
                <w:sz w:val="22"/>
                <w:szCs w:val="22"/>
              </w:rPr>
            </w:pPr>
            <w:r>
              <w:rPr>
                <w:rFonts w:hint="eastAsia" w:ascii="宋体" w:hAnsi="宋体" w:eastAsia="宋体" w:cs="宋体"/>
                <w:sz w:val="22"/>
                <w:szCs w:val="22"/>
              </w:rPr>
              <w:t>所属行业</w:t>
            </w:r>
          </w:p>
        </w:tc>
        <w:tc>
          <w:tcPr>
            <w:tcW w:w="930" w:type="dxa"/>
            <w:vAlign w:val="center"/>
          </w:tcPr>
          <w:p w14:paraId="1A766950">
            <w:pPr>
              <w:pStyle w:val="24"/>
              <w:jc w:val="center"/>
              <w:rPr>
                <w:rFonts w:hint="eastAsia" w:ascii="宋体" w:hAnsi="宋体" w:eastAsia="宋体" w:cs="宋体"/>
                <w:sz w:val="22"/>
                <w:szCs w:val="22"/>
              </w:rPr>
            </w:pPr>
            <w:r>
              <w:rPr>
                <w:rFonts w:hint="eastAsia" w:ascii="宋体" w:hAnsi="宋体" w:eastAsia="宋体" w:cs="宋体"/>
                <w:sz w:val="22"/>
                <w:szCs w:val="22"/>
              </w:rPr>
              <w:t>是否核心产品</w:t>
            </w:r>
          </w:p>
        </w:tc>
        <w:tc>
          <w:tcPr>
            <w:tcW w:w="780" w:type="dxa"/>
            <w:vAlign w:val="center"/>
          </w:tcPr>
          <w:p w14:paraId="6A50DC36">
            <w:pPr>
              <w:pStyle w:val="24"/>
              <w:jc w:val="center"/>
              <w:rPr>
                <w:rFonts w:hint="eastAsia" w:ascii="宋体" w:hAnsi="宋体" w:eastAsia="宋体" w:cs="宋体"/>
                <w:sz w:val="22"/>
                <w:szCs w:val="22"/>
              </w:rPr>
            </w:pPr>
            <w:r>
              <w:rPr>
                <w:rFonts w:hint="eastAsia" w:ascii="宋体" w:hAnsi="宋体" w:eastAsia="宋体" w:cs="宋体"/>
                <w:sz w:val="22"/>
                <w:szCs w:val="22"/>
              </w:rPr>
              <w:t>是否允许进口产品</w:t>
            </w:r>
          </w:p>
        </w:tc>
        <w:tc>
          <w:tcPr>
            <w:tcW w:w="840" w:type="dxa"/>
            <w:vAlign w:val="center"/>
          </w:tcPr>
          <w:p w14:paraId="0582FE28">
            <w:pPr>
              <w:pStyle w:val="24"/>
              <w:jc w:val="center"/>
              <w:rPr>
                <w:rFonts w:hint="eastAsia" w:ascii="宋体" w:hAnsi="宋体" w:eastAsia="宋体" w:cs="宋体"/>
                <w:sz w:val="22"/>
                <w:szCs w:val="22"/>
              </w:rPr>
            </w:pPr>
            <w:r>
              <w:rPr>
                <w:rFonts w:hint="eastAsia" w:ascii="宋体" w:hAnsi="宋体" w:eastAsia="宋体" w:cs="宋体"/>
                <w:sz w:val="22"/>
                <w:szCs w:val="22"/>
              </w:rPr>
              <w:t>是否属于节能产品</w:t>
            </w:r>
          </w:p>
        </w:tc>
        <w:tc>
          <w:tcPr>
            <w:tcW w:w="862" w:type="dxa"/>
            <w:vAlign w:val="center"/>
          </w:tcPr>
          <w:p w14:paraId="2DA5CAF5">
            <w:pPr>
              <w:pStyle w:val="24"/>
              <w:jc w:val="center"/>
              <w:rPr>
                <w:rFonts w:hint="eastAsia" w:ascii="宋体" w:hAnsi="宋体" w:eastAsia="宋体" w:cs="宋体"/>
                <w:sz w:val="22"/>
                <w:szCs w:val="22"/>
              </w:rPr>
            </w:pPr>
            <w:r>
              <w:rPr>
                <w:rFonts w:hint="eastAsia" w:ascii="宋体" w:hAnsi="宋体" w:eastAsia="宋体" w:cs="宋体"/>
                <w:sz w:val="22"/>
                <w:szCs w:val="22"/>
              </w:rPr>
              <w:t>是否属于环境标志产品</w:t>
            </w:r>
          </w:p>
        </w:tc>
      </w:tr>
      <w:tr w14:paraId="49EFE6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55" w:hRule="atLeast"/>
        </w:trPr>
        <w:tc>
          <w:tcPr>
            <w:tcW w:w="525" w:type="dxa"/>
            <w:vAlign w:val="center"/>
          </w:tcPr>
          <w:p w14:paraId="73BAE049">
            <w:pPr>
              <w:pStyle w:val="24"/>
              <w:jc w:val="center"/>
              <w:rPr>
                <w:rFonts w:hint="eastAsia" w:ascii="宋体" w:hAnsi="宋体" w:eastAsia="宋体" w:cs="宋体"/>
                <w:sz w:val="22"/>
                <w:szCs w:val="22"/>
              </w:rPr>
            </w:pPr>
            <w:r>
              <w:rPr>
                <w:rFonts w:hint="eastAsia" w:ascii="宋体" w:hAnsi="宋体" w:eastAsia="宋体" w:cs="宋体"/>
                <w:sz w:val="22"/>
                <w:szCs w:val="22"/>
              </w:rPr>
              <w:t>1</w:t>
            </w:r>
          </w:p>
        </w:tc>
        <w:tc>
          <w:tcPr>
            <w:tcW w:w="1617" w:type="dxa"/>
            <w:vAlign w:val="center"/>
          </w:tcPr>
          <w:p w14:paraId="0C0AE271">
            <w:pPr>
              <w:pStyle w:val="24"/>
              <w:jc w:val="center"/>
              <w:rPr>
                <w:rFonts w:hint="eastAsia" w:ascii="宋体" w:hAnsi="宋体" w:eastAsia="宋体" w:cs="宋体"/>
                <w:sz w:val="22"/>
                <w:szCs w:val="22"/>
              </w:rPr>
            </w:pPr>
            <w:r>
              <w:rPr>
                <w:rFonts w:hint="eastAsia" w:ascii="宋体" w:hAnsi="宋体" w:eastAsia="宋体" w:cs="宋体"/>
                <w:sz w:val="22"/>
                <w:szCs w:val="22"/>
                <w:shd w:val="clear" w:fill="FFFF00"/>
                <w:lang w:eastAsia="zh-CN"/>
              </w:rPr>
              <w:t>2023年-2025年</w:t>
            </w:r>
            <w:r>
              <w:rPr>
                <w:rFonts w:hint="eastAsia" w:ascii="宋体" w:hAnsi="宋体" w:eastAsia="宋体" w:cs="宋体"/>
                <w:sz w:val="22"/>
                <w:szCs w:val="22"/>
                <w:lang w:eastAsia="zh-CN"/>
              </w:rPr>
              <w:t>海绵城市示范市建设</w:t>
            </w:r>
            <w:r>
              <w:rPr>
                <w:rFonts w:hint="eastAsia" w:ascii="宋体" w:hAnsi="宋体" w:eastAsia="宋体" w:cs="宋体"/>
                <w:sz w:val="22"/>
                <w:szCs w:val="22"/>
              </w:rPr>
              <w:t>绩效评价</w:t>
            </w:r>
          </w:p>
        </w:tc>
        <w:tc>
          <w:tcPr>
            <w:tcW w:w="953" w:type="dxa"/>
            <w:vAlign w:val="center"/>
          </w:tcPr>
          <w:p w14:paraId="1C761C0D">
            <w:pPr>
              <w:pStyle w:val="24"/>
              <w:jc w:val="center"/>
              <w:rPr>
                <w:rFonts w:hint="eastAsia" w:ascii="宋体" w:hAnsi="宋体" w:eastAsia="宋体" w:cs="宋体"/>
                <w:sz w:val="22"/>
                <w:szCs w:val="22"/>
              </w:rPr>
            </w:pPr>
            <w:r>
              <w:rPr>
                <w:rFonts w:hint="eastAsia" w:ascii="宋体" w:hAnsi="宋体" w:eastAsia="宋体" w:cs="宋体"/>
                <w:sz w:val="22"/>
                <w:szCs w:val="22"/>
              </w:rPr>
              <w:t>1.00</w:t>
            </w:r>
          </w:p>
        </w:tc>
        <w:tc>
          <w:tcPr>
            <w:tcW w:w="1492" w:type="dxa"/>
            <w:vAlign w:val="center"/>
          </w:tcPr>
          <w:p w14:paraId="4BB2BCC0">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150000.00</w:t>
            </w:r>
          </w:p>
        </w:tc>
        <w:tc>
          <w:tcPr>
            <w:tcW w:w="810" w:type="dxa"/>
            <w:vAlign w:val="center"/>
          </w:tcPr>
          <w:p w14:paraId="688AA1DA">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项</w:t>
            </w:r>
          </w:p>
        </w:tc>
        <w:tc>
          <w:tcPr>
            <w:tcW w:w="953" w:type="dxa"/>
            <w:vAlign w:val="center"/>
          </w:tcPr>
          <w:p w14:paraId="5C4CB611">
            <w:pPr>
              <w:pStyle w:val="24"/>
              <w:jc w:val="center"/>
              <w:rPr>
                <w:rFonts w:hint="eastAsia" w:ascii="宋体" w:hAnsi="宋体" w:eastAsia="宋体" w:cs="宋体"/>
                <w:sz w:val="22"/>
                <w:szCs w:val="22"/>
              </w:rPr>
            </w:pPr>
            <w:r>
              <w:rPr>
                <w:rFonts w:hint="eastAsia" w:ascii="宋体" w:hAnsi="宋体" w:eastAsia="宋体" w:cs="宋体"/>
                <w:color w:val="auto"/>
                <w:sz w:val="22"/>
                <w:szCs w:val="22"/>
              </w:rPr>
              <w:t>其他未列明行业</w:t>
            </w:r>
          </w:p>
        </w:tc>
        <w:tc>
          <w:tcPr>
            <w:tcW w:w="930" w:type="dxa"/>
            <w:vAlign w:val="center"/>
          </w:tcPr>
          <w:p w14:paraId="524B6D29">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780" w:type="dxa"/>
            <w:vAlign w:val="center"/>
          </w:tcPr>
          <w:p w14:paraId="378D3394">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40" w:type="dxa"/>
            <w:vAlign w:val="center"/>
          </w:tcPr>
          <w:p w14:paraId="793DDC12">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62" w:type="dxa"/>
            <w:vAlign w:val="center"/>
          </w:tcPr>
          <w:p w14:paraId="2C7E7DEA">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r>
    </w:tbl>
    <w:p w14:paraId="6C8CBE2E">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7</w:t>
      </w:r>
      <w:r>
        <w:rPr>
          <w:rFonts w:hint="eastAsia" w:ascii="宋体" w:hAnsi="宋体" w:eastAsia="宋体" w:cs="宋体"/>
          <w:sz w:val="22"/>
          <w:szCs w:val="22"/>
        </w:rPr>
        <w:t>：</w:t>
      </w:r>
    </w:p>
    <w:p w14:paraId="2A12B8E6">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采购包预算金额（元）:</w:t>
      </w:r>
      <w:r>
        <w:rPr>
          <w:rFonts w:hint="eastAsia" w:ascii="宋体" w:hAnsi="宋体" w:eastAsia="宋体" w:cs="宋体"/>
          <w:sz w:val="22"/>
          <w:szCs w:val="22"/>
          <w:lang w:val="en-US" w:eastAsia="zh-CN"/>
        </w:rPr>
        <w:t>60000.00</w:t>
      </w:r>
      <w:r>
        <w:rPr>
          <w:rFonts w:hint="eastAsia" w:ascii="宋体" w:hAnsi="宋体" w:eastAsia="宋体" w:cs="宋体"/>
          <w:sz w:val="22"/>
          <w:szCs w:val="22"/>
        </w:rPr>
        <w:t xml:space="preserve"> </w:t>
      </w:r>
    </w:p>
    <w:p w14:paraId="318C4A19">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采购包最高限价（元）:</w:t>
      </w:r>
      <w:r>
        <w:rPr>
          <w:rFonts w:hint="eastAsia" w:ascii="宋体" w:hAnsi="宋体" w:eastAsia="宋体" w:cs="宋体"/>
          <w:sz w:val="22"/>
          <w:szCs w:val="22"/>
          <w:lang w:val="en-US" w:eastAsia="zh-CN"/>
        </w:rPr>
        <w:t>60000.00</w:t>
      </w:r>
    </w:p>
    <w:p w14:paraId="657204D9">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供应商报价不允许超过标的金额</w:t>
      </w:r>
    </w:p>
    <w:p w14:paraId="082CCE17">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（招单价的）供应商报价不允许超过标的单价</w:t>
      </w:r>
    </w:p>
    <w:tbl>
      <w:tblPr>
        <w:tblStyle w:val="20"/>
        <w:tblW w:w="976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25"/>
        <w:gridCol w:w="1617"/>
        <w:gridCol w:w="953"/>
        <w:gridCol w:w="1492"/>
        <w:gridCol w:w="810"/>
        <w:gridCol w:w="953"/>
        <w:gridCol w:w="930"/>
        <w:gridCol w:w="780"/>
        <w:gridCol w:w="840"/>
        <w:gridCol w:w="862"/>
      </w:tblGrid>
      <w:tr w14:paraId="238C85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60" w:hRule="atLeast"/>
        </w:trPr>
        <w:tc>
          <w:tcPr>
            <w:tcW w:w="525" w:type="dxa"/>
            <w:vAlign w:val="center"/>
          </w:tcPr>
          <w:p w14:paraId="095109C1">
            <w:pPr>
              <w:pStyle w:val="24"/>
              <w:jc w:val="center"/>
              <w:rPr>
                <w:rFonts w:hint="eastAsia" w:ascii="宋体" w:hAnsi="宋体" w:eastAsia="宋体" w:cs="宋体"/>
                <w:sz w:val="22"/>
                <w:szCs w:val="22"/>
              </w:rPr>
            </w:pPr>
            <w:r>
              <w:rPr>
                <w:rFonts w:hint="eastAsia" w:ascii="宋体" w:hAnsi="宋体" w:eastAsia="宋体" w:cs="宋体"/>
                <w:sz w:val="22"/>
                <w:szCs w:val="22"/>
              </w:rPr>
              <w:t>序号</w:t>
            </w:r>
          </w:p>
        </w:tc>
        <w:tc>
          <w:tcPr>
            <w:tcW w:w="1617" w:type="dxa"/>
            <w:vAlign w:val="center"/>
          </w:tcPr>
          <w:p w14:paraId="14728016">
            <w:pPr>
              <w:pStyle w:val="24"/>
              <w:jc w:val="center"/>
              <w:rPr>
                <w:rFonts w:hint="eastAsia" w:ascii="宋体" w:hAnsi="宋体" w:eastAsia="宋体" w:cs="宋体"/>
                <w:sz w:val="22"/>
                <w:szCs w:val="22"/>
              </w:rPr>
            </w:pPr>
            <w:r>
              <w:rPr>
                <w:rFonts w:hint="eastAsia" w:ascii="宋体" w:hAnsi="宋体" w:eastAsia="宋体" w:cs="宋体"/>
                <w:sz w:val="22"/>
                <w:szCs w:val="22"/>
              </w:rPr>
              <w:t>标的名称</w:t>
            </w:r>
          </w:p>
        </w:tc>
        <w:tc>
          <w:tcPr>
            <w:tcW w:w="953" w:type="dxa"/>
            <w:vAlign w:val="center"/>
          </w:tcPr>
          <w:p w14:paraId="1E8377CD">
            <w:pPr>
              <w:pStyle w:val="24"/>
              <w:jc w:val="center"/>
              <w:rPr>
                <w:rFonts w:hint="eastAsia" w:ascii="宋体" w:hAnsi="宋体" w:eastAsia="宋体" w:cs="宋体"/>
                <w:sz w:val="22"/>
                <w:szCs w:val="22"/>
              </w:rPr>
            </w:pPr>
            <w:r>
              <w:rPr>
                <w:rFonts w:hint="eastAsia" w:ascii="宋体" w:hAnsi="宋体" w:eastAsia="宋体" w:cs="宋体"/>
                <w:sz w:val="22"/>
                <w:szCs w:val="22"/>
              </w:rPr>
              <w:t>数量</w:t>
            </w:r>
          </w:p>
        </w:tc>
        <w:tc>
          <w:tcPr>
            <w:tcW w:w="1492" w:type="dxa"/>
            <w:vAlign w:val="center"/>
          </w:tcPr>
          <w:p w14:paraId="78330763">
            <w:pPr>
              <w:pStyle w:val="24"/>
              <w:jc w:val="center"/>
              <w:rPr>
                <w:rFonts w:hint="eastAsia" w:ascii="宋体" w:hAnsi="宋体" w:eastAsia="宋体" w:cs="宋体"/>
                <w:sz w:val="22"/>
                <w:szCs w:val="22"/>
              </w:rPr>
            </w:pPr>
            <w:r>
              <w:rPr>
                <w:rFonts w:hint="eastAsia" w:ascii="宋体" w:hAnsi="宋体" w:eastAsia="宋体" w:cs="宋体"/>
                <w:sz w:val="22"/>
                <w:szCs w:val="22"/>
              </w:rPr>
              <w:t>标的金额 （元）</w:t>
            </w:r>
          </w:p>
        </w:tc>
        <w:tc>
          <w:tcPr>
            <w:tcW w:w="810" w:type="dxa"/>
            <w:vAlign w:val="center"/>
          </w:tcPr>
          <w:p w14:paraId="46A9B807">
            <w:pPr>
              <w:pStyle w:val="24"/>
              <w:jc w:val="center"/>
              <w:rPr>
                <w:rFonts w:hint="eastAsia" w:ascii="宋体" w:hAnsi="宋体" w:eastAsia="宋体" w:cs="宋体"/>
                <w:sz w:val="22"/>
                <w:szCs w:val="22"/>
              </w:rPr>
            </w:pPr>
            <w:r>
              <w:rPr>
                <w:rFonts w:hint="eastAsia" w:ascii="宋体" w:hAnsi="宋体" w:eastAsia="宋体" w:cs="宋体"/>
                <w:sz w:val="22"/>
                <w:szCs w:val="22"/>
              </w:rPr>
              <w:t>计量单位</w:t>
            </w:r>
          </w:p>
        </w:tc>
        <w:tc>
          <w:tcPr>
            <w:tcW w:w="953" w:type="dxa"/>
            <w:vAlign w:val="center"/>
          </w:tcPr>
          <w:p w14:paraId="66C99780">
            <w:pPr>
              <w:pStyle w:val="24"/>
              <w:jc w:val="center"/>
              <w:rPr>
                <w:rFonts w:hint="eastAsia" w:ascii="宋体" w:hAnsi="宋体" w:eastAsia="宋体" w:cs="宋体"/>
                <w:sz w:val="22"/>
                <w:szCs w:val="22"/>
              </w:rPr>
            </w:pPr>
            <w:r>
              <w:rPr>
                <w:rFonts w:hint="eastAsia" w:ascii="宋体" w:hAnsi="宋体" w:eastAsia="宋体" w:cs="宋体"/>
                <w:sz w:val="22"/>
                <w:szCs w:val="22"/>
              </w:rPr>
              <w:t>所属行业</w:t>
            </w:r>
          </w:p>
        </w:tc>
        <w:tc>
          <w:tcPr>
            <w:tcW w:w="930" w:type="dxa"/>
            <w:vAlign w:val="center"/>
          </w:tcPr>
          <w:p w14:paraId="6A51FD51">
            <w:pPr>
              <w:pStyle w:val="24"/>
              <w:jc w:val="center"/>
              <w:rPr>
                <w:rFonts w:hint="eastAsia" w:ascii="宋体" w:hAnsi="宋体" w:eastAsia="宋体" w:cs="宋体"/>
                <w:sz w:val="22"/>
                <w:szCs w:val="22"/>
              </w:rPr>
            </w:pPr>
            <w:r>
              <w:rPr>
                <w:rFonts w:hint="eastAsia" w:ascii="宋体" w:hAnsi="宋体" w:eastAsia="宋体" w:cs="宋体"/>
                <w:sz w:val="22"/>
                <w:szCs w:val="22"/>
              </w:rPr>
              <w:t>是否核心产品</w:t>
            </w:r>
          </w:p>
        </w:tc>
        <w:tc>
          <w:tcPr>
            <w:tcW w:w="780" w:type="dxa"/>
            <w:vAlign w:val="center"/>
          </w:tcPr>
          <w:p w14:paraId="0AEAB51C">
            <w:pPr>
              <w:pStyle w:val="24"/>
              <w:jc w:val="center"/>
              <w:rPr>
                <w:rFonts w:hint="eastAsia" w:ascii="宋体" w:hAnsi="宋体" w:eastAsia="宋体" w:cs="宋体"/>
                <w:sz w:val="22"/>
                <w:szCs w:val="22"/>
              </w:rPr>
            </w:pPr>
            <w:r>
              <w:rPr>
                <w:rFonts w:hint="eastAsia" w:ascii="宋体" w:hAnsi="宋体" w:eastAsia="宋体" w:cs="宋体"/>
                <w:sz w:val="22"/>
                <w:szCs w:val="22"/>
              </w:rPr>
              <w:t>是否允许进口产品</w:t>
            </w:r>
          </w:p>
        </w:tc>
        <w:tc>
          <w:tcPr>
            <w:tcW w:w="840" w:type="dxa"/>
            <w:vAlign w:val="center"/>
          </w:tcPr>
          <w:p w14:paraId="2704C688">
            <w:pPr>
              <w:pStyle w:val="24"/>
              <w:jc w:val="center"/>
              <w:rPr>
                <w:rFonts w:hint="eastAsia" w:ascii="宋体" w:hAnsi="宋体" w:eastAsia="宋体" w:cs="宋体"/>
                <w:sz w:val="22"/>
                <w:szCs w:val="22"/>
              </w:rPr>
            </w:pPr>
            <w:r>
              <w:rPr>
                <w:rFonts w:hint="eastAsia" w:ascii="宋体" w:hAnsi="宋体" w:eastAsia="宋体" w:cs="宋体"/>
                <w:sz w:val="22"/>
                <w:szCs w:val="22"/>
              </w:rPr>
              <w:t>是否属于节能产品</w:t>
            </w:r>
          </w:p>
        </w:tc>
        <w:tc>
          <w:tcPr>
            <w:tcW w:w="862" w:type="dxa"/>
            <w:vAlign w:val="center"/>
          </w:tcPr>
          <w:p w14:paraId="13F01343">
            <w:pPr>
              <w:pStyle w:val="24"/>
              <w:jc w:val="center"/>
              <w:rPr>
                <w:rFonts w:hint="eastAsia" w:ascii="宋体" w:hAnsi="宋体" w:eastAsia="宋体" w:cs="宋体"/>
                <w:sz w:val="22"/>
                <w:szCs w:val="22"/>
              </w:rPr>
            </w:pPr>
            <w:r>
              <w:rPr>
                <w:rFonts w:hint="eastAsia" w:ascii="宋体" w:hAnsi="宋体" w:eastAsia="宋体" w:cs="宋体"/>
                <w:sz w:val="22"/>
                <w:szCs w:val="22"/>
              </w:rPr>
              <w:t>是否属于环境标志产品</w:t>
            </w:r>
          </w:p>
        </w:tc>
      </w:tr>
      <w:tr w14:paraId="04565C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55" w:hRule="atLeast"/>
        </w:trPr>
        <w:tc>
          <w:tcPr>
            <w:tcW w:w="525" w:type="dxa"/>
            <w:vAlign w:val="center"/>
          </w:tcPr>
          <w:p w14:paraId="54FBD347">
            <w:pPr>
              <w:pStyle w:val="24"/>
              <w:jc w:val="center"/>
              <w:rPr>
                <w:rFonts w:hint="eastAsia" w:ascii="宋体" w:hAnsi="宋体" w:eastAsia="宋体" w:cs="宋体"/>
                <w:sz w:val="22"/>
                <w:szCs w:val="22"/>
              </w:rPr>
            </w:pPr>
            <w:r>
              <w:rPr>
                <w:rFonts w:hint="eastAsia" w:ascii="宋体" w:hAnsi="宋体" w:eastAsia="宋体" w:cs="宋体"/>
                <w:sz w:val="22"/>
                <w:szCs w:val="22"/>
              </w:rPr>
              <w:t>1</w:t>
            </w:r>
          </w:p>
        </w:tc>
        <w:tc>
          <w:tcPr>
            <w:tcW w:w="1617" w:type="dxa"/>
            <w:vAlign w:val="center"/>
          </w:tcPr>
          <w:p w14:paraId="0F259B98">
            <w:pPr>
              <w:pStyle w:val="24"/>
              <w:jc w:val="center"/>
              <w:rPr>
                <w:rFonts w:hint="eastAsia" w:ascii="宋体" w:hAnsi="宋体" w:eastAsia="宋体" w:cs="宋体"/>
                <w:sz w:val="22"/>
                <w:szCs w:val="22"/>
              </w:rPr>
            </w:pPr>
            <w:r>
              <w:rPr>
                <w:rFonts w:hint="eastAsia" w:ascii="宋体" w:hAnsi="宋体" w:eastAsia="宋体" w:cs="宋体"/>
                <w:sz w:val="22"/>
                <w:szCs w:val="22"/>
                <w:shd w:val="clear" w:fill="FFFF00"/>
                <w:lang w:eastAsia="zh-CN"/>
              </w:rPr>
              <w:t>2025年延安市科技局</w:t>
            </w:r>
            <w:r>
              <w:rPr>
                <w:rFonts w:hint="eastAsia" w:ascii="宋体" w:hAnsi="宋体" w:eastAsia="宋体" w:cs="宋体"/>
                <w:sz w:val="22"/>
                <w:szCs w:val="22"/>
                <w:lang w:eastAsia="zh-CN"/>
              </w:rPr>
              <w:t>部门整体支出</w:t>
            </w:r>
            <w:r>
              <w:rPr>
                <w:rFonts w:hint="eastAsia" w:ascii="宋体" w:hAnsi="宋体" w:eastAsia="宋体" w:cs="宋体"/>
                <w:sz w:val="22"/>
                <w:szCs w:val="22"/>
              </w:rPr>
              <w:t>绩效评价</w:t>
            </w:r>
          </w:p>
        </w:tc>
        <w:tc>
          <w:tcPr>
            <w:tcW w:w="953" w:type="dxa"/>
            <w:vAlign w:val="center"/>
          </w:tcPr>
          <w:p w14:paraId="09F91159">
            <w:pPr>
              <w:pStyle w:val="24"/>
              <w:jc w:val="center"/>
              <w:rPr>
                <w:rFonts w:hint="eastAsia" w:ascii="宋体" w:hAnsi="宋体" w:eastAsia="宋体" w:cs="宋体"/>
                <w:sz w:val="22"/>
                <w:szCs w:val="22"/>
              </w:rPr>
            </w:pPr>
            <w:r>
              <w:rPr>
                <w:rFonts w:hint="eastAsia" w:ascii="宋体" w:hAnsi="宋体" w:eastAsia="宋体" w:cs="宋体"/>
                <w:sz w:val="22"/>
                <w:szCs w:val="22"/>
              </w:rPr>
              <w:t>1.00</w:t>
            </w:r>
          </w:p>
        </w:tc>
        <w:tc>
          <w:tcPr>
            <w:tcW w:w="1492" w:type="dxa"/>
            <w:vAlign w:val="center"/>
          </w:tcPr>
          <w:p w14:paraId="74C4D097">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60000.00</w:t>
            </w:r>
          </w:p>
        </w:tc>
        <w:tc>
          <w:tcPr>
            <w:tcW w:w="810" w:type="dxa"/>
            <w:vAlign w:val="center"/>
          </w:tcPr>
          <w:p w14:paraId="57E5EBD0">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项</w:t>
            </w:r>
          </w:p>
        </w:tc>
        <w:tc>
          <w:tcPr>
            <w:tcW w:w="953" w:type="dxa"/>
            <w:vAlign w:val="center"/>
          </w:tcPr>
          <w:p w14:paraId="4BC6166A">
            <w:pPr>
              <w:pStyle w:val="24"/>
              <w:jc w:val="center"/>
              <w:rPr>
                <w:rFonts w:hint="eastAsia" w:ascii="宋体" w:hAnsi="宋体" w:eastAsia="宋体" w:cs="宋体"/>
                <w:sz w:val="22"/>
                <w:szCs w:val="22"/>
              </w:rPr>
            </w:pPr>
            <w:r>
              <w:rPr>
                <w:rFonts w:hint="eastAsia" w:ascii="宋体" w:hAnsi="宋体" w:eastAsia="宋体" w:cs="宋体"/>
                <w:color w:val="auto"/>
                <w:sz w:val="22"/>
                <w:szCs w:val="22"/>
              </w:rPr>
              <w:t>其他未列明行业</w:t>
            </w:r>
          </w:p>
        </w:tc>
        <w:tc>
          <w:tcPr>
            <w:tcW w:w="930" w:type="dxa"/>
            <w:vAlign w:val="center"/>
          </w:tcPr>
          <w:p w14:paraId="1A2FC348">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780" w:type="dxa"/>
            <w:vAlign w:val="center"/>
          </w:tcPr>
          <w:p w14:paraId="466F8F40">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40" w:type="dxa"/>
            <w:vAlign w:val="center"/>
          </w:tcPr>
          <w:p w14:paraId="4454F734">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62" w:type="dxa"/>
            <w:vAlign w:val="center"/>
          </w:tcPr>
          <w:p w14:paraId="5FF09B11">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r>
    </w:tbl>
    <w:p w14:paraId="05924B48">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8</w:t>
      </w:r>
      <w:r>
        <w:rPr>
          <w:rFonts w:hint="eastAsia" w:ascii="宋体" w:hAnsi="宋体" w:eastAsia="宋体" w:cs="宋体"/>
          <w:sz w:val="22"/>
          <w:szCs w:val="22"/>
        </w:rPr>
        <w:t>：</w:t>
      </w:r>
    </w:p>
    <w:p w14:paraId="00383D53">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sz w:val="22"/>
          <w:szCs w:val="22"/>
          <w:lang w:val="en-US" w:eastAsia="zh-CN"/>
        </w:rPr>
      </w:pPr>
      <w:r>
        <w:rPr>
          <w:rFonts w:hint="eastAsia" w:ascii="宋体" w:hAnsi="宋体" w:eastAsia="宋体" w:cs="宋体"/>
          <w:sz w:val="22"/>
          <w:szCs w:val="22"/>
        </w:rPr>
        <w:t xml:space="preserve">采购包预算金额（元）: </w:t>
      </w:r>
      <w:r>
        <w:rPr>
          <w:rFonts w:hint="eastAsia" w:ascii="宋体" w:hAnsi="宋体" w:eastAsia="宋体" w:cs="宋体"/>
          <w:sz w:val="22"/>
          <w:szCs w:val="22"/>
          <w:lang w:val="en-US" w:eastAsia="zh-CN"/>
        </w:rPr>
        <w:t>60000.00</w:t>
      </w:r>
    </w:p>
    <w:p w14:paraId="28AAA391">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 xml:space="preserve">采购包最高限价（元）: </w:t>
      </w:r>
      <w:r>
        <w:rPr>
          <w:rFonts w:hint="eastAsia" w:ascii="宋体" w:hAnsi="宋体" w:eastAsia="宋体" w:cs="宋体"/>
          <w:sz w:val="22"/>
          <w:szCs w:val="22"/>
          <w:lang w:val="en-US" w:eastAsia="zh-CN"/>
        </w:rPr>
        <w:t>60000.00</w:t>
      </w:r>
    </w:p>
    <w:p w14:paraId="77FBA060">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供应商报价不允许超过标的金额</w:t>
      </w:r>
    </w:p>
    <w:p w14:paraId="3E44841C">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（招单价的）供应商报价不允许超过标的单价</w:t>
      </w:r>
    </w:p>
    <w:tbl>
      <w:tblPr>
        <w:tblStyle w:val="20"/>
        <w:tblW w:w="976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25"/>
        <w:gridCol w:w="1617"/>
        <w:gridCol w:w="953"/>
        <w:gridCol w:w="1492"/>
        <w:gridCol w:w="810"/>
        <w:gridCol w:w="953"/>
        <w:gridCol w:w="930"/>
        <w:gridCol w:w="780"/>
        <w:gridCol w:w="840"/>
        <w:gridCol w:w="862"/>
      </w:tblGrid>
      <w:tr w14:paraId="511B3C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60" w:hRule="atLeast"/>
        </w:trPr>
        <w:tc>
          <w:tcPr>
            <w:tcW w:w="525" w:type="dxa"/>
            <w:vAlign w:val="center"/>
          </w:tcPr>
          <w:p w14:paraId="45B11AC4">
            <w:pPr>
              <w:pStyle w:val="24"/>
              <w:jc w:val="center"/>
              <w:rPr>
                <w:rFonts w:hint="eastAsia" w:ascii="宋体" w:hAnsi="宋体" w:eastAsia="宋体" w:cs="宋体"/>
                <w:sz w:val="22"/>
                <w:szCs w:val="22"/>
              </w:rPr>
            </w:pPr>
            <w:r>
              <w:rPr>
                <w:rFonts w:hint="eastAsia" w:ascii="宋体" w:hAnsi="宋体" w:eastAsia="宋体" w:cs="宋体"/>
                <w:sz w:val="22"/>
                <w:szCs w:val="22"/>
              </w:rPr>
              <w:t>序号</w:t>
            </w:r>
          </w:p>
        </w:tc>
        <w:tc>
          <w:tcPr>
            <w:tcW w:w="1617" w:type="dxa"/>
            <w:vAlign w:val="center"/>
          </w:tcPr>
          <w:p w14:paraId="7CBB4966">
            <w:pPr>
              <w:pStyle w:val="24"/>
              <w:jc w:val="center"/>
              <w:rPr>
                <w:rFonts w:hint="eastAsia" w:ascii="宋体" w:hAnsi="宋体" w:eastAsia="宋体" w:cs="宋体"/>
                <w:sz w:val="22"/>
                <w:szCs w:val="22"/>
              </w:rPr>
            </w:pPr>
            <w:r>
              <w:rPr>
                <w:rFonts w:hint="eastAsia" w:ascii="宋体" w:hAnsi="宋体" w:eastAsia="宋体" w:cs="宋体"/>
                <w:sz w:val="22"/>
                <w:szCs w:val="22"/>
              </w:rPr>
              <w:t>标的名称</w:t>
            </w:r>
          </w:p>
        </w:tc>
        <w:tc>
          <w:tcPr>
            <w:tcW w:w="953" w:type="dxa"/>
            <w:vAlign w:val="center"/>
          </w:tcPr>
          <w:p w14:paraId="59D4D2A5">
            <w:pPr>
              <w:pStyle w:val="24"/>
              <w:jc w:val="center"/>
              <w:rPr>
                <w:rFonts w:hint="eastAsia" w:ascii="宋体" w:hAnsi="宋体" w:eastAsia="宋体" w:cs="宋体"/>
                <w:sz w:val="22"/>
                <w:szCs w:val="22"/>
              </w:rPr>
            </w:pPr>
            <w:r>
              <w:rPr>
                <w:rFonts w:hint="eastAsia" w:ascii="宋体" w:hAnsi="宋体" w:eastAsia="宋体" w:cs="宋体"/>
                <w:sz w:val="22"/>
                <w:szCs w:val="22"/>
              </w:rPr>
              <w:t>数量</w:t>
            </w:r>
          </w:p>
        </w:tc>
        <w:tc>
          <w:tcPr>
            <w:tcW w:w="1492" w:type="dxa"/>
            <w:vAlign w:val="center"/>
          </w:tcPr>
          <w:p w14:paraId="0071FEBD">
            <w:pPr>
              <w:pStyle w:val="24"/>
              <w:jc w:val="center"/>
              <w:rPr>
                <w:rFonts w:hint="eastAsia" w:ascii="宋体" w:hAnsi="宋体" w:eastAsia="宋体" w:cs="宋体"/>
                <w:sz w:val="22"/>
                <w:szCs w:val="22"/>
              </w:rPr>
            </w:pPr>
            <w:r>
              <w:rPr>
                <w:rFonts w:hint="eastAsia" w:ascii="宋体" w:hAnsi="宋体" w:eastAsia="宋体" w:cs="宋体"/>
                <w:sz w:val="22"/>
                <w:szCs w:val="22"/>
              </w:rPr>
              <w:t>标的金额 （元）</w:t>
            </w:r>
          </w:p>
        </w:tc>
        <w:tc>
          <w:tcPr>
            <w:tcW w:w="810" w:type="dxa"/>
            <w:vAlign w:val="center"/>
          </w:tcPr>
          <w:p w14:paraId="715C4A49">
            <w:pPr>
              <w:pStyle w:val="24"/>
              <w:jc w:val="center"/>
              <w:rPr>
                <w:rFonts w:hint="eastAsia" w:ascii="宋体" w:hAnsi="宋体" w:eastAsia="宋体" w:cs="宋体"/>
                <w:sz w:val="22"/>
                <w:szCs w:val="22"/>
              </w:rPr>
            </w:pPr>
            <w:r>
              <w:rPr>
                <w:rFonts w:hint="eastAsia" w:ascii="宋体" w:hAnsi="宋体" w:eastAsia="宋体" w:cs="宋体"/>
                <w:sz w:val="22"/>
                <w:szCs w:val="22"/>
              </w:rPr>
              <w:t>计量单位</w:t>
            </w:r>
          </w:p>
        </w:tc>
        <w:tc>
          <w:tcPr>
            <w:tcW w:w="953" w:type="dxa"/>
            <w:vAlign w:val="center"/>
          </w:tcPr>
          <w:p w14:paraId="15ED0538">
            <w:pPr>
              <w:pStyle w:val="24"/>
              <w:jc w:val="center"/>
              <w:rPr>
                <w:rFonts w:hint="eastAsia" w:ascii="宋体" w:hAnsi="宋体" w:eastAsia="宋体" w:cs="宋体"/>
                <w:sz w:val="22"/>
                <w:szCs w:val="22"/>
              </w:rPr>
            </w:pPr>
            <w:r>
              <w:rPr>
                <w:rFonts w:hint="eastAsia" w:ascii="宋体" w:hAnsi="宋体" w:eastAsia="宋体" w:cs="宋体"/>
                <w:sz w:val="22"/>
                <w:szCs w:val="22"/>
              </w:rPr>
              <w:t>所属行业</w:t>
            </w:r>
          </w:p>
        </w:tc>
        <w:tc>
          <w:tcPr>
            <w:tcW w:w="930" w:type="dxa"/>
            <w:vAlign w:val="center"/>
          </w:tcPr>
          <w:p w14:paraId="2E43E897">
            <w:pPr>
              <w:pStyle w:val="24"/>
              <w:jc w:val="center"/>
              <w:rPr>
                <w:rFonts w:hint="eastAsia" w:ascii="宋体" w:hAnsi="宋体" w:eastAsia="宋体" w:cs="宋体"/>
                <w:sz w:val="22"/>
                <w:szCs w:val="22"/>
              </w:rPr>
            </w:pPr>
            <w:r>
              <w:rPr>
                <w:rFonts w:hint="eastAsia" w:ascii="宋体" w:hAnsi="宋体" w:eastAsia="宋体" w:cs="宋体"/>
                <w:sz w:val="22"/>
                <w:szCs w:val="22"/>
              </w:rPr>
              <w:t>是否核心产品</w:t>
            </w:r>
          </w:p>
        </w:tc>
        <w:tc>
          <w:tcPr>
            <w:tcW w:w="780" w:type="dxa"/>
            <w:vAlign w:val="center"/>
          </w:tcPr>
          <w:p w14:paraId="20596C42">
            <w:pPr>
              <w:pStyle w:val="24"/>
              <w:jc w:val="center"/>
              <w:rPr>
                <w:rFonts w:hint="eastAsia" w:ascii="宋体" w:hAnsi="宋体" w:eastAsia="宋体" w:cs="宋体"/>
                <w:sz w:val="22"/>
                <w:szCs w:val="22"/>
              </w:rPr>
            </w:pPr>
            <w:r>
              <w:rPr>
                <w:rFonts w:hint="eastAsia" w:ascii="宋体" w:hAnsi="宋体" w:eastAsia="宋体" w:cs="宋体"/>
                <w:sz w:val="22"/>
                <w:szCs w:val="22"/>
              </w:rPr>
              <w:t>是否允许进口产品</w:t>
            </w:r>
          </w:p>
        </w:tc>
        <w:tc>
          <w:tcPr>
            <w:tcW w:w="840" w:type="dxa"/>
            <w:vAlign w:val="center"/>
          </w:tcPr>
          <w:p w14:paraId="1BC030D2">
            <w:pPr>
              <w:pStyle w:val="24"/>
              <w:jc w:val="center"/>
              <w:rPr>
                <w:rFonts w:hint="eastAsia" w:ascii="宋体" w:hAnsi="宋体" w:eastAsia="宋体" w:cs="宋体"/>
                <w:sz w:val="22"/>
                <w:szCs w:val="22"/>
              </w:rPr>
            </w:pPr>
            <w:r>
              <w:rPr>
                <w:rFonts w:hint="eastAsia" w:ascii="宋体" w:hAnsi="宋体" w:eastAsia="宋体" w:cs="宋体"/>
                <w:sz w:val="22"/>
                <w:szCs w:val="22"/>
              </w:rPr>
              <w:t>是否属于节能产品</w:t>
            </w:r>
          </w:p>
        </w:tc>
        <w:tc>
          <w:tcPr>
            <w:tcW w:w="862" w:type="dxa"/>
            <w:vAlign w:val="center"/>
          </w:tcPr>
          <w:p w14:paraId="20028D99">
            <w:pPr>
              <w:pStyle w:val="24"/>
              <w:jc w:val="center"/>
              <w:rPr>
                <w:rFonts w:hint="eastAsia" w:ascii="宋体" w:hAnsi="宋体" w:eastAsia="宋体" w:cs="宋体"/>
                <w:sz w:val="22"/>
                <w:szCs w:val="22"/>
              </w:rPr>
            </w:pPr>
            <w:r>
              <w:rPr>
                <w:rFonts w:hint="eastAsia" w:ascii="宋体" w:hAnsi="宋体" w:eastAsia="宋体" w:cs="宋体"/>
                <w:sz w:val="22"/>
                <w:szCs w:val="22"/>
              </w:rPr>
              <w:t>是否属于环境标志产品</w:t>
            </w:r>
          </w:p>
        </w:tc>
      </w:tr>
      <w:tr w14:paraId="62CBFE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55" w:hRule="atLeast"/>
        </w:trPr>
        <w:tc>
          <w:tcPr>
            <w:tcW w:w="525" w:type="dxa"/>
            <w:vAlign w:val="center"/>
          </w:tcPr>
          <w:p w14:paraId="233E00CE">
            <w:pPr>
              <w:pStyle w:val="24"/>
              <w:jc w:val="center"/>
              <w:rPr>
                <w:rFonts w:hint="eastAsia" w:ascii="宋体" w:hAnsi="宋体" w:eastAsia="宋体" w:cs="宋体"/>
                <w:sz w:val="22"/>
                <w:szCs w:val="22"/>
              </w:rPr>
            </w:pPr>
            <w:r>
              <w:rPr>
                <w:rFonts w:hint="eastAsia" w:ascii="宋体" w:hAnsi="宋体" w:eastAsia="宋体" w:cs="宋体"/>
                <w:sz w:val="22"/>
                <w:szCs w:val="22"/>
              </w:rPr>
              <w:t>1</w:t>
            </w:r>
          </w:p>
        </w:tc>
        <w:tc>
          <w:tcPr>
            <w:tcW w:w="1617" w:type="dxa"/>
            <w:vAlign w:val="center"/>
          </w:tcPr>
          <w:p w14:paraId="6A9C9209">
            <w:pPr>
              <w:pStyle w:val="24"/>
              <w:jc w:val="center"/>
              <w:rPr>
                <w:rFonts w:hint="eastAsia" w:ascii="宋体" w:hAnsi="宋体" w:eastAsia="宋体" w:cs="宋体"/>
                <w:sz w:val="22"/>
                <w:szCs w:val="22"/>
              </w:rPr>
            </w:pPr>
            <w:r>
              <w:rPr>
                <w:rFonts w:hint="eastAsia" w:ascii="宋体" w:hAnsi="宋体" w:eastAsia="宋体" w:cs="宋体"/>
                <w:sz w:val="22"/>
                <w:szCs w:val="22"/>
                <w:shd w:val="clear" w:fill="FFFF00"/>
                <w:lang w:eastAsia="zh-CN"/>
              </w:rPr>
              <w:t>2025年</w:t>
            </w:r>
            <w:r>
              <w:rPr>
                <w:rFonts w:hint="eastAsia" w:ascii="宋体" w:hAnsi="宋体" w:eastAsia="宋体" w:cs="宋体"/>
                <w:sz w:val="22"/>
                <w:szCs w:val="22"/>
                <w:lang w:eastAsia="zh-CN"/>
              </w:rPr>
              <w:t>沿河湾镇政府财政运行情况综合</w:t>
            </w:r>
            <w:r>
              <w:rPr>
                <w:rFonts w:hint="eastAsia" w:ascii="宋体" w:hAnsi="宋体" w:eastAsia="宋体" w:cs="宋体"/>
                <w:sz w:val="22"/>
                <w:szCs w:val="22"/>
              </w:rPr>
              <w:t>绩效绩效评价</w:t>
            </w:r>
          </w:p>
        </w:tc>
        <w:tc>
          <w:tcPr>
            <w:tcW w:w="953" w:type="dxa"/>
            <w:vAlign w:val="center"/>
          </w:tcPr>
          <w:p w14:paraId="5FE6CBE3">
            <w:pPr>
              <w:pStyle w:val="24"/>
              <w:jc w:val="center"/>
              <w:rPr>
                <w:rFonts w:hint="eastAsia" w:ascii="宋体" w:hAnsi="宋体" w:eastAsia="宋体" w:cs="宋体"/>
                <w:sz w:val="22"/>
                <w:szCs w:val="22"/>
              </w:rPr>
            </w:pPr>
            <w:r>
              <w:rPr>
                <w:rFonts w:hint="eastAsia" w:ascii="宋体" w:hAnsi="宋体" w:eastAsia="宋体" w:cs="宋体"/>
                <w:sz w:val="22"/>
                <w:szCs w:val="22"/>
              </w:rPr>
              <w:t>1.00</w:t>
            </w:r>
          </w:p>
        </w:tc>
        <w:tc>
          <w:tcPr>
            <w:tcW w:w="1492" w:type="dxa"/>
            <w:vAlign w:val="center"/>
          </w:tcPr>
          <w:p w14:paraId="73D3F8A1">
            <w:pPr>
              <w:pStyle w:val="24"/>
              <w:jc w:val="center"/>
              <w:rPr>
                <w:rFonts w:hint="eastAsia"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lang w:val="en-US" w:eastAsia="zh-CN"/>
              </w:rPr>
              <w:t>60000.00</w:t>
            </w:r>
          </w:p>
        </w:tc>
        <w:tc>
          <w:tcPr>
            <w:tcW w:w="810" w:type="dxa"/>
            <w:vAlign w:val="center"/>
          </w:tcPr>
          <w:p w14:paraId="572A6A68">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项</w:t>
            </w:r>
          </w:p>
        </w:tc>
        <w:tc>
          <w:tcPr>
            <w:tcW w:w="953" w:type="dxa"/>
            <w:vAlign w:val="center"/>
          </w:tcPr>
          <w:p w14:paraId="1898D683">
            <w:pPr>
              <w:pStyle w:val="24"/>
              <w:jc w:val="center"/>
              <w:rPr>
                <w:rFonts w:hint="eastAsia" w:ascii="宋体" w:hAnsi="宋体" w:eastAsia="宋体" w:cs="宋体"/>
                <w:sz w:val="22"/>
                <w:szCs w:val="22"/>
              </w:rPr>
            </w:pPr>
            <w:r>
              <w:rPr>
                <w:rFonts w:hint="eastAsia" w:ascii="宋体" w:hAnsi="宋体" w:eastAsia="宋体" w:cs="宋体"/>
                <w:color w:val="auto"/>
                <w:sz w:val="22"/>
                <w:szCs w:val="22"/>
              </w:rPr>
              <w:t>其他未列明行业</w:t>
            </w:r>
          </w:p>
        </w:tc>
        <w:tc>
          <w:tcPr>
            <w:tcW w:w="930" w:type="dxa"/>
            <w:vAlign w:val="center"/>
          </w:tcPr>
          <w:p w14:paraId="5ACE85E2">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780" w:type="dxa"/>
            <w:vAlign w:val="center"/>
          </w:tcPr>
          <w:p w14:paraId="379FC598">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40" w:type="dxa"/>
            <w:vAlign w:val="center"/>
          </w:tcPr>
          <w:p w14:paraId="27BDC30C">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62" w:type="dxa"/>
            <w:vAlign w:val="center"/>
          </w:tcPr>
          <w:p w14:paraId="3EC85E2B">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r>
    </w:tbl>
    <w:p w14:paraId="3DF14D46">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9</w:t>
      </w:r>
      <w:r>
        <w:rPr>
          <w:rFonts w:hint="eastAsia" w:ascii="宋体" w:hAnsi="宋体" w:eastAsia="宋体" w:cs="宋体"/>
          <w:sz w:val="22"/>
          <w:szCs w:val="22"/>
        </w:rPr>
        <w:t>：</w:t>
      </w:r>
    </w:p>
    <w:p w14:paraId="32201C46">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采购包预算金额（元）:</w:t>
      </w:r>
      <w:r>
        <w:rPr>
          <w:rFonts w:hint="eastAsia" w:ascii="宋体" w:hAnsi="宋体" w:eastAsia="宋体" w:cs="宋体"/>
          <w:sz w:val="22"/>
          <w:szCs w:val="22"/>
          <w:lang w:val="en-US" w:eastAsia="zh-CN"/>
        </w:rPr>
        <w:t>220000.00</w:t>
      </w:r>
      <w:r>
        <w:rPr>
          <w:rFonts w:hint="eastAsia" w:ascii="宋体" w:hAnsi="宋体" w:eastAsia="宋体" w:cs="宋体"/>
          <w:sz w:val="22"/>
          <w:szCs w:val="22"/>
        </w:rPr>
        <w:t xml:space="preserve"> </w:t>
      </w:r>
    </w:p>
    <w:p w14:paraId="7175B55D">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采购包最高限价（元）:</w:t>
      </w:r>
      <w:r>
        <w:rPr>
          <w:rFonts w:hint="eastAsia" w:ascii="宋体" w:hAnsi="宋体" w:eastAsia="宋体" w:cs="宋体"/>
          <w:sz w:val="22"/>
          <w:szCs w:val="22"/>
          <w:lang w:val="en-US" w:eastAsia="zh-CN"/>
        </w:rPr>
        <w:t>220000.00</w:t>
      </w:r>
    </w:p>
    <w:p w14:paraId="26954DDB">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供应商报价不允许超过标的金额</w:t>
      </w:r>
    </w:p>
    <w:p w14:paraId="4EFFB4A5">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（招单价的）供应商报价不允许超过标的单价</w:t>
      </w:r>
    </w:p>
    <w:tbl>
      <w:tblPr>
        <w:tblStyle w:val="20"/>
        <w:tblW w:w="976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25"/>
        <w:gridCol w:w="1617"/>
        <w:gridCol w:w="953"/>
        <w:gridCol w:w="1492"/>
        <w:gridCol w:w="810"/>
        <w:gridCol w:w="953"/>
        <w:gridCol w:w="930"/>
        <w:gridCol w:w="780"/>
        <w:gridCol w:w="840"/>
        <w:gridCol w:w="862"/>
      </w:tblGrid>
      <w:tr w14:paraId="141539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60" w:hRule="atLeast"/>
        </w:trPr>
        <w:tc>
          <w:tcPr>
            <w:tcW w:w="525" w:type="dxa"/>
            <w:vAlign w:val="center"/>
          </w:tcPr>
          <w:p w14:paraId="462FB4AD">
            <w:pPr>
              <w:pStyle w:val="24"/>
              <w:jc w:val="center"/>
              <w:rPr>
                <w:rFonts w:hint="eastAsia" w:ascii="宋体" w:hAnsi="宋体" w:eastAsia="宋体" w:cs="宋体"/>
                <w:sz w:val="22"/>
                <w:szCs w:val="22"/>
              </w:rPr>
            </w:pPr>
            <w:r>
              <w:rPr>
                <w:rFonts w:hint="eastAsia" w:ascii="宋体" w:hAnsi="宋体" w:eastAsia="宋体" w:cs="宋体"/>
                <w:sz w:val="22"/>
                <w:szCs w:val="22"/>
              </w:rPr>
              <w:t>序号</w:t>
            </w:r>
          </w:p>
        </w:tc>
        <w:tc>
          <w:tcPr>
            <w:tcW w:w="1617" w:type="dxa"/>
            <w:vAlign w:val="center"/>
          </w:tcPr>
          <w:p w14:paraId="505963D0">
            <w:pPr>
              <w:pStyle w:val="24"/>
              <w:jc w:val="center"/>
              <w:rPr>
                <w:rFonts w:hint="eastAsia" w:ascii="宋体" w:hAnsi="宋体" w:eastAsia="宋体" w:cs="宋体"/>
                <w:sz w:val="22"/>
                <w:szCs w:val="22"/>
              </w:rPr>
            </w:pPr>
            <w:r>
              <w:rPr>
                <w:rFonts w:hint="eastAsia" w:ascii="宋体" w:hAnsi="宋体" w:eastAsia="宋体" w:cs="宋体"/>
                <w:sz w:val="22"/>
                <w:szCs w:val="22"/>
              </w:rPr>
              <w:t>标的名称</w:t>
            </w:r>
          </w:p>
        </w:tc>
        <w:tc>
          <w:tcPr>
            <w:tcW w:w="953" w:type="dxa"/>
            <w:vAlign w:val="center"/>
          </w:tcPr>
          <w:p w14:paraId="79FAA145">
            <w:pPr>
              <w:pStyle w:val="24"/>
              <w:jc w:val="center"/>
              <w:rPr>
                <w:rFonts w:hint="eastAsia" w:ascii="宋体" w:hAnsi="宋体" w:eastAsia="宋体" w:cs="宋体"/>
                <w:sz w:val="22"/>
                <w:szCs w:val="22"/>
              </w:rPr>
            </w:pPr>
            <w:r>
              <w:rPr>
                <w:rFonts w:hint="eastAsia" w:ascii="宋体" w:hAnsi="宋体" w:eastAsia="宋体" w:cs="宋体"/>
                <w:sz w:val="22"/>
                <w:szCs w:val="22"/>
              </w:rPr>
              <w:t>数量</w:t>
            </w:r>
          </w:p>
        </w:tc>
        <w:tc>
          <w:tcPr>
            <w:tcW w:w="1492" w:type="dxa"/>
            <w:vAlign w:val="center"/>
          </w:tcPr>
          <w:p w14:paraId="05B3CF0B">
            <w:pPr>
              <w:pStyle w:val="24"/>
              <w:jc w:val="center"/>
              <w:rPr>
                <w:rFonts w:hint="eastAsia" w:ascii="宋体" w:hAnsi="宋体" w:eastAsia="宋体" w:cs="宋体"/>
                <w:sz w:val="22"/>
                <w:szCs w:val="22"/>
              </w:rPr>
            </w:pPr>
            <w:r>
              <w:rPr>
                <w:rFonts w:hint="eastAsia" w:ascii="宋体" w:hAnsi="宋体" w:eastAsia="宋体" w:cs="宋体"/>
                <w:sz w:val="22"/>
                <w:szCs w:val="22"/>
              </w:rPr>
              <w:t>标的金额 （元）</w:t>
            </w:r>
          </w:p>
        </w:tc>
        <w:tc>
          <w:tcPr>
            <w:tcW w:w="810" w:type="dxa"/>
            <w:vAlign w:val="center"/>
          </w:tcPr>
          <w:p w14:paraId="7164AED8">
            <w:pPr>
              <w:pStyle w:val="24"/>
              <w:jc w:val="center"/>
              <w:rPr>
                <w:rFonts w:hint="eastAsia" w:ascii="宋体" w:hAnsi="宋体" w:eastAsia="宋体" w:cs="宋体"/>
                <w:sz w:val="22"/>
                <w:szCs w:val="22"/>
              </w:rPr>
            </w:pPr>
            <w:r>
              <w:rPr>
                <w:rFonts w:hint="eastAsia" w:ascii="宋体" w:hAnsi="宋体" w:eastAsia="宋体" w:cs="宋体"/>
                <w:sz w:val="22"/>
                <w:szCs w:val="22"/>
              </w:rPr>
              <w:t>计量单位</w:t>
            </w:r>
          </w:p>
        </w:tc>
        <w:tc>
          <w:tcPr>
            <w:tcW w:w="953" w:type="dxa"/>
            <w:vAlign w:val="center"/>
          </w:tcPr>
          <w:p w14:paraId="564EA026">
            <w:pPr>
              <w:pStyle w:val="24"/>
              <w:jc w:val="center"/>
              <w:rPr>
                <w:rFonts w:hint="eastAsia" w:ascii="宋体" w:hAnsi="宋体" w:eastAsia="宋体" w:cs="宋体"/>
                <w:sz w:val="22"/>
                <w:szCs w:val="22"/>
              </w:rPr>
            </w:pPr>
            <w:r>
              <w:rPr>
                <w:rFonts w:hint="eastAsia" w:ascii="宋体" w:hAnsi="宋体" w:eastAsia="宋体" w:cs="宋体"/>
                <w:sz w:val="22"/>
                <w:szCs w:val="22"/>
              </w:rPr>
              <w:t>所属行业</w:t>
            </w:r>
          </w:p>
        </w:tc>
        <w:tc>
          <w:tcPr>
            <w:tcW w:w="930" w:type="dxa"/>
            <w:vAlign w:val="center"/>
          </w:tcPr>
          <w:p w14:paraId="3E658A51">
            <w:pPr>
              <w:pStyle w:val="24"/>
              <w:jc w:val="center"/>
              <w:rPr>
                <w:rFonts w:hint="eastAsia" w:ascii="宋体" w:hAnsi="宋体" w:eastAsia="宋体" w:cs="宋体"/>
                <w:sz w:val="22"/>
                <w:szCs w:val="22"/>
              </w:rPr>
            </w:pPr>
            <w:r>
              <w:rPr>
                <w:rFonts w:hint="eastAsia" w:ascii="宋体" w:hAnsi="宋体" w:eastAsia="宋体" w:cs="宋体"/>
                <w:sz w:val="22"/>
                <w:szCs w:val="22"/>
              </w:rPr>
              <w:t>是否核心产品</w:t>
            </w:r>
          </w:p>
        </w:tc>
        <w:tc>
          <w:tcPr>
            <w:tcW w:w="780" w:type="dxa"/>
            <w:vAlign w:val="center"/>
          </w:tcPr>
          <w:p w14:paraId="018A633E">
            <w:pPr>
              <w:pStyle w:val="24"/>
              <w:jc w:val="center"/>
              <w:rPr>
                <w:rFonts w:hint="eastAsia" w:ascii="宋体" w:hAnsi="宋体" w:eastAsia="宋体" w:cs="宋体"/>
                <w:sz w:val="22"/>
                <w:szCs w:val="22"/>
              </w:rPr>
            </w:pPr>
            <w:r>
              <w:rPr>
                <w:rFonts w:hint="eastAsia" w:ascii="宋体" w:hAnsi="宋体" w:eastAsia="宋体" w:cs="宋体"/>
                <w:sz w:val="22"/>
                <w:szCs w:val="22"/>
              </w:rPr>
              <w:t>是否允许进口产品</w:t>
            </w:r>
          </w:p>
        </w:tc>
        <w:tc>
          <w:tcPr>
            <w:tcW w:w="840" w:type="dxa"/>
            <w:vAlign w:val="center"/>
          </w:tcPr>
          <w:p w14:paraId="1979445F">
            <w:pPr>
              <w:pStyle w:val="24"/>
              <w:jc w:val="center"/>
              <w:rPr>
                <w:rFonts w:hint="eastAsia" w:ascii="宋体" w:hAnsi="宋体" w:eastAsia="宋体" w:cs="宋体"/>
                <w:sz w:val="22"/>
                <w:szCs w:val="22"/>
              </w:rPr>
            </w:pPr>
            <w:r>
              <w:rPr>
                <w:rFonts w:hint="eastAsia" w:ascii="宋体" w:hAnsi="宋体" w:eastAsia="宋体" w:cs="宋体"/>
                <w:sz w:val="22"/>
                <w:szCs w:val="22"/>
              </w:rPr>
              <w:t>是否属于节能产品</w:t>
            </w:r>
          </w:p>
        </w:tc>
        <w:tc>
          <w:tcPr>
            <w:tcW w:w="862" w:type="dxa"/>
            <w:vAlign w:val="center"/>
          </w:tcPr>
          <w:p w14:paraId="1D2FA86C">
            <w:pPr>
              <w:pStyle w:val="24"/>
              <w:jc w:val="center"/>
              <w:rPr>
                <w:rFonts w:hint="eastAsia" w:ascii="宋体" w:hAnsi="宋体" w:eastAsia="宋体" w:cs="宋体"/>
                <w:sz w:val="22"/>
                <w:szCs w:val="22"/>
              </w:rPr>
            </w:pPr>
            <w:r>
              <w:rPr>
                <w:rFonts w:hint="eastAsia" w:ascii="宋体" w:hAnsi="宋体" w:eastAsia="宋体" w:cs="宋体"/>
                <w:sz w:val="22"/>
                <w:szCs w:val="22"/>
              </w:rPr>
              <w:t>是否属于环境标志产品</w:t>
            </w:r>
          </w:p>
        </w:tc>
      </w:tr>
      <w:tr w14:paraId="29523F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55" w:hRule="atLeast"/>
        </w:trPr>
        <w:tc>
          <w:tcPr>
            <w:tcW w:w="525" w:type="dxa"/>
            <w:vAlign w:val="center"/>
          </w:tcPr>
          <w:p w14:paraId="15A38292">
            <w:pPr>
              <w:pStyle w:val="24"/>
              <w:jc w:val="center"/>
              <w:rPr>
                <w:rFonts w:hint="eastAsia" w:ascii="宋体" w:hAnsi="宋体" w:eastAsia="宋体" w:cs="宋体"/>
                <w:sz w:val="22"/>
                <w:szCs w:val="22"/>
              </w:rPr>
            </w:pPr>
            <w:r>
              <w:rPr>
                <w:rFonts w:hint="eastAsia" w:ascii="宋体" w:hAnsi="宋体" w:eastAsia="宋体" w:cs="宋体"/>
                <w:sz w:val="22"/>
                <w:szCs w:val="22"/>
              </w:rPr>
              <w:t>1</w:t>
            </w:r>
          </w:p>
        </w:tc>
        <w:tc>
          <w:tcPr>
            <w:tcW w:w="1617" w:type="dxa"/>
            <w:vAlign w:val="center"/>
          </w:tcPr>
          <w:p w14:paraId="1B9194C4">
            <w:pPr>
              <w:pStyle w:val="24"/>
              <w:jc w:val="center"/>
              <w:rPr>
                <w:rFonts w:hint="eastAsia" w:ascii="宋体" w:hAnsi="宋体" w:eastAsia="宋体" w:cs="宋体"/>
                <w:sz w:val="22"/>
                <w:szCs w:val="22"/>
              </w:rPr>
            </w:pPr>
            <w:r>
              <w:rPr>
                <w:rFonts w:hint="eastAsia" w:ascii="宋体" w:hAnsi="宋体" w:eastAsia="宋体" w:cs="宋体"/>
                <w:sz w:val="22"/>
                <w:szCs w:val="22"/>
                <w:lang w:eastAsia="zh-CN"/>
              </w:rPr>
              <w:t>垃圾处理运行</w:t>
            </w:r>
            <w:r>
              <w:rPr>
                <w:rFonts w:hint="eastAsia" w:ascii="宋体" w:hAnsi="宋体" w:eastAsia="宋体" w:cs="宋体"/>
                <w:sz w:val="22"/>
                <w:szCs w:val="22"/>
              </w:rPr>
              <w:t>成本预算绩效分析</w:t>
            </w:r>
          </w:p>
        </w:tc>
        <w:tc>
          <w:tcPr>
            <w:tcW w:w="953" w:type="dxa"/>
            <w:vAlign w:val="center"/>
          </w:tcPr>
          <w:p w14:paraId="155E19E8">
            <w:pPr>
              <w:pStyle w:val="24"/>
              <w:jc w:val="center"/>
              <w:rPr>
                <w:rFonts w:hint="eastAsia" w:ascii="宋体" w:hAnsi="宋体" w:eastAsia="宋体" w:cs="宋体"/>
                <w:sz w:val="22"/>
                <w:szCs w:val="22"/>
              </w:rPr>
            </w:pPr>
            <w:r>
              <w:rPr>
                <w:rFonts w:hint="eastAsia" w:ascii="宋体" w:hAnsi="宋体" w:eastAsia="宋体" w:cs="宋体"/>
                <w:sz w:val="22"/>
                <w:szCs w:val="22"/>
              </w:rPr>
              <w:t>1.00</w:t>
            </w:r>
          </w:p>
        </w:tc>
        <w:tc>
          <w:tcPr>
            <w:tcW w:w="1492" w:type="dxa"/>
            <w:vAlign w:val="center"/>
          </w:tcPr>
          <w:p w14:paraId="3D9F81C6">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220000.00</w:t>
            </w:r>
          </w:p>
        </w:tc>
        <w:tc>
          <w:tcPr>
            <w:tcW w:w="810" w:type="dxa"/>
            <w:vAlign w:val="center"/>
          </w:tcPr>
          <w:p w14:paraId="43FFFB44">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项</w:t>
            </w:r>
          </w:p>
        </w:tc>
        <w:tc>
          <w:tcPr>
            <w:tcW w:w="953" w:type="dxa"/>
            <w:vAlign w:val="center"/>
          </w:tcPr>
          <w:p w14:paraId="40BF0061">
            <w:pPr>
              <w:pStyle w:val="24"/>
              <w:jc w:val="center"/>
              <w:rPr>
                <w:rFonts w:hint="eastAsia" w:ascii="宋体" w:hAnsi="宋体" w:eastAsia="宋体" w:cs="宋体"/>
                <w:sz w:val="22"/>
                <w:szCs w:val="22"/>
              </w:rPr>
            </w:pPr>
            <w:r>
              <w:rPr>
                <w:rFonts w:hint="eastAsia" w:ascii="宋体" w:hAnsi="宋体" w:eastAsia="宋体" w:cs="宋体"/>
                <w:color w:val="auto"/>
                <w:sz w:val="22"/>
                <w:szCs w:val="22"/>
              </w:rPr>
              <w:t>其他未列明行业</w:t>
            </w:r>
          </w:p>
        </w:tc>
        <w:tc>
          <w:tcPr>
            <w:tcW w:w="930" w:type="dxa"/>
            <w:vAlign w:val="center"/>
          </w:tcPr>
          <w:p w14:paraId="268F3287">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780" w:type="dxa"/>
            <w:vAlign w:val="center"/>
          </w:tcPr>
          <w:p w14:paraId="590BDB6F">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40" w:type="dxa"/>
            <w:vAlign w:val="center"/>
          </w:tcPr>
          <w:p w14:paraId="7429A844">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62" w:type="dxa"/>
            <w:vAlign w:val="center"/>
          </w:tcPr>
          <w:p w14:paraId="2596F2B1">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r>
    </w:tbl>
    <w:p w14:paraId="270064B8">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10</w:t>
      </w:r>
      <w:r>
        <w:rPr>
          <w:rFonts w:hint="eastAsia" w:ascii="宋体" w:hAnsi="宋体" w:eastAsia="宋体" w:cs="宋体"/>
          <w:sz w:val="22"/>
          <w:szCs w:val="22"/>
        </w:rPr>
        <w:t>：</w:t>
      </w:r>
    </w:p>
    <w:p w14:paraId="237219E5">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sz w:val="22"/>
          <w:szCs w:val="22"/>
          <w:lang w:val="en-US" w:eastAsia="zh-CN"/>
        </w:rPr>
      </w:pPr>
      <w:r>
        <w:rPr>
          <w:rFonts w:hint="eastAsia" w:ascii="宋体" w:hAnsi="宋体" w:eastAsia="宋体" w:cs="宋体"/>
          <w:sz w:val="22"/>
          <w:szCs w:val="22"/>
        </w:rPr>
        <w:t>采购包预算金额（元）:</w:t>
      </w:r>
      <w:r>
        <w:rPr>
          <w:rFonts w:hint="eastAsia" w:ascii="宋体" w:hAnsi="宋体" w:eastAsia="宋体" w:cs="宋体"/>
          <w:sz w:val="22"/>
          <w:szCs w:val="22"/>
          <w:lang w:val="en-US" w:eastAsia="zh-CN"/>
        </w:rPr>
        <w:t>100000.00</w:t>
      </w:r>
    </w:p>
    <w:p w14:paraId="7F22ABF8">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采购包最高限价（元）:</w:t>
      </w:r>
      <w:r>
        <w:rPr>
          <w:rFonts w:hint="eastAsia" w:ascii="宋体" w:hAnsi="宋体" w:eastAsia="宋体" w:cs="宋体"/>
          <w:sz w:val="22"/>
          <w:szCs w:val="22"/>
          <w:lang w:val="en-US" w:eastAsia="zh-CN"/>
        </w:rPr>
        <w:t>100000.00</w:t>
      </w:r>
    </w:p>
    <w:p w14:paraId="0B5B72F0">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供应商报价不允许超过标的金额</w:t>
      </w:r>
    </w:p>
    <w:p w14:paraId="0EAB0205">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（招单价的）供应商报价不允许超过标的单价</w:t>
      </w:r>
    </w:p>
    <w:tbl>
      <w:tblPr>
        <w:tblStyle w:val="20"/>
        <w:tblW w:w="976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25"/>
        <w:gridCol w:w="1617"/>
        <w:gridCol w:w="953"/>
        <w:gridCol w:w="1492"/>
        <w:gridCol w:w="810"/>
        <w:gridCol w:w="953"/>
        <w:gridCol w:w="930"/>
        <w:gridCol w:w="780"/>
        <w:gridCol w:w="840"/>
        <w:gridCol w:w="862"/>
      </w:tblGrid>
      <w:tr w14:paraId="09E6E4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60" w:hRule="atLeast"/>
        </w:trPr>
        <w:tc>
          <w:tcPr>
            <w:tcW w:w="525" w:type="dxa"/>
            <w:vAlign w:val="center"/>
          </w:tcPr>
          <w:p w14:paraId="5EF1F9B2">
            <w:pPr>
              <w:pStyle w:val="24"/>
              <w:jc w:val="center"/>
              <w:rPr>
                <w:rFonts w:hint="eastAsia" w:ascii="宋体" w:hAnsi="宋体" w:eastAsia="宋体" w:cs="宋体"/>
                <w:sz w:val="22"/>
                <w:szCs w:val="22"/>
              </w:rPr>
            </w:pPr>
            <w:r>
              <w:rPr>
                <w:rFonts w:hint="eastAsia" w:ascii="宋体" w:hAnsi="宋体" w:eastAsia="宋体" w:cs="宋体"/>
                <w:sz w:val="22"/>
                <w:szCs w:val="22"/>
              </w:rPr>
              <w:t>序号</w:t>
            </w:r>
          </w:p>
        </w:tc>
        <w:tc>
          <w:tcPr>
            <w:tcW w:w="1617" w:type="dxa"/>
            <w:vAlign w:val="center"/>
          </w:tcPr>
          <w:p w14:paraId="0BDE9F9B">
            <w:pPr>
              <w:pStyle w:val="24"/>
              <w:jc w:val="center"/>
              <w:rPr>
                <w:rFonts w:hint="eastAsia" w:ascii="宋体" w:hAnsi="宋体" w:eastAsia="宋体" w:cs="宋体"/>
                <w:sz w:val="22"/>
                <w:szCs w:val="22"/>
              </w:rPr>
            </w:pPr>
            <w:r>
              <w:rPr>
                <w:rFonts w:hint="eastAsia" w:ascii="宋体" w:hAnsi="宋体" w:eastAsia="宋体" w:cs="宋体"/>
                <w:sz w:val="22"/>
                <w:szCs w:val="22"/>
              </w:rPr>
              <w:t>标的名称</w:t>
            </w:r>
          </w:p>
        </w:tc>
        <w:tc>
          <w:tcPr>
            <w:tcW w:w="953" w:type="dxa"/>
            <w:vAlign w:val="center"/>
          </w:tcPr>
          <w:p w14:paraId="189EF586">
            <w:pPr>
              <w:pStyle w:val="24"/>
              <w:jc w:val="center"/>
              <w:rPr>
                <w:rFonts w:hint="eastAsia" w:ascii="宋体" w:hAnsi="宋体" w:eastAsia="宋体" w:cs="宋体"/>
                <w:sz w:val="22"/>
                <w:szCs w:val="22"/>
              </w:rPr>
            </w:pPr>
            <w:r>
              <w:rPr>
                <w:rFonts w:hint="eastAsia" w:ascii="宋体" w:hAnsi="宋体" w:eastAsia="宋体" w:cs="宋体"/>
                <w:sz w:val="22"/>
                <w:szCs w:val="22"/>
              </w:rPr>
              <w:t>数量</w:t>
            </w:r>
          </w:p>
        </w:tc>
        <w:tc>
          <w:tcPr>
            <w:tcW w:w="1492" w:type="dxa"/>
            <w:vAlign w:val="center"/>
          </w:tcPr>
          <w:p w14:paraId="12559D96">
            <w:pPr>
              <w:pStyle w:val="24"/>
              <w:jc w:val="center"/>
              <w:rPr>
                <w:rFonts w:hint="eastAsia" w:ascii="宋体" w:hAnsi="宋体" w:eastAsia="宋体" w:cs="宋体"/>
                <w:sz w:val="22"/>
                <w:szCs w:val="22"/>
              </w:rPr>
            </w:pPr>
            <w:r>
              <w:rPr>
                <w:rFonts w:hint="eastAsia" w:ascii="宋体" w:hAnsi="宋体" w:eastAsia="宋体" w:cs="宋体"/>
                <w:sz w:val="22"/>
                <w:szCs w:val="22"/>
              </w:rPr>
              <w:t>标的金额 （元）</w:t>
            </w:r>
          </w:p>
        </w:tc>
        <w:tc>
          <w:tcPr>
            <w:tcW w:w="810" w:type="dxa"/>
            <w:vAlign w:val="center"/>
          </w:tcPr>
          <w:p w14:paraId="7B6AC59D">
            <w:pPr>
              <w:pStyle w:val="24"/>
              <w:jc w:val="center"/>
              <w:rPr>
                <w:rFonts w:hint="eastAsia" w:ascii="宋体" w:hAnsi="宋体" w:eastAsia="宋体" w:cs="宋体"/>
                <w:sz w:val="22"/>
                <w:szCs w:val="22"/>
              </w:rPr>
            </w:pPr>
            <w:r>
              <w:rPr>
                <w:rFonts w:hint="eastAsia" w:ascii="宋体" w:hAnsi="宋体" w:eastAsia="宋体" w:cs="宋体"/>
                <w:sz w:val="22"/>
                <w:szCs w:val="22"/>
              </w:rPr>
              <w:t>计量单位</w:t>
            </w:r>
          </w:p>
        </w:tc>
        <w:tc>
          <w:tcPr>
            <w:tcW w:w="953" w:type="dxa"/>
            <w:vAlign w:val="center"/>
          </w:tcPr>
          <w:p w14:paraId="2C22F1B1">
            <w:pPr>
              <w:pStyle w:val="24"/>
              <w:jc w:val="center"/>
              <w:rPr>
                <w:rFonts w:hint="eastAsia" w:ascii="宋体" w:hAnsi="宋体" w:eastAsia="宋体" w:cs="宋体"/>
                <w:sz w:val="22"/>
                <w:szCs w:val="22"/>
              </w:rPr>
            </w:pPr>
            <w:r>
              <w:rPr>
                <w:rFonts w:hint="eastAsia" w:ascii="宋体" w:hAnsi="宋体" w:eastAsia="宋体" w:cs="宋体"/>
                <w:sz w:val="22"/>
                <w:szCs w:val="22"/>
              </w:rPr>
              <w:t>所属行业</w:t>
            </w:r>
          </w:p>
        </w:tc>
        <w:tc>
          <w:tcPr>
            <w:tcW w:w="930" w:type="dxa"/>
            <w:vAlign w:val="center"/>
          </w:tcPr>
          <w:p w14:paraId="7B8D0C63">
            <w:pPr>
              <w:pStyle w:val="24"/>
              <w:jc w:val="center"/>
              <w:rPr>
                <w:rFonts w:hint="eastAsia" w:ascii="宋体" w:hAnsi="宋体" w:eastAsia="宋体" w:cs="宋体"/>
                <w:sz w:val="22"/>
                <w:szCs w:val="22"/>
              </w:rPr>
            </w:pPr>
            <w:r>
              <w:rPr>
                <w:rFonts w:hint="eastAsia" w:ascii="宋体" w:hAnsi="宋体" w:eastAsia="宋体" w:cs="宋体"/>
                <w:sz w:val="22"/>
                <w:szCs w:val="22"/>
              </w:rPr>
              <w:t>是否核心产品</w:t>
            </w:r>
          </w:p>
        </w:tc>
        <w:tc>
          <w:tcPr>
            <w:tcW w:w="780" w:type="dxa"/>
            <w:vAlign w:val="center"/>
          </w:tcPr>
          <w:p w14:paraId="52FC1945">
            <w:pPr>
              <w:pStyle w:val="24"/>
              <w:jc w:val="center"/>
              <w:rPr>
                <w:rFonts w:hint="eastAsia" w:ascii="宋体" w:hAnsi="宋体" w:eastAsia="宋体" w:cs="宋体"/>
                <w:sz w:val="22"/>
                <w:szCs w:val="22"/>
              </w:rPr>
            </w:pPr>
            <w:r>
              <w:rPr>
                <w:rFonts w:hint="eastAsia" w:ascii="宋体" w:hAnsi="宋体" w:eastAsia="宋体" w:cs="宋体"/>
                <w:sz w:val="22"/>
                <w:szCs w:val="22"/>
              </w:rPr>
              <w:t>是否允许进口产品</w:t>
            </w:r>
          </w:p>
        </w:tc>
        <w:tc>
          <w:tcPr>
            <w:tcW w:w="840" w:type="dxa"/>
            <w:vAlign w:val="center"/>
          </w:tcPr>
          <w:p w14:paraId="068CC6A6">
            <w:pPr>
              <w:pStyle w:val="24"/>
              <w:jc w:val="center"/>
              <w:rPr>
                <w:rFonts w:hint="eastAsia" w:ascii="宋体" w:hAnsi="宋体" w:eastAsia="宋体" w:cs="宋体"/>
                <w:sz w:val="22"/>
                <w:szCs w:val="22"/>
              </w:rPr>
            </w:pPr>
            <w:r>
              <w:rPr>
                <w:rFonts w:hint="eastAsia" w:ascii="宋体" w:hAnsi="宋体" w:eastAsia="宋体" w:cs="宋体"/>
                <w:sz w:val="22"/>
                <w:szCs w:val="22"/>
              </w:rPr>
              <w:t>是否属于节能产品</w:t>
            </w:r>
          </w:p>
        </w:tc>
        <w:tc>
          <w:tcPr>
            <w:tcW w:w="862" w:type="dxa"/>
            <w:vAlign w:val="center"/>
          </w:tcPr>
          <w:p w14:paraId="0CF9A184">
            <w:pPr>
              <w:pStyle w:val="24"/>
              <w:jc w:val="center"/>
              <w:rPr>
                <w:rFonts w:hint="eastAsia" w:ascii="宋体" w:hAnsi="宋体" w:eastAsia="宋体" w:cs="宋体"/>
                <w:sz w:val="22"/>
                <w:szCs w:val="22"/>
              </w:rPr>
            </w:pPr>
            <w:r>
              <w:rPr>
                <w:rFonts w:hint="eastAsia" w:ascii="宋体" w:hAnsi="宋体" w:eastAsia="宋体" w:cs="宋体"/>
                <w:sz w:val="22"/>
                <w:szCs w:val="22"/>
              </w:rPr>
              <w:t>是否属于环境标志产品</w:t>
            </w:r>
          </w:p>
        </w:tc>
      </w:tr>
      <w:tr w14:paraId="1358FC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55" w:hRule="atLeast"/>
        </w:trPr>
        <w:tc>
          <w:tcPr>
            <w:tcW w:w="525" w:type="dxa"/>
            <w:vAlign w:val="center"/>
          </w:tcPr>
          <w:p w14:paraId="66F7AD60">
            <w:pPr>
              <w:pStyle w:val="24"/>
              <w:jc w:val="center"/>
              <w:rPr>
                <w:rFonts w:hint="eastAsia" w:ascii="宋体" w:hAnsi="宋体" w:eastAsia="宋体" w:cs="宋体"/>
                <w:sz w:val="22"/>
                <w:szCs w:val="22"/>
              </w:rPr>
            </w:pPr>
            <w:r>
              <w:rPr>
                <w:rFonts w:hint="eastAsia" w:ascii="宋体" w:hAnsi="宋体" w:eastAsia="宋体" w:cs="宋体"/>
                <w:sz w:val="22"/>
                <w:szCs w:val="22"/>
              </w:rPr>
              <w:t>1</w:t>
            </w:r>
          </w:p>
        </w:tc>
        <w:tc>
          <w:tcPr>
            <w:tcW w:w="1617" w:type="dxa"/>
            <w:vAlign w:val="center"/>
          </w:tcPr>
          <w:p w14:paraId="2A965CD1">
            <w:pPr>
              <w:pStyle w:val="24"/>
              <w:jc w:val="center"/>
              <w:rPr>
                <w:rFonts w:hint="eastAsia" w:ascii="宋体" w:hAnsi="宋体" w:eastAsia="宋体" w:cs="宋体"/>
                <w:sz w:val="22"/>
                <w:szCs w:val="22"/>
              </w:rPr>
            </w:pPr>
            <w:r>
              <w:rPr>
                <w:rFonts w:hint="eastAsia" w:ascii="宋体" w:hAnsi="宋体" w:eastAsia="宋体" w:cs="宋体"/>
                <w:sz w:val="22"/>
                <w:szCs w:val="22"/>
              </w:rPr>
              <w:t>污泥</w:t>
            </w:r>
            <w:r>
              <w:rPr>
                <w:rFonts w:hint="eastAsia" w:ascii="宋体" w:hAnsi="宋体" w:eastAsia="宋体" w:cs="宋体"/>
                <w:sz w:val="22"/>
                <w:szCs w:val="22"/>
                <w:shd w:val="clear" w:fill="FFFF00"/>
                <w:lang w:val="en-US" w:eastAsia="zh-CN"/>
              </w:rPr>
              <w:t>处理</w:t>
            </w:r>
            <w:r>
              <w:rPr>
                <w:rFonts w:hint="eastAsia" w:ascii="宋体" w:hAnsi="宋体" w:eastAsia="宋体" w:cs="宋体"/>
                <w:sz w:val="22"/>
                <w:szCs w:val="22"/>
              </w:rPr>
              <w:t>运行成本预算绩效分析</w:t>
            </w:r>
          </w:p>
        </w:tc>
        <w:tc>
          <w:tcPr>
            <w:tcW w:w="953" w:type="dxa"/>
            <w:vAlign w:val="center"/>
          </w:tcPr>
          <w:p w14:paraId="7EC1CCEE">
            <w:pPr>
              <w:pStyle w:val="24"/>
              <w:jc w:val="center"/>
              <w:rPr>
                <w:rFonts w:hint="eastAsia" w:ascii="宋体" w:hAnsi="宋体" w:eastAsia="宋体" w:cs="宋体"/>
                <w:sz w:val="22"/>
                <w:szCs w:val="22"/>
              </w:rPr>
            </w:pPr>
            <w:r>
              <w:rPr>
                <w:rFonts w:hint="eastAsia" w:ascii="宋体" w:hAnsi="宋体" w:eastAsia="宋体" w:cs="宋体"/>
                <w:sz w:val="22"/>
                <w:szCs w:val="22"/>
              </w:rPr>
              <w:t>1.00</w:t>
            </w:r>
          </w:p>
        </w:tc>
        <w:tc>
          <w:tcPr>
            <w:tcW w:w="1492" w:type="dxa"/>
            <w:vAlign w:val="center"/>
          </w:tcPr>
          <w:p w14:paraId="08FEF57F">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100000.00</w:t>
            </w:r>
          </w:p>
        </w:tc>
        <w:tc>
          <w:tcPr>
            <w:tcW w:w="810" w:type="dxa"/>
            <w:vAlign w:val="center"/>
          </w:tcPr>
          <w:p w14:paraId="4A684664">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项</w:t>
            </w:r>
          </w:p>
        </w:tc>
        <w:tc>
          <w:tcPr>
            <w:tcW w:w="953" w:type="dxa"/>
            <w:vAlign w:val="center"/>
          </w:tcPr>
          <w:p w14:paraId="0CFC3CD9">
            <w:pPr>
              <w:pStyle w:val="24"/>
              <w:jc w:val="center"/>
              <w:rPr>
                <w:rFonts w:hint="eastAsia" w:ascii="宋体" w:hAnsi="宋体" w:eastAsia="宋体" w:cs="宋体"/>
                <w:sz w:val="22"/>
                <w:szCs w:val="22"/>
              </w:rPr>
            </w:pPr>
            <w:r>
              <w:rPr>
                <w:rFonts w:hint="eastAsia" w:ascii="宋体" w:hAnsi="宋体" w:eastAsia="宋体" w:cs="宋体"/>
                <w:color w:val="auto"/>
                <w:sz w:val="22"/>
                <w:szCs w:val="22"/>
              </w:rPr>
              <w:t>其他未列明行业</w:t>
            </w:r>
          </w:p>
        </w:tc>
        <w:tc>
          <w:tcPr>
            <w:tcW w:w="930" w:type="dxa"/>
            <w:vAlign w:val="center"/>
          </w:tcPr>
          <w:p w14:paraId="4DA20833">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780" w:type="dxa"/>
            <w:vAlign w:val="center"/>
          </w:tcPr>
          <w:p w14:paraId="753DE464">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40" w:type="dxa"/>
            <w:vAlign w:val="center"/>
          </w:tcPr>
          <w:p w14:paraId="561097F5">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62" w:type="dxa"/>
            <w:vAlign w:val="center"/>
          </w:tcPr>
          <w:p w14:paraId="618203E4">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r>
    </w:tbl>
    <w:p w14:paraId="6FF6FA24">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采购包</w:t>
      </w:r>
      <w:r>
        <w:rPr>
          <w:rFonts w:hint="eastAsia" w:ascii="宋体" w:hAnsi="宋体" w:eastAsia="宋体" w:cs="宋体"/>
          <w:sz w:val="22"/>
          <w:szCs w:val="22"/>
          <w:lang w:val="en-US" w:eastAsia="zh-CN"/>
        </w:rPr>
        <w:t>11</w:t>
      </w:r>
      <w:r>
        <w:rPr>
          <w:rFonts w:hint="eastAsia" w:ascii="宋体" w:hAnsi="宋体" w:eastAsia="宋体" w:cs="宋体"/>
          <w:sz w:val="22"/>
          <w:szCs w:val="22"/>
        </w:rPr>
        <w:t>：</w:t>
      </w:r>
    </w:p>
    <w:p w14:paraId="15E14926">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sz w:val="22"/>
          <w:szCs w:val="22"/>
          <w:lang w:val="en-US" w:eastAsia="zh-CN"/>
        </w:rPr>
      </w:pPr>
      <w:r>
        <w:rPr>
          <w:rFonts w:hint="eastAsia" w:ascii="宋体" w:hAnsi="宋体" w:eastAsia="宋体" w:cs="宋体"/>
          <w:sz w:val="22"/>
          <w:szCs w:val="22"/>
        </w:rPr>
        <w:t>采购包预算金额（元）:</w:t>
      </w:r>
      <w:r>
        <w:rPr>
          <w:rFonts w:hint="eastAsia" w:ascii="宋体" w:hAnsi="宋体" w:eastAsia="宋体" w:cs="宋体"/>
          <w:sz w:val="22"/>
          <w:szCs w:val="22"/>
          <w:lang w:val="en-US" w:eastAsia="zh-CN"/>
        </w:rPr>
        <w:t>300000.00</w:t>
      </w:r>
    </w:p>
    <w:p w14:paraId="3E93F36B">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sz w:val="22"/>
          <w:szCs w:val="22"/>
          <w:lang w:val="en-US" w:eastAsia="zh-CN"/>
        </w:rPr>
      </w:pPr>
      <w:r>
        <w:rPr>
          <w:rFonts w:hint="eastAsia" w:ascii="宋体" w:hAnsi="宋体" w:eastAsia="宋体" w:cs="宋体"/>
          <w:sz w:val="22"/>
          <w:szCs w:val="22"/>
        </w:rPr>
        <w:t>采购包最高限价（元）:</w:t>
      </w:r>
      <w:r>
        <w:rPr>
          <w:rFonts w:hint="eastAsia" w:ascii="宋体" w:hAnsi="宋体" w:eastAsia="宋体" w:cs="宋体"/>
          <w:sz w:val="22"/>
          <w:szCs w:val="22"/>
          <w:lang w:val="en-US" w:eastAsia="zh-CN"/>
        </w:rPr>
        <w:t>300000.00</w:t>
      </w:r>
    </w:p>
    <w:p w14:paraId="5E1E78AC">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供应商报价不允许超过标的金额</w:t>
      </w:r>
    </w:p>
    <w:p w14:paraId="296E47DF">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2"/>
          <w:szCs w:val="22"/>
        </w:rPr>
      </w:pPr>
      <w:r>
        <w:rPr>
          <w:rFonts w:hint="eastAsia" w:ascii="宋体" w:hAnsi="宋体" w:eastAsia="宋体" w:cs="宋体"/>
          <w:sz w:val="22"/>
          <w:szCs w:val="22"/>
        </w:rPr>
        <w:t>（招单价的）供应商报价不允许超过标的单价</w:t>
      </w:r>
    </w:p>
    <w:tbl>
      <w:tblPr>
        <w:tblStyle w:val="20"/>
        <w:tblW w:w="976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25"/>
        <w:gridCol w:w="1617"/>
        <w:gridCol w:w="953"/>
        <w:gridCol w:w="1492"/>
        <w:gridCol w:w="810"/>
        <w:gridCol w:w="953"/>
        <w:gridCol w:w="930"/>
        <w:gridCol w:w="780"/>
        <w:gridCol w:w="840"/>
        <w:gridCol w:w="862"/>
      </w:tblGrid>
      <w:tr w14:paraId="3DC885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60" w:hRule="atLeast"/>
        </w:trPr>
        <w:tc>
          <w:tcPr>
            <w:tcW w:w="525" w:type="dxa"/>
            <w:vAlign w:val="center"/>
          </w:tcPr>
          <w:p w14:paraId="6F49C4C2">
            <w:pPr>
              <w:pStyle w:val="24"/>
              <w:jc w:val="center"/>
              <w:rPr>
                <w:rFonts w:hint="eastAsia" w:ascii="宋体" w:hAnsi="宋体" w:eastAsia="宋体" w:cs="宋体"/>
                <w:sz w:val="22"/>
                <w:szCs w:val="22"/>
              </w:rPr>
            </w:pPr>
            <w:r>
              <w:rPr>
                <w:rFonts w:hint="eastAsia" w:ascii="宋体" w:hAnsi="宋体" w:eastAsia="宋体" w:cs="宋体"/>
                <w:sz w:val="22"/>
                <w:szCs w:val="22"/>
              </w:rPr>
              <w:t>序号</w:t>
            </w:r>
          </w:p>
        </w:tc>
        <w:tc>
          <w:tcPr>
            <w:tcW w:w="1617" w:type="dxa"/>
            <w:vAlign w:val="center"/>
          </w:tcPr>
          <w:p w14:paraId="1C47035B">
            <w:pPr>
              <w:pStyle w:val="24"/>
              <w:jc w:val="center"/>
              <w:rPr>
                <w:rFonts w:hint="eastAsia" w:ascii="宋体" w:hAnsi="宋体" w:eastAsia="宋体" w:cs="宋体"/>
                <w:sz w:val="22"/>
                <w:szCs w:val="22"/>
              </w:rPr>
            </w:pPr>
            <w:r>
              <w:rPr>
                <w:rFonts w:hint="eastAsia" w:ascii="宋体" w:hAnsi="宋体" w:eastAsia="宋体" w:cs="宋体"/>
                <w:sz w:val="22"/>
                <w:szCs w:val="22"/>
              </w:rPr>
              <w:t>标的名称</w:t>
            </w:r>
          </w:p>
        </w:tc>
        <w:tc>
          <w:tcPr>
            <w:tcW w:w="953" w:type="dxa"/>
            <w:vAlign w:val="center"/>
          </w:tcPr>
          <w:p w14:paraId="03BB5E2A">
            <w:pPr>
              <w:pStyle w:val="24"/>
              <w:jc w:val="center"/>
              <w:rPr>
                <w:rFonts w:hint="eastAsia" w:ascii="宋体" w:hAnsi="宋体" w:eastAsia="宋体" w:cs="宋体"/>
                <w:sz w:val="22"/>
                <w:szCs w:val="22"/>
              </w:rPr>
            </w:pPr>
            <w:r>
              <w:rPr>
                <w:rFonts w:hint="eastAsia" w:ascii="宋体" w:hAnsi="宋体" w:eastAsia="宋体" w:cs="宋体"/>
                <w:sz w:val="22"/>
                <w:szCs w:val="22"/>
              </w:rPr>
              <w:t>数量</w:t>
            </w:r>
          </w:p>
        </w:tc>
        <w:tc>
          <w:tcPr>
            <w:tcW w:w="1492" w:type="dxa"/>
            <w:vAlign w:val="center"/>
          </w:tcPr>
          <w:p w14:paraId="72EC4BEF">
            <w:pPr>
              <w:pStyle w:val="24"/>
              <w:jc w:val="center"/>
              <w:rPr>
                <w:rFonts w:hint="eastAsia" w:ascii="宋体" w:hAnsi="宋体" w:eastAsia="宋体" w:cs="宋体"/>
                <w:sz w:val="22"/>
                <w:szCs w:val="22"/>
              </w:rPr>
            </w:pPr>
            <w:r>
              <w:rPr>
                <w:rFonts w:hint="eastAsia" w:ascii="宋体" w:hAnsi="宋体" w:eastAsia="宋体" w:cs="宋体"/>
                <w:sz w:val="22"/>
                <w:szCs w:val="22"/>
              </w:rPr>
              <w:t>标的金额 （元）</w:t>
            </w:r>
          </w:p>
        </w:tc>
        <w:tc>
          <w:tcPr>
            <w:tcW w:w="810" w:type="dxa"/>
            <w:vAlign w:val="center"/>
          </w:tcPr>
          <w:p w14:paraId="3AAF01D2">
            <w:pPr>
              <w:pStyle w:val="24"/>
              <w:jc w:val="center"/>
              <w:rPr>
                <w:rFonts w:hint="eastAsia" w:ascii="宋体" w:hAnsi="宋体" w:eastAsia="宋体" w:cs="宋体"/>
                <w:sz w:val="22"/>
                <w:szCs w:val="22"/>
              </w:rPr>
            </w:pPr>
            <w:r>
              <w:rPr>
                <w:rFonts w:hint="eastAsia" w:ascii="宋体" w:hAnsi="宋体" w:eastAsia="宋体" w:cs="宋体"/>
                <w:sz w:val="22"/>
                <w:szCs w:val="22"/>
              </w:rPr>
              <w:t>计量单位</w:t>
            </w:r>
          </w:p>
        </w:tc>
        <w:tc>
          <w:tcPr>
            <w:tcW w:w="953" w:type="dxa"/>
            <w:vAlign w:val="center"/>
          </w:tcPr>
          <w:p w14:paraId="482BC1AD">
            <w:pPr>
              <w:pStyle w:val="24"/>
              <w:jc w:val="center"/>
              <w:rPr>
                <w:rFonts w:hint="eastAsia" w:ascii="宋体" w:hAnsi="宋体" w:eastAsia="宋体" w:cs="宋体"/>
                <w:sz w:val="22"/>
                <w:szCs w:val="22"/>
              </w:rPr>
            </w:pPr>
            <w:r>
              <w:rPr>
                <w:rFonts w:hint="eastAsia" w:ascii="宋体" w:hAnsi="宋体" w:eastAsia="宋体" w:cs="宋体"/>
                <w:sz w:val="22"/>
                <w:szCs w:val="22"/>
              </w:rPr>
              <w:t>所属行业</w:t>
            </w:r>
          </w:p>
        </w:tc>
        <w:tc>
          <w:tcPr>
            <w:tcW w:w="930" w:type="dxa"/>
            <w:vAlign w:val="center"/>
          </w:tcPr>
          <w:p w14:paraId="5C8E571C">
            <w:pPr>
              <w:pStyle w:val="24"/>
              <w:jc w:val="center"/>
              <w:rPr>
                <w:rFonts w:hint="eastAsia" w:ascii="宋体" w:hAnsi="宋体" w:eastAsia="宋体" w:cs="宋体"/>
                <w:sz w:val="22"/>
                <w:szCs w:val="22"/>
              </w:rPr>
            </w:pPr>
            <w:r>
              <w:rPr>
                <w:rFonts w:hint="eastAsia" w:ascii="宋体" w:hAnsi="宋体" w:eastAsia="宋体" w:cs="宋体"/>
                <w:sz w:val="22"/>
                <w:szCs w:val="22"/>
              </w:rPr>
              <w:t>是否核心产品</w:t>
            </w:r>
          </w:p>
        </w:tc>
        <w:tc>
          <w:tcPr>
            <w:tcW w:w="780" w:type="dxa"/>
            <w:vAlign w:val="center"/>
          </w:tcPr>
          <w:p w14:paraId="30EE2C08">
            <w:pPr>
              <w:pStyle w:val="24"/>
              <w:jc w:val="center"/>
              <w:rPr>
                <w:rFonts w:hint="eastAsia" w:ascii="宋体" w:hAnsi="宋体" w:eastAsia="宋体" w:cs="宋体"/>
                <w:sz w:val="22"/>
                <w:szCs w:val="22"/>
              </w:rPr>
            </w:pPr>
            <w:r>
              <w:rPr>
                <w:rFonts w:hint="eastAsia" w:ascii="宋体" w:hAnsi="宋体" w:eastAsia="宋体" w:cs="宋体"/>
                <w:sz w:val="22"/>
                <w:szCs w:val="22"/>
              </w:rPr>
              <w:t>是否允许进口产品</w:t>
            </w:r>
          </w:p>
        </w:tc>
        <w:tc>
          <w:tcPr>
            <w:tcW w:w="840" w:type="dxa"/>
            <w:vAlign w:val="center"/>
          </w:tcPr>
          <w:p w14:paraId="49A9A79C">
            <w:pPr>
              <w:pStyle w:val="24"/>
              <w:jc w:val="center"/>
              <w:rPr>
                <w:rFonts w:hint="eastAsia" w:ascii="宋体" w:hAnsi="宋体" w:eastAsia="宋体" w:cs="宋体"/>
                <w:sz w:val="22"/>
                <w:szCs w:val="22"/>
              </w:rPr>
            </w:pPr>
            <w:r>
              <w:rPr>
                <w:rFonts w:hint="eastAsia" w:ascii="宋体" w:hAnsi="宋体" w:eastAsia="宋体" w:cs="宋体"/>
                <w:sz w:val="22"/>
                <w:szCs w:val="22"/>
              </w:rPr>
              <w:t>是否属于节能产品</w:t>
            </w:r>
          </w:p>
        </w:tc>
        <w:tc>
          <w:tcPr>
            <w:tcW w:w="862" w:type="dxa"/>
            <w:vAlign w:val="center"/>
          </w:tcPr>
          <w:p w14:paraId="7F42234B">
            <w:pPr>
              <w:pStyle w:val="24"/>
              <w:jc w:val="center"/>
              <w:rPr>
                <w:rFonts w:hint="eastAsia" w:ascii="宋体" w:hAnsi="宋体" w:eastAsia="宋体" w:cs="宋体"/>
                <w:sz w:val="22"/>
                <w:szCs w:val="22"/>
              </w:rPr>
            </w:pPr>
            <w:r>
              <w:rPr>
                <w:rFonts w:hint="eastAsia" w:ascii="宋体" w:hAnsi="宋体" w:eastAsia="宋体" w:cs="宋体"/>
                <w:sz w:val="22"/>
                <w:szCs w:val="22"/>
              </w:rPr>
              <w:t>是否属于环境标志产品</w:t>
            </w:r>
          </w:p>
        </w:tc>
      </w:tr>
      <w:tr w14:paraId="2BF1DE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55" w:hRule="atLeast"/>
        </w:trPr>
        <w:tc>
          <w:tcPr>
            <w:tcW w:w="525" w:type="dxa"/>
            <w:vAlign w:val="center"/>
          </w:tcPr>
          <w:p w14:paraId="026E3B3E">
            <w:pPr>
              <w:pStyle w:val="24"/>
              <w:jc w:val="center"/>
              <w:rPr>
                <w:rFonts w:hint="eastAsia" w:ascii="宋体" w:hAnsi="宋体" w:eastAsia="宋体" w:cs="宋体"/>
                <w:sz w:val="22"/>
                <w:szCs w:val="22"/>
              </w:rPr>
            </w:pPr>
            <w:r>
              <w:rPr>
                <w:rFonts w:hint="eastAsia" w:ascii="宋体" w:hAnsi="宋体" w:eastAsia="宋体" w:cs="宋体"/>
                <w:sz w:val="22"/>
                <w:szCs w:val="22"/>
              </w:rPr>
              <w:t>1</w:t>
            </w:r>
          </w:p>
        </w:tc>
        <w:tc>
          <w:tcPr>
            <w:tcW w:w="1617" w:type="dxa"/>
            <w:vAlign w:val="center"/>
          </w:tcPr>
          <w:p w14:paraId="567C5525">
            <w:pPr>
              <w:pStyle w:val="24"/>
              <w:jc w:val="center"/>
              <w:rPr>
                <w:rFonts w:hint="eastAsia" w:ascii="宋体" w:hAnsi="宋体" w:eastAsia="宋体" w:cs="宋体"/>
                <w:sz w:val="22"/>
                <w:szCs w:val="22"/>
              </w:rPr>
            </w:pPr>
            <w:r>
              <w:rPr>
                <w:rFonts w:hint="eastAsia" w:ascii="宋体" w:hAnsi="宋体" w:eastAsia="宋体" w:cs="宋体"/>
                <w:sz w:val="22"/>
                <w:szCs w:val="22"/>
                <w:shd w:val="clear" w:fill="FFFF00"/>
                <w:lang w:eastAsia="zh-CN"/>
              </w:rPr>
              <w:t>2022年</w:t>
            </w:r>
            <w:r>
              <w:rPr>
                <w:rFonts w:hint="eastAsia" w:ascii="宋体" w:hAnsi="宋体" w:eastAsia="宋体" w:cs="宋体"/>
                <w:sz w:val="22"/>
                <w:szCs w:val="22"/>
                <w:shd w:val="clear" w:fill="FFFF00"/>
                <w:lang w:val="en-US" w:eastAsia="zh-CN"/>
              </w:rPr>
              <w:t>7</w:t>
            </w:r>
            <w:r>
              <w:rPr>
                <w:rFonts w:hint="eastAsia" w:ascii="宋体" w:hAnsi="宋体" w:eastAsia="宋体" w:cs="宋体"/>
                <w:sz w:val="22"/>
                <w:szCs w:val="22"/>
                <w:shd w:val="clear" w:fill="FFFF00"/>
                <w:lang w:eastAsia="zh-CN"/>
              </w:rPr>
              <w:t>月-2025年</w:t>
            </w:r>
            <w:r>
              <w:rPr>
                <w:rFonts w:hint="eastAsia" w:ascii="宋体" w:hAnsi="宋体" w:eastAsia="宋体" w:cs="宋体"/>
                <w:sz w:val="22"/>
                <w:szCs w:val="22"/>
                <w:lang w:eastAsia="zh-CN"/>
              </w:rPr>
              <w:t>建设成本管控绩效评价项目</w:t>
            </w:r>
            <w:r>
              <w:rPr>
                <w:rFonts w:hint="eastAsia" w:ascii="宋体" w:hAnsi="宋体" w:eastAsia="宋体" w:cs="宋体"/>
                <w:sz w:val="22"/>
                <w:szCs w:val="22"/>
              </w:rPr>
              <w:t>建设成本管控评价</w:t>
            </w:r>
          </w:p>
        </w:tc>
        <w:tc>
          <w:tcPr>
            <w:tcW w:w="953" w:type="dxa"/>
            <w:vAlign w:val="center"/>
          </w:tcPr>
          <w:p w14:paraId="12325FCE">
            <w:pPr>
              <w:pStyle w:val="24"/>
              <w:jc w:val="center"/>
              <w:rPr>
                <w:rFonts w:hint="eastAsia" w:ascii="宋体" w:hAnsi="宋体" w:eastAsia="宋体" w:cs="宋体"/>
                <w:sz w:val="22"/>
                <w:szCs w:val="22"/>
              </w:rPr>
            </w:pPr>
            <w:r>
              <w:rPr>
                <w:rFonts w:hint="eastAsia" w:ascii="宋体" w:hAnsi="宋体" w:eastAsia="宋体" w:cs="宋体"/>
                <w:sz w:val="22"/>
                <w:szCs w:val="22"/>
              </w:rPr>
              <w:t>1.00</w:t>
            </w:r>
          </w:p>
        </w:tc>
        <w:tc>
          <w:tcPr>
            <w:tcW w:w="1492" w:type="dxa"/>
            <w:vAlign w:val="center"/>
          </w:tcPr>
          <w:p w14:paraId="58E26B18">
            <w:pPr>
              <w:pStyle w:val="24"/>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300000.00</w:t>
            </w:r>
          </w:p>
        </w:tc>
        <w:tc>
          <w:tcPr>
            <w:tcW w:w="810" w:type="dxa"/>
            <w:vAlign w:val="center"/>
          </w:tcPr>
          <w:p w14:paraId="0180810E">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项</w:t>
            </w:r>
          </w:p>
        </w:tc>
        <w:tc>
          <w:tcPr>
            <w:tcW w:w="953" w:type="dxa"/>
            <w:vAlign w:val="center"/>
          </w:tcPr>
          <w:p w14:paraId="684934CE">
            <w:pPr>
              <w:pStyle w:val="24"/>
              <w:jc w:val="center"/>
              <w:rPr>
                <w:rFonts w:hint="eastAsia" w:ascii="宋体" w:hAnsi="宋体" w:eastAsia="宋体" w:cs="宋体"/>
                <w:sz w:val="22"/>
                <w:szCs w:val="22"/>
              </w:rPr>
            </w:pPr>
            <w:r>
              <w:rPr>
                <w:rFonts w:hint="eastAsia" w:ascii="宋体" w:hAnsi="宋体" w:eastAsia="宋体" w:cs="宋体"/>
                <w:color w:val="auto"/>
                <w:sz w:val="22"/>
                <w:szCs w:val="22"/>
              </w:rPr>
              <w:t>其他未列明行业</w:t>
            </w:r>
          </w:p>
        </w:tc>
        <w:tc>
          <w:tcPr>
            <w:tcW w:w="930" w:type="dxa"/>
            <w:vAlign w:val="center"/>
          </w:tcPr>
          <w:p w14:paraId="710822A9">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780" w:type="dxa"/>
            <w:vAlign w:val="center"/>
          </w:tcPr>
          <w:p w14:paraId="57501453">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40" w:type="dxa"/>
            <w:vAlign w:val="center"/>
          </w:tcPr>
          <w:p w14:paraId="6FFD6754">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c>
          <w:tcPr>
            <w:tcW w:w="862" w:type="dxa"/>
            <w:vAlign w:val="center"/>
          </w:tcPr>
          <w:p w14:paraId="59B6D5F3">
            <w:pPr>
              <w:pStyle w:val="24"/>
              <w:jc w:val="center"/>
              <w:rPr>
                <w:rFonts w:hint="eastAsia" w:ascii="宋体" w:hAnsi="宋体" w:eastAsia="宋体" w:cs="宋体"/>
                <w:sz w:val="22"/>
                <w:szCs w:val="22"/>
              </w:rPr>
            </w:pPr>
            <w:r>
              <w:rPr>
                <w:rFonts w:hint="eastAsia" w:ascii="宋体" w:hAnsi="宋体" w:eastAsia="宋体" w:cs="宋体"/>
                <w:sz w:val="22"/>
                <w:szCs w:val="22"/>
              </w:rPr>
              <w:t>否</w:t>
            </w:r>
          </w:p>
        </w:tc>
      </w:tr>
    </w:tbl>
    <w:p w14:paraId="3C07FCDA">
      <w:pPr>
        <w:pStyle w:val="24"/>
        <w:outlineLvl w:val="2"/>
        <w:rPr>
          <w:rFonts w:hint="eastAsia" w:ascii="宋体" w:hAnsi="宋体" w:eastAsia="宋体" w:cs="宋体"/>
          <w:sz w:val="22"/>
          <w:szCs w:val="22"/>
        </w:rPr>
      </w:pPr>
      <w:r>
        <w:rPr>
          <w:rFonts w:hint="eastAsia" w:ascii="宋体" w:hAnsi="宋体" w:eastAsia="宋体" w:cs="宋体"/>
          <w:b/>
          <w:sz w:val="22"/>
          <w:szCs w:val="22"/>
        </w:rPr>
        <w:t>3.2.2服务要求</w:t>
      </w:r>
    </w:p>
    <w:p w14:paraId="4618DAB4">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采购包</w:t>
      </w:r>
      <w:r>
        <w:rPr>
          <w:rFonts w:hint="eastAsia" w:ascii="宋体" w:hAnsi="宋体" w:eastAsia="宋体" w:cs="宋体"/>
          <w:b/>
          <w:bCs/>
          <w:sz w:val="22"/>
          <w:szCs w:val="22"/>
          <w:lang w:val="en-US" w:eastAsia="zh-CN"/>
        </w:rPr>
        <w:t>1</w:t>
      </w:r>
      <w:r>
        <w:rPr>
          <w:rFonts w:hint="eastAsia" w:ascii="宋体" w:hAnsi="宋体" w:eastAsia="宋体" w:cs="宋体"/>
          <w:b/>
          <w:bCs/>
          <w:sz w:val="22"/>
          <w:szCs w:val="22"/>
        </w:rPr>
        <w:t>：</w:t>
      </w:r>
    </w:p>
    <w:p w14:paraId="6F7977B1">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rPr>
      </w:pPr>
      <w:r>
        <w:rPr>
          <w:rFonts w:hint="eastAsia" w:ascii="宋体" w:hAnsi="宋体" w:eastAsia="宋体" w:cs="宋体"/>
          <w:sz w:val="22"/>
          <w:szCs w:val="22"/>
        </w:rPr>
        <w:t>有绩效评价</w:t>
      </w:r>
      <w:r>
        <w:rPr>
          <w:rFonts w:hint="eastAsia" w:ascii="宋体" w:hAnsi="宋体" w:eastAsia="宋体" w:cs="宋体"/>
          <w:sz w:val="22"/>
          <w:szCs w:val="22"/>
          <w:lang w:val="en-US" w:eastAsia="zh-CN"/>
        </w:rPr>
        <w:t>工作</w:t>
      </w:r>
      <w:r>
        <w:rPr>
          <w:rFonts w:hint="eastAsia" w:ascii="宋体" w:hAnsi="宋体" w:eastAsia="宋体" w:cs="宋体"/>
          <w:sz w:val="22"/>
          <w:szCs w:val="22"/>
        </w:rPr>
        <w:t>经验；人员配置合理；组织管理稳定；实施方案科学；指标设置科学；现场调查科学；工作组织实施有效；征求意见采纳合理；成果结构规范；成果文字表述准确；关键信息或数据准确。</w:t>
      </w:r>
    </w:p>
    <w:p w14:paraId="332B893F">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rPr>
      </w:pPr>
      <w:r>
        <w:rPr>
          <w:rFonts w:hint="eastAsia" w:ascii="宋体" w:hAnsi="宋体" w:eastAsia="宋体" w:cs="宋体"/>
          <w:sz w:val="22"/>
          <w:szCs w:val="22"/>
        </w:rPr>
        <w:t>服务</w:t>
      </w:r>
      <w:r>
        <w:rPr>
          <w:rFonts w:hint="eastAsia" w:ascii="宋体" w:hAnsi="宋体" w:eastAsia="宋体" w:cs="宋体"/>
          <w:sz w:val="22"/>
          <w:szCs w:val="22"/>
          <w:lang w:val="en-US" w:eastAsia="zh-CN"/>
        </w:rPr>
        <w:t>要求</w:t>
      </w:r>
      <w:r>
        <w:rPr>
          <w:rFonts w:hint="eastAsia" w:ascii="宋体" w:hAnsi="宋体" w:eastAsia="宋体" w:cs="宋体"/>
          <w:sz w:val="22"/>
          <w:szCs w:val="22"/>
        </w:rPr>
        <w:t>：乙方按照甲方要求进行绩效评价分析。</w:t>
      </w:r>
    </w:p>
    <w:p w14:paraId="5C0B7557">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1）通过审核项目单位验收申报材料完整性、财务凭证的有效性，现场建设完成情况等，对各项目完成情况和实施效果进行全面评估，并出具项目财务凭证复核情况统计表。</w:t>
      </w:r>
    </w:p>
    <w:p w14:paraId="38184773">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440" w:firstLineChars="200"/>
        <w:textAlignment w:val="auto"/>
        <w:rPr>
          <w:rFonts w:hint="eastAsia" w:ascii="宋体" w:hAnsi="宋体" w:eastAsia="宋体" w:cs="宋体"/>
          <w:kern w:val="0"/>
          <w:sz w:val="22"/>
          <w:szCs w:val="22"/>
          <w:lang w:val="en-US"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2）结合项目特点</w:t>
      </w:r>
      <w:r>
        <w:rPr>
          <w:rFonts w:hint="eastAsia" w:ascii="宋体" w:hAnsi="宋体" w:eastAsia="宋体" w:cs="宋体"/>
          <w:kern w:val="0"/>
          <w:sz w:val="22"/>
          <w:szCs w:val="22"/>
          <w:lang w:val="en-US" w:eastAsia="zh-CN"/>
        </w:rPr>
        <w:t>，通过采集数据、审核材料、现场核查等方式进行综合评价，包括计划任务的数量、质量、时效、成本、经济效益、社会效益等方面；对实现年度绩效目标而开展的相关管理工作进行综合评价，包括政策制度、项目管理和资金管理等情况； 从提高绩效的角度查找并分析产生的问题，提出针对性的措施及建议。</w:t>
      </w:r>
    </w:p>
    <w:p w14:paraId="7EE7EE88">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成果形式：</w:t>
      </w:r>
      <w:r>
        <w:rPr>
          <w:rFonts w:hint="eastAsia" w:ascii="宋体" w:hAnsi="宋体" w:eastAsia="宋体" w:cs="宋体"/>
          <w:color w:val="000000" w:themeColor="text1"/>
          <w:sz w:val="22"/>
          <w:szCs w:val="22"/>
          <w:lang w:val="en-US" w:eastAsia="zh-CN"/>
          <w14:textFill>
            <w14:solidFill>
              <w14:schemeClr w14:val="tx1"/>
            </w14:solidFill>
          </w14:textFill>
        </w:rPr>
        <w:t>绩效目标审核表、复核打分表、绩效评价报告及绩效评价附表等。</w:t>
      </w:r>
    </w:p>
    <w:p w14:paraId="05B8DCD2">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采购包</w:t>
      </w:r>
      <w:r>
        <w:rPr>
          <w:rFonts w:hint="eastAsia" w:ascii="宋体" w:hAnsi="宋体" w:eastAsia="宋体" w:cs="宋体"/>
          <w:b/>
          <w:bCs/>
          <w:sz w:val="22"/>
          <w:szCs w:val="22"/>
          <w:lang w:val="en-US" w:eastAsia="zh-CN"/>
        </w:rPr>
        <w:t>2</w:t>
      </w:r>
      <w:r>
        <w:rPr>
          <w:rFonts w:hint="eastAsia" w:ascii="宋体" w:hAnsi="宋体" w:eastAsia="宋体" w:cs="宋体"/>
          <w:b/>
          <w:bCs/>
          <w:sz w:val="22"/>
          <w:szCs w:val="22"/>
        </w:rPr>
        <w:t>：</w:t>
      </w:r>
    </w:p>
    <w:p w14:paraId="7442AC12">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rPr>
      </w:pPr>
      <w:r>
        <w:rPr>
          <w:rFonts w:hint="eastAsia" w:ascii="宋体" w:hAnsi="宋体" w:eastAsia="宋体" w:cs="宋体"/>
          <w:sz w:val="22"/>
          <w:szCs w:val="22"/>
        </w:rPr>
        <w:t>有绩效评价</w:t>
      </w:r>
      <w:r>
        <w:rPr>
          <w:rFonts w:hint="eastAsia" w:ascii="宋体" w:hAnsi="宋体" w:eastAsia="宋体" w:cs="宋体"/>
          <w:sz w:val="22"/>
          <w:szCs w:val="22"/>
          <w:lang w:val="en-US" w:eastAsia="zh-CN"/>
        </w:rPr>
        <w:t>工作</w:t>
      </w:r>
      <w:r>
        <w:rPr>
          <w:rFonts w:hint="eastAsia" w:ascii="宋体" w:hAnsi="宋体" w:eastAsia="宋体" w:cs="宋体"/>
          <w:sz w:val="22"/>
          <w:szCs w:val="22"/>
        </w:rPr>
        <w:t>经验；人员配置合理；组织管理稳定；实施方案科学；指标设置科学；现场调查科学；工作组织实施有效；征求意见采纳合理；成果结构规范；成果文字表述准确；关键信息或数据准确。</w:t>
      </w:r>
    </w:p>
    <w:p w14:paraId="2E22B793">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rPr>
      </w:pPr>
      <w:r>
        <w:rPr>
          <w:rFonts w:hint="eastAsia" w:ascii="宋体" w:hAnsi="宋体" w:eastAsia="宋体" w:cs="宋体"/>
          <w:sz w:val="22"/>
          <w:szCs w:val="22"/>
        </w:rPr>
        <w:t>服务</w:t>
      </w:r>
      <w:r>
        <w:rPr>
          <w:rFonts w:hint="eastAsia" w:ascii="宋体" w:hAnsi="宋体" w:eastAsia="宋体" w:cs="宋体"/>
          <w:sz w:val="22"/>
          <w:szCs w:val="22"/>
          <w:lang w:val="en-US" w:eastAsia="zh-CN"/>
        </w:rPr>
        <w:t>要求</w:t>
      </w:r>
      <w:r>
        <w:rPr>
          <w:rFonts w:hint="eastAsia" w:ascii="宋体" w:hAnsi="宋体" w:eastAsia="宋体" w:cs="宋体"/>
          <w:sz w:val="22"/>
          <w:szCs w:val="22"/>
        </w:rPr>
        <w:t>：乙方按照甲方要求进行绩效评价分析。</w:t>
      </w:r>
    </w:p>
    <w:p w14:paraId="419B4076">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1）通过审核项目单位验收申报材料完整性、财务凭证的有效性，现场建设完成情况等，对各项目完成情况和实施效果进行全面评估，并出具项目财务凭证复核情况统计表。</w:t>
      </w:r>
    </w:p>
    <w:p w14:paraId="1C9307A0">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440" w:firstLineChars="200"/>
        <w:textAlignment w:val="auto"/>
        <w:rPr>
          <w:rFonts w:hint="eastAsia" w:ascii="宋体" w:hAnsi="宋体" w:eastAsia="宋体" w:cs="宋体"/>
          <w:kern w:val="0"/>
          <w:sz w:val="22"/>
          <w:szCs w:val="22"/>
          <w:lang w:val="en-US"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2）结合项目特点</w:t>
      </w:r>
      <w:r>
        <w:rPr>
          <w:rFonts w:hint="eastAsia" w:ascii="宋体" w:hAnsi="宋体" w:eastAsia="宋体" w:cs="宋体"/>
          <w:kern w:val="0"/>
          <w:sz w:val="22"/>
          <w:szCs w:val="22"/>
          <w:lang w:val="en-US" w:eastAsia="zh-CN"/>
        </w:rPr>
        <w:t>，通过采集数据、审核材料、现场核查等方式进行综合评价，包括计划任务的数量、质量、时效、成本、经济效益、社会效益等方面；对实现年度绩效目标而开展的相关管理工作进行综合评价，包括政策制度、项目管理和资金管理等情况； 从提高绩效的角度查找并分析产生的问题，提出针对性的措施及建议。</w:t>
      </w:r>
    </w:p>
    <w:p w14:paraId="2C0619AC">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成果形式：</w:t>
      </w:r>
      <w:r>
        <w:rPr>
          <w:rFonts w:hint="eastAsia" w:ascii="宋体" w:hAnsi="宋体" w:eastAsia="宋体" w:cs="宋体"/>
          <w:color w:val="000000" w:themeColor="text1"/>
          <w:sz w:val="22"/>
          <w:szCs w:val="22"/>
          <w:lang w:val="en-US" w:eastAsia="zh-CN"/>
          <w14:textFill>
            <w14:solidFill>
              <w14:schemeClr w14:val="tx1"/>
            </w14:solidFill>
          </w14:textFill>
        </w:rPr>
        <w:t>绩效目标审核表、复核打分表、绩效评价报告及绩效评价附表等。</w:t>
      </w:r>
    </w:p>
    <w:p w14:paraId="72A6B146">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采购包</w:t>
      </w:r>
      <w:r>
        <w:rPr>
          <w:rFonts w:hint="eastAsia" w:ascii="宋体" w:hAnsi="宋体" w:eastAsia="宋体" w:cs="宋体"/>
          <w:b/>
          <w:bCs/>
          <w:sz w:val="22"/>
          <w:szCs w:val="22"/>
          <w:lang w:val="en-US" w:eastAsia="zh-CN"/>
        </w:rPr>
        <w:t>3</w:t>
      </w:r>
      <w:r>
        <w:rPr>
          <w:rFonts w:hint="eastAsia" w:ascii="宋体" w:hAnsi="宋体" w:eastAsia="宋体" w:cs="宋体"/>
          <w:b/>
          <w:bCs/>
          <w:sz w:val="22"/>
          <w:szCs w:val="22"/>
        </w:rPr>
        <w:t>：</w:t>
      </w:r>
    </w:p>
    <w:p w14:paraId="4944A37F">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rPr>
      </w:pPr>
      <w:r>
        <w:rPr>
          <w:rFonts w:hint="eastAsia" w:ascii="宋体" w:hAnsi="宋体" w:eastAsia="宋体" w:cs="宋体"/>
          <w:sz w:val="22"/>
          <w:szCs w:val="22"/>
        </w:rPr>
        <w:t>有绩效评价</w:t>
      </w:r>
      <w:r>
        <w:rPr>
          <w:rFonts w:hint="eastAsia" w:ascii="宋体" w:hAnsi="宋体" w:eastAsia="宋体" w:cs="宋体"/>
          <w:sz w:val="22"/>
          <w:szCs w:val="22"/>
          <w:lang w:val="en-US" w:eastAsia="zh-CN"/>
        </w:rPr>
        <w:t>工作</w:t>
      </w:r>
      <w:r>
        <w:rPr>
          <w:rFonts w:hint="eastAsia" w:ascii="宋体" w:hAnsi="宋体" w:eastAsia="宋体" w:cs="宋体"/>
          <w:sz w:val="22"/>
          <w:szCs w:val="22"/>
        </w:rPr>
        <w:t>经验；人员配置合理；组织管理稳定；实施方案科学；指标设置科学；现场调查科学；工作组织实施有效；征求意见采纳合理；成果结构规范；成果文字表述准确；关键信息或数据准确。</w:t>
      </w:r>
    </w:p>
    <w:p w14:paraId="5B714B4F">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rPr>
      </w:pPr>
      <w:r>
        <w:rPr>
          <w:rFonts w:hint="eastAsia" w:ascii="宋体" w:hAnsi="宋体" w:eastAsia="宋体" w:cs="宋体"/>
          <w:sz w:val="22"/>
          <w:szCs w:val="22"/>
        </w:rPr>
        <w:t>服务</w:t>
      </w:r>
      <w:r>
        <w:rPr>
          <w:rFonts w:hint="eastAsia" w:ascii="宋体" w:hAnsi="宋体" w:eastAsia="宋体" w:cs="宋体"/>
          <w:sz w:val="22"/>
          <w:szCs w:val="22"/>
          <w:lang w:val="en-US" w:eastAsia="zh-CN"/>
        </w:rPr>
        <w:t>要求</w:t>
      </w:r>
      <w:r>
        <w:rPr>
          <w:rFonts w:hint="eastAsia" w:ascii="宋体" w:hAnsi="宋体" w:eastAsia="宋体" w:cs="宋体"/>
          <w:sz w:val="22"/>
          <w:szCs w:val="22"/>
        </w:rPr>
        <w:t>：乙方按照甲方要求进行绩效评价分析。</w:t>
      </w:r>
    </w:p>
    <w:p w14:paraId="30FD5AFC">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1）通过审核项目单位验收申报材料完整性、财务凭证的有效性，现场建设完成情况等，对各项目完成情况和实施效果进行全面评估，并出具项目财务凭证复核情况统计表。</w:t>
      </w:r>
    </w:p>
    <w:p w14:paraId="51ECA619">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440" w:firstLineChars="200"/>
        <w:textAlignment w:val="auto"/>
        <w:rPr>
          <w:rFonts w:hint="eastAsia" w:ascii="宋体" w:hAnsi="宋体" w:eastAsia="宋体" w:cs="宋体"/>
          <w:kern w:val="0"/>
          <w:sz w:val="22"/>
          <w:szCs w:val="22"/>
          <w:lang w:val="en-US"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2）结合项目特点</w:t>
      </w:r>
      <w:r>
        <w:rPr>
          <w:rFonts w:hint="eastAsia" w:ascii="宋体" w:hAnsi="宋体" w:eastAsia="宋体" w:cs="宋体"/>
          <w:kern w:val="0"/>
          <w:sz w:val="22"/>
          <w:szCs w:val="22"/>
          <w:lang w:val="en-US" w:eastAsia="zh-CN"/>
        </w:rPr>
        <w:t>，通过采集数据、审核材料、现场核查等方式进行综合评价，包括计划任务的数量、质量、时效、成本、经济效益、社会效益等方面；对实现年度绩效目标而开展的相关管理工作进行综合评价，包括政策制度、项目管理和资金管理等情况； 从提高绩效的角度查找并分析产生的问题，提出针对性的措施及建议。</w:t>
      </w:r>
    </w:p>
    <w:p w14:paraId="79984844">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成果形式：</w:t>
      </w:r>
      <w:r>
        <w:rPr>
          <w:rFonts w:hint="eastAsia" w:ascii="宋体" w:hAnsi="宋体" w:eastAsia="宋体" w:cs="宋体"/>
          <w:color w:val="000000" w:themeColor="text1"/>
          <w:sz w:val="22"/>
          <w:szCs w:val="22"/>
          <w:lang w:val="en-US" w:eastAsia="zh-CN"/>
          <w14:textFill>
            <w14:solidFill>
              <w14:schemeClr w14:val="tx1"/>
            </w14:solidFill>
          </w14:textFill>
        </w:rPr>
        <w:t>绩效目标审核表、复核打分表、绩效评价报告及绩效评价附表等。</w:t>
      </w:r>
    </w:p>
    <w:p w14:paraId="39FAD485">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采购包</w:t>
      </w:r>
      <w:r>
        <w:rPr>
          <w:rFonts w:hint="eastAsia" w:ascii="宋体" w:hAnsi="宋体" w:eastAsia="宋体" w:cs="宋体"/>
          <w:b/>
          <w:bCs/>
          <w:sz w:val="22"/>
          <w:szCs w:val="22"/>
          <w:lang w:val="en-US" w:eastAsia="zh-CN"/>
        </w:rPr>
        <w:t>4</w:t>
      </w:r>
      <w:r>
        <w:rPr>
          <w:rFonts w:hint="eastAsia" w:ascii="宋体" w:hAnsi="宋体" w:eastAsia="宋体" w:cs="宋体"/>
          <w:b/>
          <w:bCs/>
          <w:sz w:val="22"/>
          <w:szCs w:val="22"/>
        </w:rPr>
        <w:t>：</w:t>
      </w:r>
    </w:p>
    <w:p w14:paraId="7EC7340B">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rPr>
      </w:pPr>
      <w:r>
        <w:rPr>
          <w:rFonts w:hint="eastAsia" w:ascii="宋体" w:hAnsi="宋体" w:eastAsia="宋体" w:cs="宋体"/>
          <w:sz w:val="22"/>
          <w:szCs w:val="22"/>
        </w:rPr>
        <w:t>有绩效评价</w:t>
      </w:r>
      <w:r>
        <w:rPr>
          <w:rFonts w:hint="eastAsia" w:ascii="宋体" w:hAnsi="宋体" w:eastAsia="宋体" w:cs="宋体"/>
          <w:sz w:val="22"/>
          <w:szCs w:val="22"/>
          <w:lang w:val="en-US" w:eastAsia="zh-CN"/>
        </w:rPr>
        <w:t>工作</w:t>
      </w:r>
      <w:r>
        <w:rPr>
          <w:rFonts w:hint="eastAsia" w:ascii="宋体" w:hAnsi="宋体" w:eastAsia="宋体" w:cs="宋体"/>
          <w:sz w:val="22"/>
          <w:szCs w:val="22"/>
        </w:rPr>
        <w:t>经验；人员配置合理；组织管理稳定；实施方案科学；指标设置科学；现场调查科学；工作组织实施有效；征求意见采纳合理；成果结构规范；成果文字表述准确；关键信息或数据准确。</w:t>
      </w:r>
    </w:p>
    <w:p w14:paraId="5E70F0C0">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rPr>
      </w:pPr>
      <w:r>
        <w:rPr>
          <w:rFonts w:hint="eastAsia" w:ascii="宋体" w:hAnsi="宋体" w:eastAsia="宋体" w:cs="宋体"/>
          <w:sz w:val="22"/>
          <w:szCs w:val="22"/>
        </w:rPr>
        <w:t>服务</w:t>
      </w:r>
      <w:r>
        <w:rPr>
          <w:rFonts w:hint="eastAsia" w:ascii="宋体" w:hAnsi="宋体" w:eastAsia="宋体" w:cs="宋体"/>
          <w:sz w:val="22"/>
          <w:szCs w:val="22"/>
          <w:lang w:val="en-US" w:eastAsia="zh-CN"/>
        </w:rPr>
        <w:t>要求</w:t>
      </w:r>
      <w:r>
        <w:rPr>
          <w:rFonts w:hint="eastAsia" w:ascii="宋体" w:hAnsi="宋体" w:eastAsia="宋体" w:cs="宋体"/>
          <w:sz w:val="22"/>
          <w:szCs w:val="22"/>
        </w:rPr>
        <w:t>：乙方按照甲方要求进行绩效评价分析。</w:t>
      </w:r>
    </w:p>
    <w:p w14:paraId="774D39C2">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1）通过审核项目单位验收申报材料完整性、财务凭证的有效性，现场建设完成情况等，对各项目完成情况和实施效果进行全面评估，并出具项目财务凭证复核情况统计表。</w:t>
      </w:r>
    </w:p>
    <w:p w14:paraId="4765A2A2">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440" w:firstLineChars="200"/>
        <w:textAlignment w:val="auto"/>
        <w:rPr>
          <w:rFonts w:hint="eastAsia" w:ascii="宋体" w:hAnsi="宋体" w:eastAsia="宋体" w:cs="宋体"/>
          <w:kern w:val="0"/>
          <w:sz w:val="22"/>
          <w:szCs w:val="22"/>
          <w:lang w:val="en-US"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2）结合项目特点</w:t>
      </w:r>
      <w:r>
        <w:rPr>
          <w:rFonts w:hint="eastAsia" w:ascii="宋体" w:hAnsi="宋体" w:eastAsia="宋体" w:cs="宋体"/>
          <w:kern w:val="0"/>
          <w:sz w:val="22"/>
          <w:szCs w:val="22"/>
          <w:lang w:val="en-US" w:eastAsia="zh-CN"/>
        </w:rPr>
        <w:t>，通过采集数据、审核材料、现场核查等方式进行综合评价，包括计划任务的数量、质量、时效、成本、经济效益、社会效益等方面；对实现年度绩效目标而开展的相关管理工作进行综合评价，包括政策制度、项目管理和资金管理等情况； 从提高绩效的角度查找并分析产生的问题，提出针对性的措施及建议。</w:t>
      </w:r>
    </w:p>
    <w:p w14:paraId="26C5BE19">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成果形式：</w:t>
      </w:r>
      <w:r>
        <w:rPr>
          <w:rFonts w:hint="eastAsia" w:ascii="宋体" w:hAnsi="宋体" w:eastAsia="宋体" w:cs="宋体"/>
          <w:color w:val="000000" w:themeColor="text1"/>
          <w:sz w:val="22"/>
          <w:szCs w:val="22"/>
          <w:lang w:val="en-US" w:eastAsia="zh-CN"/>
          <w14:textFill>
            <w14:solidFill>
              <w14:schemeClr w14:val="tx1"/>
            </w14:solidFill>
          </w14:textFill>
        </w:rPr>
        <w:t>绩效目标审核表、复核打分表、绩效评价报告及绩效评价附表等。</w:t>
      </w:r>
    </w:p>
    <w:p w14:paraId="3B4F2A12">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采购包</w:t>
      </w:r>
      <w:r>
        <w:rPr>
          <w:rFonts w:hint="eastAsia" w:ascii="宋体" w:hAnsi="宋体" w:eastAsia="宋体" w:cs="宋体"/>
          <w:b/>
          <w:bCs/>
          <w:sz w:val="22"/>
          <w:szCs w:val="22"/>
          <w:lang w:val="en-US" w:eastAsia="zh-CN"/>
        </w:rPr>
        <w:t>5</w:t>
      </w:r>
      <w:r>
        <w:rPr>
          <w:rFonts w:hint="eastAsia" w:ascii="宋体" w:hAnsi="宋体" w:eastAsia="宋体" w:cs="宋体"/>
          <w:b/>
          <w:bCs/>
          <w:sz w:val="22"/>
          <w:szCs w:val="22"/>
        </w:rPr>
        <w:t>：</w:t>
      </w:r>
    </w:p>
    <w:p w14:paraId="5880A89E">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rPr>
      </w:pPr>
      <w:r>
        <w:rPr>
          <w:rFonts w:hint="eastAsia" w:ascii="宋体" w:hAnsi="宋体" w:eastAsia="宋体" w:cs="宋体"/>
          <w:sz w:val="22"/>
          <w:szCs w:val="22"/>
        </w:rPr>
        <w:t>有绩效评价</w:t>
      </w:r>
      <w:r>
        <w:rPr>
          <w:rFonts w:hint="eastAsia" w:ascii="宋体" w:hAnsi="宋体" w:eastAsia="宋体" w:cs="宋体"/>
          <w:sz w:val="22"/>
          <w:szCs w:val="22"/>
          <w:lang w:val="en-US" w:eastAsia="zh-CN"/>
        </w:rPr>
        <w:t>工作</w:t>
      </w:r>
      <w:r>
        <w:rPr>
          <w:rFonts w:hint="eastAsia" w:ascii="宋体" w:hAnsi="宋体" w:eastAsia="宋体" w:cs="宋体"/>
          <w:sz w:val="22"/>
          <w:szCs w:val="22"/>
        </w:rPr>
        <w:t>经验；人员配置合理；组织管理稳定；实施方案科学；指标设置科学；现场调查科学；工作组织实施有效；征求意见采纳合理；成果结构规范；成果文字表述准确；关键信息或数据准确。</w:t>
      </w:r>
    </w:p>
    <w:p w14:paraId="125B60B2">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rPr>
      </w:pPr>
      <w:r>
        <w:rPr>
          <w:rFonts w:hint="eastAsia" w:ascii="宋体" w:hAnsi="宋体" w:eastAsia="宋体" w:cs="宋体"/>
          <w:sz w:val="22"/>
          <w:szCs w:val="22"/>
        </w:rPr>
        <w:t>服务</w:t>
      </w:r>
      <w:r>
        <w:rPr>
          <w:rFonts w:hint="eastAsia" w:ascii="宋体" w:hAnsi="宋体" w:eastAsia="宋体" w:cs="宋体"/>
          <w:sz w:val="22"/>
          <w:szCs w:val="22"/>
          <w:lang w:val="en-US" w:eastAsia="zh-CN"/>
        </w:rPr>
        <w:t>要求</w:t>
      </w:r>
      <w:r>
        <w:rPr>
          <w:rFonts w:hint="eastAsia" w:ascii="宋体" w:hAnsi="宋体" w:eastAsia="宋体" w:cs="宋体"/>
          <w:sz w:val="22"/>
          <w:szCs w:val="22"/>
        </w:rPr>
        <w:t>：乙方按照甲方要求进行绩效评价分析。</w:t>
      </w:r>
    </w:p>
    <w:p w14:paraId="4F3EB4EA">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1）通过审核项目单位验收申报材料完整性、财务凭证的有效性，现场建设完成情况等，对各项目完成情况和实施效果进行全面评估，并出具项目财务凭证复核情况统计表。</w:t>
      </w:r>
    </w:p>
    <w:p w14:paraId="67B412C5">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440" w:firstLineChars="200"/>
        <w:textAlignment w:val="auto"/>
        <w:rPr>
          <w:rFonts w:hint="eastAsia" w:ascii="宋体" w:hAnsi="宋体" w:eastAsia="宋体" w:cs="宋体"/>
          <w:kern w:val="0"/>
          <w:sz w:val="22"/>
          <w:szCs w:val="22"/>
          <w:lang w:val="en-US"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2）结合项目特点</w:t>
      </w:r>
      <w:r>
        <w:rPr>
          <w:rFonts w:hint="eastAsia" w:ascii="宋体" w:hAnsi="宋体" w:eastAsia="宋体" w:cs="宋体"/>
          <w:kern w:val="0"/>
          <w:sz w:val="22"/>
          <w:szCs w:val="22"/>
          <w:lang w:val="en-US" w:eastAsia="zh-CN"/>
        </w:rPr>
        <w:t>，通过采集数据、审核材料、现场核查等方式进行综合评价，包括计划任务的数量、质量、时效、成本、经济效益、社会效益等方面；对实现年度绩效目标而开展的相关管理工作进行综合评价，包括政策制度、项目管理和资金管理等情况； 从提高绩效的角度查找并分析产生的问题，提出针对性的措施及建议。</w:t>
      </w:r>
    </w:p>
    <w:p w14:paraId="20B717E6">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成果形式：</w:t>
      </w:r>
      <w:r>
        <w:rPr>
          <w:rFonts w:hint="eastAsia" w:ascii="宋体" w:hAnsi="宋体" w:eastAsia="宋体" w:cs="宋体"/>
          <w:color w:val="000000" w:themeColor="text1"/>
          <w:sz w:val="22"/>
          <w:szCs w:val="22"/>
          <w:lang w:val="en-US" w:eastAsia="zh-CN"/>
          <w14:textFill>
            <w14:solidFill>
              <w14:schemeClr w14:val="tx1"/>
            </w14:solidFill>
          </w14:textFill>
        </w:rPr>
        <w:t>绩效目标审核表、复核打分表、绩效评价报告及绩效评价附表等。</w:t>
      </w:r>
    </w:p>
    <w:p w14:paraId="6F4B29B5">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采购包</w:t>
      </w:r>
      <w:r>
        <w:rPr>
          <w:rFonts w:hint="eastAsia" w:ascii="宋体" w:hAnsi="宋体" w:eastAsia="宋体" w:cs="宋体"/>
          <w:b/>
          <w:bCs/>
          <w:sz w:val="22"/>
          <w:szCs w:val="22"/>
          <w:lang w:val="en-US" w:eastAsia="zh-CN"/>
        </w:rPr>
        <w:t>6</w:t>
      </w:r>
      <w:r>
        <w:rPr>
          <w:rFonts w:hint="eastAsia" w:ascii="宋体" w:hAnsi="宋体" w:eastAsia="宋体" w:cs="宋体"/>
          <w:b/>
          <w:bCs/>
          <w:sz w:val="22"/>
          <w:szCs w:val="22"/>
        </w:rPr>
        <w:t>：</w:t>
      </w:r>
    </w:p>
    <w:p w14:paraId="65E9CD86">
      <w:pPr>
        <w:pStyle w:val="24"/>
        <w:keepNext w:val="0"/>
        <w:keepLines w:val="0"/>
        <w:pageBreakBefore w:val="0"/>
        <w:widowControl/>
        <w:numPr>
          <w:ilvl w:val="0"/>
          <w:numId w:val="0"/>
        </w:numPr>
        <w:kinsoku/>
        <w:wordWrap/>
        <w:overflowPunct/>
        <w:topLinePunct w:val="0"/>
        <w:autoSpaceDE/>
        <w:autoSpaceDN/>
        <w:bidi w:val="0"/>
        <w:adjustRightInd/>
        <w:snapToGrid/>
        <w:spacing w:before="60" w:line="360" w:lineRule="auto"/>
        <w:ind w:left="545" w:leftChars="0"/>
        <w:textAlignment w:val="auto"/>
        <w:rPr>
          <w:rFonts w:hint="eastAsia" w:ascii="宋体" w:hAnsi="宋体" w:eastAsia="宋体" w:cs="宋体"/>
          <w:sz w:val="22"/>
          <w:szCs w:val="22"/>
        </w:rPr>
      </w:pPr>
      <w:r>
        <w:rPr>
          <w:rFonts w:hint="eastAsia" w:ascii="宋体" w:hAnsi="宋体" w:eastAsia="宋体" w:cs="宋体"/>
          <w:color w:val="0000FF"/>
          <w:sz w:val="22"/>
          <w:szCs w:val="22"/>
        </w:rPr>
        <w:t>有绩效评价</w:t>
      </w:r>
      <w:r>
        <w:rPr>
          <w:rFonts w:hint="eastAsia" w:ascii="宋体" w:hAnsi="宋体" w:eastAsia="宋体" w:cs="宋体"/>
          <w:color w:val="0000FF"/>
          <w:sz w:val="22"/>
          <w:szCs w:val="22"/>
          <w:lang w:val="en-US" w:eastAsia="zh-CN"/>
        </w:rPr>
        <w:t>工作</w:t>
      </w:r>
      <w:r>
        <w:rPr>
          <w:rFonts w:hint="eastAsia" w:ascii="宋体" w:hAnsi="宋体" w:eastAsia="宋体" w:cs="宋体"/>
          <w:color w:val="0000FF"/>
          <w:sz w:val="22"/>
          <w:szCs w:val="22"/>
        </w:rPr>
        <w:t>经验</w:t>
      </w:r>
      <w:r>
        <w:rPr>
          <w:rFonts w:hint="eastAsia" w:ascii="宋体" w:hAnsi="宋体" w:eastAsia="宋体" w:cs="宋体"/>
          <w:sz w:val="22"/>
          <w:szCs w:val="22"/>
        </w:rPr>
        <w:t>；人员配置合理；组织管理稳定；实施方案科学；指标设置科学；</w:t>
      </w:r>
    </w:p>
    <w:p w14:paraId="7FE299B2">
      <w:pPr>
        <w:pStyle w:val="24"/>
        <w:keepNext w:val="0"/>
        <w:keepLines w:val="0"/>
        <w:pageBreakBefore w:val="0"/>
        <w:widowControl/>
        <w:numPr>
          <w:ilvl w:val="0"/>
          <w:numId w:val="0"/>
        </w:numPr>
        <w:kinsoku/>
        <w:wordWrap/>
        <w:overflowPunct/>
        <w:topLinePunct w:val="0"/>
        <w:autoSpaceDE/>
        <w:autoSpaceDN/>
        <w:bidi w:val="0"/>
        <w:adjustRightInd/>
        <w:snapToGrid/>
        <w:spacing w:before="60" w:line="360" w:lineRule="auto"/>
        <w:textAlignment w:val="auto"/>
        <w:rPr>
          <w:rFonts w:hint="eastAsia" w:ascii="宋体" w:hAnsi="宋体" w:eastAsia="宋体" w:cs="宋体"/>
          <w:sz w:val="22"/>
          <w:szCs w:val="22"/>
        </w:rPr>
      </w:pPr>
      <w:r>
        <w:rPr>
          <w:rFonts w:hint="eastAsia" w:ascii="宋体" w:hAnsi="宋体" w:eastAsia="宋体" w:cs="宋体"/>
          <w:sz w:val="22"/>
          <w:szCs w:val="22"/>
        </w:rPr>
        <w:t>现场调查科学；工作组织实施有效；征求意见采纳合理；成果结构规范；成果文字表述准确；关键信息或数据准确。</w:t>
      </w:r>
    </w:p>
    <w:p w14:paraId="29F82E9E">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rPr>
      </w:pPr>
      <w:r>
        <w:rPr>
          <w:rFonts w:hint="eastAsia" w:ascii="宋体" w:hAnsi="宋体" w:eastAsia="宋体" w:cs="宋体"/>
          <w:sz w:val="22"/>
          <w:szCs w:val="22"/>
        </w:rPr>
        <w:t>服务</w:t>
      </w:r>
      <w:r>
        <w:rPr>
          <w:rFonts w:hint="eastAsia" w:ascii="宋体" w:hAnsi="宋体" w:eastAsia="宋体" w:cs="宋体"/>
          <w:sz w:val="22"/>
          <w:szCs w:val="22"/>
          <w:lang w:val="en-US" w:eastAsia="zh-CN"/>
        </w:rPr>
        <w:t>要求</w:t>
      </w:r>
      <w:r>
        <w:rPr>
          <w:rFonts w:hint="eastAsia" w:ascii="宋体" w:hAnsi="宋体" w:eastAsia="宋体" w:cs="宋体"/>
          <w:sz w:val="22"/>
          <w:szCs w:val="22"/>
        </w:rPr>
        <w:t>：乙方按照甲方要求进行绩效评价分析。</w:t>
      </w:r>
    </w:p>
    <w:p w14:paraId="39DCDE3C">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1）通过审核项目单位验收申报材料完整性、财务凭证的有效性，现场建设完成情况等，对各项目完成情况和实施效果进行全面评估，并出具项目财务凭证复核情况统计表。</w:t>
      </w:r>
    </w:p>
    <w:p w14:paraId="43137385">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440" w:firstLineChars="200"/>
        <w:textAlignment w:val="auto"/>
        <w:rPr>
          <w:rFonts w:hint="eastAsia" w:ascii="宋体" w:hAnsi="宋体" w:eastAsia="宋体" w:cs="宋体"/>
          <w:kern w:val="0"/>
          <w:sz w:val="22"/>
          <w:szCs w:val="22"/>
          <w:lang w:val="en-US"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2）结合项目特点</w:t>
      </w:r>
      <w:r>
        <w:rPr>
          <w:rFonts w:hint="eastAsia" w:ascii="宋体" w:hAnsi="宋体" w:eastAsia="宋体" w:cs="宋体"/>
          <w:kern w:val="0"/>
          <w:sz w:val="22"/>
          <w:szCs w:val="22"/>
          <w:lang w:val="en-US" w:eastAsia="zh-CN"/>
        </w:rPr>
        <w:t>，通过采集数据、审核材料、现场核查等方式进行综合评价，包括计划任务的数量、质量、时效、成本、经济效益、社会效益等方面；对实现年度绩效目标而开展的相关管理工作进行综合评价，包括政策制度、项目管理和资金管理等情况； 从提高绩效的角度查找并分析产生的问题，提出针对性的措施及建议。</w:t>
      </w:r>
    </w:p>
    <w:p w14:paraId="6783D025">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成果形式：</w:t>
      </w:r>
      <w:r>
        <w:rPr>
          <w:rFonts w:hint="eastAsia" w:ascii="宋体" w:hAnsi="宋体" w:eastAsia="宋体" w:cs="宋体"/>
          <w:color w:val="000000" w:themeColor="text1"/>
          <w:sz w:val="22"/>
          <w:szCs w:val="22"/>
          <w:lang w:val="en-US" w:eastAsia="zh-CN"/>
          <w14:textFill>
            <w14:solidFill>
              <w14:schemeClr w14:val="tx1"/>
            </w14:solidFill>
          </w14:textFill>
        </w:rPr>
        <w:t>绩效目标审核表、复核打分表、绩效评价报告及绩效评价附表等。</w:t>
      </w:r>
    </w:p>
    <w:p w14:paraId="068E8CEA">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采购包</w:t>
      </w:r>
      <w:r>
        <w:rPr>
          <w:rFonts w:hint="eastAsia" w:ascii="宋体" w:hAnsi="宋体" w:eastAsia="宋体" w:cs="宋体"/>
          <w:b/>
          <w:bCs/>
          <w:sz w:val="22"/>
          <w:szCs w:val="22"/>
          <w:lang w:val="en-US" w:eastAsia="zh-CN"/>
        </w:rPr>
        <w:t>7</w:t>
      </w:r>
      <w:r>
        <w:rPr>
          <w:rFonts w:hint="eastAsia" w:ascii="宋体" w:hAnsi="宋体" w:eastAsia="宋体" w:cs="宋体"/>
          <w:b/>
          <w:bCs/>
          <w:sz w:val="22"/>
          <w:szCs w:val="22"/>
        </w:rPr>
        <w:t>：</w:t>
      </w:r>
    </w:p>
    <w:p w14:paraId="579E80C2">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rPr>
      </w:pPr>
      <w:r>
        <w:rPr>
          <w:rFonts w:hint="eastAsia" w:ascii="宋体" w:hAnsi="宋体" w:eastAsia="宋体" w:cs="宋体"/>
          <w:sz w:val="22"/>
          <w:szCs w:val="22"/>
        </w:rPr>
        <w:t>有绩效评价</w:t>
      </w:r>
      <w:r>
        <w:rPr>
          <w:rFonts w:hint="eastAsia" w:ascii="宋体" w:hAnsi="宋体" w:eastAsia="宋体" w:cs="宋体"/>
          <w:sz w:val="22"/>
          <w:szCs w:val="22"/>
          <w:lang w:val="en-US" w:eastAsia="zh-CN"/>
        </w:rPr>
        <w:t>工作</w:t>
      </w:r>
      <w:r>
        <w:rPr>
          <w:rFonts w:hint="eastAsia" w:ascii="宋体" w:hAnsi="宋体" w:eastAsia="宋体" w:cs="宋体"/>
          <w:sz w:val="22"/>
          <w:szCs w:val="22"/>
        </w:rPr>
        <w:t>经验；人员配置合理；组织管理稳定；实施方案科学；指标设置科学；现场调查科学；工作组织实施有效；征求意见采纳合理；成果结构规范；成果文字表述准确；关键信息或数据准确。</w:t>
      </w:r>
    </w:p>
    <w:p w14:paraId="7FE7422C">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rPr>
      </w:pPr>
      <w:r>
        <w:rPr>
          <w:rFonts w:hint="eastAsia" w:ascii="宋体" w:hAnsi="宋体" w:eastAsia="宋体" w:cs="宋体"/>
          <w:sz w:val="22"/>
          <w:szCs w:val="22"/>
        </w:rPr>
        <w:t>服务</w:t>
      </w:r>
      <w:r>
        <w:rPr>
          <w:rFonts w:hint="eastAsia" w:ascii="宋体" w:hAnsi="宋体" w:eastAsia="宋体" w:cs="宋体"/>
          <w:sz w:val="22"/>
          <w:szCs w:val="22"/>
          <w:lang w:val="en-US" w:eastAsia="zh-CN"/>
        </w:rPr>
        <w:t>要求</w:t>
      </w:r>
      <w:r>
        <w:rPr>
          <w:rFonts w:hint="eastAsia" w:ascii="宋体" w:hAnsi="宋体" w:eastAsia="宋体" w:cs="宋体"/>
          <w:sz w:val="22"/>
          <w:szCs w:val="22"/>
        </w:rPr>
        <w:t>：乙方按照甲方要求进行绩效评价分析。</w:t>
      </w:r>
    </w:p>
    <w:p w14:paraId="5BD4671F">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1）通过审核项目单位验收申报材料完整性、财务凭证的有效性，现场建设完成情况等，对各项目完成情况和实施效果进行全面评估，并出具项目财务凭证复核情况统计表。</w:t>
      </w:r>
    </w:p>
    <w:p w14:paraId="75863768">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440" w:firstLineChars="200"/>
        <w:textAlignment w:val="auto"/>
        <w:rPr>
          <w:rFonts w:hint="eastAsia" w:ascii="宋体" w:hAnsi="宋体" w:eastAsia="宋体" w:cs="宋体"/>
          <w:kern w:val="0"/>
          <w:sz w:val="22"/>
          <w:szCs w:val="22"/>
          <w:lang w:val="en-US"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2）结合项目特点</w:t>
      </w:r>
      <w:r>
        <w:rPr>
          <w:rFonts w:hint="eastAsia" w:ascii="宋体" w:hAnsi="宋体" w:eastAsia="宋体" w:cs="宋体"/>
          <w:kern w:val="0"/>
          <w:sz w:val="22"/>
          <w:szCs w:val="22"/>
          <w:lang w:val="en-US" w:eastAsia="zh-CN"/>
        </w:rPr>
        <w:t>，通过采集数据、审核材料、现场核查等方式进行综合评价，包括计划任务的数量、质量、时效、成本、经济效益、社会效益等方面；对实现年度绩效目标而开展的相关管理工作进行综合评价，包括政策制度、项目管理和资金管理等情况； 从提高绩效的角度查找并分析产生的问题，提出针对性的措施及建议。</w:t>
      </w:r>
    </w:p>
    <w:p w14:paraId="424A608F">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成果形式：</w:t>
      </w:r>
      <w:r>
        <w:rPr>
          <w:rFonts w:hint="eastAsia" w:ascii="宋体" w:hAnsi="宋体" w:eastAsia="宋体" w:cs="宋体"/>
          <w:color w:val="000000" w:themeColor="text1"/>
          <w:sz w:val="22"/>
          <w:szCs w:val="22"/>
          <w:lang w:val="en-US" w:eastAsia="zh-CN"/>
          <w14:textFill>
            <w14:solidFill>
              <w14:schemeClr w14:val="tx1"/>
            </w14:solidFill>
          </w14:textFill>
        </w:rPr>
        <w:t>绩效目标审核表、复核打分表、绩效评价报告及绩效评价附表等。</w:t>
      </w:r>
    </w:p>
    <w:p w14:paraId="555E0C80">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采购包</w:t>
      </w:r>
      <w:r>
        <w:rPr>
          <w:rFonts w:hint="eastAsia" w:ascii="宋体" w:hAnsi="宋体" w:eastAsia="宋体" w:cs="宋体"/>
          <w:b/>
          <w:bCs/>
          <w:sz w:val="22"/>
          <w:szCs w:val="22"/>
          <w:lang w:val="en-US" w:eastAsia="zh-CN"/>
        </w:rPr>
        <w:t>8</w:t>
      </w:r>
      <w:r>
        <w:rPr>
          <w:rFonts w:hint="eastAsia" w:ascii="宋体" w:hAnsi="宋体" w:eastAsia="宋体" w:cs="宋体"/>
          <w:b/>
          <w:bCs/>
          <w:sz w:val="22"/>
          <w:szCs w:val="22"/>
        </w:rPr>
        <w:t>：</w:t>
      </w:r>
    </w:p>
    <w:p w14:paraId="768E111D">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rPr>
      </w:pPr>
      <w:r>
        <w:rPr>
          <w:rFonts w:hint="eastAsia" w:ascii="宋体" w:hAnsi="宋体" w:eastAsia="宋体" w:cs="宋体"/>
          <w:sz w:val="22"/>
          <w:szCs w:val="22"/>
        </w:rPr>
        <w:t>有绩效评价</w:t>
      </w:r>
      <w:r>
        <w:rPr>
          <w:rFonts w:hint="eastAsia" w:ascii="宋体" w:hAnsi="宋体" w:eastAsia="宋体" w:cs="宋体"/>
          <w:sz w:val="22"/>
          <w:szCs w:val="22"/>
          <w:lang w:val="en-US" w:eastAsia="zh-CN"/>
        </w:rPr>
        <w:t>工作</w:t>
      </w:r>
      <w:r>
        <w:rPr>
          <w:rFonts w:hint="eastAsia" w:ascii="宋体" w:hAnsi="宋体" w:eastAsia="宋体" w:cs="宋体"/>
          <w:sz w:val="22"/>
          <w:szCs w:val="22"/>
        </w:rPr>
        <w:t>经验；人员配置合理；组织管理稳定；实施方案科学；指标设置科学；现场调查科学；工作组织实施有效；征求意见采纳合理；成果结构规范；成果文字表述准确；关键信息或数据准确。</w:t>
      </w:r>
    </w:p>
    <w:p w14:paraId="18FCABFF">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rPr>
      </w:pPr>
      <w:r>
        <w:rPr>
          <w:rFonts w:hint="eastAsia" w:ascii="宋体" w:hAnsi="宋体" w:eastAsia="宋体" w:cs="宋体"/>
          <w:sz w:val="22"/>
          <w:szCs w:val="22"/>
        </w:rPr>
        <w:t>服务</w:t>
      </w:r>
      <w:r>
        <w:rPr>
          <w:rFonts w:hint="eastAsia" w:ascii="宋体" w:hAnsi="宋体" w:eastAsia="宋体" w:cs="宋体"/>
          <w:sz w:val="22"/>
          <w:szCs w:val="22"/>
          <w:lang w:val="en-US" w:eastAsia="zh-CN"/>
        </w:rPr>
        <w:t>要求</w:t>
      </w:r>
      <w:r>
        <w:rPr>
          <w:rFonts w:hint="eastAsia" w:ascii="宋体" w:hAnsi="宋体" w:eastAsia="宋体" w:cs="宋体"/>
          <w:sz w:val="22"/>
          <w:szCs w:val="22"/>
        </w:rPr>
        <w:t>：乙方按照甲方要求进行绩效评价分析。</w:t>
      </w:r>
    </w:p>
    <w:p w14:paraId="7DF318FF">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1）通过审核项目单位验收申报材料完整性、财务凭证的有效性，现场建设完成情况等，对各项目完成情况和实施效果进行全面评估，并出具项目财务凭证复核情况统计表。</w:t>
      </w:r>
    </w:p>
    <w:p w14:paraId="084637BC">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440" w:firstLineChars="200"/>
        <w:textAlignment w:val="auto"/>
        <w:rPr>
          <w:rFonts w:hint="eastAsia" w:ascii="宋体" w:hAnsi="宋体" w:eastAsia="宋体" w:cs="宋体"/>
          <w:kern w:val="0"/>
          <w:sz w:val="22"/>
          <w:szCs w:val="22"/>
          <w:lang w:val="en-US"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2）结合项目特点</w:t>
      </w:r>
      <w:r>
        <w:rPr>
          <w:rFonts w:hint="eastAsia" w:ascii="宋体" w:hAnsi="宋体" w:eastAsia="宋体" w:cs="宋体"/>
          <w:kern w:val="0"/>
          <w:sz w:val="22"/>
          <w:szCs w:val="22"/>
          <w:lang w:val="en-US" w:eastAsia="zh-CN"/>
        </w:rPr>
        <w:t>，通过采集数据、审核材料、现场核查等方式进行综合评价，包括计划任务的数量、质量、时效、成本、经济效益、社会效益等方面；对实现年度绩效目标而开展的相关管理工作进行综合评价，包括政策制度、项目管理和资金管理等情况； 从提高绩效的角度查找并分析产生的问题，提出针对性的措施及建议。</w:t>
      </w:r>
    </w:p>
    <w:p w14:paraId="7CCE8055">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成果形式：</w:t>
      </w:r>
      <w:r>
        <w:rPr>
          <w:rFonts w:hint="eastAsia" w:ascii="宋体" w:hAnsi="宋体" w:eastAsia="宋体" w:cs="宋体"/>
          <w:color w:val="000000" w:themeColor="text1"/>
          <w:sz w:val="22"/>
          <w:szCs w:val="22"/>
          <w:lang w:val="en-US" w:eastAsia="zh-CN"/>
          <w14:textFill>
            <w14:solidFill>
              <w14:schemeClr w14:val="tx1"/>
            </w14:solidFill>
          </w14:textFill>
        </w:rPr>
        <w:t>绩效目标审核表、复核打分表、绩效评价报告及绩效评价附表等。</w:t>
      </w:r>
    </w:p>
    <w:p w14:paraId="500C6774">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采购包</w:t>
      </w:r>
      <w:r>
        <w:rPr>
          <w:rFonts w:hint="eastAsia" w:ascii="宋体" w:hAnsi="宋体" w:eastAsia="宋体" w:cs="宋体"/>
          <w:b/>
          <w:bCs/>
          <w:sz w:val="22"/>
          <w:szCs w:val="22"/>
          <w:lang w:val="en-US" w:eastAsia="zh-CN"/>
        </w:rPr>
        <w:t>9</w:t>
      </w:r>
      <w:r>
        <w:rPr>
          <w:rFonts w:hint="eastAsia" w:ascii="宋体" w:hAnsi="宋体" w:eastAsia="宋体" w:cs="宋体"/>
          <w:b/>
          <w:bCs/>
          <w:sz w:val="22"/>
          <w:szCs w:val="22"/>
        </w:rPr>
        <w:t>：</w:t>
      </w:r>
    </w:p>
    <w:p w14:paraId="048413E1">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有</w:t>
      </w:r>
      <w:r>
        <w:rPr>
          <w:rFonts w:hint="eastAsia" w:ascii="宋体" w:hAnsi="宋体" w:eastAsia="宋体" w:cs="宋体"/>
          <w:color w:val="auto"/>
          <w:sz w:val="22"/>
          <w:szCs w:val="22"/>
          <w:lang w:val="en-US" w:eastAsia="zh-CN"/>
        </w:rPr>
        <w:t>成本预算绩效分析工作</w:t>
      </w:r>
      <w:r>
        <w:rPr>
          <w:rFonts w:hint="eastAsia" w:ascii="宋体" w:hAnsi="宋体" w:eastAsia="宋体" w:cs="宋体"/>
          <w:color w:val="auto"/>
          <w:sz w:val="22"/>
          <w:szCs w:val="22"/>
        </w:rPr>
        <w:t>经验；人员配置合理；组织管理稳定；实施方案科学；指标设置科学；现场调查科学；工作组织实施有效；征求意见采纳合理；成果结构规范；成果文字表述准确；关键信息或数据准确。</w:t>
      </w:r>
    </w:p>
    <w:p w14:paraId="2B7CF99B">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服务</w:t>
      </w:r>
      <w:r>
        <w:rPr>
          <w:rFonts w:hint="eastAsia" w:ascii="宋体" w:hAnsi="宋体" w:eastAsia="宋体" w:cs="宋体"/>
          <w:color w:val="auto"/>
          <w:sz w:val="22"/>
          <w:szCs w:val="22"/>
          <w:lang w:val="en-US" w:eastAsia="zh-CN"/>
        </w:rPr>
        <w:t>要求</w:t>
      </w:r>
      <w:r>
        <w:rPr>
          <w:rFonts w:hint="eastAsia" w:ascii="宋体" w:hAnsi="宋体" w:eastAsia="宋体" w:cs="宋体"/>
          <w:color w:val="auto"/>
          <w:sz w:val="22"/>
          <w:szCs w:val="22"/>
        </w:rPr>
        <w:t>：乙方按照甲方要求对选取项目进行成本预算绩效管理分析。结合项目特点，收集分析资料，开展现场调研，实施调研分析，拟定分析指标体系，撰写并论证分析方案。组织实地座谈、问卷调查、数据分析、综合评价等工作，确定分析对象的产出完成情况和效益实现情况，充分运用作业成本法、最低成本法、净现值法等方法，开展成本效益分析，形成分析结果等，撰写分析报告，形成项目绩效指标和标准，以及项目包含的成本定额标准和预算支出标准、成本预算绩效管理工作指引等成果。</w:t>
      </w:r>
    </w:p>
    <w:p w14:paraId="7ECE59F8">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成果形式：项目成本预算绩效分析报告、项目包含的成本定额标准和预算支出标准、相关类别成本预算绩效管理工作指引。</w:t>
      </w:r>
    </w:p>
    <w:p w14:paraId="65F8EAB8">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采购包</w:t>
      </w:r>
      <w:r>
        <w:rPr>
          <w:rFonts w:hint="eastAsia" w:ascii="宋体" w:hAnsi="宋体" w:eastAsia="宋体" w:cs="宋体"/>
          <w:b/>
          <w:bCs/>
          <w:sz w:val="22"/>
          <w:szCs w:val="22"/>
          <w:lang w:val="en-US" w:eastAsia="zh-CN"/>
        </w:rPr>
        <w:t>10</w:t>
      </w:r>
      <w:r>
        <w:rPr>
          <w:rFonts w:hint="eastAsia" w:ascii="宋体" w:hAnsi="宋体" w:eastAsia="宋体" w:cs="宋体"/>
          <w:b/>
          <w:bCs/>
          <w:sz w:val="22"/>
          <w:szCs w:val="22"/>
        </w:rPr>
        <w:t>：</w:t>
      </w:r>
    </w:p>
    <w:p w14:paraId="3505E36D">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有</w:t>
      </w:r>
      <w:r>
        <w:rPr>
          <w:rFonts w:hint="eastAsia" w:ascii="宋体" w:hAnsi="宋体" w:eastAsia="宋体" w:cs="宋体"/>
          <w:color w:val="auto"/>
          <w:sz w:val="22"/>
          <w:szCs w:val="22"/>
          <w:lang w:val="en-US" w:eastAsia="zh-CN"/>
        </w:rPr>
        <w:t>成本预算绩效分析工作</w:t>
      </w:r>
      <w:r>
        <w:rPr>
          <w:rFonts w:hint="eastAsia" w:ascii="宋体" w:hAnsi="宋体" w:eastAsia="宋体" w:cs="宋体"/>
          <w:color w:val="auto"/>
          <w:sz w:val="22"/>
          <w:szCs w:val="22"/>
        </w:rPr>
        <w:t>经验；人员配置合理；组织管理稳定；实施方案科学；指标设置科学；现场调查科学；工作组织实施有效；征求意见采纳合理；成果结构规范；成果文字表述准确；关键信息或数据准确。</w:t>
      </w:r>
    </w:p>
    <w:p w14:paraId="458D18D2">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服务</w:t>
      </w:r>
      <w:r>
        <w:rPr>
          <w:rFonts w:hint="eastAsia" w:ascii="宋体" w:hAnsi="宋体" w:eastAsia="宋体" w:cs="宋体"/>
          <w:color w:val="auto"/>
          <w:sz w:val="22"/>
          <w:szCs w:val="22"/>
          <w:lang w:val="en-US" w:eastAsia="zh-CN"/>
        </w:rPr>
        <w:t>要求</w:t>
      </w:r>
      <w:r>
        <w:rPr>
          <w:rFonts w:hint="eastAsia" w:ascii="宋体" w:hAnsi="宋体" w:eastAsia="宋体" w:cs="宋体"/>
          <w:color w:val="auto"/>
          <w:sz w:val="22"/>
          <w:szCs w:val="22"/>
        </w:rPr>
        <w:t>：乙方按照甲方要求对选取项目进行成本预算绩效管理分析。结合项目特点，收集分析资料，开展现场调研，实施调研分析，拟定分析指标体系，撰写并论证分析方案。组织实地座谈、问卷调查、数据分析、综合评价等工作，确定分析对象的产出完成情况和效益实现情况，充分运用作业成本法、最低成本法、净现值法等方法，开展成本效益分析，形成分析结果等，撰写分析报告，形成项目绩效指标和标准，以及项目包含的成本定额标准和预算支出标准、成本预算绩效管理工作指引等成果。</w:t>
      </w:r>
    </w:p>
    <w:p w14:paraId="4BD24FF7">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成果形式：项目成本预算绩效分析报告、项目包含的成本定额标准和预算支出标准、相关类别成本预算绩效管理工作指引。</w:t>
      </w:r>
    </w:p>
    <w:p w14:paraId="4A9B4E8E">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采购包</w:t>
      </w:r>
      <w:r>
        <w:rPr>
          <w:rFonts w:hint="eastAsia" w:ascii="宋体" w:hAnsi="宋体" w:eastAsia="宋体" w:cs="宋体"/>
          <w:b/>
          <w:bCs/>
          <w:sz w:val="22"/>
          <w:szCs w:val="22"/>
          <w:lang w:val="en-US" w:eastAsia="zh-CN"/>
        </w:rPr>
        <w:t>11</w:t>
      </w:r>
      <w:r>
        <w:rPr>
          <w:rFonts w:hint="eastAsia" w:ascii="宋体" w:hAnsi="宋体" w:eastAsia="宋体" w:cs="宋体"/>
          <w:b/>
          <w:bCs/>
          <w:sz w:val="22"/>
          <w:szCs w:val="22"/>
        </w:rPr>
        <w:t>：</w:t>
      </w:r>
    </w:p>
    <w:p w14:paraId="5D0486DF">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有</w:t>
      </w:r>
      <w:r>
        <w:rPr>
          <w:rFonts w:hint="eastAsia" w:ascii="宋体" w:hAnsi="宋体" w:eastAsia="宋体" w:cs="宋体"/>
          <w:color w:val="auto"/>
          <w:sz w:val="22"/>
          <w:szCs w:val="22"/>
          <w:lang w:val="en-US" w:eastAsia="zh-CN"/>
        </w:rPr>
        <w:t>建设成本管控评价工作</w:t>
      </w:r>
      <w:r>
        <w:rPr>
          <w:rFonts w:hint="eastAsia" w:ascii="宋体" w:hAnsi="宋体" w:eastAsia="宋体" w:cs="宋体"/>
          <w:color w:val="auto"/>
          <w:sz w:val="22"/>
          <w:szCs w:val="22"/>
        </w:rPr>
        <w:t>经验；人员配置合理；组织管理稳定；实施方案科学；指标设置科学；现场调查科学；工作组织实施有效；征求意见采纳合理；成果结构规范；成果文字表述准确；关键信息或数据准确。</w:t>
      </w:r>
    </w:p>
    <w:p w14:paraId="67049737">
      <w:pPr>
        <w:spacing w:line="600" w:lineRule="exact"/>
        <w:ind w:firstLine="440" w:firstLineChars="200"/>
        <w:rPr>
          <w:rFonts w:hint="eastAsia"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服务要求：建立可量化的成本绩效评价体系，围绕成本控制成效、资金使用效率、管理规范程度、项目综合效益开展全方位评价。重点核查预算执行偏差率、设计变更率、签证索赔发生率、资金支付合规率、结算核减率等核心指标，对比行业标杆及概算目标开展偏差分析，查明成本超支、管控疏漏、流程不规范等问题成因，客观评价项目建设成本管控水平，形成完整绩效评价报告。</w:t>
      </w:r>
    </w:p>
    <w:p w14:paraId="6349A41F">
      <w:pPr>
        <w:pStyle w:val="24"/>
        <w:outlineLvl w:val="2"/>
        <w:rPr>
          <w:rFonts w:hint="eastAsia" w:ascii="宋体" w:hAnsi="宋体" w:eastAsia="宋体" w:cs="宋体"/>
          <w:sz w:val="22"/>
          <w:szCs w:val="22"/>
        </w:rPr>
      </w:pPr>
      <w:r>
        <w:rPr>
          <w:rFonts w:hint="eastAsia" w:ascii="宋体" w:hAnsi="宋体" w:eastAsia="宋体" w:cs="宋体"/>
          <w:b/>
          <w:sz w:val="22"/>
          <w:szCs w:val="22"/>
        </w:rPr>
        <w:t>3.2.3人员配置要求</w:t>
      </w:r>
    </w:p>
    <w:p w14:paraId="6EAF5676">
      <w:pPr>
        <w:pStyle w:val="1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绩效评价：满足项目需求，配备人员需有从事过相应工作经验的专业人员，人员需为本单位在职人员，已签订合法劳动合同。</w:t>
      </w:r>
    </w:p>
    <w:p w14:paraId="09AB19B6">
      <w:pPr>
        <w:pStyle w:val="1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成本预算绩效分析：满足项目需求，配备人员需有从事过相应工作经验的专业人员，人员需为本单位在职人员，已签订合法劳动合同。</w:t>
      </w:r>
    </w:p>
    <w:p w14:paraId="749F1E51">
      <w:pPr>
        <w:pStyle w:val="10"/>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宋体" w:hAnsi="宋体" w:eastAsia="宋体" w:cs="宋体"/>
          <w:color w:val="000000" w:themeColor="text1"/>
          <w:kern w:val="0"/>
          <w:sz w:val="22"/>
          <w:szCs w:val="22"/>
          <w:lang w:val="en-US" w:eastAsia="zh-CN" w:bidi="ar-SA"/>
          <w14:textFill>
            <w14:solidFill>
              <w14:schemeClr w14:val="tx1"/>
            </w14:solidFill>
          </w14:textFill>
        </w:rPr>
      </w:pPr>
      <w:r>
        <w:rPr>
          <w:rFonts w:hint="eastAsia" w:ascii="宋体" w:hAnsi="宋体" w:eastAsia="宋体" w:cs="宋体"/>
          <w:color w:val="000000" w:themeColor="text1"/>
          <w:kern w:val="0"/>
          <w:sz w:val="22"/>
          <w:szCs w:val="22"/>
          <w:lang w:val="en-US" w:eastAsia="zh-CN" w:bidi="ar-SA"/>
          <w14:textFill>
            <w14:solidFill>
              <w14:schemeClr w14:val="tx1"/>
            </w14:solidFill>
          </w14:textFill>
        </w:rPr>
        <w:t>建设成本管控评价：满足项目需求，配备人员需有从事过相应工作经验的专业人员，配备人员需有从事过相应工作经验的专业人员，人员需为本单位在职人员，已签订合法劳动合同。</w:t>
      </w:r>
    </w:p>
    <w:p w14:paraId="64C8D4DF">
      <w:pPr>
        <w:pStyle w:val="24"/>
        <w:outlineLvl w:val="2"/>
        <w:rPr>
          <w:rFonts w:hint="eastAsia" w:ascii="宋体" w:hAnsi="宋体" w:eastAsia="宋体" w:cs="宋体"/>
          <w:sz w:val="22"/>
          <w:szCs w:val="22"/>
        </w:rPr>
      </w:pPr>
      <w:r>
        <w:rPr>
          <w:rFonts w:hint="eastAsia" w:ascii="宋体" w:hAnsi="宋体" w:eastAsia="宋体" w:cs="宋体"/>
          <w:b/>
          <w:sz w:val="22"/>
          <w:szCs w:val="22"/>
        </w:rPr>
        <w:t>3.2.4设施设备要求</w:t>
      </w:r>
    </w:p>
    <w:p w14:paraId="02734FDB">
      <w:pPr>
        <w:pStyle w:val="24"/>
        <w:ind w:firstLine="440" w:firstLineChars="200"/>
        <w:rPr>
          <w:rFonts w:hint="eastAsia" w:ascii="宋体" w:hAnsi="宋体" w:eastAsia="宋体" w:cs="宋体"/>
          <w:sz w:val="22"/>
          <w:szCs w:val="22"/>
        </w:rPr>
      </w:pPr>
      <w:r>
        <w:rPr>
          <w:rFonts w:hint="eastAsia" w:ascii="宋体" w:hAnsi="宋体" w:eastAsia="宋体" w:cs="宋体"/>
          <w:sz w:val="22"/>
          <w:szCs w:val="22"/>
        </w:rPr>
        <w:t>满足项目需求</w:t>
      </w:r>
    </w:p>
    <w:p w14:paraId="68F26F38">
      <w:pPr>
        <w:pStyle w:val="24"/>
        <w:outlineLvl w:val="2"/>
        <w:rPr>
          <w:rFonts w:hint="eastAsia" w:ascii="宋体" w:hAnsi="宋体" w:eastAsia="宋体" w:cs="宋体"/>
          <w:sz w:val="22"/>
          <w:szCs w:val="22"/>
        </w:rPr>
      </w:pPr>
      <w:r>
        <w:rPr>
          <w:rFonts w:hint="eastAsia" w:ascii="宋体" w:hAnsi="宋体" w:eastAsia="宋体" w:cs="宋体"/>
          <w:b/>
          <w:sz w:val="22"/>
          <w:szCs w:val="22"/>
        </w:rPr>
        <w:t>3.2.5其他要求</w:t>
      </w:r>
    </w:p>
    <w:p w14:paraId="783FCC8A">
      <w:pPr>
        <w:pStyle w:val="24"/>
        <w:ind w:firstLine="660" w:firstLineChars="3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无</w:t>
      </w:r>
    </w:p>
    <w:p w14:paraId="2B77F4C4">
      <w:pPr>
        <w:pStyle w:val="24"/>
        <w:outlineLvl w:val="2"/>
        <w:rPr>
          <w:rFonts w:hint="eastAsia" w:ascii="宋体" w:hAnsi="宋体" w:eastAsia="宋体" w:cs="宋体"/>
          <w:sz w:val="22"/>
          <w:szCs w:val="22"/>
        </w:rPr>
      </w:pPr>
      <w:r>
        <w:rPr>
          <w:rFonts w:hint="eastAsia" w:ascii="宋体" w:hAnsi="宋体" w:eastAsia="宋体" w:cs="宋体"/>
          <w:b/>
          <w:sz w:val="22"/>
          <w:szCs w:val="22"/>
        </w:rPr>
        <w:t>3.3商务要求</w:t>
      </w:r>
    </w:p>
    <w:p w14:paraId="4621B570">
      <w:pPr>
        <w:pStyle w:val="24"/>
        <w:outlineLvl w:val="3"/>
        <w:rPr>
          <w:rFonts w:hint="eastAsia" w:ascii="宋体" w:hAnsi="宋体" w:eastAsia="宋体" w:cs="宋体"/>
          <w:sz w:val="22"/>
          <w:szCs w:val="22"/>
        </w:rPr>
      </w:pPr>
      <w:r>
        <w:rPr>
          <w:rFonts w:hint="eastAsia" w:ascii="宋体" w:hAnsi="宋体" w:eastAsia="宋体" w:cs="宋体"/>
          <w:b/>
          <w:sz w:val="22"/>
          <w:szCs w:val="22"/>
        </w:rPr>
        <w:t>3.3.1服务期限</w:t>
      </w:r>
    </w:p>
    <w:p w14:paraId="738DA0DF">
      <w:pPr>
        <w:pStyle w:val="25"/>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kern w:val="0"/>
          <w:sz w:val="22"/>
          <w:szCs w:val="22"/>
          <w:lang w:val="en-US" w:eastAsia="zh-CN"/>
          <w14:textFill>
            <w14:solidFill>
              <w14:schemeClr w14:val="tx1"/>
            </w14:solidFill>
          </w14:textFill>
        </w:rPr>
      </w:pPr>
      <w:r>
        <w:rPr>
          <w:rFonts w:hint="eastAsia" w:ascii="宋体" w:hAnsi="宋体" w:cs="宋体"/>
          <w:b/>
          <w:bCs/>
          <w:color w:val="000000" w:themeColor="text1"/>
          <w:kern w:val="0"/>
          <w:sz w:val="22"/>
          <w:szCs w:val="22"/>
          <w:lang w:val="en-US" w:eastAsia="zh-CN"/>
          <w14:textFill>
            <w14:solidFill>
              <w14:schemeClr w14:val="tx1"/>
            </w14:solidFill>
          </w14:textFill>
        </w:rPr>
        <w:t>采购包1：</w:t>
      </w:r>
    </w:p>
    <w:p w14:paraId="4D580A81">
      <w:pPr>
        <w:pStyle w:val="25"/>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kern w:val="0"/>
          <w:sz w:val="22"/>
          <w:szCs w:val="22"/>
          <w:lang w:val="en-US" w:eastAsia="zh-CN"/>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自合同签订之日起至2026年</w:t>
      </w:r>
      <w:r>
        <w:rPr>
          <w:rFonts w:hint="eastAsia" w:ascii="宋体" w:hAnsi="宋体" w:cs="宋体"/>
          <w:color w:val="000000" w:themeColor="text1"/>
          <w:kern w:val="0"/>
          <w:sz w:val="22"/>
          <w:szCs w:val="22"/>
          <w:lang w:val="en-US" w:eastAsia="zh-CN"/>
          <w14:textFill>
            <w14:solidFill>
              <w14:schemeClr w14:val="tx1"/>
            </w14:solidFill>
          </w14:textFill>
        </w:rPr>
        <w:t>9</w:t>
      </w:r>
      <w:r>
        <w:rPr>
          <w:rFonts w:hint="eastAsia" w:ascii="宋体" w:hAnsi="宋体" w:eastAsia="宋体" w:cs="宋体"/>
          <w:color w:val="000000" w:themeColor="text1"/>
          <w:kern w:val="0"/>
          <w:sz w:val="22"/>
          <w:szCs w:val="22"/>
          <w:lang w:val="en-US" w:eastAsia="zh-CN"/>
          <w14:textFill>
            <w14:solidFill>
              <w14:schemeClr w14:val="tx1"/>
            </w14:solidFill>
          </w14:textFill>
        </w:rPr>
        <w:t>月</w:t>
      </w:r>
      <w:r>
        <w:rPr>
          <w:rFonts w:hint="eastAsia" w:ascii="宋体" w:hAnsi="宋体" w:cs="宋体"/>
          <w:color w:val="000000" w:themeColor="text1"/>
          <w:kern w:val="0"/>
          <w:sz w:val="22"/>
          <w:szCs w:val="22"/>
          <w:lang w:val="en-US" w:eastAsia="zh-CN"/>
          <w14:textFill>
            <w14:solidFill>
              <w14:schemeClr w14:val="tx1"/>
            </w14:solidFill>
          </w14:textFill>
        </w:rPr>
        <w:t>10</w:t>
      </w:r>
      <w:r>
        <w:rPr>
          <w:rFonts w:hint="eastAsia" w:ascii="宋体" w:hAnsi="宋体" w:eastAsia="宋体" w:cs="宋体"/>
          <w:color w:val="000000" w:themeColor="text1"/>
          <w:kern w:val="0"/>
          <w:sz w:val="22"/>
          <w:szCs w:val="22"/>
          <w:lang w:val="en-US" w:eastAsia="zh-CN"/>
          <w14:textFill>
            <w14:solidFill>
              <w14:schemeClr w14:val="tx1"/>
            </w14:solidFill>
          </w14:textFill>
        </w:rPr>
        <w:t>日前，需向采购人提交完成性成果，即：绩效目标审核表、复核打分表、绩效评价报告及绩效评价附表。</w:t>
      </w:r>
    </w:p>
    <w:p w14:paraId="0B7D61CE">
      <w:pPr>
        <w:pStyle w:val="25"/>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kern w:val="0"/>
          <w:sz w:val="22"/>
          <w:szCs w:val="22"/>
          <w:lang w:val="en-US" w:eastAsia="zh-CN"/>
          <w14:textFill>
            <w14:solidFill>
              <w14:schemeClr w14:val="tx1"/>
            </w14:solidFill>
          </w14:textFill>
        </w:rPr>
      </w:pPr>
      <w:r>
        <w:rPr>
          <w:rFonts w:hint="eastAsia" w:ascii="宋体" w:hAnsi="宋体" w:cs="宋体"/>
          <w:b/>
          <w:bCs/>
          <w:color w:val="000000" w:themeColor="text1"/>
          <w:kern w:val="0"/>
          <w:sz w:val="22"/>
          <w:szCs w:val="22"/>
          <w:lang w:val="en-US" w:eastAsia="zh-CN"/>
          <w14:textFill>
            <w14:solidFill>
              <w14:schemeClr w14:val="tx1"/>
            </w14:solidFill>
          </w14:textFill>
        </w:rPr>
        <w:t>采购包2：</w:t>
      </w:r>
    </w:p>
    <w:p w14:paraId="05D7C578">
      <w:pPr>
        <w:pStyle w:val="25"/>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kern w:val="0"/>
          <w:sz w:val="22"/>
          <w:szCs w:val="22"/>
          <w:lang w:val="en-US" w:eastAsia="zh-CN"/>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自合同签订之日起至2026年</w:t>
      </w:r>
      <w:r>
        <w:rPr>
          <w:rFonts w:hint="eastAsia" w:ascii="宋体" w:hAnsi="宋体" w:cs="宋体"/>
          <w:color w:val="000000" w:themeColor="text1"/>
          <w:kern w:val="0"/>
          <w:sz w:val="22"/>
          <w:szCs w:val="22"/>
          <w:lang w:val="en-US" w:eastAsia="zh-CN"/>
          <w14:textFill>
            <w14:solidFill>
              <w14:schemeClr w14:val="tx1"/>
            </w14:solidFill>
          </w14:textFill>
        </w:rPr>
        <w:t>9</w:t>
      </w:r>
      <w:r>
        <w:rPr>
          <w:rFonts w:hint="eastAsia" w:ascii="宋体" w:hAnsi="宋体" w:eastAsia="宋体" w:cs="宋体"/>
          <w:color w:val="000000" w:themeColor="text1"/>
          <w:kern w:val="0"/>
          <w:sz w:val="22"/>
          <w:szCs w:val="22"/>
          <w:lang w:val="en-US" w:eastAsia="zh-CN"/>
          <w14:textFill>
            <w14:solidFill>
              <w14:schemeClr w14:val="tx1"/>
            </w14:solidFill>
          </w14:textFill>
        </w:rPr>
        <w:t>月</w:t>
      </w:r>
      <w:r>
        <w:rPr>
          <w:rFonts w:hint="eastAsia" w:ascii="宋体" w:hAnsi="宋体" w:cs="宋体"/>
          <w:color w:val="000000" w:themeColor="text1"/>
          <w:kern w:val="0"/>
          <w:sz w:val="22"/>
          <w:szCs w:val="22"/>
          <w:lang w:val="en-US" w:eastAsia="zh-CN"/>
          <w14:textFill>
            <w14:solidFill>
              <w14:schemeClr w14:val="tx1"/>
            </w14:solidFill>
          </w14:textFill>
        </w:rPr>
        <w:t>10</w:t>
      </w:r>
      <w:r>
        <w:rPr>
          <w:rFonts w:hint="eastAsia" w:ascii="宋体" w:hAnsi="宋体" w:eastAsia="宋体" w:cs="宋体"/>
          <w:color w:val="000000" w:themeColor="text1"/>
          <w:kern w:val="0"/>
          <w:sz w:val="22"/>
          <w:szCs w:val="22"/>
          <w:lang w:val="en-US" w:eastAsia="zh-CN"/>
          <w14:textFill>
            <w14:solidFill>
              <w14:schemeClr w14:val="tx1"/>
            </w14:solidFill>
          </w14:textFill>
        </w:rPr>
        <w:t>日前，需向采购人提交完成性成果，即：绩效目标审核表、复核打分表、绩效评价报告及绩效评价附表。</w:t>
      </w:r>
    </w:p>
    <w:p w14:paraId="5B37A2B1">
      <w:pPr>
        <w:pStyle w:val="25"/>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kern w:val="0"/>
          <w:sz w:val="22"/>
          <w:szCs w:val="22"/>
          <w:lang w:val="en-US" w:eastAsia="zh-CN"/>
          <w14:textFill>
            <w14:solidFill>
              <w14:schemeClr w14:val="tx1"/>
            </w14:solidFill>
          </w14:textFill>
        </w:rPr>
      </w:pPr>
      <w:r>
        <w:rPr>
          <w:rFonts w:hint="eastAsia" w:ascii="宋体" w:hAnsi="宋体" w:cs="宋体"/>
          <w:b/>
          <w:bCs/>
          <w:color w:val="000000" w:themeColor="text1"/>
          <w:kern w:val="0"/>
          <w:sz w:val="22"/>
          <w:szCs w:val="22"/>
          <w:lang w:val="en-US" w:eastAsia="zh-CN"/>
          <w14:textFill>
            <w14:solidFill>
              <w14:schemeClr w14:val="tx1"/>
            </w14:solidFill>
          </w14:textFill>
        </w:rPr>
        <w:t>采购包3：</w:t>
      </w:r>
    </w:p>
    <w:p w14:paraId="36C3047D">
      <w:pPr>
        <w:pStyle w:val="25"/>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kern w:val="0"/>
          <w:sz w:val="22"/>
          <w:szCs w:val="22"/>
          <w:lang w:val="en-US" w:eastAsia="zh-CN"/>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自合同签订之日起至2026年</w:t>
      </w:r>
      <w:r>
        <w:rPr>
          <w:rFonts w:hint="eastAsia" w:ascii="宋体" w:hAnsi="宋体" w:cs="宋体"/>
          <w:color w:val="000000" w:themeColor="text1"/>
          <w:kern w:val="0"/>
          <w:sz w:val="22"/>
          <w:szCs w:val="22"/>
          <w:lang w:val="en-US" w:eastAsia="zh-CN"/>
          <w14:textFill>
            <w14:solidFill>
              <w14:schemeClr w14:val="tx1"/>
            </w14:solidFill>
          </w14:textFill>
        </w:rPr>
        <w:t>9</w:t>
      </w:r>
      <w:r>
        <w:rPr>
          <w:rFonts w:hint="eastAsia" w:ascii="宋体" w:hAnsi="宋体" w:eastAsia="宋体" w:cs="宋体"/>
          <w:color w:val="000000" w:themeColor="text1"/>
          <w:kern w:val="0"/>
          <w:sz w:val="22"/>
          <w:szCs w:val="22"/>
          <w:lang w:val="en-US" w:eastAsia="zh-CN"/>
          <w14:textFill>
            <w14:solidFill>
              <w14:schemeClr w14:val="tx1"/>
            </w14:solidFill>
          </w14:textFill>
        </w:rPr>
        <w:t>月</w:t>
      </w:r>
      <w:r>
        <w:rPr>
          <w:rFonts w:hint="eastAsia" w:ascii="宋体" w:hAnsi="宋体" w:cs="宋体"/>
          <w:color w:val="000000" w:themeColor="text1"/>
          <w:kern w:val="0"/>
          <w:sz w:val="22"/>
          <w:szCs w:val="22"/>
          <w:lang w:val="en-US" w:eastAsia="zh-CN"/>
          <w14:textFill>
            <w14:solidFill>
              <w14:schemeClr w14:val="tx1"/>
            </w14:solidFill>
          </w14:textFill>
        </w:rPr>
        <w:t>10</w:t>
      </w:r>
      <w:r>
        <w:rPr>
          <w:rFonts w:hint="eastAsia" w:ascii="宋体" w:hAnsi="宋体" w:eastAsia="宋体" w:cs="宋体"/>
          <w:color w:val="000000" w:themeColor="text1"/>
          <w:kern w:val="0"/>
          <w:sz w:val="22"/>
          <w:szCs w:val="22"/>
          <w:lang w:val="en-US" w:eastAsia="zh-CN"/>
          <w14:textFill>
            <w14:solidFill>
              <w14:schemeClr w14:val="tx1"/>
            </w14:solidFill>
          </w14:textFill>
        </w:rPr>
        <w:t>日前，需向采购人提交完成性成果，即：绩效目标审核表、复核打分表、绩效评价报告及绩效评价附表。</w:t>
      </w:r>
    </w:p>
    <w:p w14:paraId="471162DF">
      <w:pPr>
        <w:pStyle w:val="25"/>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kern w:val="0"/>
          <w:sz w:val="22"/>
          <w:szCs w:val="22"/>
          <w:lang w:val="en-US" w:eastAsia="zh-CN"/>
          <w14:textFill>
            <w14:solidFill>
              <w14:schemeClr w14:val="tx1"/>
            </w14:solidFill>
          </w14:textFill>
        </w:rPr>
      </w:pPr>
      <w:r>
        <w:rPr>
          <w:rFonts w:hint="eastAsia" w:ascii="宋体" w:hAnsi="宋体" w:cs="宋体"/>
          <w:b/>
          <w:bCs/>
          <w:color w:val="000000" w:themeColor="text1"/>
          <w:kern w:val="0"/>
          <w:sz w:val="22"/>
          <w:szCs w:val="22"/>
          <w:lang w:val="en-US" w:eastAsia="zh-CN"/>
          <w14:textFill>
            <w14:solidFill>
              <w14:schemeClr w14:val="tx1"/>
            </w14:solidFill>
          </w14:textFill>
        </w:rPr>
        <w:t>采购包4：</w:t>
      </w:r>
    </w:p>
    <w:p w14:paraId="71D2C94D">
      <w:pPr>
        <w:pStyle w:val="25"/>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kern w:val="0"/>
          <w:sz w:val="22"/>
          <w:szCs w:val="22"/>
          <w:lang w:val="en-US" w:eastAsia="zh-CN"/>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自合同签订之日起至2026年</w:t>
      </w:r>
      <w:r>
        <w:rPr>
          <w:rFonts w:hint="eastAsia" w:ascii="宋体" w:hAnsi="宋体" w:cs="宋体"/>
          <w:color w:val="000000" w:themeColor="text1"/>
          <w:kern w:val="0"/>
          <w:sz w:val="22"/>
          <w:szCs w:val="22"/>
          <w:lang w:val="en-US" w:eastAsia="zh-CN"/>
          <w14:textFill>
            <w14:solidFill>
              <w14:schemeClr w14:val="tx1"/>
            </w14:solidFill>
          </w14:textFill>
        </w:rPr>
        <w:t>9</w:t>
      </w:r>
      <w:r>
        <w:rPr>
          <w:rFonts w:hint="eastAsia" w:ascii="宋体" w:hAnsi="宋体" w:eastAsia="宋体" w:cs="宋体"/>
          <w:color w:val="000000" w:themeColor="text1"/>
          <w:kern w:val="0"/>
          <w:sz w:val="22"/>
          <w:szCs w:val="22"/>
          <w:lang w:val="en-US" w:eastAsia="zh-CN"/>
          <w14:textFill>
            <w14:solidFill>
              <w14:schemeClr w14:val="tx1"/>
            </w14:solidFill>
          </w14:textFill>
        </w:rPr>
        <w:t>月</w:t>
      </w:r>
      <w:r>
        <w:rPr>
          <w:rFonts w:hint="eastAsia" w:ascii="宋体" w:hAnsi="宋体" w:cs="宋体"/>
          <w:color w:val="000000" w:themeColor="text1"/>
          <w:kern w:val="0"/>
          <w:sz w:val="22"/>
          <w:szCs w:val="22"/>
          <w:lang w:val="en-US" w:eastAsia="zh-CN"/>
          <w14:textFill>
            <w14:solidFill>
              <w14:schemeClr w14:val="tx1"/>
            </w14:solidFill>
          </w14:textFill>
        </w:rPr>
        <w:t>10</w:t>
      </w:r>
      <w:r>
        <w:rPr>
          <w:rFonts w:hint="eastAsia" w:ascii="宋体" w:hAnsi="宋体" w:eastAsia="宋体" w:cs="宋体"/>
          <w:color w:val="000000" w:themeColor="text1"/>
          <w:kern w:val="0"/>
          <w:sz w:val="22"/>
          <w:szCs w:val="22"/>
          <w:lang w:val="en-US" w:eastAsia="zh-CN"/>
          <w14:textFill>
            <w14:solidFill>
              <w14:schemeClr w14:val="tx1"/>
            </w14:solidFill>
          </w14:textFill>
        </w:rPr>
        <w:t>日前，需向采购人提交完成性成果，即：绩效目标审核表、复核打分表、绩效评价报告及绩效评价附表。</w:t>
      </w:r>
    </w:p>
    <w:p w14:paraId="771B453B">
      <w:pPr>
        <w:pStyle w:val="25"/>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kern w:val="0"/>
          <w:sz w:val="22"/>
          <w:szCs w:val="22"/>
          <w:lang w:val="en-US" w:eastAsia="zh-CN"/>
          <w14:textFill>
            <w14:solidFill>
              <w14:schemeClr w14:val="tx1"/>
            </w14:solidFill>
          </w14:textFill>
        </w:rPr>
      </w:pPr>
      <w:r>
        <w:rPr>
          <w:rFonts w:hint="eastAsia" w:ascii="宋体" w:hAnsi="宋体" w:cs="宋体"/>
          <w:b/>
          <w:bCs/>
          <w:color w:val="000000" w:themeColor="text1"/>
          <w:kern w:val="0"/>
          <w:sz w:val="22"/>
          <w:szCs w:val="22"/>
          <w:lang w:val="en-US" w:eastAsia="zh-CN"/>
          <w14:textFill>
            <w14:solidFill>
              <w14:schemeClr w14:val="tx1"/>
            </w14:solidFill>
          </w14:textFill>
        </w:rPr>
        <w:t>采购包5：</w:t>
      </w:r>
    </w:p>
    <w:p w14:paraId="7E42175E">
      <w:pPr>
        <w:pStyle w:val="25"/>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kern w:val="0"/>
          <w:sz w:val="22"/>
          <w:szCs w:val="22"/>
          <w:lang w:val="en-US" w:eastAsia="zh-CN"/>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自合同签订之日起至2026年</w:t>
      </w:r>
      <w:r>
        <w:rPr>
          <w:rFonts w:hint="eastAsia" w:ascii="宋体" w:hAnsi="宋体" w:cs="宋体"/>
          <w:color w:val="000000" w:themeColor="text1"/>
          <w:kern w:val="0"/>
          <w:sz w:val="22"/>
          <w:szCs w:val="22"/>
          <w:lang w:val="en-US" w:eastAsia="zh-CN"/>
          <w14:textFill>
            <w14:solidFill>
              <w14:schemeClr w14:val="tx1"/>
            </w14:solidFill>
          </w14:textFill>
        </w:rPr>
        <w:t>9</w:t>
      </w:r>
      <w:r>
        <w:rPr>
          <w:rFonts w:hint="eastAsia" w:ascii="宋体" w:hAnsi="宋体" w:eastAsia="宋体" w:cs="宋体"/>
          <w:color w:val="000000" w:themeColor="text1"/>
          <w:kern w:val="0"/>
          <w:sz w:val="22"/>
          <w:szCs w:val="22"/>
          <w:lang w:val="en-US" w:eastAsia="zh-CN"/>
          <w14:textFill>
            <w14:solidFill>
              <w14:schemeClr w14:val="tx1"/>
            </w14:solidFill>
          </w14:textFill>
        </w:rPr>
        <w:t>月</w:t>
      </w:r>
      <w:r>
        <w:rPr>
          <w:rFonts w:hint="eastAsia" w:ascii="宋体" w:hAnsi="宋体" w:cs="宋体"/>
          <w:color w:val="000000" w:themeColor="text1"/>
          <w:kern w:val="0"/>
          <w:sz w:val="22"/>
          <w:szCs w:val="22"/>
          <w:lang w:val="en-US" w:eastAsia="zh-CN"/>
          <w14:textFill>
            <w14:solidFill>
              <w14:schemeClr w14:val="tx1"/>
            </w14:solidFill>
          </w14:textFill>
        </w:rPr>
        <w:t>10</w:t>
      </w:r>
      <w:r>
        <w:rPr>
          <w:rFonts w:hint="eastAsia" w:ascii="宋体" w:hAnsi="宋体" w:eastAsia="宋体" w:cs="宋体"/>
          <w:color w:val="000000" w:themeColor="text1"/>
          <w:kern w:val="0"/>
          <w:sz w:val="22"/>
          <w:szCs w:val="22"/>
          <w:lang w:val="en-US" w:eastAsia="zh-CN"/>
          <w14:textFill>
            <w14:solidFill>
              <w14:schemeClr w14:val="tx1"/>
            </w14:solidFill>
          </w14:textFill>
        </w:rPr>
        <w:t>日前，需向采购人提交完成性成果，即：绩效目标审核表、复核打分表、绩效评价报告及绩效评价附表。</w:t>
      </w:r>
    </w:p>
    <w:p w14:paraId="45304CCA">
      <w:pPr>
        <w:pStyle w:val="25"/>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kern w:val="0"/>
          <w:sz w:val="22"/>
          <w:szCs w:val="22"/>
          <w:lang w:val="en-US" w:eastAsia="zh-CN"/>
          <w14:textFill>
            <w14:solidFill>
              <w14:schemeClr w14:val="tx1"/>
            </w14:solidFill>
          </w14:textFill>
        </w:rPr>
      </w:pPr>
      <w:r>
        <w:rPr>
          <w:rFonts w:hint="eastAsia" w:ascii="宋体" w:hAnsi="宋体" w:cs="宋体"/>
          <w:b/>
          <w:bCs/>
          <w:color w:val="000000" w:themeColor="text1"/>
          <w:kern w:val="0"/>
          <w:sz w:val="22"/>
          <w:szCs w:val="22"/>
          <w:lang w:val="en-US" w:eastAsia="zh-CN"/>
          <w14:textFill>
            <w14:solidFill>
              <w14:schemeClr w14:val="tx1"/>
            </w14:solidFill>
          </w14:textFill>
        </w:rPr>
        <w:t>采购包6：</w:t>
      </w:r>
    </w:p>
    <w:p w14:paraId="3669AB1A">
      <w:pPr>
        <w:pStyle w:val="25"/>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kern w:val="0"/>
          <w:sz w:val="22"/>
          <w:szCs w:val="22"/>
          <w:lang w:val="en-US" w:eastAsia="zh-CN"/>
          <w14:textFill>
            <w14:solidFill>
              <w14:schemeClr w14:val="tx1"/>
            </w14:solidFill>
          </w14:textFill>
        </w:rPr>
      </w:pPr>
      <w:r>
        <w:rPr>
          <w:rFonts w:hint="eastAsia" w:ascii="宋体" w:hAnsi="宋体" w:cs="宋体"/>
          <w:color w:val="000000" w:themeColor="text1"/>
          <w:kern w:val="0"/>
          <w:sz w:val="22"/>
          <w:szCs w:val="22"/>
          <w:lang w:val="en-US" w:eastAsia="zh-CN"/>
          <w14:textFill>
            <w14:solidFill>
              <w14:schemeClr w14:val="tx1"/>
            </w14:solidFill>
          </w14:textFill>
        </w:rPr>
        <w:t>绩效评价：</w:t>
      </w:r>
      <w:r>
        <w:rPr>
          <w:rFonts w:hint="eastAsia" w:ascii="宋体" w:hAnsi="宋体" w:eastAsia="宋体" w:cs="宋体"/>
          <w:color w:val="000000" w:themeColor="text1"/>
          <w:kern w:val="0"/>
          <w:sz w:val="22"/>
          <w:szCs w:val="22"/>
          <w:lang w:val="en-US" w:eastAsia="zh-CN"/>
          <w14:textFill>
            <w14:solidFill>
              <w14:schemeClr w14:val="tx1"/>
            </w14:solidFill>
          </w14:textFill>
        </w:rPr>
        <w:t>自合同签订之日起至2026年</w:t>
      </w:r>
      <w:r>
        <w:rPr>
          <w:rFonts w:hint="eastAsia" w:ascii="宋体" w:hAnsi="宋体" w:cs="宋体"/>
          <w:color w:val="000000" w:themeColor="text1"/>
          <w:kern w:val="0"/>
          <w:sz w:val="22"/>
          <w:szCs w:val="22"/>
          <w:lang w:val="en-US" w:eastAsia="zh-CN"/>
          <w14:textFill>
            <w14:solidFill>
              <w14:schemeClr w14:val="tx1"/>
            </w14:solidFill>
          </w14:textFill>
        </w:rPr>
        <w:t>9</w:t>
      </w:r>
      <w:r>
        <w:rPr>
          <w:rFonts w:hint="eastAsia" w:ascii="宋体" w:hAnsi="宋体" w:eastAsia="宋体" w:cs="宋体"/>
          <w:color w:val="000000" w:themeColor="text1"/>
          <w:kern w:val="0"/>
          <w:sz w:val="22"/>
          <w:szCs w:val="22"/>
          <w:lang w:val="en-US" w:eastAsia="zh-CN"/>
          <w14:textFill>
            <w14:solidFill>
              <w14:schemeClr w14:val="tx1"/>
            </w14:solidFill>
          </w14:textFill>
        </w:rPr>
        <w:t>月</w:t>
      </w:r>
      <w:r>
        <w:rPr>
          <w:rFonts w:hint="eastAsia" w:ascii="宋体" w:hAnsi="宋体" w:cs="宋体"/>
          <w:color w:val="000000" w:themeColor="text1"/>
          <w:kern w:val="0"/>
          <w:sz w:val="22"/>
          <w:szCs w:val="22"/>
          <w:lang w:val="en-US" w:eastAsia="zh-CN"/>
          <w14:textFill>
            <w14:solidFill>
              <w14:schemeClr w14:val="tx1"/>
            </w14:solidFill>
          </w14:textFill>
        </w:rPr>
        <w:t>10</w:t>
      </w:r>
      <w:r>
        <w:rPr>
          <w:rFonts w:hint="eastAsia" w:ascii="宋体" w:hAnsi="宋体" w:eastAsia="宋体" w:cs="宋体"/>
          <w:color w:val="000000" w:themeColor="text1"/>
          <w:kern w:val="0"/>
          <w:sz w:val="22"/>
          <w:szCs w:val="22"/>
          <w:lang w:val="en-US" w:eastAsia="zh-CN"/>
          <w14:textFill>
            <w14:solidFill>
              <w14:schemeClr w14:val="tx1"/>
            </w14:solidFill>
          </w14:textFill>
        </w:rPr>
        <w:t>日前，需向采购人提交完成性成果，即：绩效目标审核表、复核打分表、绩效评价报告及绩效评价附表。</w:t>
      </w:r>
    </w:p>
    <w:p w14:paraId="1BEF9C97">
      <w:pPr>
        <w:pStyle w:val="25"/>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kern w:val="0"/>
          <w:sz w:val="22"/>
          <w:szCs w:val="22"/>
          <w:lang w:val="en-US" w:eastAsia="zh-CN"/>
        </w:rPr>
      </w:pPr>
      <w:r>
        <w:rPr>
          <w:rFonts w:hint="eastAsia" w:ascii="宋体" w:hAnsi="宋体" w:eastAsia="宋体" w:cs="宋体"/>
          <w:color w:val="auto"/>
          <w:sz w:val="22"/>
          <w:szCs w:val="22"/>
          <w:lang w:val="en-US" w:eastAsia="zh-CN"/>
        </w:rPr>
        <w:t>建设成本管控评价</w:t>
      </w:r>
      <w:r>
        <w:rPr>
          <w:rFonts w:hint="eastAsia" w:ascii="宋体" w:hAnsi="宋体" w:cs="宋体"/>
          <w:color w:val="auto"/>
          <w:sz w:val="22"/>
          <w:szCs w:val="22"/>
          <w:lang w:val="en-US" w:eastAsia="zh-CN"/>
        </w:rPr>
        <w:t>：</w:t>
      </w:r>
      <w:r>
        <w:rPr>
          <w:rFonts w:hint="eastAsia" w:ascii="宋体" w:hAnsi="宋体" w:eastAsia="宋体" w:cs="宋体"/>
          <w:color w:val="auto"/>
          <w:sz w:val="22"/>
          <w:szCs w:val="22"/>
          <w:lang w:val="en-US" w:eastAsia="zh-CN"/>
        </w:rPr>
        <w:t>自合同签订之日起至</w:t>
      </w:r>
      <w:r>
        <w:rPr>
          <w:rFonts w:hint="eastAsia" w:ascii="宋体" w:hAnsi="宋体" w:eastAsia="宋体" w:cs="宋体"/>
          <w:color w:val="000000" w:themeColor="text1"/>
          <w:kern w:val="0"/>
          <w:sz w:val="22"/>
          <w:szCs w:val="22"/>
          <w:lang w:val="en-US" w:eastAsia="zh-CN"/>
          <w14:textFill>
            <w14:solidFill>
              <w14:schemeClr w14:val="tx1"/>
            </w14:solidFill>
          </w14:textFill>
        </w:rPr>
        <w:t>2026年</w:t>
      </w:r>
      <w:r>
        <w:rPr>
          <w:rFonts w:hint="eastAsia" w:ascii="宋体" w:hAnsi="宋体" w:cs="宋体"/>
          <w:color w:val="000000" w:themeColor="text1"/>
          <w:kern w:val="0"/>
          <w:sz w:val="22"/>
          <w:szCs w:val="22"/>
          <w:lang w:val="en-US" w:eastAsia="zh-CN"/>
          <w14:textFill>
            <w14:solidFill>
              <w14:schemeClr w14:val="tx1"/>
            </w14:solidFill>
          </w14:textFill>
        </w:rPr>
        <w:t>9</w:t>
      </w:r>
      <w:r>
        <w:rPr>
          <w:rFonts w:hint="eastAsia" w:ascii="宋体" w:hAnsi="宋体" w:eastAsia="宋体" w:cs="宋体"/>
          <w:color w:val="000000" w:themeColor="text1"/>
          <w:kern w:val="0"/>
          <w:sz w:val="22"/>
          <w:szCs w:val="22"/>
          <w:lang w:val="en-US" w:eastAsia="zh-CN"/>
          <w14:textFill>
            <w14:solidFill>
              <w14:schemeClr w14:val="tx1"/>
            </w14:solidFill>
          </w14:textFill>
        </w:rPr>
        <w:t>月</w:t>
      </w:r>
      <w:r>
        <w:rPr>
          <w:rFonts w:hint="eastAsia" w:ascii="宋体" w:hAnsi="宋体" w:cs="宋体"/>
          <w:color w:val="000000" w:themeColor="text1"/>
          <w:kern w:val="0"/>
          <w:sz w:val="22"/>
          <w:szCs w:val="22"/>
          <w:lang w:val="en-US" w:eastAsia="zh-CN"/>
          <w14:textFill>
            <w14:solidFill>
              <w14:schemeClr w14:val="tx1"/>
            </w14:solidFill>
          </w14:textFill>
        </w:rPr>
        <w:t>10</w:t>
      </w:r>
      <w:r>
        <w:rPr>
          <w:rFonts w:hint="eastAsia" w:ascii="宋体" w:hAnsi="宋体" w:eastAsia="宋体" w:cs="宋体"/>
          <w:color w:val="000000" w:themeColor="text1"/>
          <w:kern w:val="0"/>
          <w:sz w:val="22"/>
          <w:szCs w:val="22"/>
          <w:lang w:val="en-US" w:eastAsia="zh-CN"/>
          <w14:textFill>
            <w14:solidFill>
              <w14:schemeClr w14:val="tx1"/>
            </w14:solidFill>
          </w14:textFill>
        </w:rPr>
        <w:t>日</w:t>
      </w:r>
      <w:r>
        <w:rPr>
          <w:rFonts w:hint="eastAsia" w:ascii="宋体" w:hAnsi="宋体" w:eastAsia="宋体" w:cs="宋体"/>
          <w:color w:val="auto"/>
          <w:sz w:val="22"/>
          <w:szCs w:val="22"/>
          <w:lang w:val="en-US" w:eastAsia="zh-CN"/>
        </w:rPr>
        <w:t>前，需向采购人提交完成性成果，即：项目</w:t>
      </w:r>
      <w:r>
        <w:rPr>
          <w:rFonts w:hint="eastAsia" w:ascii="宋体" w:hAnsi="宋体" w:cs="宋体"/>
          <w:color w:val="auto"/>
          <w:sz w:val="22"/>
          <w:szCs w:val="22"/>
          <w:lang w:val="en-US" w:eastAsia="zh-CN"/>
        </w:rPr>
        <w:t>建设成本管控评价</w:t>
      </w:r>
      <w:r>
        <w:rPr>
          <w:rFonts w:hint="eastAsia" w:ascii="宋体" w:hAnsi="宋体" w:eastAsia="宋体" w:cs="宋体"/>
          <w:color w:val="auto"/>
          <w:sz w:val="22"/>
          <w:szCs w:val="22"/>
          <w:lang w:val="en-US" w:eastAsia="zh-CN"/>
        </w:rPr>
        <w:t>报告、项目包含的成本定额标准和预算支出标准、相关类别建设成本管控评价工作指引。（书面及电子文档）。并于2026年</w:t>
      </w:r>
      <w:r>
        <w:rPr>
          <w:rFonts w:hint="eastAsia" w:ascii="宋体" w:hAnsi="宋体" w:cs="宋体"/>
          <w:color w:val="auto"/>
          <w:sz w:val="22"/>
          <w:szCs w:val="22"/>
          <w:lang w:val="en-US" w:eastAsia="zh-CN"/>
        </w:rPr>
        <w:t>9</w:t>
      </w:r>
      <w:r>
        <w:rPr>
          <w:rFonts w:hint="eastAsia" w:ascii="宋体" w:hAnsi="宋体" w:eastAsia="宋体" w:cs="宋体"/>
          <w:color w:val="auto"/>
          <w:sz w:val="22"/>
          <w:szCs w:val="22"/>
          <w:lang w:val="en-US" w:eastAsia="zh-CN"/>
        </w:rPr>
        <w:t>月</w:t>
      </w:r>
      <w:r>
        <w:rPr>
          <w:rFonts w:hint="eastAsia" w:ascii="宋体" w:hAnsi="宋体" w:cs="宋体"/>
          <w:color w:val="auto"/>
          <w:sz w:val="22"/>
          <w:szCs w:val="22"/>
          <w:lang w:val="en-US" w:eastAsia="zh-CN"/>
        </w:rPr>
        <w:t>11</w:t>
      </w:r>
      <w:r>
        <w:rPr>
          <w:rFonts w:hint="eastAsia" w:ascii="宋体" w:hAnsi="宋体" w:eastAsia="宋体" w:cs="宋体"/>
          <w:color w:val="auto"/>
          <w:sz w:val="22"/>
          <w:szCs w:val="22"/>
          <w:lang w:val="en-US" w:eastAsia="zh-CN"/>
        </w:rPr>
        <w:t>日-202</w:t>
      </w:r>
      <w:r>
        <w:rPr>
          <w:rFonts w:hint="eastAsia" w:ascii="宋体" w:hAnsi="宋体" w:cs="宋体"/>
          <w:color w:val="auto"/>
          <w:sz w:val="22"/>
          <w:szCs w:val="22"/>
          <w:lang w:val="en-US" w:eastAsia="zh-CN"/>
        </w:rPr>
        <w:t>7</w:t>
      </w:r>
      <w:r>
        <w:rPr>
          <w:rFonts w:hint="eastAsia" w:ascii="宋体" w:hAnsi="宋体" w:eastAsia="宋体" w:cs="宋体"/>
          <w:color w:val="auto"/>
          <w:sz w:val="22"/>
          <w:szCs w:val="22"/>
          <w:lang w:val="en-US" w:eastAsia="zh-CN"/>
        </w:rPr>
        <w:t>年</w:t>
      </w:r>
      <w:r>
        <w:rPr>
          <w:rFonts w:hint="eastAsia" w:ascii="宋体" w:hAnsi="宋体" w:cs="宋体"/>
          <w:color w:val="auto"/>
          <w:sz w:val="22"/>
          <w:szCs w:val="22"/>
          <w:lang w:val="en-US" w:eastAsia="zh-CN"/>
        </w:rPr>
        <w:t>9</w:t>
      </w:r>
      <w:r>
        <w:rPr>
          <w:rFonts w:hint="eastAsia" w:ascii="宋体" w:hAnsi="宋体" w:eastAsia="宋体" w:cs="宋体"/>
          <w:color w:val="auto"/>
          <w:sz w:val="22"/>
          <w:szCs w:val="22"/>
          <w:lang w:val="en-US" w:eastAsia="zh-CN"/>
        </w:rPr>
        <w:t>月</w:t>
      </w:r>
      <w:r>
        <w:rPr>
          <w:rFonts w:hint="eastAsia" w:ascii="宋体" w:hAnsi="宋体" w:cs="宋体"/>
          <w:color w:val="auto"/>
          <w:sz w:val="22"/>
          <w:szCs w:val="22"/>
          <w:lang w:val="en-US" w:eastAsia="zh-CN"/>
        </w:rPr>
        <w:t>10</w:t>
      </w:r>
      <w:r>
        <w:rPr>
          <w:rFonts w:hint="eastAsia" w:ascii="宋体" w:hAnsi="宋体" w:eastAsia="宋体" w:cs="宋体"/>
          <w:color w:val="auto"/>
          <w:sz w:val="22"/>
          <w:szCs w:val="22"/>
          <w:lang w:val="en-US" w:eastAsia="zh-CN"/>
        </w:rPr>
        <w:t>日之间，提供项目相关的售后服务，包括但不限于围绕本项目开展的数据分析、统计汇总等相关工作。</w:t>
      </w:r>
    </w:p>
    <w:p w14:paraId="5989787E">
      <w:pPr>
        <w:pStyle w:val="25"/>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kern w:val="0"/>
          <w:sz w:val="22"/>
          <w:szCs w:val="22"/>
          <w:lang w:val="en-US" w:eastAsia="zh-CN"/>
          <w14:textFill>
            <w14:solidFill>
              <w14:schemeClr w14:val="tx1"/>
            </w14:solidFill>
          </w14:textFill>
        </w:rPr>
      </w:pPr>
      <w:r>
        <w:rPr>
          <w:rFonts w:hint="eastAsia" w:ascii="宋体" w:hAnsi="宋体" w:cs="宋体"/>
          <w:b/>
          <w:bCs/>
          <w:color w:val="000000" w:themeColor="text1"/>
          <w:kern w:val="0"/>
          <w:sz w:val="22"/>
          <w:szCs w:val="22"/>
          <w:lang w:val="en-US" w:eastAsia="zh-CN"/>
          <w14:textFill>
            <w14:solidFill>
              <w14:schemeClr w14:val="tx1"/>
            </w14:solidFill>
          </w14:textFill>
        </w:rPr>
        <w:t>采购包7：</w:t>
      </w:r>
    </w:p>
    <w:p w14:paraId="62927A03">
      <w:pPr>
        <w:pStyle w:val="25"/>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kern w:val="0"/>
          <w:sz w:val="22"/>
          <w:szCs w:val="22"/>
          <w:lang w:val="en-US" w:eastAsia="zh-CN"/>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自合同签订之日起至2026年</w:t>
      </w:r>
      <w:r>
        <w:rPr>
          <w:rFonts w:hint="eastAsia" w:ascii="宋体" w:hAnsi="宋体" w:cs="宋体"/>
          <w:color w:val="000000" w:themeColor="text1"/>
          <w:kern w:val="0"/>
          <w:sz w:val="22"/>
          <w:szCs w:val="22"/>
          <w:lang w:val="en-US" w:eastAsia="zh-CN"/>
          <w14:textFill>
            <w14:solidFill>
              <w14:schemeClr w14:val="tx1"/>
            </w14:solidFill>
          </w14:textFill>
        </w:rPr>
        <w:t>9</w:t>
      </w:r>
      <w:r>
        <w:rPr>
          <w:rFonts w:hint="eastAsia" w:ascii="宋体" w:hAnsi="宋体" w:eastAsia="宋体" w:cs="宋体"/>
          <w:color w:val="000000" w:themeColor="text1"/>
          <w:kern w:val="0"/>
          <w:sz w:val="22"/>
          <w:szCs w:val="22"/>
          <w:lang w:val="en-US" w:eastAsia="zh-CN"/>
          <w14:textFill>
            <w14:solidFill>
              <w14:schemeClr w14:val="tx1"/>
            </w14:solidFill>
          </w14:textFill>
        </w:rPr>
        <w:t>月</w:t>
      </w:r>
      <w:r>
        <w:rPr>
          <w:rFonts w:hint="eastAsia" w:ascii="宋体" w:hAnsi="宋体" w:cs="宋体"/>
          <w:color w:val="000000" w:themeColor="text1"/>
          <w:kern w:val="0"/>
          <w:sz w:val="22"/>
          <w:szCs w:val="22"/>
          <w:lang w:val="en-US" w:eastAsia="zh-CN"/>
          <w14:textFill>
            <w14:solidFill>
              <w14:schemeClr w14:val="tx1"/>
            </w14:solidFill>
          </w14:textFill>
        </w:rPr>
        <w:t>10</w:t>
      </w:r>
      <w:r>
        <w:rPr>
          <w:rFonts w:hint="eastAsia" w:ascii="宋体" w:hAnsi="宋体" w:eastAsia="宋体" w:cs="宋体"/>
          <w:color w:val="000000" w:themeColor="text1"/>
          <w:kern w:val="0"/>
          <w:sz w:val="22"/>
          <w:szCs w:val="22"/>
          <w:lang w:val="en-US" w:eastAsia="zh-CN"/>
          <w14:textFill>
            <w14:solidFill>
              <w14:schemeClr w14:val="tx1"/>
            </w14:solidFill>
          </w14:textFill>
        </w:rPr>
        <w:t>日前，需向采购人提交完成性成果，即：绩效目标审核表、复核打分表、绩效评价报告及绩效评价附表。</w:t>
      </w:r>
    </w:p>
    <w:p w14:paraId="5E2E8092">
      <w:pPr>
        <w:pStyle w:val="25"/>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kern w:val="0"/>
          <w:sz w:val="22"/>
          <w:szCs w:val="22"/>
          <w:lang w:val="en-US" w:eastAsia="zh-CN"/>
          <w14:textFill>
            <w14:solidFill>
              <w14:schemeClr w14:val="tx1"/>
            </w14:solidFill>
          </w14:textFill>
        </w:rPr>
      </w:pPr>
      <w:r>
        <w:rPr>
          <w:rFonts w:hint="eastAsia" w:ascii="宋体" w:hAnsi="宋体" w:cs="宋体"/>
          <w:b/>
          <w:bCs/>
          <w:color w:val="000000" w:themeColor="text1"/>
          <w:kern w:val="0"/>
          <w:sz w:val="22"/>
          <w:szCs w:val="22"/>
          <w:lang w:val="en-US" w:eastAsia="zh-CN"/>
          <w14:textFill>
            <w14:solidFill>
              <w14:schemeClr w14:val="tx1"/>
            </w14:solidFill>
          </w14:textFill>
        </w:rPr>
        <w:t>采购包8：</w:t>
      </w:r>
    </w:p>
    <w:p w14:paraId="3C2562E4">
      <w:pPr>
        <w:pStyle w:val="25"/>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kern w:val="0"/>
          <w:sz w:val="22"/>
          <w:szCs w:val="22"/>
          <w:lang w:val="en-US" w:eastAsia="zh-CN"/>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自合同签订之日起至2026年</w:t>
      </w:r>
      <w:r>
        <w:rPr>
          <w:rFonts w:hint="eastAsia" w:ascii="宋体" w:hAnsi="宋体" w:cs="宋体"/>
          <w:color w:val="000000" w:themeColor="text1"/>
          <w:kern w:val="0"/>
          <w:sz w:val="22"/>
          <w:szCs w:val="22"/>
          <w:lang w:val="en-US" w:eastAsia="zh-CN"/>
          <w14:textFill>
            <w14:solidFill>
              <w14:schemeClr w14:val="tx1"/>
            </w14:solidFill>
          </w14:textFill>
        </w:rPr>
        <w:t>9</w:t>
      </w:r>
      <w:r>
        <w:rPr>
          <w:rFonts w:hint="eastAsia" w:ascii="宋体" w:hAnsi="宋体" w:eastAsia="宋体" w:cs="宋体"/>
          <w:color w:val="000000" w:themeColor="text1"/>
          <w:kern w:val="0"/>
          <w:sz w:val="22"/>
          <w:szCs w:val="22"/>
          <w:lang w:val="en-US" w:eastAsia="zh-CN"/>
          <w14:textFill>
            <w14:solidFill>
              <w14:schemeClr w14:val="tx1"/>
            </w14:solidFill>
          </w14:textFill>
        </w:rPr>
        <w:t>月</w:t>
      </w:r>
      <w:r>
        <w:rPr>
          <w:rFonts w:hint="eastAsia" w:ascii="宋体" w:hAnsi="宋体" w:cs="宋体"/>
          <w:color w:val="000000" w:themeColor="text1"/>
          <w:kern w:val="0"/>
          <w:sz w:val="22"/>
          <w:szCs w:val="22"/>
          <w:lang w:val="en-US" w:eastAsia="zh-CN"/>
          <w14:textFill>
            <w14:solidFill>
              <w14:schemeClr w14:val="tx1"/>
            </w14:solidFill>
          </w14:textFill>
        </w:rPr>
        <w:t>10</w:t>
      </w:r>
      <w:r>
        <w:rPr>
          <w:rFonts w:hint="eastAsia" w:ascii="宋体" w:hAnsi="宋体" w:eastAsia="宋体" w:cs="宋体"/>
          <w:color w:val="000000" w:themeColor="text1"/>
          <w:kern w:val="0"/>
          <w:sz w:val="22"/>
          <w:szCs w:val="22"/>
          <w:lang w:val="en-US" w:eastAsia="zh-CN"/>
          <w14:textFill>
            <w14:solidFill>
              <w14:schemeClr w14:val="tx1"/>
            </w14:solidFill>
          </w14:textFill>
        </w:rPr>
        <w:t>日前，需向采购人提交完成性成果，即：绩效目标审核表、复核打分表、绩效评价报告及绩效评价附表。</w:t>
      </w:r>
    </w:p>
    <w:p w14:paraId="69076211">
      <w:pPr>
        <w:pStyle w:val="25"/>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kern w:val="0"/>
          <w:sz w:val="22"/>
          <w:szCs w:val="22"/>
          <w:lang w:val="en-US" w:eastAsia="zh-CN"/>
          <w14:textFill>
            <w14:solidFill>
              <w14:schemeClr w14:val="tx1"/>
            </w14:solidFill>
          </w14:textFill>
        </w:rPr>
      </w:pPr>
      <w:r>
        <w:rPr>
          <w:rFonts w:hint="eastAsia" w:ascii="宋体" w:hAnsi="宋体" w:cs="宋体"/>
          <w:b/>
          <w:bCs/>
          <w:color w:val="000000" w:themeColor="text1"/>
          <w:kern w:val="0"/>
          <w:sz w:val="22"/>
          <w:szCs w:val="22"/>
          <w:lang w:val="en-US" w:eastAsia="zh-CN"/>
          <w14:textFill>
            <w14:solidFill>
              <w14:schemeClr w14:val="tx1"/>
            </w14:solidFill>
          </w14:textFill>
        </w:rPr>
        <w:t>采购包9：</w:t>
      </w:r>
    </w:p>
    <w:p w14:paraId="4042B547">
      <w:pPr>
        <w:pStyle w:val="25"/>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kern w:val="0"/>
          <w:sz w:val="22"/>
          <w:szCs w:val="22"/>
          <w:lang w:val="en-US" w:eastAsia="zh-CN"/>
          <w14:textFill>
            <w14:solidFill>
              <w14:schemeClr w14:val="tx1"/>
            </w14:solidFill>
          </w14:textFill>
        </w:rPr>
      </w:pPr>
      <w:r>
        <w:rPr>
          <w:rFonts w:hint="eastAsia" w:ascii="宋体" w:hAnsi="宋体" w:eastAsia="宋体" w:cs="宋体"/>
          <w:color w:val="auto"/>
          <w:sz w:val="22"/>
          <w:szCs w:val="22"/>
          <w:lang w:val="en-US" w:eastAsia="zh-CN"/>
        </w:rPr>
        <w:t>自合同签订之日起至</w:t>
      </w:r>
      <w:r>
        <w:rPr>
          <w:rFonts w:hint="eastAsia" w:ascii="宋体" w:hAnsi="宋体" w:eastAsia="宋体" w:cs="宋体"/>
          <w:color w:val="000000" w:themeColor="text1"/>
          <w:kern w:val="0"/>
          <w:sz w:val="22"/>
          <w:szCs w:val="22"/>
          <w:lang w:val="en-US" w:eastAsia="zh-CN"/>
          <w14:textFill>
            <w14:solidFill>
              <w14:schemeClr w14:val="tx1"/>
            </w14:solidFill>
          </w14:textFill>
        </w:rPr>
        <w:t>2026年</w:t>
      </w:r>
      <w:r>
        <w:rPr>
          <w:rFonts w:hint="eastAsia" w:ascii="宋体" w:hAnsi="宋体" w:cs="宋体"/>
          <w:color w:val="000000" w:themeColor="text1"/>
          <w:kern w:val="0"/>
          <w:sz w:val="22"/>
          <w:szCs w:val="22"/>
          <w:lang w:val="en-US" w:eastAsia="zh-CN"/>
          <w14:textFill>
            <w14:solidFill>
              <w14:schemeClr w14:val="tx1"/>
            </w14:solidFill>
          </w14:textFill>
        </w:rPr>
        <w:t>9</w:t>
      </w:r>
      <w:r>
        <w:rPr>
          <w:rFonts w:hint="eastAsia" w:ascii="宋体" w:hAnsi="宋体" w:eastAsia="宋体" w:cs="宋体"/>
          <w:color w:val="000000" w:themeColor="text1"/>
          <w:kern w:val="0"/>
          <w:sz w:val="22"/>
          <w:szCs w:val="22"/>
          <w:lang w:val="en-US" w:eastAsia="zh-CN"/>
          <w14:textFill>
            <w14:solidFill>
              <w14:schemeClr w14:val="tx1"/>
            </w14:solidFill>
          </w14:textFill>
        </w:rPr>
        <w:t>月</w:t>
      </w:r>
      <w:r>
        <w:rPr>
          <w:rFonts w:hint="eastAsia" w:ascii="宋体" w:hAnsi="宋体" w:cs="宋体"/>
          <w:color w:val="000000" w:themeColor="text1"/>
          <w:kern w:val="0"/>
          <w:sz w:val="22"/>
          <w:szCs w:val="22"/>
          <w:lang w:val="en-US" w:eastAsia="zh-CN"/>
          <w14:textFill>
            <w14:solidFill>
              <w14:schemeClr w14:val="tx1"/>
            </w14:solidFill>
          </w14:textFill>
        </w:rPr>
        <w:t>10</w:t>
      </w:r>
      <w:r>
        <w:rPr>
          <w:rFonts w:hint="eastAsia" w:ascii="宋体" w:hAnsi="宋体" w:eastAsia="宋体" w:cs="宋体"/>
          <w:color w:val="000000" w:themeColor="text1"/>
          <w:kern w:val="0"/>
          <w:sz w:val="22"/>
          <w:szCs w:val="22"/>
          <w:lang w:val="en-US" w:eastAsia="zh-CN"/>
          <w14:textFill>
            <w14:solidFill>
              <w14:schemeClr w14:val="tx1"/>
            </w14:solidFill>
          </w14:textFill>
        </w:rPr>
        <w:t>日</w:t>
      </w:r>
      <w:r>
        <w:rPr>
          <w:rFonts w:hint="eastAsia" w:ascii="宋体" w:hAnsi="宋体" w:eastAsia="宋体" w:cs="宋体"/>
          <w:color w:val="auto"/>
          <w:sz w:val="22"/>
          <w:szCs w:val="22"/>
          <w:lang w:val="en-US" w:eastAsia="zh-CN"/>
        </w:rPr>
        <w:t>前，需向采购人提交完成性成果，即：项目成本预算绩效分析报告、项目包含的成本定额标准和预算支出标准、相关类别成本预算绩效管理工作指引。（书面及电子文档）。并于2026年</w:t>
      </w:r>
      <w:r>
        <w:rPr>
          <w:rFonts w:hint="eastAsia" w:ascii="宋体" w:hAnsi="宋体" w:cs="宋体"/>
          <w:color w:val="auto"/>
          <w:sz w:val="22"/>
          <w:szCs w:val="22"/>
          <w:lang w:val="en-US" w:eastAsia="zh-CN"/>
        </w:rPr>
        <w:t>9</w:t>
      </w:r>
      <w:r>
        <w:rPr>
          <w:rFonts w:hint="eastAsia" w:ascii="宋体" w:hAnsi="宋体" w:eastAsia="宋体" w:cs="宋体"/>
          <w:color w:val="auto"/>
          <w:sz w:val="22"/>
          <w:szCs w:val="22"/>
          <w:lang w:val="en-US" w:eastAsia="zh-CN"/>
        </w:rPr>
        <w:t>月</w:t>
      </w:r>
      <w:r>
        <w:rPr>
          <w:rFonts w:hint="eastAsia" w:ascii="宋体" w:hAnsi="宋体" w:cs="宋体"/>
          <w:color w:val="auto"/>
          <w:sz w:val="22"/>
          <w:szCs w:val="22"/>
          <w:lang w:val="en-US" w:eastAsia="zh-CN"/>
        </w:rPr>
        <w:t>11</w:t>
      </w:r>
      <w:r>
        <w:rPr>
          <w:rFonts w:hint="eastAsia" w:ascii="宋体" w:hAnsi="宋体" w:eastAsia="宋体" w:cs="宋体"/>
          <w:color w:val="auto"/>
          <w:sz w:val="22"/>
          <w:szCs w:val="22"/>
          <w:lang w:val="en-US" w:eastAsia="zh-CN"/>
        </w:rPr>
        <w:t>日-202</w:t>
      </w:r>
      <w:r>
        <w:rPr>
          <w:rFonts w:hint="eastAsia" w:ascii="宋体" w:hAnsi="宋体" w:cs="宋体"/>
          <w:color w:val="auto"/>
          <w:sz w:val="22"/>
          <w:szCs w:val="22"/>
          <w:lang w:val="en-US" w:eastAsia="zh-CN"/>
        </w:rPr>
        <w:t>7</w:t>
      </w:r>
      <w:r>
        <w:rPr>
          <w:rFonts w:hint="eastAsia" w:ascii="宋体" w:hAnsi="宋体" w:eastAsia="宋体" w:cs="宋体"/>
          <w:color w:val="auto"/>
          <w:sz w:val="22"/>
          <w:szCs w:val="22"/>
          <w:lang w:val="en-US" w:eastAsia="zh-CN"/>
        </w:rPr>
        <w:t>年</w:t>
      </w:r>
      <w:r>
        <w:rPr>
          <w:rFonts w:hint="eastAsia" w:ascii="宋体" w:hAnsi="宋体" w:cs="宋体"/>
          <w:color w:val="auto"/>
          <w:sz w:val="22"/>
          <w:szCs w:val="22"/>
          <w:lang w:val="en-US" w:eastAsia="zh-CN"/>
        </w:rPr>
        <w:t>9</w:t>
      </w:r>
      <w:r>
        <w:rPr>
          <w:rFonts w:hint="eastAsia" w:ascii="宋体" w:hAnsi="宋体" w:eastAsia="宋体" w:cs="宋体"/>
          <w:color w:val="auto"/>
          <w:sz w:val="22"/>
          <w:szCs w:val="22"/>
          <w:lang w:val="en-US" w:eastAsia="zh-CN"/>
        </w:rPr>
        <w:t>月</w:t>
      </w:r>
      <w:r>
        <w:rPr>
          <w:rFonts w:hint="eastAsia" w:ascii="宋体" w:hAnsi="宋体" w:cs="宋体"/>
          <w:color w:val="auto"/>
          <w:sz w:val="22"/>
          <w:szCs w:val="22"/>
          <w:lang w:val="en-US" w:eastAsia="zh-CN"/>
        </w:rPr>
        <w:t>10</w:t>
      </w:r>
      <w:r>
        <w:rPr>
          <w:rFonts w:hint="eastAsia" w:ascii="宋体" w:hAnsi="宋体" w:eastAsia="宋体" w:cs="宋体"/>
          <w:color w:val="auto"/>
          <w:sz w:val="22"/>
          <w:szCs w:val="22"/>
          <w:lang w:val="en-US" w:eastAsia="zh-CN"/>
        </w:rPr>
        <w:t>日之间，提供项目相关的售后服务，包括但不限于围绕本项目开展的数据分析、统计汇总等相关工作。</w:t>
      </w:r>
    </w:p>
    <w:p w14:paraId="1C62103C">
      <w:pPr>
        <w:pStyle w:val="25"/>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kern w:val="0"/>
          <w:sz w:val="22"/>
          <w:szCs w:val="22"/>
          <w:lang w:val="en-US" w:eastAsia="zh-CN"/>
          <w14:textFill>
            <w14:solidFill>
              <w14:schemeClr w14:val="tx1"/>
            </w14:solidFill>
          </w14:textFill>
        </w:rPr>
      </w:pPr>
      <w:r>
        <w:rPr>
          <w:rFonts w:hint="eastAsia" w:ascii="宋体" w:hAnsi="宋体" w:cs="宋体"/>
          <w:b/>
          <w:bCs/>
          <w:color w:val="000000" w:themeColor="text1"/>
          <w:kern w:val="0"/>
          <w:sz w:val="22"/>
          <w:szCs w:val="22"/>
          <w:lang w:val="en-US" w:eastAsia="zh-CN"/>
          <w14:textFill>
            <w14:solidFill>
              <w14:schemeClr w14:val="tx1"/>
            </w14:solidFill>
          </w14:textFill>
        </w:rPr>
        <w:t>采购包10：</w:t>
      </w:r>
    </w:p>
    <w:p w14:paraId="030974F6">
      <w:pPr>
        <w:pStyle w:val="25"/>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kern w:val="0"/>
          <w:sz w:val="22"/>
          <w:szCs w:val="22"/>
          <w:lang w:val="en-US" w:eastAsia="zh-CN"/>
        </w:rPr>
      </w:pPr>
      <w:r>
        <w:rPr>
          <w:rFonts w:hint="eastAsia" w:ascii="宋体" w:hAnsi="宋体" w:eastAsia="宋体" w:cs="宋体"/>
          <w:color w:val="auto"/>
          <w:sz w:val="22"/>
          <w:szCs w:val="22"/>
          <w:lang w:val="en-US" w:eastAsia="zh-CN"/>
        </w:rPr>
        <w:t>自合同签订之日起至</w:t>
      </w:r>
      <w:r>
        <w:rPr>
          <w:rFonts w:hint="eastAsia" w:ascii="宋体" w:hAnsi="宋体" w:eastAsia="宋体" w:cs="宋体"/>
          <w:color w:val="000000" w:themeColor="text1"/>
          <w:kern w:val="0"/>
          <w:sz w:val="22"/>
          <w:szCs w:val="22"/>
          <w:lang w:val="en-US" w:eastAsia="zh-CN"/>
          <w14:textFill>
            <w14:solidFill>
              <w14:schemeClr w14:val="tx1"/>
            </w14:solidFill>
          </w14:textFill>
        </w:rPr>
        <w:t>2026年</w:t>
      </w:r>
      <w:r>
        <w:rPr>
          <w:rFonts w:hint="eastAsia" w:ascii="宋体" w:hAnsi="宋体" w:cs="宋体"/>
          <w:color w:val="000000" w:themeColor="text1"/>
          <w:kern w:val="0"/>
          <w:sz w:val="22"/>
          <w:szCs w:val="22"/>
          <w:lang w:val="en-US" w:eastAsia="zh-CN"/>
          <w14:textFill>
            <w14:solidFill>
              <w14:schemeClr w14:val="tx1"/>
            </w14:solidFill>
          </w14:textFill>
        </w:rPr>
        <w:t>9</w:t>
      </w:r>
      <w:r>
        <w:rPr>
          <w:rFonts w:hint="eastAsia" w:ascii="宋体" w:hAnsi="宋体" w:eastAsia="宋体" w:cs="宋体"/>
          <w:color w:val="000000" w:themeColor="text1"/>
          <w:kern w:val="0"/>
          <w:sz w:val="22"/>
          <w:szCs w:val="22"/>
          <w:lang w:val="en-US" w:eastAsia="zh-CN"/>
          <w14:textFill>
            <w14:solidFill>
              <w14:schemeClr w14:val="tx1"/>
            </w14:solidFill>
          </w14:textFill>
        </w:rPr>
        <w:t>月</w:t>
      </w:r>
      <w:r>
        <w:rPr>
          <w:rFonts w:hint="eastAsia" w:ascii="宋体" w:hAnsi="宋体" w:cs="宋体"/>
          <w:color w:val="000000" w:themeColor="text1"/>
          <w:kern w:val="0"/>
          <w:sz w:val="22"/>
          <w:szCs w:val="22"/>
          <w:lang w:val="en-US" w:eastAsia="zh-CN"/>
          <w14:textFill>
            <w14:solidFill>
              <w14:schemeClr w14:val="tx1"/>
            </w14:solidFill>
          </w14:textFill>
        </w:rPr>
        <w:t>10</w:t>
      </w:r>
      <w:r>
        <w:rPr>
          <w:rFonts w:hint="eastAsia" w:ascii="宋体" w:hAnsi="宋体" w:eastAsia="宋体" w:cs="宋体"/>
          <w:color w:val="000000" w:themeColor="text1"/>
          <w:kern w:val="0"/>
          <w:sz w:val="22"/>
          <w:szCs w:val="22"/>
          <w:lang w:val="en-US" w:eastAsia="zh-CN"/>
          <w14:textFill>
            <w14:solidFill>
              <w14:schemeClr w14:val="tx1"/>
            </w14:solidFill>
          </w14:textFill>
        </w:rPr>
        <w:t>日</w:t>
      </w:r>
      <w:r>
        <w:rPr>
          <w:rFonts w:hint="eastAsia" w:ascii="宋体" w:hAnsi="宋体" w:eastAsia="宋体" w:cs="宋体"/>
          <w:color w:val="auto"/>
          <w:sz w:val="22"/>
          <w:szCs w:val="22"/>
          <w:lang w:val="en-US" w:eastAsia="zh-CN"/>
        </w:rPr>
        <w:t>前，需向采购人提交完成性成果，即：项目成本预算绩效分析报告、项目包含的成本定额标准和预算支出标准、相关类别成本预算绩效管理工作指引。（书面及电子文档）。并于2026年</w:t>
      </w:r>
      <w:r>
        <w:rPr>
          <w:rFonts w:hint="eastAsia" w:ascii="宋体" w:hAnsi="宋体" w:cs="宋体"/>
          <w:color w:val="auto"/>
          <w:sz w:val="22"/>
          <w:szCs w:val="22"/>
          <w:lang w:val="en-US" w:eastAsia="zh-CN"/>
        </w:rPr>
        <w:t>9</w:t>
      </w:r>
      <w:r>
        <w:rPr>
          <w:rFonts w:hint="eastAsia" w:ascii="宋体" w:hAnsi="宋体" w:eastAsia="宋体" w:cs="宋体"/>
          <w:color w:val="auto"/>
          <w:sz w:val="22"/>
          <w:szCs w:val="22"/>
          <w:lang w:val="en-US" w:eastAsia="zh-CN"/>
        </w:rPr>
        <w:t>月</w:t>
      </w:r>
      <w:r>
        <w:rPr>
          <w:rFonts w:hint="eastAsia" w:ascii="宋体" w:hAnsi="宋体" w:cs="宋体"/>
          <w:color w:val="auto"/>
          <w:sz w:val="22"/>
          <w:szCs w:val="22"/>
          <w:lang w:val="en-US" w:eastAsia="zh-CN"/>
        </w:rPr>
        <w:t>11</w:t>
      </w:r>
      <w:r>
        <w:rPr>
          <w:rFonts w:hint="eastAsia" w:ascii="宋体" w:hAnsi="宋体" w:eastAsia="宋体" w:cs="宋体"/>
          <w:color w:val="auto"/>
          <w:sz w:val="22"/>
          <w:szCs w:val="22"/>
          <w:lang w:val="en-US" w:eastAsia="zh-CN"/>
        </w:rPr>
        <w:t>日-202</w:t>
      </w:r>
      <w:r>
        <w:rPr>
          <w:rFonts w:hint="eastAsia" w:ascii="宋体" w:hAnsi="宋体" w:cs="宋体"/>
          <w:color w:val="auto"/>
          <w:sz w:val="22"/>
          <w:szCs w:val="22"/>
          <w:lang w:val="en-US" w:eastAsia="zh-CN"/>
        </w:rPr>
        <w:t>7</w:t>
      </w:r>
      <w:r>
        <w:rPr>
          <w:rFonts w:hint="eastAsia" w:ascii="宋体" w:hAnsi="宋体" w:eastAsia="宋体" w:cs="宋体"/>
          <w:color w:val="auto"/>
          <w:sz w:val="22"/>
          <w:szCs w:val="22"/>
          <w:lang w:val="en-US" w:eastAsia="zh-CN"/>
        </w:rPr>
        <w:t>年</w:t>
      </w:r>
      <w:r>
        <w:rPr>
          <w:rFonts w:hint="eastAsia" w:ascii="宋体" w:hAnsi="宋体" w:cs="宋体"/>
          <w:color w:val="auto"/>
          <w:sz w:val="22"/>
          <w:szCs w:val="22"/>
          <w:lang w:val="en-US" w:eastAsia="zh-CN"/>
        </w:rPr>
        <w:t>9</w:t>
      </w:r>
      <w:r>
        <w:rPr>
          <w:rFonts w:hint="eastAsia" w:ascii="宋体" w:hAnsi="宋体" w:eastAsia="宋体" w:cs="宋体"/>
          <w:color w:val="auto"/>
          <w:sz w:val="22"/>
          <w:szCs w:val="22"/>
          <w:lang w:val="en-US" w:eastAsia="zh-CN"/>
        </w:rPr>
        <w:t>月</w:t>
      </w:r>
      <w:r>
        <w:rPr>
          <w:rFonts w:hint="eastAsia" w:ascii="宋体" w:hAnsi="宋体" w:cs="宋体"/>
          <w:color w:val="auto"/>
          <w:sz w:val="22"/>
          <w:szCs w:val="22"/>
          <w:lang w:val="en-US" w:eastAsia="zh-CN"/>
        </w:rPr>
        <w:t>10</w:t>
      </w:r>
      <w:r>
        <w:rPr>
          <w:rFonts w:hint="eastAsia" w:ascii="宋体" w:hAnsi="宋体" w:eastAsia="宋体" w:cs="宋体"/>
          <w:color w:val="auto"/>
          <w:sz w:val="22"/>
          <w:szCs w:val="22"/>
          <w:lang w:val="en-US" w:eastAsia="zh-CN"/>
        </w:rPr>
        <w:t>日之间，提供项目相关的售后服务，包括但不限于围绕本项目开展的数据分析、统计汇总等相关工作。</w:t>
      </w:r>
    </w:p>
    <w:p w14:paraId="4C854CA9">
      <w:pPr>
        <w:pStyle w:val="25"/>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kern w:val="0"/>
          <w:sz w:val="22"/>
          <w:szCs w:val="22"/>
          <w:lang w:val="en-US" w:eastAsia="zh-CN"/>
          <w14:textFill>
            <w14:solidFill>
              <w14:schemeClr w14:val="tx1"/>
            </w14:solidFill>
          </w14:textFill>
        </w:rPr>
      </w:pPr>
      <w:r>
        <w:rPr>
          <w:rFonts w:hint="eastAsia" w:ascii="宋体" w:hAnsi="宋体" w:cs="宋体"/>
          <w:b/>
          <w:bCs/>
          <w:color w:val="000000" w:themeColor="text1"/>
          <w:kern w:val="0"/>
          <w:sz w:val="22"/>
          <w:szCs w:val="22"/>
          <w:lang w:val="en-US" w:eastAsia="zh-CN"/>
          <w14:textFill>
            <w14:solidFill>
              <w14:schemeClr w14:val="tx1"/>
            </w14:solidFill>
          </w14:textFill>
        </w:rPr>
        <w:t>采购包11：</w:t>
      </w:r>
    </w:p>
    <w:p w14:paraId="27152296">
      <w:pPr>
        <w:pStyle w:val="25"/>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kern w:val="0"/>
          <w:sz w:val="22"/>
          <w:szCs w:val="22"/>
          <w:lang w:val="en-US" w:eastAsia="zh-CN"/>
          <w14:textFill>
            <w14:solidFill>
              <w14:schemeClr w14:val="tx1"/>
            </w14:solidFill>
          </w14:textFill>
        </w:rPr>
      </w:pPr>
      <w:r>
        <w:rPr>
          <w:rFonts w:hint="eastAsia" w:ascii="宋体" w:hAnsi="宋体" w:eastAsia="宋体" w:cs="宋体"/>
          <w:color w:val="auto"/>
          <w:sz w:val="22"/>
          <w:szCs w:val="22"/>
          <w:lang w:val="en-US" w:eastAsia="zh-CN"/>
        </w:rPr>
        <w:t>自合同签订之日起至</w:t>
      </w:r>
      <w:r>
        <w:rPr>
          <w:rFonts w:hint="eastAsia" w:ascii="宋体" w:hAnsi="宋体" w:eastAsia="宋体" w:cs="宋体"/>
          <w:color w:val="000000" w:themeColor="text1"/>
          <w:kern w:val="0"/>
          <w:sz w:val="22"/>
          <w:szCs w:val="22"/>
          <w:lang w:val="en-US" w:eastAsia="zh-CN"/>
          <w14:textFill>
            <w14:solidFill>
              <w14:schemeClr w14:val="tx1"/>
            </w14:solidFill>
          </w14:textFill>
        </w:rPr>
        <w:t>2026年</w:t>
      </w:r>
      <w:r>
        <w:rPr>
          <w:rFonts w:hint="eastAsia" w:ascii="宋体" w:hAnsi="宋体" w:cs="宋体"/>
          <w:color w:val="000000" w:themeColor="text1"/>
          <w:kern w:val="0"/>
          <w:sz w:val="22"/>
          <w:szCs w:val="22"/>
          <w:lang w:val="en-US" w:eastAsia="zh-CN"/>
          <w14:textFill>
            <w14:solidFill>
              <w14:schemeClr w14:val="tx1"/>
            </w14:solidFill>
          </w14:textFill>
        </w:rPr>
        <w:t>9</w:t>
      </w:r>
      <w:r>
        <w:rPr>
          <w:rFonts w:hint="eastAsia" w:ascii="宋体" w:hAnsi="宋体" w:eastAsia="宋体" w:cs="宋体"/>
          <w:color w:val="000000" w:themeColor="text1"/>
          <w:kern w:val="0"/>
          <w:sz w:val="22"/>
          <w:szCs w:val="22"/>
          <w:lang w:val="en-US" w:eastAsia="zh-CN"/>
          <w14:textFill>
            <w14:solidFill>
              <w14:schemeClr w14:val="tx1"/>
            </w14:solidFill>
          </w14:textFill>
        </w:rPr>
        <w:t>月</w:t>
      </w:r>
      <w:r>
        <w:rPr>
          <w:rFonts w:hint="eastAsia" w:ascii="宋体" w:hAnsi="宋体" w:cs="宋体"/>
          <w:color w:val="000000" w:themeColor="text1"/>
          <w:kern w:val="0"/>
          <w:sz w:val="22"/>
          <w:szCs w:val="22"/>
          <w:lang w:val="en-US" w:eastAsia="zh-CN"/>
          <w14:textFill>
            <w14:solidFill>
              <w14:schemeClr w14:val="tx1"/>
            </w14:solidFill>
          </w14:textFill>
        </w:rPr>
        <w:t>10</w:t>
      </w:r>
      <w:r>
        <w:rPr>
          <w:rFonts w:hint="eastAsia" w:ascii="宋体" w:hAnsi="宋体" w:eastAsia="宋体" w:cs="宋体"/>
          <w:color w:val="000000" w:themeColor="text1"/>
          <w:kern w:val="0"/>
          <w:sz w:val="22"/>
          <w:szCs w:val="22"/>
          <w:lang w:val="en-US" w:eastAsia="zh-CN"/>
          <w14:textFill>
            <w14:solidFill>
              <w14:schemeClr w14:val="tx1"/>
            </w14:solidFill>
          </w14:textFill>
        </w:rPr>
        <w:t>日</w:t>
      </w:r>
      <w:r>
        <w:rPr>
          <w:rFonts w:hint="eastAsia" w:ascii="宋体" w:hAnsi="宋体" w:eastAsia="宋体" w:cs="宋体"/>
          <w:color w:val="auto"/>
          <w:sz w:val="22"/>
          <w:szCs w:val="22"/>
          <w:lang w:val="en-US" w:eastAsia="zh-CN"/>
        </w:rPr>
        <w:t>前，需向采购人提交完成性成果，即：项目</w:t>
      </w:r>
      <w:r>
        <w:rPr>
          <w:rFonts w:hint="eastAsia" w:ascii="宋体" w:hAnsi="宋体" w:cs="宋体"/>
          <w:color w:val="auto"/>
          <w:sz w:val="22"/>
          <w:szCs w:val="22"/>
          <w:lang w:val="en-US" w:eastAsia="zh-CN"/>
        </w:rPr>
        <w:t>建设成本管控评价</w:t>
      </w:r>
      <w:r>
        <w:rPr>
          <w:rFonts w:hint="eastAsia" w:ascii="宋体" w:hAnsi="宋体" w:eastAsia="宋体" w:cs="宋体"/>
          <w:color w:val="auto"/>
          <w:sz w:val="22"/>
          <w:szCs w:val="22"/>
          <w:lang w:val="en-US" w:eastAsia="zh-CN"/>
        </w:rPr>
        <w:t>报告、项目包含的成本定额标准和预算支出标准、相关类别建设成本管控评价工作指引。（书面及电子文档）。并于2026年</w:t>
      </w:r>
      <w:r>
        <w:rPr>
          <w:rFonts w:hint="eastAsia" w:ascii="宋体" w:hAnsi="宋体" w:cs="宋体"/>
          <w:color w:val="auto"/>
          <w:sz w:val="22"/>
          <w:szCs w:val="22"/>
          <w:lang w:val="en-US" w:eastAsia="zh-CN"/>
        </w:rPr>
        <w:t>9</w:t>
      </w:r>
      <w:r>
        <w:rPr>
          <w:rFonts w:hint="eastAsia" w:ascii="宋体" w:hAnsi="宋体" w:eastAsia="宋体" w:cs="宋体"/>
          <w:color w:val="auto"/>
          <w:sz w:val="22"/>
          <w:szCs w:val="22"/>
          <w:lang w:val="en-US" w:eastAsia="zh-CN"/>
        </w:rPr>
        <w:t>月</w:t>
      </w:r>
      <w:r>
        <w:rPr>
          <w:rFonts w:hint="eastAsia" w:ascii="宋体" w:hAnsi="宋体" w:cs="宋体"/>
          <w:color w:val="auto"/>
          <w:sz w:val="22"/>
          <w:szCs w:val="22"/>
          <w:lang w:val="en-US" w:eastAsia="zh-CN"/>
        </w:rPr>
        <w:t>11</w:t>
      </w:r>
      <w:r>
        <w:rPr>
          <w:rFonts w:hint="eastAsia" w:ascii="宋体" w:hAnsi="宋体" w:eastAsia="宋体" w:cs="宋体"/>
          <w:color w:val="auto"/>
          <w:sz w:val="22"/>
          <w:szCs w:val="22"/>
          <w:lang w:val="en-US" w:eastAsia="zh-CN"/>
        </w:rPr>
        <w:t>日-202</w:t>
      </w:r>
      <w:r>
        <w:rPr>
          <w:rFonts w:hint="eastAsia" w:ascii="宋体" w:hAnsi="宋体" w:cs="宋体"/>
          <w:color w:val="auto"/>
          <w:sz w:val="22"/>
          <w:szCs w:val="22"/>
          <w:lang w:val="en-US" w:eastAsia="zh-CN"/>
        </w:rPr>
        <w:t>7</w:t>
      </w:r>
      <w:r>
        <w:rPr>
          <w:rFonts w:hint="eastAsia" w:ascii="宋体" w:hAnsi="宋体" w:eastAsia="宋体" w:cs="宋体"/>
          <w:color w:val="auto"/>
          <w:sz w:val="22"/>
          <w:szCs w:val="22"/>
          <w:lang w:val="en-US" w:eastAsia="zh-CN"/>
        </w:rPr>
        <w:t>年</w:t>
      </w:r>
      <w:r>
        <w:rPr>
          <w:rFonts w:hint="eastAsia" w:ascii="宋体" w:hAnsi="宋体" w:cs="宋体"/>
          <w:color w:val="auto"/>
          <w:sz w:val="22"/>
          <w:szCs w:val="22"/>
          <w:lang w:val="en-US" w:eastAsia="zh-CN"/>
        </w:rPr>
        <w:t>9</w:t>
      </w:r>
      <w:r>
        <w:rPr>
          <w:rFonts w:hint="eastAsia" w:ascii="宋体" w:hAnsi="宋体" w:eastAsia="宋体" w:cs="宋体"/>
          <w:color w:val="auto"/>
          <w:sz w:val="22"/>
          <w:szCs w:val="22"/>
          <w:lang w:val="en-US" w:eastAsia="zh-CN"/>
        </w:rPr>
        <w:t>月</w:t>
      </w:r>
      <w:r>
        <w:rPr>
          <w:rFonts w:hint="eastAsia" w:ascii="宋体" w:hAnsi="宋体" w:cs="宋体"/>
          <w:color w:val="auto"/>
          <w:sz w:val="22"/>
          <w:szCs w:val="22"/>
          <w:lang w:val="en-US" w:eastAsia="zh-CN"/>
        </w:rPr>
        <w:t>10</w:t>
      </w:r>
      <w:r>
        <w:rPr>
          <w:rFonts w:hint="eastAsia" w:ascii="宋体" w:hAnsi="宋体" w:eastAsia="宋体" w:cs="宋体"/>
          <w:color w:val="auto"/>
          <w:sz w:val="22"/>
          <w:szCs w:val="22"/>
          <w:lang w:val="en-US" w:eastAsia="zh-CN"/>
        </w:rPr>
        <w:t>日之间，提供项目相关的售后服务，包括但不限于围绕本项目开展的数据分析、统计汇总等相关工作。</w:t>
      </w:r>
    </w:p>
    <w:p w14:paraId="0E96B703">
      <w:pPr>
        <w:pStyle w:val="24"/>
        <w:outlineLvl w:val="3"/>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3.3.2服务地点</w:t>
      </w:r>
    </w:p>
    <w:p w14:paraId="3469EB76">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采购人指定地点</w:t>
      </w:r>
    </w:p>
    <w:p w14:paraId="53866984">
      <w:pPr>
        <w:pStyle w:val="24"/>
        <w:outlineLvl w:val="3"/>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3.3.3考核（验收）标准和方法</w:t>
      </w:r>
    </w:p>
    <w:p w14:paraId="7E229A3C">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采购包1：</w:t>
      </w:r>
    </w:p>
    <w:p w14:paraId="466771AB">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包括但不限于合同协议文本、</w:t>
      </w:r>
      <w:r>
        <w:rPr>
          <w:rFonts w:hint="eastAsia" w:ascii="宋体" w:hAnsi="宋体" w:eastAsia="宋体" w:cs="宋体"/>
          <w:color w:val="000000" w:themeColor="text1"/>
          <w:sz w:val="22"/>
          <w:szCs w:val="22"/>
          <w:lang w:val="en-US" w:eastAsia="zh-CN"/>
          <w14:textFill>
            <w14:solidFill>
              <w14:schemeClr w14:val="tx1"/>
            </w14:solidFill>
          </w14:textFill>
        </w:rPr>
        <w:t>中省市预算绩效管理有关规定办法、重点</w:t>
      </w:r>
      <w:r>
        <w:rPr>
          <w:rFonts w:hint="eastAsia" w:ascii="宋体" w:hAnsi="宋体" w:eastAsia="宋体" w:cs="宋体"/>
          <w:color w:val="000000" w:themeColor="text1"/>
          <w:sz w:val="22"/>
          <w:szCs w:val="22"/>
          <w14:textFill>
            <w14:solidFill>
              <w14:schemeClr w14:val="tx1"/>
            </w14:solidFill>
          </w14:textFill>
        </w:rPr>
        <w:t>绩效</w:t>
      </w:r>
      <w:r>
        <w:rPr>
          <w:rFonts w:hint="eastAsia" w:ascii="宋体" w:hAnsi="宋体" w:eastAsia="宋体" w:cs="宋体"/>
          <w:color w:val="000000" w:themeColor="text1"/>
          <w:sz w:val="22"/>
          <w:szCs w:val="22"/>
          <w:lang w:val="en-US" w:eastAsia="zh-CN"/>
          <w14:textFill>
            <w14:solidFill>
              <w14:schemeClr w14:val="tx1"/>
            </w14:solidFill>
          </w14:textFill>
        </w:rPr>
        <w:t>评价管理工作方案及评价指标体系</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绩效评价工作开展情况、</w:t>
      </w:r>
      <w:r>
        <w:rPr>
          <w:rFonts w:hint="eastAsia" w:ascii="宋体" w:hAnsi="宋体" w:eastAsia="宋体" w:cs="宋体"/>
          <w:color w:val="000000" w:themeColor="text1"/>
          <w:sz w:val="22"/>
          <w:szCs w:val="22"/>
          <w14:textFill>
            <w14:solidFill>
              <w14:schemeClr w14:val="tx1"/>
            </w14:solidFill>
          </w14:textFill>
        </w:rPr>
        <w:t>基础数据表、工作底稿、报告、专家意见、审核记录、征求意见及采纳情况等。</w:t>
      </w:r>
    </w:p>
    <w:p w14:paraId="0FE83C80">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采购包2：</w:t>
      </w:r>
    </w:p>
    <w:p w14:paraId="3B49D143">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包括但不限于合同协议文本、</w:t>
      </w:r>
      <w:r>
        <w:rPr>
          <w:rFonts w:hint="eastAsia" w:ascii="宋体" w:hAnsi="宋体" w:eastAsia="宋体" w:cs="宋体"/>
          <w:color w:val="000000" w:themeColor="text1"/>
          <w:sz w:val="22"/>
          <w:szCs w:val="22"/>
          <w:lang w:val="en-US" w:eastAsia="zh-CN"/>
          <w14:textFill>
            <w14:solidFill>
              <w14:schemeClr w14:val="tx1"/>
            </w14:solidFill>
          </w14:textFill>
        </w:rPr>
        <w:t>中省市预算绩效管理有关规定办法、重点</w:t>
      </w:r>
      <w:r>
        <w:rPr>
          <w:rFonts w:hint="eastAsia" w:ascii="宋体" w:hAnsi="宋体" w:eastAsia="宋体" w:cs="宋体"/>
          <w:color w:val="000000" w:themeColor="text1"/>
          <w:sz w:val="22"/>
          <w:szCs w:val="22"/>
          <w14:textFill>
            <w14:solidFill>
              <w14:schemeClr w14:val="tx1"/>
            </w14:solidFill>
          </w14:textFill>
        </w:rPr>
        <w:t>绩效</w:t>
      </w:r>
      <w:r>
        <w:rPr>
          <w:rFonts w:hint="eastAsia" w:ascii="宋体" w:hAnsi="宋体" w:eastAsia="宋体" w:cs="宋体"/>
          <w:color w:val="000000" w:themeColor="text1"/>
          <w:sz w:val="22"/>
          <w:szCs w:val="22"/>
          <w:lang w:val="en-US" w:eastAsia="zh-CN"/>
          <w14:textFill>
            <w14:solidFill>
              <w14:schemeClr w14:val="tx1"/>
            </w14:solidFill>
          </w14:textFill>
        </w:rPr>
        <w:t>评价管理工作方案及评价指标体系</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绩效评价工作开展情况、</w:t>
      </w:r>
      <w:r>
        <w:rPr>
          <w:rFonts w:hint="eastAsia" w:ascii="宋体" w:hAnsi="宋体" w:eastAsia="宋体" w:cs="宋体"/>
          <w:color w:val="000000" w:themeColor="text1"/>
          <w:sz w:val="22"/>
          <w:szCs w:val="22"/>
          <w14:textFill>
            <w14:solidFill>
              <w14:schemeClr w14:val="tx1"/>
            </w14:solidFill>
          </w14:textFill>
        </w:rPr>
        <w:t>基础数据表、工作底稿、报告、专家意见、审核记录、征求意见及采纳情况等。</w:t>
      </w:r>
    </w:p>
    <w:p w14:paraId="74B2B9C7">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采购包3：</w:t>
      </w:r>
    </w:p>
    <w:p w14:paraId="1266B98F">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包括但不限于合同协议文本、</w:t>
      </w:r>
      <w:r>
        <w:rPr>
          <w:rFonts w:hint="eastAsia" w:ascii="宋体" w:hAnsi="宋体" w:eastAsia="宋体" w:cs="宋体"/>
          <w:color w:val="000000" w:themeColor="text1"/>
          <w:sz w:val="22"/>
          <w:szCs w:val="22"/>
          <w:lang w:val="en-US" w:eastAsia="zh-CN"/>
          <w14:textFill>
            <w14:solidFill>
              <w14:schemeClr w14:val="tx1"/>
            </w14:solidFill>
          </w14:textFill>
        </w:rPr>
        <w:t>中省市预算绩效管理有关规定办法、重点</w:t>
      </w:r>
      <w:r>
        <w:rPr>
          <w:rFonts w:hint="eastAsia" w:ascii="宋体" w:hAnsi="宋体" w:eastAsia="宋体" w:cs="宋体"/>
          <w:color w:val="000000" w:themeColor="text1"/>
          <w:sz w:val="22"/>
          <w:szCs w:val="22"/>
          <w14:textFill>
            <w14:solidFill>
              <w14:schemeClr w14:val="tx1"/>
            </w14:solidFill>
          </w14:textFill>
        </w:rPr>
        <w:t>绩效</w:t>
      </w:r>
      <w:r>
        <w:rPr>
          <w:rFonts w:hint="eastAsia" w:ascii="宋体" w:hAnsi="宋体" w:eastAsia="宋体" w:cs="宋体"/>
          <w:color w:val="000000" w:themeColor="text1"/>
          <w:sz w:val="22"/>
          <w:szCs w:val="22"/>
          <w:lang w:val="en-US" w:eastAsia="zh-CN"/>
          <w14:textFill>
            <w14:solidFill>
              <w14:schemeClr w14:val="tx1"/>
            </w14:solidFill>
          </w14:textFill>
        </w:rPr>
        <w:t>评价管理工作方案及评价指标体系</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绩效评价工作开展情况、</w:t>
      </w:r>
      <w:r>
        <w:rPr>
          <w:rFonts w:hint="eastAsia" w:ascii="宋体" w:hAnsi="宋体" w:eastAsia="宋体" w:cs="宋体"/>
          <w:color w:val="000000" w:themeColor="text1"/>
          <w:sz w:val="22"/>
          <w:szCs w:val="22"/>
          <w14:textFill>
            <w14:solidFill>
              <w14:schemeClr w14:val="tx1"/>
            </w14:solidFill>
          </w14:textFill>
        </w:rPr>
        <w:t>基础数据表、工作底稿、报告、专家意见、审核记录、征求意见及采纳情况等。</w:t>
      </w:r>
    </w:p>
    <w:p w14:paraId="5E4C048F">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采购包4：</w:t>
      </w:r>
    </w:p>
    <w:p w14:paraId="545354FC">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包括但不限于合同协议文本、</w:t>
      </w:r>
      <w:r>
        <w:rPr>
          <w:rFonts w:hint="eastAsia" w:ascii="宋体" w:hAnsi="宋体" w:eastAsia="宋体" w:cs="宋体"/>
          <w:color w:val="000000" w:themeColor="text1"/>
          <w:sz w:val="22"/>
          <w:szCs w:val="22"/>
          <w:lang w:val="en-US" w:eastAsia="zh-CN"/>
          <w14:textFill>
            <w14:solidFill>
              <w14:schemeClr w14:val="tx1"/>
            </w14:solidFill>
          </w14:textFill>
        </w:rPr>
        <w:t>中省市预算绩效管理有关规定办法、重点</w:t>
      </w:r>
      <w:r>
        <w:rPr>
          <w:rFonts w:hint="eastAsia" w:ascii="宋体" w:hAnsi="宋体" w:eastAsia="宋体" w:cs="宋体"/>
          <w:color w:val="000000" w:themeColor="text1"/>
          <w:sz w:val="22"/>
          <w:szCs w:val="22"/>
          <w14:textFill>
            <w14:solidFill>
              <w14:schemeClr w14:val="tx1"/>
            </w14:solidFill>
          </w14:textFill>
        </w:rPr>
        <w:t>绩效</w:t>
      </w:r>
      <w:r>
        <w:rPr>
          <w:rFonts w:hint="eastAsia" w:ascii="宋体" w:hAnsi="宋体" w:eastAsia="宋体" w:cs="宋体"/>
          <w:color w:val="000000" w:themeColor="text1"/>
          <w:sz w:val="22"/>
          <w:szCs w:val="22"/>
          <w:lang w:val="en-US" w:eastAsia="zh-CN"/>
          <w14:textFill>
            <w14:solidFill>
              <w14:schemeClr w14:val="tx1"/>
            </w14:solidFill>
          </w14:textFill>
        </w:rPr>
        <w:t>评价管理工作方案及评价指标体系</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绩效评价工作开展情况、</w:t>
      </w:r>
      <w:r>
        <w:rPr>
          <w:rFonts w:hint="eastAsia" w:ascii="宋体" w:hAnsi="宋体" w:eastAsia="宋体" w:cs="宋体"/>
          <w:color w:val="000000" w:themeColor="text1"/>
          <w:sz w:val="22"/>
          <w:szCs w:val="22"/>
          <w14:textFill>
            <w14:solidFill>
              <w14:schemeClr w14:val="tx1"/>
            </w14:solidFill>
          </w14:textFill>
        </w:rPr>
        <w:t>基础数据表、工作底稿、报告、专家意见、审核记录、征求意见及采纳情况等。</w:t>
      </w:r>
    </w:p>
    <w:p w14:paraId="77EDDE24">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采购包5：</w:t>
      </w:r>
    </w:p>
    <w:p w14:paraId="701A9C2C">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包括但不限于合同协议文本、</w:t>
      </w:r>
      <w:r>
        <w:rPr>
          <w:rFonts w:hint="eastAsia" w:ascii="宋体" w:hAnsi="宋体" w:eastAsia="宋体" w:cs="宋体"/>
          <w:color w:val="000000" w:themeColor="text1"/>
          <w:sz w:val="22"/>
          <w:szCs w:val="22"/>
          <w:lang w:val="en-US" w:eastAsia="zh-CN"/>
          <w14:textFill>
            <w14:solidFill>
              <w14:schemeClr w14:val="tx1"/>
            </w14:solidFill>
          </w14:textFill>
        </w:rPr>
        <w:t>中省市预算绩效管理有关规定办法、重点</w:t>
      </w:r>
      <w:r>
        <w:rPr>
          <w:rFonts w:hint="eastAsia" w:ascii="宋体" w:hAnsi="宋体" w:eastAsia="宋体" w:cs="宋体"/>
          <w:color w:val="000000" w:themeColor="text1"/>
          <w:sz w:val="22"/>
          <w:szCs w:val="22"/>
          <w14:textFill>
            <w14:solidFill>
              <w14:schemeClr w14:val="tx1"/>
            </w14:solidFill>
          </w14:textFill>
        </w:rPr>
        <w:t>绩效</w:t>
      </w:r>
      <w:r>
        <w:rPr>
          <w:rFonts w:hint="eastAsia" w:ascii="宋体" w:hAnsi="宋体" w:eastAsia="宋体" w:cs="宋体"/>
          <w:color w:val="000000" w:themeColor="text1"/>
          <w:sz w:val="22"/>
          <w:szCs w:val="22"/>
          <w:lang w:val="en-US" w:eastAsia="zh-CN"/>
          <w14:textFill>
            <w14:solidFill>
              <w14:schemeClr w14:val="tx1"/>
            </w14:solidFill>
          </w14:textFill>
        </w:rPr>
        <w:t>评价管理工作方案及评价指标体系</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绩效评价工作开展情况、</w:t>
      </w:r>
      <w:r>
        <w:rPr>
          <w:rFonts w:hint="eastAsia" w:ascii="宋体" w:hAnsi="宋体" w:eastAsia="宋体" w:cs="宋体"/>
          <w:color w:val="000000" w:themeColor="text1"/>
          <w:sz w:val="22"/>
          <w:szCs w:val="22"/>
          <w14:textFill>
            <w14:solidFill>
              <w14:schemeClr w14:val="tx1"/>
            </w14:solidFill>
          </w14:textFill>
        </w:rPr>
        <w:t>基础数据表、工作底稿、报告、专家意见、审核记录、征求意见及采纳情况等。</w:t>
      </w:r>
    </w:p>
    <w:p w14:paraId="5A5DABB7">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采购包6：</w:t>
      </w:r>
    </w:p>
    <w:p w14:paraId="75DA5834">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绩效评价：</w:t>
      </w:r>
      <w:r>
        <w:rPr>
          <w:rFonts w:hint="eastAsia" w:ascii="宋体" w:hAnsi="宋体" w:eastAsia="宋体" w:cs="宋体"/>
          <w:color w:val="000000" w:themeColor="text1"/>
          <w:sz w:val="22"/>
          <w:szCs w:val="22"/>
          <w14:textFill>
            <w14:solidFill>
              <w14:schemeClr w14:val="tx1"/>
            </w14:solidFill>
          </w14:textFill>
        </w:rPr>
        <w:t>包括但不限于合同协议文本、</w:t>
      </w:r>
      <w:r>
        <w:rPr>
          <w:rFonts w:hint="eastAsia" w:ascii="宋体" w:hAnsi="宋体" w:eastAsia="宋体" w:cs="宋体"/>
          <w:color w:val="000000" w:themeColor="text1"/>
          <w:sz w:val="22"/>
          <w:szCs w:val="22"/>
          <w:lang w:val="en-US" w:eastAsia="zh-CN"/>
          <w14:textFill>
            <w14:solidFill>
              <w14:schemeClr w14:val="tx1"/>
            </w14:solidFill>
          </w14:textFill>
        </w:rPr>
        <w:t>中省市预算绩效管理有关规定办法、重点</w:t>
      </w:r>
      <w:r>
        <w:rPr>
          <w:rFonts w:hint="eastAsia" w:ascii="宋体" w:hAnsi="宋体" w:eastAsia="宋体" w:cs="宋体"/>
          <w:color w:val="000000" w:themeColor="text1"/>
          <w:sz w:val="22"/>
          <w:szCs w:val="22"/>
          <w14:textFill>
            <w14:solidFill>
              <w14:schemeClr w14:val="tx1"/>
            </w14:solidFill>
          </w14:textFill>
        </w:rPr>
        <w:t>绩效</w:t>
      </w:r>
      <w:r>
        <w:rPr>
          <w:rFonts w:hint="eastAsia" w:ascii="宋体" w:hAnsi="宋体" w:eastAsia="宋体" w:cs="宋体"/>
          <w:color w:val="000000" w:themeColor="text1"/>
          <w:sz w:val="22"/>
          <w:szCs w:val="22"/>
          <w:lang w:val="en-US" w:eastAsia="zh-CN"/>
          <w14:textFill>
            <w14:solidFill>
              <w14:schemeClr w14:val="tx1"/>
            </w14:solidFill>
          </w14:textFill>
        </w:rPr>
        <w:t>评价管理工作方案及评价指标体系</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绩效评价工作开展情况、</w:t>
      </w:r>
      <w:r>
        <w:rPr>
          <w:rFonts w:hint="eastAsia" w:ascii="宋体" w:hAnsi="宋体" w:eastAsia="宋体" w:cs="宋体"/>
          <w:color w:val="000000" w:themeColor="text1"/>
          <w:sz w:val="22"/>
          <w:szCs w:val="22"/>
          <w14:textFill>
            <w14:solidFill>
              <w14:schemeClr w14:val="tx1"/>
            </w14:solidFill>
          </w14:textFill>
        </w:rPr>
        <w:t>基础数据表、工作底稿、报告、专家意见、审核记录、征求意见及采纳情况等。</w:t>
      </w:r>
    </w:p>
    <w:p w14:paraId="7866AD8A">
      <w:pPr>
        <w:pStyle w:val="25"/>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建设成本管控评价：</w:t>
      </w:r>
      <w:r>
        <w:rPr>
          <w:rFonts w:hint="eastAsia" w:ascii="宋体" w:hAnsi="宋体" w:eastAsia="宋体" w:cs="宋体"/>
          <w:color w:val="auto"/>
          <w:sz w:val="22"/>
          <w:szCs w:val="22"/>
          <w:lang w:val="en-US" w:eastAsia="zh-CN"/>
        </w:rPr>
        <w:t>包括但不限于合同协</w:t>
      </w:r>
      <w:r>
        <w:rPr>
          <w:rFonts w:hint="eastAsia" w:ascii="宋体" w:hAnsi="宋体" w:eastAsia="宋体" w:cs="宋体"/>
          <w:color w:val="000000" w:themeColor="text1"/>
          <w:sz w:val="22"/>
          <w:szCs w:val="22"/>
          <w:lang w:val="en-US" w:eastAsia="zh-CN"/>
          <w14:textFill>
            <w14:solidFill>
              <w14:schemeClr w14:val="tx1"/>
            </w14:solidFill>
          </w14:textFill>
        </w:rPr>
        <w:t>议文本、《延安市政府投资管理实施细则》及其相关配套文件、中省市预算绩效管理有关规定办法、成本绩效</w:t>
      </w:r>
      <w:r>
        <w:rPr>
          <w:rFonts w:hint="eastAsia" w:ascii="宋体" w:hAnsi="宋体" w:eastAsia="宋体" w:cs="宋体"/>
          <w:color w:val="auto"/>
          <w:sz w:val="22"/>
          <w:szCs w:val="22"/>
          <w:lang w:val="en-US" w:eastAsia="zh-CN"/>
        </w:rPr>
        <w:t>管理工作方案、基础数据表、工作底稿、报告、支出标准、操作指引及汇报材料、专家意见、内部审核记录、征求意见及采纳情况等。</w:t>
      </w:r>
    </w:p>
    <w:p w14:paraId="457230EB">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采购包7：</w:t>
      </w:r>
    </w:p>
    <w:p w14:paraId="2720C59C">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包括但不限于合同协议文本、</w:t>
      </w:r>
      <w:r>
        <w:rPr>
          <w:rFonts w:hint="eastAsia" w:ascii="宋体" w:hAnsi="宋体" w:eastAsia="宋体" w:cs="宋体"/>
          <w:color w:val="000000" w:themeColor="text1"/>
          <w:sz w:val="22"/>
          <w:szCs w:val="22"/>
          <w:lang w:val="en-US" w:eastAsia="zh-CN"/>
          <w14:textFill>
            <w14:solidFill>
              <w14:schemeClr w14:val="tx1"/>
            </w14:solidFill>
          </w14:textFill>
        </w:rPr>
        <w:t>中省市预算绩效管理有关规定办法、重点</w:t>
      </w:r>
      <w:r>
        <w:rPr>
          <w:rFonts w:hint="eastAsia" w:ascii="宋体" w:hAnsi="宋体" w:eastAsia="宋体" w:cs="宋体"/>
          <w:color w:val="000000" w:themeColor="text1"/>
          <w:sz w:val="22"/>
          <w:szCs w:val="22"/>
          <w14:textFill>
            <w14:solidFill>
              <w14:schemeClr w14:val="tx1"/>
            </w14:solidFill>
          </w14:textFill>
        </w:rPr>
        <w:t>绩效</w:t>
      </w:r>
      <w:r>
        <w:rPr>
          <w:rFonts w:hint="eastAsia" w:ascii="宋体" w:hAnsi="宋体" w:eastAsia="宋体" w:cs="宋体"/>
          <w:color w:val="000000" w:themeColor="text1"/>
          <w:sz w:val="22"/>
          <w:szCs w:val="22"/>
          <w:lang w:val="en-US" w:eastAsia="zh-CN"/>
          <w14:textFill>
            <w14:solidFill>
              <w14:schemeClr w14:val="tx1"/>
            </w14:solidFill>
          </w14:textFill>
        </w:rPr>
        <w:t>评价管理工作方案及评价指标体系</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绩效评价工作开展情况、</w:t>
      </w:r>
      <w:r>
        <w:rPr>
          <w:rFonts w:hint="eastAsia" w:ascii="宋体" w:hAnsi="宋体" w:eastAsia="宋体" w:cs="宋体"/>
          <w:color w:val="000000" w:themeColor="text1"/>
          <w:sz w:val="22"/>
          <w:szCs w:val="22"/>
          <w14:textFill>
            <w14:solidFill>
              <w14:schemeClr w14:val="tx1"/>
            </w14:solidFill>
          </w14:textFill>
        </w:rPr>
        <w:t>基础数据表、工作底稿、报告、专家意见、审核记录、征求意见及采纳情况等。</w:t>
      </w:r>
    </w:p>
    <w:p w14:paraId="2D60389F">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采购包8：</w:t>
      </w:r>
    </w:p>
    <w:p w14:paraId="69B0598C">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包括但不限于合同协议文本、</w:t>
      </w:r>
      <w:r>
        <w:rPr>
          <w:rFonts w:hint="eastAsia" w:ascii="宋体" w:hAnsi="宋体" w:eastAsia="宋体" w:cs="宋体"/>
          <w:color w:val="000000" w:themeColor="text1"/>
          <w:sz w:val="22"/>
          <w:szCs w:val="22"/>
          <w:lang w:val="en-US" w:eastAsia="zh-CN"/>
          <w14:textFill>
            <w14:solidFill>
              <w14:schemeClr w14:val="tx1"/>
            </w14:solidFill>
          </w14:textFill>
        </w:rPr>
        <w:t>中省市预算绩效管理有关规定办法、重点</w:t>
      </w:r>
      <w:r>
        <w:rPr>
          <w:rFonts w:hint="eastAsia" w:ascii="宋体" w:hAnsi="宋体" w:eastAsia="宋体" w:cs="宋体"/>
          <w:color w:val="000000" w:themeColor="text1"/>
          <w:sz w:val="22"/>
          <w:szCs w:val="22"/>
          <w14:textFill>
            <w14:solidFill>
              <w14:schemeClr w14:val="tx1"/>
            </w14:solidFill>
          </w14:textFill>
        </w:rPr>
        <w:t>绩效</w:t>
      </w:r>
      <w:r>
        <w:rPr>
          <w:rFonts w:hint="eastAsia" w:ascii="宋体" w:hAnsi="宋体" w:eastAsia="宋体" w:cs="宋体"/>
          <w:color w:val="000000" w:themeColor="text1"/>
          <w:sz w:val="22"/>
          <w:szCs w:val="22"/>
          <w:lang w:val="en-US" w:eastAsia="zh-CN"/>
          <w14:textFill>
            <w14:solidFill>
              <w14:schemeClr w14:val="tx1"/>
            </w14:solidFill>
          </w14:textFill>
        </w:rPr>
        <w:t>评价管理工作方案及评价指标体系</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绩效评价工作开展情况、</w:t>
      </w:r>
      <w:r>
        <w:rPr>
          <w:rFonts w:hint="eastAsia" w:ascii="宋体" w:hAnsi="宋体" w:eastAsia="宋体" w:cs="宋体"/>
          <w:color w:val="000000" w:themeColor="text1"/>
          <w:sz w:val="22"/>
          <w:szCs w:val="22"/>
          <w14:textFill>
            <w14:solidFill>
              <w14:schemeClr w14:val="tx1"/>
            </w14:solidFill>
          </w14:textFill>
        </w:rPr>
        <w:t>基础数据表、工作底稿、报告、专家意见、审核记录、征求意见及采纳情况等。</w:t>
      </w:r>
    </w:p>
    <w:p w14:paraId="0C137885">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采购包9：</w:t>
      </w:r>
    </w:p>
    <w:p w14:paraId="55AA3FDD">
      <w:pPr>
        <w:pStyle w:val="25"/>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包括但不限于合同协议文本、陕西省预算绩效管理有关规定办法、成本绩效管理工作方案、基础数据表、工作底稿、报告、支出标准、操作指引及汇报材料、专家意见、内部审核记录、征求意见及采纳情况等。</w:t>
      </w:r>
    </w:p>
    <w:p w14:paraId="7BD603A2">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采购包10：</w:t>
      </w:r>
    </w:p>
    <w:p w14:paraId="601FEBDA">
      <w:pPr>
        <w:pStyle w:val="25"/>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包括但不限于合同协议文本、陕西省预算绩效管理有关规定办法、成本绩效管理工作方案、基础数据表、工作底稿、报告、支出标准、操作指引及汇报材料、专家意见、内部审核记录、征求意见及采纳情况等。</w:t>
      </w:r>
    </w:p>
    <w:p w14:paraId="0CE186D6">
      <w:pPr>
        <w:pStyle w:val="24"/>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default"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采购包11：</w:t>
      </w:r>
    </w:p>
    <w:p w14:paraId="41EE6B25">
      <w:pPr>
        <w:pStyle w:val="25"/>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包括但不限于合同协议文本、《延安市政府投资管理实施细则》及其相关配套文件、中省市预算绩效管理有关规定办法、成本绩效管理工作方案、基础数据表、工作底稿、报告、支出标准、操作指引及汇报材料、专家意见、内部审核记录、征求意见及采纳情况等。</w:t>
      </w:r>
    </w:p>
    <w:p w14:paraId="3891212A">
      <w:pPr>
        <w:pStyle w:val="24"/>
        <w:outlineLvl w:val="3"/>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3.3.4支付方式</w:t>
      </w:r>
    </w:p>
    <w:p w14:paraId="4E158256">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一次性付款。</w:t>
      </w:r>
    </w:p>
    <w:p w14:paraId="555D7939">
      <w:pPr>
        <w:pStyle w:val="24"/>
        <w:outlineLvl w:val="3"/>
        <w:rPr>
          <w:rFonts w:hint="eastAsia" w:ascii="宋体" w:hAnsi="宋体" w:eastAsia="宋体" w:cs="宋体"/>
          <w:sz w:val="22"/>
          <w:szCs w:val="22"/>
        </w:rPr>
      </w:pPr>
      <w:r>
        <w:rPr>
          <w:rFonts w:hint="eastAsia" w:ascii="宋体" w:hAnsi="宋体" w:eastAsia="宋体" w:cs="宋体"/>
          <w:b/>
          <w:sz w:val="22"/>
          <w:szCs w:val="22"/>
        </w:rPr>
        <w:t>3.3.5支付约定</w:t>
      </w:r>
    </w:p>
    <w:p w14:paraId="31CC75D1">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 xml:space="preserve"> 本项目经甲方验收通过后30个自然日内，乙方根据验收结果提供与支付金额等额的增值税普通发票，甲方确认后启动支付流程，达到付款条件起30日内，支付合同总金额的</w:t>
      </w:r>
      <w:r>
        <w:rPr>
          <w:rFonts w:hint="eastAsia" w:ascii="宋体" w:hAnsi="宋体" w:eastAsia="宋体" w:cs="宋体"/>
          <w:sz w:val="22"/>
          <w:szCs w:val="22"/>
          <w:lang w:val="en-US" w:eastAsia="zh-CN"/>
        </w:rPr>
        <w:t>100</w:t>
      </w:r>
      <w:r>
        <w:rPr>
          <w:rFonts w:hint="eastAsia" w:ascii="宋体" w:hAnsi="宋体" w:eastAsia="宋体" w:cs="宋体"/>
          <w:sz w:val="22"/>
          <w:szCs w:val="22"/>
        </w:rPr>
        <w:t>.00%。</w:t>
      </w:r>
    </w:p>
    <w:p w14:paraId="7EFC7F49">
      <w:pPr>
        <w:pStyle w:val="24"/>
        <w:outlineLvl w:val="3"/>
        <w:rPr>
          <w:rFonts w:hint="eastAsia" w:ascii="宋体" w:hAnsi="宋体" w:eastAsia="宋体" w:cs="宋体"/>
          <w:sz w:val="22"/>
          <w:szCs w:val="22"/>
        </w:rPr>
      </w:pPr>
      <w:r>
        <w:rPr>
          <w:rFonts w:hint="eastAsia" w:ascii="宋体" w:hAnsi="宋体" w:eastAsia="宋体" w:cs="宋体"/>
          <w:b/>
          <w:sz w:val="22"/>
          <w:szCs w:val="22"/>
        </w:rPr>
        <w:t>3.3.6违约责任及解决争议的方法</w:t>
      </w:r>
    </w:p>
    <w:p w14:paraId="4DDE9DC4">
      <w:pPr>
        <w:pStyle w:val="24"/>
        <w:keepNext w:val="0"/>
        <w:keepLines w:val="0"/>
        <w:pageBreakBefore w:val="0"/>
        <w:widowControl/>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1.</w:t>
      </w:r>
      <w:r>
        <w:rPr>
          <w:rFonts w:hint="eastAsia" w:ascii="宋体" w:hAnsi="宋体" w:eastAsia="宋体" w:cs="宋体"/>
          <w:sz w:val="22"/>
          <w:szCs w:val="22"/>
        </w:rPr>
        <w:t xml:space="preserve">甲乙双方由于不可抗力的原因，无法履行本合同约定义务，应在该事由发生后立即通知对方，双方协商根据乙方实际工作进程结算费用。 </w:t>
      </w:r>
    </w:p>
    <w:p w14:paraId="1EFBEC71">
      <w:pPr>
        <w:pStyle w:val="24"/>
        <w:keepNext w:val="0"/>
        <w:keepLines w:val="0"/>
        <w:pageBreakBefore w:val="0"/>
        <w:widowControl/>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 xml:space="preserve">2.甲乙双方非上述原因而不履行合同约定义务，应向对方赔偿由此造成的任何经济损失。但累计赔偿额不超过本合同约定的费用，守约方还可据此单方解除本合同。 </w:t>
      </w:r>
    </w:p>
    <w:p w14:paraId="6663D59C">
      <w:pPr>
        <w:pStyle w:val="24"/>
        <w:keepNext w:val="0"/>
        <w:keepLines w:val="0"/>
        <w:pageBreakBefore w:val="0"/>
        <w:widowControl/>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 xml:space="preserve">3.因本合同或本合同的履行发生争议的，甲乙双方应协商解决；协商不成的，任何一方均有权向甲方所在地人民法院提起诉讼。 </w:t>
      </w:r>
    </w:p>
    <w:p w14:paraId="7462049B">
      <w:pPr>
        <w:pStyle w:val="24"/>
        <w:keepNext w:val="0"/>
        <w:keepLines w:val="0"/>
        <w:pageBreakBefore w:val="0"/>
        <w:widowControl/>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4.因乙方原因，除不可抗力原因外，未在合同约定期限内完成</w:t>
      </w:r>
      <w:r>
        <w:rPr>
          <w:rFonts w:hint="eastAsia" w:ascii="宋体" w:hAnsi="宋体" w:eastAsia="宋体" w:cs="宋体"/>
          <w:sz w:val="22"/>
          <w:szCs w:val="22"/>
          <w:lang w:val="en-US" w:eastAsia="zh-CN"/>
        </w:rPr>
        <w:t>2026年财政重点支出绩效评价、成本预算绩效分析、建设成本管控绩效评价采购项目</w:t>
      </w:r>
      <w:r>
        <w:rPr>
          <w:rFonts w:hint="eastAsia" w:ascii="宋体" w:hAnsi="宋体" w:eastAsia="宋体" w:cs="宋体"/>
          <w:sz w:val="22"/>
          <w:szCs w:val="22"/>
        </w:rPr>
        <w:t>工作，应当按照合同金额的20%向甲方支付违约金。逾期20日仍未完成的，甲方有权解除合同，所产生的一切损失由乙方自行承担，甲方有权拒付全部费用，并要求乙方退还甲方已支付的首期款。</w:t>
      </w:r>
    </w:p>
    <w:p w14:paraId="668585F2">
      <w:pPr>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p>
    <w:p w14:paraId="766DEE97">
      <w:pPr>
        <w:pStyle w:val="24"/>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2F87FD50">
      <w:pPr>
        <w:pStyle w:val="24"/>
        <w:jc w:val="center"/>
        <w:outlineLvl w:val="1"/>
        <w:rPr>
          <w:rFonts w:hint="eastAsia" w:ascii="宋体" w:hAnsi="宋体" w:eastAsia="宋体" w:cs="宋体"/>
          <w:sz w:val="18"/>
          <w:szCs w:val="18"/>
        </w:rPr>
      </w:pPr>
      <w:bookmarkStart w:id="4" w:name="_Toc8722"/>
      <w:r>
        <w:rPr>
          <w:rFonts w:hint="eastAsia" w:ascii="宋体" w:hAnsi="宋体" w:eastAsia="宋体" w:cs="宋体"/>
          <w:b/>
          <w:sz w:val="32"/>
          <w:szCs w:val="18"/>
        </w:rPr>
        <w:t>第四章 资格审查</w:t>
      </w:r>
      <w:bookmarkEnd w:id="4"/>
    </w:p>
    <w:p w14:paraId="2EFD070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资格审查由采购人或代理机构组建的资格审查小组依据法律法规和磋商文件的规定，对响应文件中的资格证明等进行审查，以确定</w:t>
      </w:r>
      <w:r>
        <w:rPr>
          <w:rFonts w:hint="eastAsia" w:ascii="宋体" w:hAnsi="宋体" w:eastAsia="宋体" w:cs="宋体"/>
          <w:sz w:val="22"/>
          <w:szCs w:val="22"/>
          <w:lang w:val="en-US" w:eastAsia="zh-CN"/>
        </w:rPr>
        <w:t>供应高</w:t>
      </w:r>
      <w:r>
        <w:rPr>
          <w:rFonts w:hint="eastAsia" w:ascii="宋体" w:hAnsi="宋体" w:eastAsia="宋体" w:cs="宋体"/>
          <w:sz w:val="22"/>
          <w:szCs w:val="22"/>
        </w:rPr>
        <w:t>是否具备资格，并出具资格审查报告。</w:t>
      </w:r>
    </w:p>
    <w:p w14:paraId="068F9114">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资格审查标准及要求如下：</w:t>
      </w:r>
    </w:p>
    <w:p w14:paraId="2783C156">
      <w:pPr>
        <w:pStyle w:val="24"/>
        <w:outlineLvl w:val="3"/>
        <w:rPr>
          <w:rFonts w:hint="eastAsia" w:ascii="宋体" w:hAnsi="宋体" w:eastAsia="宋体" w:cs="宋体"/>
          <w:sz w:val="18"/>
          <w:szCs w:val="18"/>
        </w:rPr>
      </w:pPr>
      <w:r>
        <w:rPr>
          <w:rFonts w:hint="eastAsia" w:ascii="宋体" w:hAnsi="宋体" w:eastAsia="宋体" w:cs="宋体"/>
          <w:b/>
          <w:sz w:val="22"/>
          <w:szCs w:val="18"/>
        </w:rPr>
        <w:t>4.1一般资格审查</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70"/>
        <w:gridCol w:w="2910"/>
        <w:gridCol w:w="3879"/>
        <w:gridCol w:w="1939"/>
      </w:tblGrid>
      <w:tr w14:paraId="31DE46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5" w:hRule="atLeast"/>
        </w:trPr>
        <w:tc>
          <w:tcPr>
            <w:tcW w:w="970" w:type="dxa"/>
            <w:vAlign w:val="center"/>
          </w:tcPr>
          <w:p w14:paraId="06FE5BE2">
            <w:pPr>
              <w:pStyle w:val="24"/>
              <w:jc w:val="center"/>
              <w:rPr>
                <w:rFonts w:hint="eastAsia" w:ascii="宋体" w:hAnsi="宋体" w:eastAsia="宋体" w:cs="宋体"/>
                <w:sz w:val="22"/>
                <w:szCs w:val="22"/>
              </w:rPr>
            </w:pPr>
            <w:r>
              <w:rPr>
                <w:rFonts w:hint="eastAsia" w:ascii="宋体" w:hAnsi="宋体" w:eastAsia="宋体" w:cs="宋体"/>
                <w:sz w:val="22"/>
                <w:szCs w:val="22"/>
              </w:rPr>
              <w:t>序号</w:t>
            </w:r>
          </w:p>
        </w:tc>
        <w:tc>
          <w:tcPr>
            <w:tcW w:w="2910" w:type="dxa"/>
            <w:vAlign w:val="center"/>
          </w:tcPr>
          <w:p w14:paraId="65808A08">
            <w:pPr>
              <w:pStyle w:val="24"/>
              <w:jc w:val="center"/>
              <w:rPr>
                <w:rFonts w:hint="eastAsia" w:ascii="宋体" w:hAnsi="宋体" w:eastAsia="宋体" w:cs="宋体"/>
                <w:sz w:val="22"/>
                <w:szCs w:val="22"/>
              </w:rPr>
            </w:pPr>
            <w:r>
              <w:rPr>
                <w:rFonts w:hint="eastAsia" w:ascii="宋体" w:hAnsi="宋体" w:eastAsia="宋体" w:cs="宋体"/>
                <w:sz w:val="22"/>
                <w:szCs w:val="22"/>
              </w:rPr>
              <w:t>资格审查要求概况</w:t>
            </w:r>
          </w:p>
        </w:tc>
        <w:tc>
          <w:tcPr>
            <w:tcW w:w="3879" w:type="dxa"/>
            <w:vAlign w:val="center"/>
          </w:tcPr>
          <w:p w14:paraId="47E9E1AC">
            <w:pPr>
              <w:pStyle w:val="24"/>
              <w:jc w:val="center"/>
              <w:rPr>
                <w:rFonts w:hint="eastAsia" w:ascii="宋体" w:hAnsi="宋体" w:eastAsia="宋体" w:cs="宋体"/>
                <w:sz w:val="22"/>
                <w:szCs w:val="22"/>
              </w:rPr>
            </w:pPr>
            <w:r>
              <w:rPr>
                <w:rFonts w:hint="eastAsia" w:ascii="宋体" w:hAnsi="宋体" w:eastAsia="宋体" w:cs="宋体"/>
                <w:sz w:val="22"/>
                <w:szCs w:val="22"/>
              </w:rPr>
              <w:t>评审点具体描述</w:t>
            </w:r>
          </w:p>
        </w:tc>
        <w:tc>
          <w:tcPr>
            <w:tcW w:w="1939" w:type="dxa"/>
            <w:vAlign w:val="center"/>
          </w:tcPr>
          <w:p w14:paraId="1051099A">
            <w:pPr>
              <w:pStyle w:val="24"/>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结果</w:t>
            </w:r>
          </w:p>
        </w:tc>
      </w:tr>
      <w:tr w14:paraId="20E1B5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1" w:hRule="atLeast"/>
        </w:trPr>
        <w:tc>
          <w:tcPr>
            <w:tcW w:w="970" w:type="dxa"/>
            <w:vAlign w:val="center"/>
          </w:tcPr>
          <w:p w14:paraId="7483E7FD">
            <w:pPr>
              <w:pStyle w:val="24"/>
              <w:jc w:val="center"/>
              <w:rPr>
                <w:rFonts w:hint="eastAsia" w:ascii="宋体" w:hAnsi="宋体" w:eastAsia="宋体" w:cs="宋体"/>
                <w:sz w:val="22"/>
                <w:szCs w:val="22"/>
              </w:rPr>
            </w:pPr>
            <w:r>
              <w:rPr>
                <w:rFonts w:hint="eastAsia" w:ascii="宋体" w:hAnsi="宋体" w:eastAsia="宋体" w:cs="宋体"/>
                <w:sz w:val="22"/>
                <w:szCs w:val="22"/>
              </w:rPr>
              <w:t>1</w:t>
            </w:r>
          </w:p>
        </w:tc>
        <w:tc>
          <w:tcPr>
            <w:tcW w:w="2910" w:type="dxa"/>
            <w:vAlign w:val="center"/>
          </w:tcPr>
          <w:p w14:paraId="17ACC820">
            <w:pPr>
              <w:pStyle w:val="24"/>
              <w:jc w:val="center"/>
              <w:rPr>
                <w:rFonts w:hint="eastAsia" w:ascii="宋体" w:hAnsi="宋体" w:eastAsia="宋体" w:cs="宋体"/>
                <w:sz w:val="22"/>
                <w:szCs w:val="22"/>
              </w:rPr>
            </w:pPr>
            <w:r>
              <w:rPr>
                <w:rFonts w:hint="eastAsia" w:ascii="宋体" w:hAnsi="宋体" w:eastAsia="宋体" w:cs="宋体"/>
                <w:sz w:val="22"/>
                <w:szCs w:val="22"/>
              </w:rPr>
              <w:t>供应商应具备《中华人民共和国政府采购法》第二十二条规定的条件</w:t>
            </w:r>
          </w:p>
        </w:tc>
        <w:tc>
          <w:tcPr>
            <w:tcW w:w="3879" w:type="dxa"/>
            <w:vAlign w:val="center"/>
          </w:tcPr>
          <w:p w14:paraId="2B2BFEA7">
            <w:pPr>
              <w:pStyle w:val="24"/>
              <w:jc w:val="center"/>
              <w:rPr>
                <w:rFonts w:hint="eastAsia" w:ascii="宋体" w:hAnsi="宋体" w:eastAsia="宋体" w:cs="宋体"/>
                <w:sz w:val="22"/>
                <w:szCs w:val="22"/>
              </w:rPr>
            </w:pPr>
            <w:r>
              <w:rPr>
                <w:rFonts w:hint="eastAsia" w:ascii="宋体" w:hAnsi="宋体" w:eastAsia="宋体" w:cs="宋体"/>
                <w:sz w:val="22"/>
                <w:szCs w:val="22"/>
              </w:rPr>
              <w:t>供应商需按要求填写《</w:t>
            </w:r>
            <w:r>
              <w:rPr>
                <w:rFonts w:hint="eastAsia" w:ascii="宋体" w:hAnsi="宋体" w:eastAsia="宋体" w:cs="宋体"/>
                <w:sz w:val="22"/>
                <w:szCs w:val="22"/>
                <w:lang w:val="en-US" w:eastAsia="zh-CN"/>
              </w:rPr>
              <w:t>响应</w:t>
            </w:r>
            <w:r>
              <w:rPr>
                <w:rFonts w:hint="eastAsia" w:ascii="宋体" w:hAnsi="宋体" w:eastAsia="宋体" w:cs="宋体"/>
                <w:sz w:val="22"/>
                <w:szCs w:val="22"/>
              </w:rPr>
              <w:t>函》完成承诺并进行签章。</w:t>
            </w:r>
          </w:p>
        </w:tc>
        <w:tc>
          <w:tcPr>
            <w:tcW w:w="1939" w:type="dxa"/>
            <w:vAlign w:val="center"/>
          </w:tcPr>
          <w:p w14:paraId="68FD6D28">
            <w:pPr>
              <w:pStyle w:val="24"/>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合格/不合格</w:t>
            </w:r>
          </w:p>
        </w:tc>
      </w:tr>
    </w:tbl>
    <w:p w14:paraId="4ECE97F6">
      <w:pPr>
        <w:pStyle w:val="24"/>
        <w:outlineLvl w:val="3"/>
        <w:rPr>
          <w:rFonts w:hint="eastAsia" w:ascii="宋体" w:hAnsi="宋体" w:eastAsia="宋体" w:cs="宋体"/>
          <w:sz w:val="18"/>
          <w:szCs w:val="18"/>
        </w:rPr>
      </w:pPr>
      <w:r>
        <w:rPr>
          <w:rFonts w:hint="eastAsia" w:ascii="宋体" w:hAnsi="宋体" w:eastAsia="宋体" w:cs="宋体"/>
          <w:b/>
          <w:sz w:val="22"/>
          <w:szCs w:val="18"/>
        </w:rPr>
        <w:t>4.</w:t>
      </w:r>
      <w:r>
        <w:rPr>
          <w:rFonts w:hint="eastAsia" w:ascii="宋体" w:hAnsi="宋体" w:eastAsia="宋体" w:cs="宋体"/>
          <w:b/>
          <w:sz w:val="22"/>
          <w:szCs w:val="18"/>
          <w:lang w:val="en-US" w:eastAsia="zh-CN"/>
        </w:rPr>
        <w:t>2</w:t>
      </w:r>
      <w:r>
        <w:rPr>
          <w:rFonts w:hint="eastAsia" w:ascii="宋体" w:hAnsi="宋体" w:eastAsia="宋体" w:cs="宋体"/>
          <w:b/>
          <w:sz w:val="22"/>
          <w:szCs w:val="18"/>
        </w:rPr>
        <w:t>特殊资格审查</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68"/>
        <w:gridCol w:w="2901"/>
        <w:gridCol w:w="3893"/>
        <w:gridCol w:w="1936"/>
      </w:tblGrid>
      <w:tr w14:paraId="0EA70A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3" w:hRule="atLeast"/>
        </w:trPr>
        <w:tc>
          <w:tcPr>
            <w:tcW w:w="968" w:type="dxa"/>
          </w:tcPr>
          <w:p w14:paraId="47D9C6A9">
            <w:pPr>
              <w:pStyle w:val="24"/>
              <w:rPr>
                <w:rFonts w:hint="eastAsia" w:ascii="宋体" w:hAnsi="宋体" w:eastAsia="宋体" w:cs="宋体"/>
                <w:sz w:val="22"/>
                <w:szCs w:val="22"/>
              </w:rPr>
            </w:pPr>
            <w:r>
              <w:rPr>
                <w:rFonts w:hint="eastAsia" w:ascii="宋体" w:hAnsi="宋体" w:eastAsia="宋体" w:cs="宋体"/>
                <w:sz w:val="22"/>
                <w:szCs w:val="22"/>
              </w:rPr>
              <w:t xml:space="preserve"> 序号</w:t>
            </w:r>
          </w:p>
        </w:tc>
        <w:tc>
          <w:tcPr>
            <w:tcW w:w="2901" w:type="dxa"/>
          </w:tcPr>
          <w:p w14:paraId="2C6D5607">
            <w:pPr>
              <w:pStyle w:val="24"/>
              <w:rPr>
                <w:rFonts w:hint="eastAsia" w:ascii="宋体" w:hAnsi="宋体" w:eastAsia="宋体" w:cs="宋体"/>
                <w:sz w:val="22"/>
                <w:szCs w:val="22"/>
              </w:rPr>
            </w:pPr>
            <w:r>
              <w:rPr>
                <w:rFonts w:hint="eastAsia" w:ascii="宋体" w:hAnsi="宋体" w:eastAsia="宋体" w:cs="宋体"/>
                <w:sz w:val="22"/>
                <w:szCs w:val="22"/>
              </w:rPr>
              <w:t xml:space="preserve"> 资格审查要求概况</w:t>
            </w:r>
          </w:p>
        </w:tc>
        <w:tc>
          <w:tcPr>
            <w:tcW w:w="3893" w:type="dxa"/>
          </w:tcPr>
          <w:p w14:paraId="7A88A745">
            <w:pPr>
              <w:pStyle w:val="24"/>
              <w:rPr>
                <w:rFonts w:hint="eastAsia" w:ascii="宋体" w:hAnsi="宋体" w:eastAsia="宋体" w:cs="宋体"/>
                <w:sz w:val="22"/>
                <w:szCs w:val="22"/>
              </w:rPr>
            </w:pPr>
            <w:r>
              <w:rPr>
                <w:rFonts w:hint="eastAsia" w:ascii="宋体" w:hAnsi="宋体" w:eastAsia="宋体" w:cs="宋体"/>
                <w:sz w:val="22"/>
                <w:szCs w:val="22"/>
              </w:rPr>
              <w:t xml:space="preserve"> 评审点具体描述</w:t>
            </w:r>
          </w:p>
        </w:tc>
        <w:tc>
          <w:tcPr>
            <w:tcW w:w="1936" w:type="dxa"/>
          </w:tcPr>
          <w:p w14:paraId="1447CDA0">
            <w:pPr>
              <w:pStyle w:val="24"/>
              <w:rPr>
                <w:rFonts w:hint="eastAsia" w:ascii="宋体" w:hAnsi="宋体" w:eastAsia="宋体" w:cs="宋体"/>
                <w:sz w:val="22"/>
                <w:szCs w:val="22"/>
                <w:lang w:val="en-US" w:eastAsia="zh-CN"/>
              </w:rPr>
            </w:pPr>
            <w:r>
              <w:rPr>
                <w:rFonts w:hint="eastAsia" w:ascii="宋体" w:hAnsi="宋体" w:eastAsia="宋体" w:cs="宋体"/>
                <w:sz w:val="22"/>
                <w:szCs w:val="22"/>
              </w:rPr>
              <w:t xml:space="preserve"> </w:t>
            </w:r>
            <w:r>
              <w:rPr>
                <w:rFonts w:hint="eastAsia" w:ascii="宋体" w:hAnsi="宋体" w:eastAsia="宋体" w:cs="宋体"/>
                <w:sz w:val="22"/>
                <w:szCs w:val="22"/>
                <w:lang w:val="en-US" w:eastAsia="zh-CN"/>
              </w:rPr>
              <w:t>结果</w:t>
            </w:r>
          </w:p>
        </w:tc>
      </w:tr>
      <w:tr w14:paraId="172BBF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43" w:hRule="atLeast"/>
        </w:trPr>
        <w:tc>
          <w:tcPr>
            <w:tcW w:w="968" w:type="dxa"/>
            <w:vAlign w:val="center"/>
          </w:tcPr>
          <w:p w14:paraId="2CC0438A">
            <w:pPr>
              <w:pStyle w:val="24"/>
              <w:jc w:val="center"/>
              <w:rPr>
                <w:rFonts w:hint="eastAsia" w:ascii="宋体" w:hAnsi="宋体" w:eastAsia="宋体" w:cs="宋体"/>
                <w:sz w:val="22"/>
                <w:szCs w:val="22"/>
              </w:rPr>
            </w:pPr>
            <w:r>
              <w:rPr>
                <w:rFonts w:hint="eastAsia" w:ascii="宋体" w:hAnsi="宋体" w:eastAsia="宋体" w:cs="宋体"/>
                <w:sz w:val="22"/>
                <w:szCs w:val="22"/>
              </w:rPr>
              <w:t>1</w:t>
            </w:r>
          </w:p>
        </w:tc>
        <w:tc>
          <w:tcPr>
            <w:tcW w:w="2901" w:type="dxa"/>
            <w:vAlign w:val="center"/>
          </w:tcPr>
          <w:p w14:paraId="06379FE2">
            <w:pPr>
              <w:pStyle w:val="24"/>
              <w:jc w:val="center"/>
              <w:rPr>
                <w:rFonts w:hint="eastAsia" w:ascii="宋体" w:hAnsi="宋体" w:eastAsia="宋体" w:cs="宋体"/>
                <w:sz w:val="22"/>
                <w:szCs w:val="22"/>
              </w:rPr>
            </w:pPr>
            <w:r>
              <w:rPr>
                <w:rFonts w:hint="eastAsia" w:ascii="宋体" w:hAnsi="宋体" w:eastAsia="宋体" w:cs="宋体"/>
                <w:sz w:val="22"/>
                <w:szCs w:val="22"/>
              </w:rPr>
              <w:t>主体身份</w:t>
            </w:r>
          </w:p>
        </w:tc>
        <w:tc>
          <w:tcPr>
            <w:tcW w:w="3893" w:type="dxa"/>
          </w:tcPr>
          <w:p w14:paraId="5C5B6BF1">
            <w:pPr>
              <w:pStyle w:val="24"/>
              <w:rPr>
                <w:rFonts w:hint="eastAsia" w:ascii="宋体" w:hAnsi="宋体" w:eastAsia="宋体" w:cs="宋体"/>
                <w:sz w:val="22"/>
                <w:szCs w:val="22"/>
              </w:rPr>
            </w:pPr>
            <w:r>
              <w:rPr>
                <w:rFonts w:hint="eastAsia" w:ascii="宋体" w:hAnsi="宋体" w:eastAsia="宋体" w:cs="宋体"/>
                <w:sz w:val="22"/>
                <w:szCs w:val="22"/>
              </w:rPr>
              <w:t>具有独立承担民事责任能力的法人、其他组织或自然人，并出具合法有效的营业执照或事业单位法人证书等国家规定的相关证明，自然人参与的提供其身份证明书；</w:t>
            </w:r>
          </w:p>
        </w:tc>
        <w:tc>
          <w:tcPr>
            <w:tcW w:w="1936" w:type="dxa"/>
            <w:vAlign w:val="center"/>
          </w:tcPr>
          <w:p w14:paraId="4D53F428">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合格/不合格</w:t>
            </w:r>
          </w:p>
        </w:tc>
      </w:tr>
      <w:tr w14:paraId="71AE83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63" w:hRule="atLeast"/>
        </w:trPr>
        <w:tc>
          <w:tcPr>
            <w:tcW w:w="968" w:type="dxa"/>
            <w:vAlign w:val="center"/>
          </w:tcPr>
          <w:p w14:paraId="1DCD1B9F">
            <w:pPr>
              <w:pStyle w:val="24"/>
              <w:jc w:val="center"/>
              <w:rPr>
                <w:rFonts w:hint="eastAsia" w:ascii="宋体" w:hAnsi="宋体" w:eastAsia="宋体" w:cs="宋体"/>
                <w:sz w:val="22"/>
                <w:szCs w:val="22"/>
              </w:rPr>
            </w:pPr>
            <w:r>
              <w:rPr>
                <w:rFonts w:hint="eastAsia" w:ascii="宋体" w:hAnsi="宋体" w:eastAsia="宋体" w:cs="宋体"/>
                <w:sz w:val="22"/>
                <w:szCs w:val="22"/>
              </w:rPr>
              <w:t>2</w:t>
            </w:r>
          </w:p>
        </w:tc>
        <w:tc>
          <w:tcPr>
            <w:tcW w:w="2901" w:type="dxa"/>
            <w:vAlign w:val="center"/>
          </w:tcPr>
          <w:p w14:paraId="11E27595">
            <w:pPr>
              <w:pStyle w:val="24"/>
              <w:jc w:val="center"/>
              <w:rPr>
                <w:rFonts w:hint="eastAsia" w:ascii="宋体" w:hAnsi="宋体" w:eastAsia="宋体" w:cs="宋体"/>
                <w:sz w:val="22"/>
                <w:szCs w:val="22"/>
              </w:rPr>
            </w:pPr>
            <w:r>
              <w:rPr>
                <w:rFonts w:hint="eastAsia" w:ascii="宋体" w:hAnsi="宋体" w:eastAsia="宋体" w:cs="宋体"/>
                <w:sz w:val="22"/>
                <w:szCs w:val="22"/>
              </w:rPr>
              <w:t>法定代表人授权书</w:t>
            </w:r>
          </w:p>
        </w:tc>
        <w:tc>
          <w:tcPr>
            <w:tcW w:w="3893" w:type="dxa"/>
          </w:tcPr>
          <w:p w14:paraId="2C0B23E2">
            <w:pPr>
              <w:pStyle w:val="24"/>
              <w:rPr>
                <w:rFonts w:hint="eastAsia" w:ascii="宋体" w:hAnsi="宋体" w:eastAsia="宋体" w:cs="宋体"/>
                <w:sz w:val="22"/>
                <w:szCs w:val="22"/>
              </w:rPr>
            </w:pPr>
            <w:r>
              <w:rPr>
                <w:rFonts w:hint="eastAsia" w:ascii="宋体" w:hAnsi="宋体" w:eastAsia="宋体" w:cs="宋体"/>
                <w:sz w:val="22"/>
                <w:szCs w:val="22"/>
              </w:rPr>
              <w:t>法定代表人授权书（附法定代表人、被授权人身份证复印件）及被授权人身份证原件（法定代表人直接参加招标，须提供法定代表人身份证明及身份证原件）；非法人单位参照执行；</w:t>
            </w:r>
          </w:p>
        </w:tc>
        <w:tc>
          <w:tcPr>
            <w:tcW w:w="1936" w:type="dxa"/>
            <w:vAlign w:val="center"/>
          </w:tcPr>
          <w:p w14:paraId="4AF040E3">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合格/不合格</w:t>
            </w:r>
          </w:p>
        </w:tc>
      </w:tr>
      <w:tr w14:paraId="167362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13" w:hRule="atLeast"/>
        </w:trPr>
        <w:tc>
          <w:tcPr>
            <w:tcW w:w="968" w:type="dxa"/>
            <w:vAlign w:val="center"/>
          </w:tcPr>
          <w:p w14:paraId="0D5E95A7">
            <w:pPr>
              <w:pStyle w:val="24"/>
              <w:jc w:val="center"/>
              <w:rPr>
                <w:rFonts w:hint="eastAsia" w:ascii="宋体" w:hAnsi="宋体" w:eastAsia="宋体" w:cs="宋体"/>
                <w:sz w:val="22"/>
                <w:szCs w:val="22"/>
              </w:rPr>
            </w:pPr>
            <w:r>
              <w:rPr>
                <w:rFonts w:hint="eastAsia" w:ascii="宋体" w:hAnsi="宋体" w:eastAsia="宋体" w:cs="宋体"/>
                <w:sz w:val="22"/>
                <w:szCs w:val="22"/>
              </w:rPr>
              <w:t>3</w:t>
            </w:r>
          </w:p>
        </w:tc>
        <w:tc>
          <w:tcPr>
            <w:tcW w:w="2901" w:type="dxa"/>
            <w:vAlign w:val="center"/>
          </w:tcPr>
          <w:p w14:paraId="64C5DE5C">
            <w:pPr>
              <w:pStyle w:val="24"/>
              <w:jc w:val="center"/>
              <w:rPr>
                <w:rFonts w:hint="eastAsia" w:ascii="宋体" w:hAnsi="宋体" w:eastAsia="宋体" w:cs="宋体"/>
                <w:sz w:val="22"/>
                <w:szCs w:val="22"/>
              </w:rPr>
            </w:pPr>
            <w:r>
              <w:rPr>
                <w:rFonts w:hint="eastAsia" w:ascii="宋体" w:hAnsi="宋体" w:eastAsia="宋体" w:cs="宋体"/>
                <w:sz w:val="22"/>
                <w:szCs w:val="22"/>
              </w:rPr>
              <w:t>财务状况报告</w:t>
            </w:r>
          </w:p>
        </w:tc>
        <w:tc>
          <w:tcPr>
            <w:tcW w:w="3893" w:type="dxa"/>
          </w:tcPr>
          <w:p w14:paraId="16BCB25E">
            <w:pPr>
              <w:pStyle w:val="24"/>
              <w:rPr>
                <w:rFonts w:hint="eastAsia" w:ascii="宋体" w:hAnsi="宋体" w:eastAsia="宋体" w:cs="宋体"/>
                <w:sz w:val="22"/>
                <w:szCs w:val="22"/>
              </w:rPr>
            </w:pPr>
            <w:r>
              <w:rPr>
                <w:rFonts w:hint="eastAsia" w:ascii="宋体" w:hAnsi="宋体" w:eastAsia="宋体" w:cs="宋体"/>
                <w:sz w:val="22"/>
                <w:szCs w:val="22"/>
              </w:rPr>
              <w:t>提供</w:t>
            </w:r>
            <w:r>
              <w:rPr>
                <w:rFonts w:hint="eastAsia" w:ascii="宋体" w:hAnsi="宋体" w:eastAsia="宋体" w:cs="宋体"/>
                <w:sz w:val="22"/>
                <w:szCs w:val="22"/>
                <w:lang w:val="en-US" w:eastAsia="zh-CN"/>
              </w:rPr>
              <w:t>2025</w:t>
            </w:r>
            <w:r>
              <w:rPr>
                <w:rFonts w:hint="eastAsia" w:ascii="宋体" w:hAnsi="宋体" w:eastAsia="宋体" w:cs="宋体"/>
                <w:sz w:val="22"/>
                <w:szCs w:val="22"/>
              </w:rPr>
              <w:t>年度经审计的财务审计报告 (成立时间至开标时间不足一年的可提供成立后任意时段的资产负债表）或</w:t>
            </w:r>
            <w:r>
              <w:rPr>
                <w:rFonts w:hint="eastAsia" w:ascii="宋体" w:hAnsi="宋体" w:eastAsia="宋体" w:cs="宋体"/>
                <w:sz w:val="22"/>
                <w:szCs w:val="22"/>
                <w:lang w:eastAsia="zh-CN"/>
              </w:rPr>
              <w:t>磋商</w:t>
            </w:r>
            <w:r>
              <w:rPr>
                <w:rFonts w:hint="eastAsia" w:ascii="宋体" w:hAnsi="宋体" w:eastAsia="宋体" w:cs="宋体"/>
                <w:sz w:val="22"/>
                <w:szCs w:val="22"/>
              </w:rPr>
              <w:t>截止时间前六个月内其基本账户银行出具的资信证明或政府采购信用担保机构出具的担保函或表明具有良好的商业信誉和健全的财务会计制度的诚信声明(以上四种形式的资料提供任何一种即可)；</w:t>
            </w:r>
          </w:p>
        </w:tc>
        <w:tc>
          <w:tcPr>
            <w:tcW w:w="1936" w:type="dxa"/>
            <w:vAlign w:val="center"/>
          </w:tcPr>
          <w:p w14:paraId="525FA022">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合格/不合格</w:t>
            </w:r>
          </w:p>
        </w:tc>
      </w:tr>
      <w:tr w14:paraId="08F59C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33" w:hRule="atLeast"/>
        </w:trPr>
        <w:tc>
          <w:tcPr>
            <w:tcW w:w="968" w:type="dxa"/>
            <w:vAlign w:val="center"/>
          </w:tcPr>
          <w:p w14:paraId="6EC79E04">
            <w:pPr>
              <w:pStyle w:val="24"/>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w:t>
            </w:r>
          </w:p>
        </w:tc>
        <w:tc>
          <w:tcPr>
            <w:tcW w:w="2901" w:type="dxa"/>
            <w:vAlign w:val="center"/>
          </w:tcPr>
          <w:p w14:paraId="67C42363">
            <w:pPr>
              <w:pStyle w:val="24"/>
              <w:jc w:val="center"/>
              <w:rPr>
                <w:rFonts w:hint="eastAsia" w:ascii="宋体" w:hAnsi="宋体" w:eastAsia="宋体" w:cs="宋体"/>
                <w:sz w:val="22"/>
                <w:szCs w:val="22"/>
              </w:rPr>
            </w:pPr>
            <w:r>
              <w:rPr>
                <w:rFonts w:hint="eastAsia" w:ascii="宋体" w:hAnsi="宋体" w:eastAsia="宋体" w:cs="宋体"/>
                <w:sz w:val="22"/>
                <w:szCs w:val="22"/>
              </w:rPr>
              <w:t>社会保障资金缴纳证明</w:t>
            </w:r>
          </w:p>
        </w:tc>
        <w:tc>
          <w:tcPr>
            <w:tcW w:w="3893" w:type="dxa"/>
            <w:vAlign w:val="top"/>
          </w:tcPr>
          <w:p w14:paraId="1FCC5435">
            <w:pPr>
              <w:pStyle w:val="24"/>
              <w:rPr>
                <w:rFonts w:hint="eastAsia" w:ascii="宋体" w:hAnsi="宋体" w:eastAsia="宋体" w:cs="宋体"/>
                <w:sz w:val="22"/>
                <w:szCs w:val="22"/>
              </w:rPr>
            </w:pPr>
            <w:r>
              <w:rPr>
                <w:rFonts w:hint="eastAsia" w:ascii="宋体" w:hAnsi="宋体" w:eastAsia="宋体" w:cs="宋体"/>
                <w:sz w:val="22"/>
                <w:szCs w:val="22"/>
              </w:rPr>
              <w:t>提供近一年内已缴存的任意一个月的社会保障资金缴存证明或社保机构开具的社会保险参保缴费情况证明或具有依法缴纳税收的诚信声明；依法不需要缴纳社会保障资金的应提供相关文件证明</w:t>
            </w:r>
          </w:p>
        </w:tc>
        <w:tc>
          <w:tcPr>
            <w:tcW w:w="1936" w:type="dxa"/>
            <w:vAlign w:val="center"/>
          </w:tcPr>
          <w:p w14:paraId="7D269B5A">
            <w:pPr>
              <w:pStyle w:val="24"/>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合格/不合格</w:t>
            </w:r>
          </w:p>
        </w:tc>
      </w:tr>
      <w:tr w14:paraId="776C06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9" w:hRule="atLeast"/>
        </w:trPr>
        <w:tc>
          <w:tcPr>
            <w:tcW w:w="968" w:type="dxa"/>
            <w:vAlign w:val="center"/>
          </w:tcPr>
          <w:p w14:paraId="6D929202">
            <w:pPr>
              <w:pStyle w:val="24"/>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5</w:t>
            </w:r>
          </w:p>
        </w:tc>
        <w:tc>
          <w:tcPr>
            <w:tcW w:w="2901" w:type="dxa"/>
            <w:vAlign w:val="center"/>
          </w:tcPr>
          <w:p w14:paraId="36D6ECBE">
            <w:pPr>
              <w:pStyle w:val="24"/>
              <w:jc w:val="center"/>
              <w:rPr>
                <w:rFonts w:hint="eastAsia" w:ascii="宋体" w:hAnsi="宋体" w:eastAsia="宋体" w:cs="宋体"/>
                <w:sz w:val="22"/>
                <w:szCs w:val="22"/>
              </w:rPr>
            </w:pPr>
            <w:r>
              <w:rPr>
                <w:rFonts w:hint="eastAsia" w:ascii="宋体" w:hAnsi="宋体" w:eastAsia="宋体" w:cs="宋体"/>
                <w:sz w:val="22"/>
                <w:szCs w:val="22"/>
              </w:rPr>
              <w:t>税收缴纳证明</w:t>
            </w:r>
          </w:p>
        </w:tc>
        <w:tc>
          <w:tcPr>
            <w:tcW w:w="3893" w:type="dxa"/>
          </w:tcPr>
          <w:p w14:paraId="5F5C0A2C">
            <w:pPr>
              <w:pStyle w:val="24"/>
              <w:rPr>
                <w:rFonts w:hint="eastAsia" w:ascii="宋体" w:hAnsi="宋体" w:eastAsia="宋体" w:cs="宋体"/>
                <w:sz w:val="22"/>
                <w:szCs w:val="22"/>
              </w:rPr>
            </w:pPr>
            <w:r>
              <w:rPr>
                <w:rFonts w:hint="eastAsia" w:ascii="宋体" w:hAnsi="宋体" w:eastAsia="宋体" w:cs="宋体"/>
                <w:sz w:val="22"/>
                <w:szCs w:val="22"/>
              </w:rPr>
              <w:t>提供近一年内已缴纳的至少一个月的纳税证明或完税证明（增值税或所得税）或具有依法缴纳税收的缴纳记录的诚信声明，依法免税的单位应提供相关证明材料；</w:t>
            </w:r>
          </w:p>
        </w:tc>
        <w:tc>
          <w:tcPr>
            <w:tcW w:w="1936" w:type="dxa"/>
            <w:vAlign w:val="center"/>
          </w:tcPr>
          <w:p w14:paraId="4D1FA529">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合格/不合格</w:t>
            </w:r>
          </w:p>
        </w:tc>
      </w:tr>
      <w:tr w14:paraId="077E41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70" w:hRule="atLeast"/>
        </w:trPr>
        <w:tc>
          <w:tcPr>
            <w:tcW w:w="968" w:type="dxa"/>
            <w:vAlign w:val="center"/>
          </w:tcPr>
          <w:p w14:paraId="614B6785">
            <w:pPr>
              <w:pStyle w:val="24"/>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6</w:t>
            </w:r>
          </w:p>
        </w:tc>
        <w:tc>
          <w:tcPr>
            <w:tcW w:w="2901" w:type="dxa"/>
            <w:vAlign w:val="center"/>
          </w:tcPr>
          <w:p w14:paraId="7FB9102B">
            <w:pPr>
              <w:pStyle w:val="24"/>
              <w:jc w:val="center"/>
              <w:rPr>
                <w:rFonts w:hint="eastAsia" w:ascii="宋体" w:hAnsi="宋体" w:eastAsia="宋体" w:cs="宋体"/>
                <w:sz w:val="22"/>
                <w:szCs w:val="22"/>
              </w:rPr>
            </w:pPr>
            <w:r>
              <w:rPr>
                <w:rFonts w:hint="eastAsia" w:ascii="宋体" w:hAnsi="宋体" w:eastAsia="宋体" w:cs="宋体"/>
                <w:sz w:val="22"/>
                <w:szCs w:val="22"/>
              </w:rPr>
              <w:t>应具有履行合同所必需的设备和专业技术能力</w:t>
            </w:r>
          </w:p>
        </w:tc>
        <w:tc>
          <w:tcPr>
            <w:tcW w:w="3893" w:type="dxa"/>
            <w:vAlign w:val="center"/>
          </w:tcPr>
          <w:p w14:paraId="5D8B17BE">
            <w:pPr>
              <w:pStyle w:val="24"/>
              <w:jc w:val="both"/>
              <w:rPr>
                <w:rFonts w:hint="eastAsia" w:ascii="宋体" w:hAnsi="宋体" w:eastAsia="宋体" w:cs="宋体"/>
                <w:sz w:val="22"/>
                <w:szCs w:val="22"/>
              </w:rPr>
            </w:pPr>
            <w:r>
              <w:rPr>
                <w:rFonts w:hint="eastAsia" w:ascii="宋体" w:hAnsi="宋体" w:eastAsia="宋体" w:cs="宋体"/>
                <w:sz w:val="22"/>
                <w:szCs w:val="22"/>
              </w:rPr>
              <w:t>提供承诺书</w:t>
            </w:r>
          </w:p>
        </w:tc>
        <w:tc>
          <w:tcPr>
            <w:tcW w:w="1936" w:type="dxa"/>
            <w:vAlign w:val="center"/>
          </w:tcPr>
          <w:p w14:paraId="6B64BB02">
            <w:pPr>
              <w:pStyle w:val="24"/>
              <w:jc w:val="center"/>
              <w:rPr>
                <w:rFonts w:hint="eastAsia" w:ascii="宋体" w:hAnsi="宋体" w:eastAsia="宋体" w:cs="宋体"/>
                <w:sz w:val="22"/>
                <w:szCs w:val="22"/>
              </w:rPr>
            </w:pPr>
          </w:p>
        </w:tc>
      </w:tr>
      <w:tr w14:paraId="18A76C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63" w:hRule="atLeast"/>
        </w:trPr>
        <w:tc>
          <w:tcPr>
            <w:tcW w:w="968" w:type="dxa"/>
            <w:vAlign w:val="center"/>
          </w:tcPr>
          <w:p w14:paraId="2D084397">
            <w:pPr>
              <w:pStyle w:val="24"/>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7</w:t>
            </w:r>
          </w:p>
        </w:tc>
        <w:tc>
          <w:tcPr>
            <w:tcW w:w="2901" w:type="dxa"/>
            <w:vAlign w:val="center"/>
          </w:tcPr>
          <w:p w14:paraId="58506805">
            <w:pPr>
              <w:pStyle w:val="24"/>
              <w:jc w:val="center"/>
              <w:rPr>
                <w:rFonts w:hint="eastAsia" w:ascii="宋体" w:hAnsi="宋体" w:eastAsia="宋体" w:cs="宋体"/>
                <w:sz w:val="22"/>
                <w:szCs w:val="22"/>
              </w:rPr>
            </w:pPr>
            <w:r>
              <w:rPr>
                <w:rFonts w:hint="eastAsia" w:ascii="宋体" w:hAnsi="宋体" w:eastAsia="宋体" w:cs="宋体"/>
                <w:sz w:val="22"/>
                <w:szCs w:val="22"/>
              </w:rPr>
              <w:t>书面声明</w:t>
            </w:r>
          </w:p>
        </w:tc>
        <w:tc>
          <w:tcPr>
            <w:tcW w:w="3893" w:type="dxa"/>
          </w:tcPr>
          <w:p w14:paraId="52E94711">
            <w:pPr>
              <w:pStyle w:val="24"/>
              <w:rPr>
                <w:rFonts w:hint="eastAsia" w:ascii="宋体" w:hAnsi="宋体" w:eastAsia="宋体" w:cs="宋体"/>
                <w:sz w:val="22"/>
                <w:szCs w:val="22"/>
              </w:rPr>
            </w:pPr>
            <w:r>
              <w:rPr>
                <w:rFonts w:hint="eastAsia" w:ascii="宋体" w:hAnsi="宋体" w:eastAsia="宋体" w:cs="宋体"/>
                <w:sz w:val="22"/>
                <w:szCs w:val="22"/>
              </w:rPr>
              <w:t>出具参加政府采购活动前3年内在经营活动中没有重大违法记录的书面声明；</w:t>
            </w:r>
          </w:p>
        </w:tc>
        <w:tc>
          <w:tcPr>
            <w:tcW w:w="1936" w:type="dxa"/>
            <w:vAlign w:val="center"/>
          </w:tcPr>
          <w:p w14:paraId="46418367">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合格/不合格</w:t>
            </w:r>
          </w:p>
        </w:tc>
      </w:tr>
      <w:tr w14:paraId="0CDF32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13" w:hRule="atLeast"/>
        </w:trPr>
        <w:tc>
          <w:tcPr>
            <w:tcW w:w="968" w:type="dxa"/>
            <w:vAlign w:val="center"/>
          </w:tcPr>
          <w:p w14:paraId="56762B4E">
            <w:pPr>
              <w:pStyle w:val="24"/>
              <w:jc w:val="center"/>
              <w:rPr>
                <w:rFonts w:hint="eastAsia" w:ascii="宋体" w:hAnsi="宋体" w:eastAsia="宋体" w:cs="宋体"/>
                <w:sz w:val="22"/>
                <w:szCs w:val="22"/>
              </w:rPr>
            </w:pPr>
            <w:r>
              <w:rPr>
                <w:rFonts w:hint="eastAsia" w:ascii="宋体" w:hAnsi="宋体" w:eastAsia="宋体" w:cs="宋体"/>
                <w:sz w:val="22"/>
                <w:szCs w:val="22"/>
              </w:rPr>
              <w:t>8</w:t>
            </w:r>
          </w:p>
        </w:tc>
        <w:tc>
          <w:tcPr>
            <w:tcW w:w="2901" w:type="dxa"/>
            <w:vAlign w:val="center"/>
          </w:tcPr>
          <w:p w14:paraId="3A1684EA">
            <w:pPr>
              <w:pStyle w:val="24"/>
              <w:jc w:val="center"/>
              <w:rPr>
                <w:rFonts w:hint="eastAsia" w:ascii="宋体" w:hAnsi="宋体" w:eastAsia="宋体" w:cs="宋体"/>
                <w:sz w:val="22"/>
                <w:szCs w:val="22"/>
              </w:rPr>
            </w:pPr>
            <w:r>
              <w:rPr>
                <w:rFonts w:hint="eastAsia" w:ascii="宋体" w:hAnsi="宋体" w:eastAsia="宋体" w:cs="宋体"/>
                <w:sz w:val="22"/>
                <w:szCs w:val="22"/>
              </w:rPr>
              <w:t>信用记录</w:t>
            </w:r>
          </w:p>
        </w:tc>
        <w:tc>
          <w:tcPr>
            <w:tcW w:w="3893" w:type="dxa"/>
          </w:tcPr>
          <w:p w14:paraId="6AEB9DEB">
            <w:pPr>
              <w:pStyle w:val="24"/>
              <w:rPr>
                <w:rFonts w:hint="eastAsia" w:ascii="宋体" w:hAnsi="宋体" w:eastAsia="宋体" w:cs="宋体"/>
                <w:sz w:val="22"/>
                <w:szCs w:val="22"/>
                <w:lang w:eastAsia="zh-CN"/>
              </w:rPr>
            </w:pPr>
            <w:r>
              <w:rPr>
                <w:rFonts w:hint="eastAsia" w:ascii="宋体" w:hAnsi="宋体" w:eastAsia="宋体" w:cs="宋体"/>
                <w:sz w:val="22"/>
                <w:szCs w:val="22"/>
              </w:rPr>
              <w:t>不得列入“信用中国”网站中重大税收违法失信主体名单，不得为“中国执行信息网”网站失信被执行人，不得为中国政府采购网政府采购严重违法失信行为记录名单中被财政部门禁止参加政府采购活动的供应商</w:t>
            </w:r>
          </w:p>
        </w:tc>
        <w:tc>
          <w:tcPr>
            <w:tcW w:w="1936" w:type="dxa"/>
            <w:vAlign w:val="center"/>
          </w:tcPr>
          <w:p w14:paraId="02A7E00B">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合格/不合格</w:t>
            </w:r>
          </w:p>
        </w:tc>
      </w:tr>
      <w:tr w14:paraId="771C69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95" w:hRule="atLeast"/>
        </w:trPr>
        <w:tc>
          <w:tcPr>
            <w:tcW w:w="968" w:type="dxa"/>
            <w:vAlign w:val="center"/>
          </w:tcPr>
          <w:p w14:paraId="187F4256">
            <w:pPr>
              <w:pStyle w:val="24"/>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9</w:t>
            </w:r>
          </w:p>
        </w:tc>
        <w:tc>
          <w:tcPr>
            <w:tcW w:w="2901" w:type="dxa"/>
            <w:shd w:val="clear" w:color="auto" w:fill="auto"/>
            <w:vAlign w:val="center"/>
          </w:tcPr>
          <w:p w14:paraId="1CCF1714">
            <w:pPr>
              <w:pStyle w:val="24"/>
              <w:jc w:val="center"/>
              <w:rPr>
                <w:rFonts w:hint="eastAsia" w:ascii="宋体" w:hAnsi="宋体" w:eastAsia="宋体" w:cs="宋体"/>
                <w:sz w:val="22"/>
                <w:szCs w:val="22"/>
              </w:rPr>
            </w:pPr>
            <w:r>
              <w:rPr>
                <w:rFonts w:hint="eastAsia" w:ascii="宋体" w:hAnsi="宋体" w:eastAsia="宋体" w:cs="宋体"/>
                <w:sz w:val="22"/>
                <w:szCs w:val="22"/>
              </w:rPr>
              <w:t>磋商保证金凭证</w:t>
            </w:r>
          </w:p>
        </w:tc>
        <w:tc>
          <w:tcPr>
            <w:tcW w:w="3893" w:type="dxa"/>
            <w:shd w:val="clear" w:color="auto" w:fill="auto"/>
            <w:vAlign w:val="center"/>
          </w:tcPr>
          <w:p w14:paraId="5A16DC89">
            <w:pPr>
              <w:pStyle w:val="24"/>
              <w:rPr>
                <w:rFonts w:hint="eastAsia" w:ascii="宋体" w:hAnsi="宋体" w:eastAsia="宋体" w:cs="宋体"/>
                <w:sz w:val="22"/>
                <w:szCs w:val="22"/>
              </w:rPr>
            </w:pPr>
            <w:r>
              <w:rPr>
                <w:rFonts w:hint="eastAsia" w:ascii="宋体" w:hAnsi="宋体" w:eastAsia="宋体" w:cs="宋体"/>
                <w:sz w:val="22"/>
                <w:szCs w:val="22"/>
              </w:rPr>
              <w:t>磋商保证金凭证及单位基本开户信息</w:t>
            </w:r>
          </w:p>
        </w:tc>
        <w:tc>
          <w:tcPr>
            <w:tcW w:w="1936" w:type="dxa"/>
            <w:shd w:val="clear" w:color="auto" w:fill="auto"/>
            <w:vAlign w:val="center"/>
          </w:tcPr>
          <w:p w14:paraId="7C0D97FE">
            <w:pPr>
              <w:pStyle w:val="24"/>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合格/不合格</w:t>
            </w:r>
          </w:p>
        </w:tc>
      </w:tr>
      <w:tr w14:paraId="0332FE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40" w:hRule="atLeast"/>
        </w:trPr>
        <w:tc>
          <w:tcPr>
            <w:tcW w:w="968" w:type="dxa"/>
            <w:vAlign w:val="center"/>
          </w:tcPr>
          <w:p w14:paraId="358598BC">
            <w:pPr>
              <w:pStyle w:val="24"/>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10</w:t>
            </w:r>
          </w:p>
        </w:tc>
        <w:tc>
          <w:tcPr>
            <w:tcW w:w="2901" w:type="dxa"/>
            <w:shd w:val="clear" w:color="auto" w:fill="auto"/>
            <w:vAlign w:val="center"/>
          </w:tcPr>
          <w:p w14:paraId="3DF9C2B5">
            <w:pPr>
              <w:pStyle w:val="24"/>
              <w:jc w:val="center"/>
              <w:rPr>
                <w:rFonts w:hint="eastAsia" w:ascii="宋体" w:hAnsi="宋体" w:eastAsia="宋体" w:cs="宋体"/>
                <w:sz w:val="22"/>
                <w:szCs w:val="22"/>
                <w:lang w:val="en-US" w:eastAsia="zh-CN"/>
              </w:rPr>
            </w:pPr>
            <w:r>
              <w:rPr>
                <w:rFonts w:hint="eastAsia" w:ascii="宋体" w:hAnsi="宋体" w:eastAsia="宋体" w:cs="宋体"/>
                <w:sz w:val="22"/>
                <w:szCs w:val="22"/>
              </w:rPr>
              <w:t>联合体</w:t>
            </w:r>
            <w:r>
              <w:rPr>
                <w:rFonts w:hint="eastAsia" w:ascii="宋体" w:hAnsi="宋体" w:eastAsia="宋体" w:cs="宋体"/>
                <w:sz w:val="22"/>
                <w:szCs w:val="22"/>
                <w:lang w:eastAsia="zh-CN"/>
              </w:rPr>
              <w:t>响应</w:t>
            </w:r>
          </w:p>
        </w:tc>
        <w:tc>
          <w:tcPr>
            <w:tcW w:w="3893" w:type="dxa"/>
            <w:shd w:val="clear" w:color="auto" w:fill="auto"/>
            <w:vAlign w:val="center"/>
          </w:tcPr>
          <w:p w14:paraId="61DA98F3">
            <w:pPr>
              <w:pStyle w:val="24"/>
              <w:rPr>
                <w:rFonts w:hint="eastAsia" w:ascii="宋体" w:hAnsi="宋体" w:eastAsia="宋体" w:cs="宋体"/>
                <w:sz w:val="22"/>
                <w:szCs w:val="22"/>
                <w:lang w:val="en-US" w:eastAsia="zh-CN"/>
              </w:rPr>
            </w:pPr>
            <w:r>
              <w:rPr>
                <w:rFonts w:hint="eastAsia" w:ascii="宋体" w:hAnsi="宋体" w:eastAsia="宋体" w:cs="宋体"/>
                <w:sz w:val="22"/>
                <w:szCs w:val="22"/>
              </w:rPr>
              <w:t>本项目不接受联合体</w:t>
            </w:r>
            <w:r>
              <w:rPr>
                <w:rFonts w:hint="eastAsia" w:ascii="宋体" w:hAnsi="宋体" w:eastAsia="宋体" w:cs="宋体"/>
                <w:sz w:val="22"/>
                <w:szCs w:val="22"/>
                <w:lang w:eastAsia="zh-CN"/>
              </w:rPr>
              <w:t>响应（提供声明函）</w:t>
            </w:r>
          </w:p>
        </w:tc>
        <w:tc>
          <w:tcPr>
            <w:tcW w:w="1936" w:type="dxa"/>
            <w:shd w:val="clear" w:color="auto" w:fill="auto"/>
            <w:vAlign w:val="center"/>
          </w:tcPr>
          <w:p w14:paraId="2803133D">
            <w:pPr>
              <w:pStyle w:val="24"/>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合格/不合格</w:t>
            </w:r>
          </w:p>
        </w:tc>
      </w:tr>
      <w:tr w14:paraId="3AB6FB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13" w:hRule="atLeast"/>
        </w:trPr>
        <w:tc>
          <w:tcPr>
            <w:tcW w:w="968" w:type="dxa"/>
            <w:vAlign w:val="center"/>
          </w:tcPr>
          <w:p w14:paraId="28646EE9">
            <w:pPr>
              <w:pStyle w:val="24"/>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11</w:t>
            </w:r>
          </w:p>
        </w:tc>
        <w:tc>
          <w:tcPr>
            <w:tcW w:w="2901" w:type="dxa"/>
            <w:shd w:val="clear" w:color="auto" w:fill="auto"/>
            <w:vAlign w:val="center"/>
          </w:tcPr>
          <w:p w14:paraId="66114B04">
            <w:pPr>
              <w:pStyle w:val="24"/>
              <w:jc w:val="center"/>
              <w:rPr>
                <w:rFonts w:hint="eastAsia" w:ascii="宋体" w:hAnsi="宋体" w:eastAsia="宋体" w:cs="宋体"/>
                <w:sz w:val="22"/>
                <w:szCs w:val="22"/>
              </w:rPr>
            </w:pPr>
            <w:r>
              <w:rPr>
                <w:rFonts w:hint="eastAsia" w:ascii="宋体" w:hAnsi="宋体" w:eastAsia="宋体" w:cs="宋体"/>
                <w:sz w:val="22"/>
                <w:szCs w:val="2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w="3893" w:type="dxa"/>
            <w:shd w:val="clear" w:color="auto" w:fill="auto"/>
            <w:vAlign w:val="center"/>
          </w:tcPr>
          <w:p w14:paraId="5FB7D3BD">
            <w:pPr>
              <w:pStyle w:val="24"/>
              <w:jc w:val="center"/>
              <w:rPr>
                <w:rFonts w:hint="eastAsia" w:ascii="宋体" w:hAnsi="宋体" w:eastAsia="宋体" w:cs="宋体"/>
                <w:sz w:val="22"/>
                <w:szCs w:val="22"/>
              </w:rPr>
            </w:pPr>
            <w:r>
              <w:rPr>
                <w:rFonts w:hint="eastAsia" w:ascii="宋体" w:hAnsi="宋体" w:eastAsia="宋体" w:cs="宋体"/>
                <w:sz w:val="22"/>
                <w:szCs w:val="22"/>
              </w:rPr>
              <w:t>供应商需按要求填写《响应函》完成承诺并进行签章。</w:t>
            </w:r>
          </w:p>
        </w:tc>
        <w:tc>
          <w:tcPr>
            <w:tcW w:w="1936" w:type="dxa"/>
            <w:shd w:val="clear" w:color="auto" w:fill="auto"/>
            <w:vAlign w:val="center"/>
          </w:tcPr>
          <w:p w14:paraId="28F68F16">
            <w:pPr>
              <w:pStyle w:val="24"/>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合格/不合格</w:t>
            </w:r>
          </w:p>
        </w:tc>
      </w:tr>
      <w:tr w14:paraId="6D7198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90" w:hRule="atLeast"/>
        </w:trPr>
        <w:tc>
          <w:tcPr>
            <w:tcW w:w="968" w:type="dxa"/>
            <w:vAlign w:val="center"/>
          </w:tcPr>
          <w:p w14:paraId="630E89FC">
            <w:pPr>
              <w:pStyle w:val="24"/>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12</w:t>
            </w:r>
          </w:p>
        </w:tc>
        <w:tc>
          <w:tcPr>
            <w:tcW w:w="2901" w:type="dxa"/>
            <w:shd w:val="clear" w:color="auto" w:fill="auto"/>
            <w:vAlign w:val="center"/>
          </w:tcPr>
          <w:p w14:paraId="448C53E2">
            <w:pPr>
              <w:pStyle w:val="24"/>
              <w:jc w:val="center"/>
              <w:rPr>
                <w:rFonts w:hint="eastAsia" w:ascii="宋体" w:hAnsi="宋体" w:eastAsia="宋体" w:cs="宋体"/>
                <w:sz w:val="22"/>
                <w:szCs w:val="22"/>
              </w:rPr>
            </w:pPr>
            <w:r>
              <w:rPr>
                <w:rFonts w:hint="eastAsia" w:ascii="宋体" w:hAnsi="宋体" w:eastAsia="宋体" w:cs="宋体"/>
                <w:sz w:val="22"/>
                <w:szCs w:val="22"/>
              </w:rPr>
              <w:t>本采购包专门面向中小企业采购</w:t>
            </w:r>
          </w:p>
        </w:tc>
        <w:tc>
          <w:tcPr>
            <w:tcW w:w="3893" w:type="dxa"/>
            <w:shd w:val="clear" w:color="auto" w:fill="auto"/>
            <w:vAlign w:val="center"/>
          </w:tcPr>
          <w:p w14:paraId="74FEB537">
            <w:pPr>
              <w:pStyle w:val="24"/>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提供中小企业声明函</w:t>
            </w:r>
          </w:p>
        </w:tc>
        <w:tc>
          <w:tcPr>
            <w:tcW w:w="1936" w:type="dxa"/>
            <w:shd w:val="clear" w:color="auto" w:fill="auto"/>
            <w:vAlign w:val="center"/>
          </w:tcPr>
          <w:p w14:paraId="372FBD8C">
            <w:pPr>
              <w:pStyle w:val="24"/>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合格/不合格</w:t>
            </w:r>
          </w:p>
        </w:tc>
      </w:tr>
    </w:tbl>
    <w:p w14:paraId="17418C99">
      <w:pPr>
        <w:pStyle w:val="24"/>
        <w:jc w:val="center"/>
        <w:outlineLvl w:val="1"/>
        <w:rPr>
          <w:rFonts w:hint="eastAsia" w:ascii="宋体" w:hAnsi="宋体" w:eastAsia="宋体" w:cs="宋体"/>
          <w:b/>
          <w:sz w:val="36"/>
        </w:rPr>
      </w:pPr>
    </w:p>
    <w:p w14:paraId="78D5DC70">
      <w:pPr>
        <w:pStyle w:val="24"/>
        <w:jc w:val="center"/>
        <w:outlineLvl w:val="1"/>
        <w:rPr>
          <w:rFonts w:hint="eastAsia" w:ascii="宋体" w:hAnsi="宋体" w:eastAsia="宋体" w:cs="宋体"/>
          <w:b/>
          <w:sz w:val="36"/>
        </w:rPr>
      </w:pPr>
      <w:bookmarkStart w:id="5" w:name="_Toc17351"/>
    </w:p>
    <w:p w14:paraId="55FDC7E5">
      <w:pPr>
        <w:rPr>
          <w:rFonts w:hint="eastAsia" w:ascii="宋体" w:hAnsi="宋体" w:eastAsia="宋体" w:cs="宋体"/>
          <w:b/>
          <w:sz w:val="36"/>
        </w:rPr>
      </w:pPr>
      <w:r>
        <w:rPr>
          <w:rFonts w:hint="eastAsia" w:ascii="宋体" w:hAnsi="宋体" w:eastAsia="宋体" w:cs="宋体"/>
          <w:b/>
          <w:sz w:val="36"/>
        </w:rPr>
        <w:br w:type="page"/>
      </w:r>
    </w:p>
    <w:p w14:paraId="4648568C">
      <w:pPr>
        <w:pStyle w:val="24"/>
        <w:jc w:val="center"/>
        <w:outlineLvl w:val="1"/>
        <w:rPr>
          <w:rFonts w:hint="eastAsia" w:ascii="宋体" w:hAnsi="宋体" w:eastAsia="宋体" w:cs="宋体"/>
          <w:sz w:val="18"/>
          <w:szCs w:val="18"/>
        </w:rPr>
      </w:pPr>
      <w:r>
        <w:rPr>
          <w:rFonts w:hint="eastAsia" w:ascii="宋体" w:hAnsi="宋体" w:eastAsia="宋体" w:cs="宋体"/>
          <w:b/>
          <w:sz w:val="32"/>
          <w:szCs w:val="18"/>
        </w:rPr>
        <w:t>第五章 磋商过程中可实质性变动的内容</w:t>
      </w:r>
      <w:bookmarkEnd w:id="5"/>
    </w:p>
    <w:p w14:paraId="21A38821">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磋商小组可以根据磋商文件和磋商情况实质性变动第三章“磋商项目技术、服务、商务及其他要求”、第八章“拟签订采购合同文本”，但不得变动磋商文件中的其他内容。实质性变动的内容，须经采购人代表确认。</w:t>
      </w:r>
    </w:p>
    <w:p w14:paraId="14380D2C">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在磋商过程中，磋商小组根据项目实际需要制定磋商内容，在获得采购人代表确认的前提下，可以根据磋商情况实质性变动相关内容。磋商小组对磋商文件作出的实质性变动是磋商文件的有效组成部分，磋商小组应及时通知所有参加磋商的供应商。</w:t>
      </w:r>
    </w:p>
    <w:p w14:paraId="08DEF57F">
      <w:pPr>
        <w:pStyle w:val="24"/>
        <w:rPr>
          <w:rFonts w:hint="eastAsia" w:ascii="宋体" w:hAnsi="宋体" w:eastAsia="宋体" w:cs="宋体"/>
        </w:rPr>
      </w:pPr>
      <w:r>
        <w:rPr>
          <w:rFonts w:hint="eastAsia" w:ascii="宋体" w:hAnsi="宋体" w:eastAsia="宋体" w:cs="宋体"/>
          <w:sz w:val="18"/>
          <w:szCs w:val="18"/>
        </w:rPr>
        <w:t xml:space="preserve"> </w:t>
      </w:r>
      <w:r>
        <w:rPr>
          <w:rFonts w:hint="eastAsia" w:ascii="宋体" w:hAnsi="宋体" w:eastAsia="宋体" w:cs="宋体"/>
          <w:sz w:val="18"/>
          <w:szCs w:val="18"/>
        </w:rPr>
        <w:br w:type="textWrapping"/>
      </w:r>
      <w:r>
        <w:rPr>
          <w:rFonts w:hint="eastAsia" w:ascii="宋体" w:hAnsi="宋体" w:eastAsia="宋体" w:cs="宋体"/>
        </w:rPr>
        <w:br w:type="page"/>
      </w:r>
    </w:p>
    <w:p w14:paraId="1C2FDC7E">
      <w:pPr>
        <w:pStyle w:val="24"/>
        <w:jc w:val="center"/>
        <w:outlineLvl w:val="1"/>
        <w:rPr>
          <w:rFonts w:hint="eastAsia" w:ascii="宋体" w:hAnsi="宋体" w:eastAsia="宋体" w:cs="宋体"/>
          <w:sz w:val="18"/>
          <w:szCs w:val="18"/>
        </w:rPr>
      </w:pPr>
      <w:bookmarkStart w:id="6" w:name="_Toc4382"/>
      <w:r>
        <w:rPr>
          <w:rFonts w:hint="eastAsia" w:ascii="宋体" w:hAnsi="宋体" w:eastAsia="宋体" w:cs="宋体"/>
          <w:b/>
          <w:sz w:val="32"/>
          <w:szCs w:val="18"/>
        </w:rPr>
        <w:t>第六章 磋商办法</w:t>
      </w:r>
      <w:bookmarkEnd w:id="6"/>
    </w:p>
    <w:p w14:paraId="071D940B">
      <w:pPr>
        <w:pStyle w:val="24"/>
        <w:outlineLvl w:val="2"/>
        <w:rPr>
          <w:rFonts w:hint="eastAsia" w:ascii="宋体" w:hAnsi="宋体" w:eastAsia="宋体" w:cs="宋体"/>
          <w:sz w:val="18"/>
          <w:szCs w:val="18"/>
        </w:rPr>
      </w:pPr>
      <w:r>
        <w:rPr>
          <w:rFonts w:hint="eastAsia" w:ascii="宋体" w:hAnsi="宋体" w:eastAsia="宋体" w:cs="宋体"/>
          <w:b/>
          <w:sz w:val="24"/>
          <w:szCs w:val="18"/>
        </w:rPr>
        <w:t>6.1总则</w:t>
      </w:r>
    </w:p>
    <w:p w14:paraId="65B2A3D9">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根据《中华人民共和国政府采购法》《中华人民共和国政府采购法实施条例》《政府采购竞争性磋商采购方式管理暂行办法》《陕西省政府采购评审专家管理实施办法》等法律规章，结合本采购项目特点制定本次竞争性磋商评审方法。</w:t>
      </w:r>
    </w:p>
    <w:p w14:paraId="3AADF70D">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二、评审工作由代理机构组织，具体评审事务由依法组建的磋商小组负责。</w:t>
      </w:r>
    </w:p>
    <w:p w14:paraId="7B87C3F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三、评审工作应遵循客观、公正、审慎的原则，并以相同的磋商程序和标准对待所有的供应商。</w:t>
      </w:r>
    </w:p>
    <w:p w14:paraId="762B569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四、本项目采取电子评审，通过项目电子化交易系统完成评审工作。磋商小组成员、采购人、代理机构和供应商应当按照本磋商文件规定和项目电子化交易系统操作要求开展或者参加评审活动。</w:t>
      </w:r>
    </w:p>
    <w:p w14:paraId="781E74C8">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五、评审过程应当独立、保密，任何单位和个人不得非法干预评审活动。供应商非法干预评审活动的，其响应文件将作无效处理；代理机构、采购人及其工作人员、采购人监督人员非法干预评审活动的，将依法追究其责任。</w:t>
      </w:r>
    </w:p>
    <w:p w14:paraId="539CF852">
      <w:pPr>
        <w:pStyle w:val="24"/>
        <w:outlineLvl w:val="2"/>
        <w:rPr>
          <w:rFonts w:hint="eastAsia" w:ascii="宋体" w:hAnsi="宋体" w:eastAsia="宋体" w:cs="宋体"/>
          <w:sz w:val="18"/>
          <w:szCs w:val="18"/>
        </w:rPr>
      </w:pPr>
      <w:r>
        <w:rPr>
          <w:rFonts w:hint="eastAsia" w:ascii="宋体" w:hAnsi="宋体" w:eastAsia="宋体" w:cs="宋体"/>
          <w:b/>
          <w:sz w:val="24"/>
          <w:szCs w:val="18"/>
        </w:rPr>
        <w:t>6.2 磋商小组</w:t>
      </w:r>
    </w:p>
    <w:p w14:paraId="586DA789">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评审专家是采取随机方式在</w:t>
      </w:r>
      <w:r>
        <w:rPr>
          <w:rFonts w:hint="eastAsia" w:ascii="宋体" w:hAnsi="宋体" w:eastAsia="宋体" w:cs="宋体"/>
          <w:sz w:val="22"/>
          <w:szCs w:val="22"/>
          <w:lang w:val="en-US" w:eastAsia="zh-CN"/>
        </w:rPr>
        <w:t>陕西省政府采购网</w:t>
      </w:r>
      <w:r>
        <w:rPr>
          <w:rFonts w:hint="eastAsia" w:ascii="宋体" w:hAnsi="宋体" w:eastAsia="宋体" w:cs="宋体"/>
          <w:sz w:val="22"/>
          <w:szCs w:val="22"/>
        </w:rPr>
        <w:t>抽取</w:t>
      </w:r>
      <w:r>
        <w:rPr>
          <w:rFonts w:hint="eastAsia" w:ascii="宋体" w:hAnsi="宋体" w:eastAsia="宋体" w:cs="宋体"/>
          <w:sz w:val="22"/>
          <w:szCs w:val="22"/>
          <w:lang w:val="en-US" w:eastAsia="zh-CN"/>
        </w:rPr>
        <w:t>。</w:t>
      </w:r>
      <w:r>
        <w:rPr>
          <w:rFonts w:hint="eastAsia" w:ascii="宋体" w:hAnsi="宋体" w:eastAsia="宋体" w:cs="宋体"/>
          <w:sz w:val="22"/>
          <w:szCs w:val="22"/>
        </w:rPr>
        <w:t>由采购人根据《陕西省政府采购评审专家管理实施办法》（陕财办采〔2018〕20号）的规定</w:t>
      </w:r>
      <w:r>
        <w:rPr>
          <w:rFonts w:hint="eastAsia" w:ascii="宋体" w:hAnsi="宋体" w:eastAsia="宋体" w:cs="宋体"/>
          <w:sz w:val="22"/>
          <w:szCs w:val="22"/>
          <w:lang w:val="en-US" w:eastAsia="zh-CN"/>
        </w:rPr>
        <w:t>组建</w:t>
      </w:r>
      <w:r>
        <w:rPr>
          <w:rFonts w:hint="eastAsia" w:ascii="宋体" w:hAnsi="宋体" w:eastAsia="宋体" w:cs="宋体"/>
          <w:sz w:val="22"/>
          <w:szCs w:val="22"/>
        </w:rPr>
        <w:t>。</w:t>
      </w:r>
      <w:r>
        <w:rPr>
          <w:rFonts w:hint="eastAsia" w:ascii="宋体" w:hAnsi="宋体" w:eastAsia="宋体" w:cs="宋体"/>
          <w:sz w:val="22"/>
          <w:szCs w:val="22"/>
          <w:lang w:val="en-US" w:eastAsia="zh-CN"/>
        </w:rPr>
        <w:t>磋商小组由3人组成，其中专家2人，采购人代表1人。</w:t>
      </w:r>
    </w:p>
    <w:p w14:paraId="39AFAED4">
      <w:pPr>
        <w:pStyle w:val="24"/>
        <w:keepNext w:val="0"/>
        <w:keepLines w:val="0"/>
        <w:pageBreakBefore w:val="0"/>
        <w:widowControl/>
        <w:numPr>
          <w:ilvl w:val="0"/>
          <w:numId w:val="3"/>
        </w:numPr>
        <w:kinsoku/>
        <w:wordWrap/>
        <w:overflowPunct/>
        <w:topLinePunct w:val="0"/>
        <w:autoSpaceDE/>
        <w:autoSpaceDN/>
        <w:bidi w:val="0"/>
        <w:adjustRightInd/>
        <w:snapToGrid/>
        <w:spacing w:line="360" w:lineRule="auto"/>
        <w:ind w:left="602" w:leftChars="0" w:firstLine="0" w:firstLineChars="0"/>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磋商小组成员应当满足并适应电子化采购评审的工作需要，登录</w:t>
      </w:r>
      <w:r>
        <w:rPr>
          <w:rFonts w:hint="eastAsia" w:ascii="宋体" w:hAnsi="宋体" w:eastAsia="宋体" w:cs="宋体"/>
          <w:color w:val="000000" w:themeColor="text1"/>
          <w:sz w:val="22"/>
          <w:szCs w:val="22"/>
          <w:lang w:val="en-US" w:eastAsia="zh-CN"/>
          <w14:textFill>
            <w14:solidFill>
              <w14:schemeClr w14:val="tx1"/>
            </w14:solidFill>
          </w14:textFill>
        </w:rPr>
        <w:t>新点评标系统（陕</w:t>
      </w:r>
    </w:p>
    <w:p w14:paraId="538C4C66">
      <w:pPr>
        <w:pStyle w:val="24"/>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西省政府采购系统）</w:t>
      </w:r>
      <w:r>
        <w:rPr>
          <w:rFonts w:hint="eastAsia" w:ascii="宋体" w:hAnsi="宋体" w:eastAsia="宋体" w:cs="宋体"/>
          <w:color w:val="000000" w:themeColor="text1"/>
          <w:sz w:val="22"/>
          <w:szCs w:val="22"/>
          <w14:textFill>
            <w14:solidFill>
              <w14:schemeClr w14:val="tx1"/>
            </w14:solidFill>
          </w14:textFill>
        </w:rPr>
        <w:t>电子化交易系统进入项目评审功能模块确认身份、签到、推荐磋商小组组长。</w:t>
      </w:r>
    </w:p>
    <w:p w14:paraId="2BF5FC6A">
      <w:pPr>
        <w:pStyle w:val="24"/>
        <w:keepNext w:val="0"/>
        <w:keepLines w:val="0"/>
        <w:pageBreakBefore w:val="0"/>
        <w:widowControl/>
        <w:numPr>
          <w:ilvl w:val="0"/>
          <w:numId w:val="0"/>
        </w:numP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 xml:space="preserve"> 二、磋商小组成员获取解密后的响应文件，开展评审活动。出现应当回避的情形时，磋商小组成员应当主动回避；代理机构按规定申请补充抽取评审专家；无法及时补充抽取的，采购人或者代理机构应当封存供应商响应文件，按规定重新组建磋商小组，解封响应文件后，开展评审活动。</w:t>
      </w:r>
    </w:p>
    <w:p w14:paraId="06099723">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三、磋商小组按照磋商文件规定的磋商程序、评分方法和标准进行评审，并独立履行下列职责：</w:t>
      </w:r>
    </w:p>
    <w:p w14:paraId="11CF57DD">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（一）熟悉和理解磋商文件；</w:t>
      </w:r>
    </w:p>
    <w:p w14:paraId="429B0653">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（二）审查供应商响应文件等是否满足磋商文件要求，并作出评价；</w:t>
      </w:r>
    </w:p>
    <w:p w14:paraId="0FF0145A">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（三）根据需要要求采购组织单位对磋商文件作出解释；根据需要要求供应商对响应文件有关事项作出澄清、说明或者更正；</w:t>
      </w:r>
    </w:p>
    <w:p w14:paraId="46DDBE24">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（四）推荐成交候选供应商，或者受采购人委托确定成交供应商；</w:t>
      </w:r>
    </w:p>
    <w:p w14:paraId="73E651BA">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（五）起草资格审查报告、评审报告并进行签署；</w:t>
      </w:r>
    </w:p>
    <w:p w14:paraId="0A1467A3">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（六）向采购组织单位、财政部门或者其他监督部门报告非法干预评审工作的行为；</w:t>
      </w:r>
    </w:p>
    <w:p w14:paraId="41FD93EC">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（七）法律、法规和规章规定的其他职责。</w:t>
      </w:r>
    </w:p>
    <w:p w14:paraId="52DA8DA9">
      <w:pPr>
        <w:pStyle w:val="24"/>
        <w:outlineLvl w:val="2"/>
        <w:rPr>
          <w:rFonts w:hint="eastAsia" w:ascii="宋体" w:hAnsi="宋体" w:eastAsia="宋体" w:cs="宋体"/>
          <w:sz w:val="18"/>
          <w:szCs w:val="18"/>
        </w:rPr>
      </w:pPr>
      <w:r>
        <w:rPr>
          <w:rFonts w:hint="eastAsia" w:ascii="宋体" w:hAnsi="宋体" w:eastAsia="宋体" w:cs="宋体"/>
          <w:b/>
          <w:sz w:val="24"/>
          <w:szCs w:val="18"/>
        </w:rPr>
        <w:t>6.3评审程序</w:t>
      </w:r>
    </w:p>
    <w:p w14:paraId="0A507097">
      <w:pPr>
        <w:pStyle w:val="24"/>
        <w:outlineLvl w:val="3"/>
        <w:rPr>
          <w:rFonts w:hint="eastAsia" w:ascii="宋体" w:hAnsi="宋体" w:eastAsia="宋体" w:cs="宋体"/>
          <w:sz w:val="18"/>
          <w:szCs w:val="18"/>
        </w:rPr>
      </w:pPr>
      <w:r>
        <w:rPr>
          <w:rFonts w:hint="eastAsia" w:ascii="宋体" w:hAnsi="宋体" w:eastAsia="宋体" w:cs="宋体"/>
          <w:b/>
          <w:sz w:val="22"/>
          <w:szCs w:val="18"/>
        </w:rPr>
        <w:t xml:space="preserve"> 6.3.1.熟悉和理解磋商文件和停止评审</w:t>
      </w:r>
    </w:p>
    <w:p w14:paraId="1B47E25D">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一、磋商小组正式评审前，应当对磋商文件进行熟悉和理解，内容主要包括磋商文件中供应商资格条件要求、采购项目技术、服务和商务要求、磋商办法和标准、政府采购政策要求以及政府采购合同主要条款等。</w:t>
      </w:r>
    </w:p>
    <w:p w14:paraId="6E59FF2E">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二、本磋商文件有下列情形之一的，磋商小组应当停止评审：</w:t>
      </w:r>
    </w:p>
    <w:p w14:paraId="13CBDD22">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（一）磋商文件的规定存在歧义、重大缺陷的；</w:t>
      </w:r>
    </w:p>
    <w:p w14:paraId="0D20CCF3">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（二）磋商文件明显以不合理条件对供应商实行差别待遇或者歧视待遇的；</w:t>
      </w:r>
    </w:p>
    <w:p w14:paraId="4995C09A">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（三）采购项目属于国家规定的优先、强制采购范围，但是磋商文件未依法体现优先、强制采购相关规定的；</w:t>
      </w:r>
    </w:p>
    <w:p w14:paraId="673A7437">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（四）采购项目属于政府采购促进中小企业发展的范围，但是磋商文件未依法体现促进中小企业发展相关规定的；</w:t>
      </w:r>
    </w:p>
    <w:p w14:paraId="42FA4612">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（五）磋商文件将供应商的资格条件列为评分因素的；</w:t>
      </w:r>
    </w:p>
    <w:p w14:paraId="262B12D4">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（六）磋商文件载明的成交原则不合法的；</w:t>
      </w:r>
    </w:p>
    <w:p w14:paraId="457A1806">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（七）磋商文件有违反国家其他有关强制性规定的情形。</w:t>
      </w:r>
    </w:p>
    <w:p w14:paraId="4DB96ED8">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出现上述应当停止评审情形的，磋商小组应当通过项目电子化交易系统向采购组织单位提交相关说明材料，说明停止评审的情形和具体理由。除上述情形外，磋商小组不得以任何方式和理由停止评审。</w:t>
      </w:r>
    </w:p>
    <w:p w14:paraId="2C30694C">
      <w:pPr>
        <w:pStyle w:val="24"/>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2"/>
          <w:szCs w:val="22"/>
        </w:rPr>
      </w:pPr>
      <w:r>
        <w:rPr>
          <w:rFonts w:hint="eastAsia" w:ascii="宋体" w:hAnsi="宋体" w:eastAsia="宋体" w:cs="宋体"/>
          <w:sz w:val="22"/>
          <w:szCs w:val="22"/>
        </w:rPr>
        <w:t xml:space="preserve"> 出现上述应当停止评审情形的，采购组织单位应当通过项目电子化交易系统书面告知参加采购活动的供应商，并说明具体原因，同时在《陕西省政府采购网》、《全国公共资源交易平台（陕西省.延安市）》公告。采购组织单位认为磋商小组不应当停止评审的，可以书面报告采购项目同级财政部门依法处理，并提供相关证明材料。</w:t>
      </w:r>
    </w:p>
    <w:p w14:paraId="67332F2E">
      <w:pPr>
        <w:pStyle w:val="24"/>
        <w:outlineLvl w:val="3"/>
        <w:rPr>
          <w:rFonts w:hint="eastAsia" w:ascii="宋体" w:hAnsi="宋体" w:eastAsia="宋体" w:cs="宋体"/>
          <w:sz w:val="18"/>
          <w:szCs w:val="18"/>
        </w:rPr>
      </w:pPr>
      <w:r>
        <w:rPr>
          <w:rFonts w:hint="eastAsia" w:ascii="宋体" w:hAnsi="宋体" w:eastAsia="宋体" w:cs="宋体"/>
          <w:b/>
          <w:sz w:val="22"/>
          <w:szCs w:val="18"/>
        </w:rPr>
        <w:t xml:space="preserve"> 6.3.2符合性审查</w:t>
      </w:r>
    </w:p>
    <w:p w14:paraId="5127CB52">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一、磋商小组依据本磋商文件的实质性要求，对符合资格的响应文件进行审查，以确定其是否满足本磋商文件的实质性要求。本项目的符合性审查事项必须以本磋商文件的明确规定的实质性要求为依据。</w:t>
      </w:r>
    </w:p>
    <w:p w14:paraId="78788811">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二、在符合性审查过程中，如果出现磋商小组成员意见不一致的情况，按照少数服从多数的原则确定，但不得违背政府采购基本原则和磋商文件规定。</w:t>
      </w:r>
    </w:p>
    <w:p w14:paraId="0626D839">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三、磋商小组对所有响应文件进行审查后，确定参加磋商的供应商名单。</w:t>
      </w:r>
    </w:p>
    <w:p w14:paraId="3D1B1337">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18"/>
          <w:szCs w:val="18"/>
        </w:rPr>
      </w:pPr>
      <w:r>
        <w:rPr>
          <w:rFonts w:hint="eastAsia" w:ascii="宋体" w:hAnsi="宋体" w:eastAsia="宋体" w:cs="宋体"/>
          <w:sz w:val="22"/>
          <w:szCs w:val="22"/>
        </w:rPr>
        <w:t>符合性审查标准见下表：</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44"/>
        <w:gridCol w:w="2121"/>
        <w:gridCol w:w="4125"/>
        <w:gridCol w:w="2248"/>
      </w:tblGrid>
      <w:tr w14:paraId="108D32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944" w:type="dxa"/>
            <w:vAlign w:val="center"/>
          </w:tcPr>
          <w:p w14:paraId="59732C87">
            <w:pPr>
              <w:pStyle w:val="24"/>
              <w:jc w:val="center"/>
              <w:rPr>
                <w:rFonts w:hint="eastAsia" w:ascii="宋体" w:hAnsi="宋体" w:eastAsia="宋体" w:cs="宋体"/>
                <w:sz w:val="22"/>
                <w:szCs w:val="22"/>
              </w:rPr>
            </w:pPr>
            <w:r>
              <w:rPr>
                <w:rFonts w:hint="eastAsia" w:ascii="宋体" w:hAnsi="宋体" w:eastAsia="宋体" w:cs="宋体"/>
                <w:sz w:val="22"/>
                <w:szCs w:val="22"/>
              </w:rPr>
              <w:t>序号</w:t>
            </w:r>
          </w:p>
        </w:tc>
        <w:tc>
          <w:tcPr>
            <w:tcW w:w="2121" w:type="dxa"/>
            <w:vAlign w:val="center"/>
          </w:tcPr>
          <w:p w14:paraId="5C9CF416">
            <w:pPr>
              <w:pStyle w:val="24"/>
              <w:jc w:val="center"/>
              <w:rPr>
                <w:rFonts w:hint="eastAsia" w:ascii="宋体" w:hAnsi="宋体" w:eastAsia="宋体" w:cs="宋体"/>
                <w:sz w:val="22"/>
                <w:szCs w:val="22"/>
              </w:rPr>
            </w:pPr>
            <w:r>
              <w:rPr>
                <w:rFonts w:hint="eastAsia" w:ascii="宋体" w:hAnsi="宋体" w:eastAsia="宋体" w:cs="宋体"/>
                <w:sz w:val="22"/>
                <w:szCs w:val="22"/>
              </w:rPr>
              <w:t>符合审查</w:t>
            </w:r>
          </w:p>
          <w:p w14:paraId="7D4DF8F5">
            <w:pPr>
              <w:pStyle w:val="24"/>
              <w:jc w:val="center"/>
              <w:rPr>
                <w:rFonts w:hint="eastAsia" w:ascii="宋体" w:hAnsi="宋体" w:eastAsia="宋体" w:cs="宋体"/>
                <w:sz w:val="22"/>
                <w:szCs w:val="22"/>
              </w:rPr>
            </w:pPr>
            <w:r>
              <w:rPr>
                <w:rFonts w:hint="eastAsia" w:ascii="宋体" w:hAnsi="宋体" w:eastAsia="宋体" w:cs="宋体"/>
                <w:sz w:val="22"/>
                <w:szCs w:val="22"/>
              </w:rPr>
              <w:t>要求概况</w:t>
            </w:r>
          </w:p>
        </w:tc>
        <w:tc>
          <w:tcPr>
            <w:tcW w:w="4125" w:type="dxa"/>
            <w:vAlign w:val="center"/>
          </w:tcPr>
          <w:p w14:paraId="6F271167">
            <w:pPr>
              <w:pStyle w:val="24"/>
              <w:jc w:val="center"/>
              <w:rPr>
                <w:rFonts w:hint="eastAsia" w:ascii="宋体" w:hAnsi="宋体" w:eastAsia="宋体" w:cs="宋体"/>
                <w:sz w:val="22"/>
                <w:szCs w:val="22"/>
              </w:rPr>
            </w:pPr>
            <w:r>
              <w:rPr>
                <w:rFonts w:hint="eastAsia" w:ascii="宋体" w:hAnsi="宋体" w:eastAsia="宋体" w:cs="宋体"/>
                <w:sz w:val="22"/>
                <w:szCs w:val="22"/>
              </w:rPr>
              <w:t>评审点具体描述</w:t>
            </w:r>
          </w:p>
        </w:tc>
        <w:tc>
          <w:tcPr>
            <w:tcW w:w="2248" w:type="dxa"/>
            <w:vAlign w:val="center"/>
          </w:tcPr>
          <w:p w14:paraId="57A0FFB5">
            <w:pPr>
              <w:pStyle w:val="24"/>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结果</w:t>
            </w:r>
          </w:p>
        </w:tc>
      </w:tr>
      <w:tr w14:paraId="52C378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4" w:hRule="atLeast"/>
        </w:trPr>
        <w:tc>
          <w:tcPr>
            <w:tcW w:w="944" w:type="dxa"/>
            <w:vAlign w:val="center"/>
          </w:tcPr>
          <w:p w14:paraId="6D09C85D">
            <w:pPr>
              <w:pStyle w:val="24"/>
              <w:jc w:val="center"/>
              <w:rPr>
                <w:rFonts w:hint="eastAsia" w:ascii="宋体" w:hAnsi="宋体" w:eastAsia="宋体" w:cs="宋体"/>
                <w:sz w:val="22"/>
                <w:szCs w:val="22"/>
              </w:rPr>
            </w:pPr>
            <w:r>
              <w:rPr>
                <w:rFonts w:hint="eastAsia" w:ascii="宋体" w:hAnsi="宋体" w:eastAsia="宋体" w:cs="宋体"/>
                <w:sz w:val="22"/>
                <w:szCs w:val="22"/>
              </w:rPr>
              <w:t>1</w:t>
            </w:r>
          </w:p>
        </w:tc>
        <w:tc>
          <w:tcPr>
            <w:tcW w:w="2121" w:type="dxa"/>
            <w:vAlign w:val="center"/>
          </w:tcPr>
          <w:p w14:paraId="3EA44053">
            <w:pPr>
              <w:pStyle w:val="24"/>
              <w:jc w:val="center"/>
              <w:rPr>
                <w:rFonts w:hint="eastAsia" w:ascii="宋体" w:hAnsi="宋体" w:eastAsia="宋体" w:cs="宋体"/>
                <w:sz w:val="22"/>
                <w:szCs w:val="22"/>
              </w:rPr>
            </w:pPr>
            <w:r>
              <w:rPr>
                <w:rFonts w:hint="eastAsia" w:ascii="宋体" w:hAnsi="宋体" w:eastAsia="宋体" w:cs="宋体"/>
                <w:sz w:val="22"/>
                <w:szCs w:val="22"/>
              </w:rPr>
              <w:t>不正当竞争预防措施（实质性要求）</w:t>
            </w:r>
          </w:p>
        </w:tc>
        <w:tc>
          <w:tcPr>
            <w:tcW w:w="4125" w:type="dxa"/>
          </w:tcPr>
          <w:p w14:paraId="19908F41">
            <w:pPr>
              <w:pStyle w:val="24"/>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r>
              <w:rPr>
                <w:rFonts w:hint="eastAsia" w:ascii="宋体" w:hAnsi="宋体" w:eastAsia="宋体" w:cs="宋体"/>
                <w:sz w:val="22"/>
                <w:szCs w:val="22"/>
              </w:rPr>
              <w:t>在磋商过程中，</w:t>
            </w:r>
            <w:r>
              <w:rPr>
                <w:rFonts w:hint="eastAsia" w:ascii="宋体" w:hAnsi="宋体" w:eastAsia="宋体" w:cs="宋体"/>
                <w:sz w:val="22"/>
                <w:szCs w:val="22"/>
                <w:lang w:val="en-US" w:eastAsia="zh-CN"/>
              </w:rPr>
              <w:t>评标委员会认为供应商的报价明显低于其他通过符合性审查供应商的报价，有可能影响产品质量或者不能诚信履约的，应当要求其在评标现场合理的时间内提供书面说明，必要时提交相关证明材料。</w:t>
            </w:r>
          </w:p>
          <w:p w14:paraId="7A5C455F">
            <w:pPr>
              <w:pStyle w:val="24"/>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评审过程中出现下列情形之一的，评审委员会应当启动异常低价投标（响应）审查程序：</w:t>
            </w:r>
          </w:p>
          <w:p w14:paraId="3B71EA47">
            <w:pPr>
              <w:pStyle w:val="24"/>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（1）投标报价低于全部通过符合性审查供应商投标（响应）报价平均值50%的，即投标报价&lt;全部通过符合性审查供应商投标报价平均值×50%；</w:t>
            </w:r>
          </w:p>
          <w:p w14:paraId="1BDAD7E5">
            <w:pPr>
              <w:pStyle w:val="24"/>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（2）投标报价低于通过符合性审查的次低报价供应商投标报价50%的，即投标（响应）报价&lt;通过符合性审查的次低报价供应商投标报价×50%；</w:t>
            </w:r>
          </w:p>
          <w:p w14:paraId="162AB98F">
            <w:pPr>
              <w:pStyle w:val="24"/>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（3）投标报价低于采购项目最高限价45%的，即投标报价&lt;采购项目最高限价×45%；</w:t>
            </w:r>
          </w:p>
          <w:p w14:paraId="0576F4D9">
            <w:pPr>
              <w:pStyle w:val="24"/>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（4）评审委员会基于专业判断，认为供应商报价过低，有可能影响产品质量或者不能诚信履约的其他情形。</w:t>
            </w:r>
          </w:p>
          <w:p w14:paraId="52B3906B">
            <w:pPr>
              <w:pStyle w:val="24"/>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30分钟时间提供证明材料。其中，属于第3项情形，供应商已随投标（响应）文件一并提交相关书面说明及必要的证明材料的，在评审现场可不再重复提交。</w:t>
            </w:r>
          </w:p>
          <w:p w14:paraId="79C3C321">
            <w:pPr>
              <w:pStyle w:val="24"/>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处理。</w:t>
            </w:r>
          </w:p>
          <w:p w14:paraId="62E875E3">
            <w:pPr>
              <w:pStyle w:val="24"/>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4FDA4809">
            <w:pPr>
              <w:pStyle w:val="24"/>
              <w:numPr>
                <w:ilvl w:val="0"/>
                <w:numId w:val="0"/>
              </w:numPr>
              <w:ind w:firstLine="440" w:firstLineChars="200"/>
              <w:rPr>
                <w:rFonts w:hint="eastAsia" w:ascii="宋体" w:hAnsi="宋体" w:eastAsia="宋体" w:cs="宋体"/>
                <w:sz w:val="24"/>
                <w:szCs w:val="24"/>
              </w:rPr>
            </w:pPr>
            <w:r>
              <w:rPr>
                <w:rFonts w:hint="eastAsia" w:ascii="宋体" w:hAnsi="宋体" w:eastAsia="宋体" w:cs="宋体"/>
                <w:sz w:val="22"/>
                <w:szCs w:val="22"/>
              </w:rPr>
              <w:t>2.供应商提交的相关证明材料，应当加盖供应商（法定名称）电子印章，在磋商小组要求的时间内通过项目电子化交易系统进行提交，否则提交的相关证明材料无效。供应商不能证明其报价合理性的，磋商小组应当将其响应文件作为无效处理。</w:t>
            </w:r>
          </w:p>
        </w:tc>
        <w:tc>
          <w:tcPr>
            <w:tcW w:w="2248" w:type="dxa"/>
            <w:vAlign w:val="center"/>
          </w:tcPr>
          <w:p w14:paraId="34ABC50C">
            <w:pPr>
              <w:pStyle w:val="24"/>
              <w:jc w:val="center"/>
              <w:rPr>
                <w:rFonts w:hint="eastAsia" w:ascii="宋体" w:hAnsi="宋体" w:eastAsia="宋体" w:cs="宋体"/>
                <w:sz w:val="24"/>
                <w:szCs w:val="24"/>
                <w:lang w:val="en-US" w:eastAsia="zh-CN"/>
              </w:rPr>
            </w:pPr>
            <w:r>
              <w:rPr>
                <w:rFonts w:hint="eastAsia" w:ascii="宋体" w:hAnsi="宋体" w:eastAsia="宋体" w:cs="宋体"/>
                <w:sz w:val="22"/>
                <w:szCs w:val="22"/>
                <w:lang w:val="en-US" w:eastAsia="zh-CN"/>
              </w:rPr>
              <w:t>合格/不合格</w:t>
            </w:r>
          </w:p>
        </w:tc>
      </w:tr>
      <w:tr w14:paraId="683C3B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85" w:hRule="atLeast"/>
        </w:trPr>
        <w:tc>
          <w:tcPr>
            <w:tcW w:w="944" w:type="dxa"/>
            <w:vAlign w:val="center"/>
          </w:tcPr>
          <w:p w14:paraId="1C8D03F8">
            <w:pPr>
              <w:pStyle w:val="24"/>
              <w:numPr>
                <w:ilvl w:val="0"/>
                <w:numId w:val="0"/>
              </w:numPr>
              <w:ind w:firstLine="440" w:firstLineChars="200"/>
              <w:rPr>
                <w:rFonts w:hint="eastAsia" w:ascii="宋体" w:hAnsi="宋体" w:eastAsia="宋体" w:cs="宋体"/>
                <w:sz w:val="22"/>
                <w:szCs w:val="22"/>
              </w:rPr>
            </w:pPr>
            <w:r>
              <w:rPr>
                <w:rFonts w:hint="eastAsia" w:ascii="宋体" w:hAnsi="宋体" w:eastAsia="宋体" w:cs="宋体"/>
                <w:sz w:val="22"/>
                <w:szCs w:val="22"/>
              </w:rPr>
              <w:t>2</w:t>
            </w:r>
          </w:p>
        </w:tc>
        <w:tc>
          <w:tcPr>
            <w:tcW w:w="2121" w:type="dxa"/>
            <w:vAlign w:val="center"/>
          </w:tcPr>
          <w:p w14:paraId="25A1FD89">
            <w:pPr>
              <w:pStyle w:val="24"/>
              <w:numPr>
                <w:ilvl w:val="0"/>
                <w:numId w:val="0"/>
              </w:numPr>
              <w:ind w:firstLine="440" w:firstLineChars="200"/>
              <w:rPr>
                <w:rFonts w:hint="eastAsia" w:ascii="宋体" w:hAnsi="宋体" w:eastAsia="宋体" w:cs="宋体"/>
                <w:sz w:val="22"/>
                <w:szCs w:val="22"/>
              </w:rPr>
            </w:pPr>
            <w:r>
              <w:rPr>
                <w:rFonts w:hint="eastAsia" w:ascii="宋体" w:hAnsi="宋体" w:eastAsia="宋体" w:cs="宋体"/>
                <w:sz w:val="22"/>
                <w:szCs w:val="22"/>
              </w:rPr>
              <w:t>有效性审查</w:t>
            </w:r>
          </w:p>
        </w:tc>
        <w:tc>
          <w:tcPr>
            <w:tcW w:w="4125" w:type="dxa"/>
          </w:tcPr>
          <w:p w14:paraId="3577560E">
            <w:pPr>
              <w:pStyle w:val="24"/>
              <w:numPr>
                <w:ilvl w:val="0"/>
                <w:numId w:val="0"/>
              </w:numPr>
              <w:ind w:firstLine="440" w:firstLineChars="200"/>
              <w:rPr>
                <w:rFonts w:hint="eastAsia" w:ascii="宋体" w:hAnsi="宋体" w:eastAsia="宋体" w:cs="宋体"/>
                <w:sz w:val="22"/>
                <w:szCs w:val="22"/>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1）</w:t>
            </w:r>
            <w:r>
              <w:rPr>
                <w:rFonts w:hint="eastAsia" w:ascii="宋体" w:hAnsi="宋体" w:eastAsia="宋体" w:cs="宋体"/>
                <w:sz w:val="22"/>
                <w:szCs w:val="22"/>
              </w:rPr>
              <w:t xml:space="preserve">响应文件的签字、盖章：响应文件上法定代表人或其委托代理人的签字齐全并加盖单位章； </w:t>
            </w:r>
          </w:p>
          <w:p w14:paraId="7F9E409C">
            <w:pPr>
              <w:pStyle w:val="24"/>
              <w:numPr>
                <w:ilvl w:val="0"/>
                <w:numId w:val="0"/>
              </w:numPr>
              <w:ind w:firstLine="440" w:firstLineChars="200"/>
              <w:rPr>
                <w:rFonts w:hint="eastAsia" w:ascii="宋体" w:hAnsi="宋体" w:eastAsia="宋体" w:cs="宋体"/>
                <w:sz w:val="22"/>
                <w:szCs w:val="22"/>
              </w:rPr>
            </w:pPr>
            <w:r>
              <w:rPr>
                <w:rFonts w:hint="eastAsia" w:ascii="宋体" w:hAnsi="宋体" w:eastAsia="宋体" w:cs="宋体"/>
                <w:sz w:val="22"/>
                <w:szCs w:val="22"/>
              </w:rPr>
              <w:t xml:space="preserve">（2）响应文件格式：应符合响应文件要求； </w:t>
            </w:r>
          </w:p>
          <w:p w14:paraId="61EC9289">
            <w:pPr>
              <w:pStyle w:val="24"/>
              <w:numPr>
                <w:ilvl w:val="0"/>
                <w:numId w:val="0"/>
              </w:numPr>
              <w:ind w:firstLine="440" w:firstLineChars="200"/>
              <w:rPr>
                <w:rFonts w:hint="eastAsia" w:ascii="宋体" w:hAnsi="宋体" w:eastAsia="宋体" w:cs="宋体"/>
                <w:sz w:val="22"/>
                <w:szCs w:val="22"/>
              </w:rPr>
            </w:pPr>
            <w:r>
              <w:rPr>
                <w:rFonts w:hint="eastAsia" w:ascii="宋体" w:hAnsi="宋体" w:eastAsia="宋体" w:cs="宋体"/>
                <w:sz w:val="22"/>
                <w:szCs w:val="22"/>
              </w:rPr>
              <w:t>（3）报价唯一：只能有一个有效报价， 不得提交选择性报价，且报价不超过采购预算；</w:t>
            </w:r>
          </w:p>
        </w:tc>
        <w:tc>
          <w:tcPr>
            <w:tcW w:w="2248" w:type="dxa"/>
            <w:vAlign w:val="center"/>
          </w:tcPr>
          <w:p w14:paraId="2819854F">
            <w:pPr>
              <w:pStyle w:val="24"/>
              <w:numPr>
                <w:ilvl w:val="0"/>
                <w:numId w:val="0"/>
              </w:numPr>
              <w:ind w:firstLine="440" w:firstLineChars="200"/>
              <w:rPr>
                <w:rFonts w:hint="eastAsia" w:ascii="宋体" w:hAnsi="宋体" w:eastAsia="宋体" w:cs="宋体"/>
                <w:sz w:val="22"/>
                <w:szCs w:val="22"/>
              </w:rPr>
            </w:pPr>
            <w:r>
              <w:rPr>
                <w:rFonts w:hint="eastAsia" w:ascii="宋体" w:hAnsi="宋体" w:eastAsia="宋体" w:cs="宋体"/>
                <w:sz w:val="22"/>
                <w:szCs w:val="22"/>
                <w:lang w:val="en-US" w:eastAsia="zh-CN"/>
              </w:rPr>
              <w:t>合格/不合格</w:t>
            </w:r>
          </w:p>
        </w:tc>
      </w:tr>
      <w:tr w14:paraId="3AF4E0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3" w:hRule="atLeast"/>
        </w:trPr>
        <w:tc>
          <w:tcPr>
            <w:tcW w:w="944" w:type="dxa"/>
            <w:vAlign w:val="center"/>
          </w:tcPr>
          <w:p w14:paraId="1BEC6B7A">
            <w:pPr>
              <w:pStyle w:val="24"/>
              <w:numPr>
                <w:ilvl w:val="0"/>
                <w:numId w:val="0"/>
              </w:numPr>
              <w:ind w:firstLine="440" w:firstLineChars="200"/>
              <w:rPr>
                <w:rFonts w:hint="eastAsia" w:ascii="宋体" w:hAnsi="宋体" w:eastAsia="宋体" w:cs="宋体"/>
                <w:sz w:val="22"/>
                <w:szCs w:val="22"/>
              </w:rPr>
            </w:pPr>
            <w:r>
              <w:rPr>
                <w:rFonts w:hint="eastAsia" w:ascii="宋体" w:hAnsi="宋体" w:eastAsia="宋体" w:cs="宋体"/>
                <w:sz w:val="22"/>
                <w:szCs w:val="22"/>
              </w:rPr>
              <w:t>3</w:t>
            </w:r>
          </w:p>
        </w:tc>
        <w:tc>
          <w:tcPr>
            <w:tcW w:w="2121" w:type="dxa"/>
            <w:vAlign w:val="center"/>
          </w:tcPr>
          <w:p w14:paraId="6ED8B869">
            <w:pPr>
              <w:pStyle w:val="24"/>
              <w:numPr>
                <w:ilvl w:val="0"/>
                <w:numId w:val="0"/>
              </w:numPr>
              <w:ind w:firstLine="440" w:firstLineChars="200"/>
              <w:rPr>
                <w:rFonts w:hint="eastAsia" w:ascii="宋体" w:hAnsi="宋体" w:eastAsia="宋体" w:cs="宋体"/>
                <w:sz w:val="22"/>
                <w:szCs w:val="22"/>
              </w:rPr>
            </w:pPr>
            <w:r>
              <w:rPr>
                <w:rFonts w:hint="eastAsia" w:ascii="宋体" w:hAnsi="宋体" w:eastAsia="宋体" w:cs="宋体"/>
                <w:sz w:val="22"/>
                <w:szCs w:val="22"/>
              </w:rPr>
              <w:t>完整性审查</w:t>
            </w:r>
          </w:p>
        </w:tc>
        <w:tc>
          <w:tcPr>
            <w:tcW w:w="4125" w:type="dxa"/>
          </w:tcPr>
          <w:p w14:paraId="6E2B483D">
            <w:pPr>
              <w:pStyle w:val="24"/>
              <w:numPr>
                <w:ilvl w:val="0"/>
                <w:numId w:val="0"/>
              </w:numPr>
              <w:ind w:firstLine="440" w:firstLineChars="200"/>
              <w:rPr>
                <w:rFonts w:hint="eastAsia" w:ascii="宋体" w:hAnsi="宋体" w:eastAsia="宋体" w:cs="宋体"/>
                <w:sz w:val="22"/>
                <w:szCs w:val="22"/>
              </w:rPr>
            </w:pPr>
            <w:r>
              <w:rPr>
                <w:rFonts w:hint="eastAsia" w:ascii="宋体" w:hAnsi="宋体" w:eastAsia="宋体" w:cs="宋体"/>
                <w:sz w:val="22"/>
                <w:szCs w:val="22"/>
              </w:rPr>
              <w:t>响应文件内容：响应文件内容齐全、无遗漏</w:t>
            </w:r>
          </w:p>
        </w:tc>
        <w:tc>
          <w:tcPr>
            <w:tcW w:w="2248" w:type="dxa"/>
            <w:vAlign w:val="center"/>
          </w:tcPr>
          <w:p w14:paraId="7B0DDC8E">
            <w:pPr>
              <w:pStyle w:val="24"/>
              <w:numPr>
                <w:ilvl w:val="0"/>
                <w:numId w:val="0"/>
              </w:numPr>
              <w:ind w:firstLine="440" w:firstLineChars="200"/>
              <w:rPr>
                <w:rFonts w:hint="eastAsia" w:ascii="宋体" w:hAnsi="宋体" w:eastAsia="宋体" w:cs="宋体"/>
                <w:sz w:val="22"/>
                <w:szCs w:val="22"/>
              </w:rPr>
            </w:pPr>
            <w:r>
              <w:rPr>
                <w:rFonts w:hint="eastAsia" w:ascii="宋体" w:hAnsi="宋体" w:eastAsia="宋体" w:cs="宋体"/>
                <w:sz w:val="22"/>
                <w:szCs w:val="22"/>
                <w:lang w:val="en-US" w:eastAsia="zh-CN"/>
              </w:rPr>
              <w:t>合格/不合格</w:t>
            </w:r>
          </w:p>
        </w:tc>
      </w:tr>
      <w:tr w14:paraId="67B8F7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624" w:hRule="atLeast"/>
        </w:trPr>
        <w:tc>
          <w:tcPr>
            <w:tcW w:w="944" w:type="dxa"/>
            <w:vAlign w:val="center"/>
          </w:tcPr>
          <w:p w14:paraId="78F4014B">
            <w:pPr>
              <w:pStyle w:val="24"/>
              <w:numPr>
                <w:ilvl w:val="0"/>
                <w:numId w:val="0"/>
              </w:numPr>
              <w:ind w:firstLine="440" w:firstLineChars="200"/>
              <w:rPr>
                <w:rFonts w:hint="eastAsia" w:ascii="宋体" w:hAnsi="宋体" w:eastAsia="宋体" w:cs="宋体"/>
                <w:sz w:val="22"/>
                <w:szCs w:val="22"/>
              </w:rPr>
            </w:pPr>
            <w:r>
              <w:rPr>
                <w:rFonts w:hint="eastAsia" w:ascii="宋体" w:hAnsi="宋体" w:eastAsia="宋体" w:cs="宋体"/>
                <w:sz w:val="22"/>
                <w:szCs w:val="22"/>
              </w:rPr>
              <w:t>4</w:t>
            </w:r>
          </w:p>
        </w:tc>
        <w:tc>
          <w:tcPr>
            <w:tcW w:w="2121" w:type="dxa"/>
            <w:vAlign w:val="center"/>
          </w:tcPr>
          <w:p w14:paraId="44955A02">
            <w:pPr>
              <w:pStyle w:val="24"/>
              <w:numPr>
                <w:ilvl w:val="0"/>
                <w:numId w:val="0"/>
              </w:numPr>
              <w:ind w:firstLine="440" w:firstLineChars="200"/>
              <w:rPr>
                <w:rFonts w:hint="eastAsia" w:ascii="宋体" w:hAnsi="宋体" w:eastAsia="宋体" w:cs="宋体"/>
                <w:sz w:val="22"/>
                <w:szCs w:val="22"/>
              </w:rPr>
            </w:pPr>
            <w:r>
              <w:rPr>
                <w:rFonts w:hint="eastAsia" w:ascii="宋体" w:hAnsi="宋体" w:eastAsia="宋体" w:cs="宋体"/>
                <w:sz w:val="22"/>
                <w:szCs w:val="22"/>
              </w:rPr>
              <w:t>响应性审查</w:t>
            </w:r>
          </w:p>
        </w:tc>
        <w:tc>
          <w:tcPr>
            <w:tcW w:w="4125" w:type="dxa"/>
          </w:tcPr>
          <w:p w14:paraId="4CE531DB">
            <w:pPr>
              <w:pStyle w:val="24"/>
              <w:numPr>
                <w:ilvl w:val="0"/>
                <w:numId w:val="0"/>
              </w:numPr>
              <w:ind w:firstLine="440" w:firstLineChars="200"/>
              <w:rPr>
                <w:rFonts w:hint="eastAsia" w:ascii="宋体" w:hAnsi="宋体" w:eastAsia="宋体" w:cs="宋体"/>
                <w:sz w:val="22"/>
                <w:szCs w:val="22"/>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1）</w:t>
            </w:r>
            <w:r>
              <w:rPr>
                <w:rFonts w:hint="eastAsia" w:ascii="宋体" w:hAnsi="宋体" w:eastAsia="宋体" w:cs="宋体"/>
                <w:sz w:val="22"/>
                <w:szCs w:val="22"/>
              </w:rPr>
              <w:t>交付时间</w:t>
            </w:r>
            <w:r>
              <w:rPr>
                <w:rFonts w:hint="eastAsia" w:ascii="宋体" w:hAnsi="宋体" w:eastAsia="宋体" w:cs="宋体"/>
                <w:sz w:val="22"/>
                <w:szCs w:val="22"/>
                <w:lang w:eastAsia="zh-CN"/>
              </w:rPr>
              <w:t>：</w:t>
            </w:r>
            <w:r>
              <w:rPr>
                <w:rFonts w:hint="eastAsia" w:ascii="宋体" w:hAnsi="宋体" w:eastAsia="宋体" w:cs="宋体"/>
                <w:sz w:val="22"/>
                <w:szCs w:val="22"/>
              </w:rPr>
              <w:t>满足磋商文件要求</w:t>
            </w:r>
          </w:p>
          <w:p w14:paraId="04803637">
            <w:pPr>
              <w:pStyle w:val="24"/>
              <w:numPr>
                <w:ilvl w:val="0"/>
                <w:numId w:val="0"/>
              </w:numPr>
              <w:ind w:firstLine="440" w:firstLineChars="200"/>
              <w:rPr>
                <w:rFonts w:hint="eastAsia" w:ascii="宋体" w:hAnsi="宋体" w:eastAsia="宋体" w:cs="宋体"/>
                <w:sz w:val="22"/>
                <w:szCs w:val="22"/>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2）服务</w:t>
            </w:r>
            <w:r>
              <w:rPr>
                <w:rFonts w:hint="eastAsia" w:ascii="宋体" w:hAnsi="宋体" w:eastAsia="宋体" w:cs="宋体"/>
                <w:sz w:val="22"/>
                <w:szCs w:val="22"/>
              </w:rPr>
              <w:t>地点</w:t>
            </w:r>
            <w:r>
              <w:rPr>
                <w:rFonts w:hint="eastAsia" w:ascii="宋体" w:hAnsi="宋体" w:eastAsia="宋体" w:cs="宋体"/>
                <w:sz w:val="22"/>
                <w:szCs w:val="22"/>
                <w:lang w:eastAsia="zh-CN"/>
              </w:rPr>
              <w:t>：</w:t>
            </w:r>
            <w:r>
              <w:rPr>
                <w:rFonts w:hint="eastAsia" w:ascii="宋体" w:hAnsi="宋体" w:eastAsia="宋体" w:cs="宋体"/>
                <w:sz w:val="22"/>
                <w:szCs w:val="22"/>
              </w:rPr>
              <w:t xml:space="preserve">满足磋商文件要求 </w:t>
            </w:r>
          </w:p>
          <w:p w14:paraId="6841258C">
            <w:pPr>
              <w:pStyle w:val="24"/>
              <w:numPr>
                <w:ilvl w:val="0"/>
                <w:numId w:val="0"/>
              </w:numPr>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rPr>
              <w:t>（3）磋商有效期：满足磋商文件中的规定</w:t>
            </w:r>
          </w:p>
        </w:tc>
        <w:tc>
          <w:tcPr>
            <w:tcW w:w="2248" w:type="dxa"/>
            <w:vAlign w:val="center"/>
          </w:tcPr>
          <w:p w14:paraId="6BF8C80E">
            <w:pPr>
              <w:pStyle w:val="24"/>
              <w:numPr>
                <w:ilvl w:val="0"/>
                <w:numId w:val="0"/>
              </w:numPr>
              <w:ind w:firstLine="440" w:firstLineChars="200"/>
              <w:rPr>
                <w:rFonts w:hint="eastAsia" w:ascii="宋体" w:hAnsi="宋体" w:eastAsia="宋体" w:cs="宋体"/>
                <w:sz w:val="22"/>
                <w:szCs w:val="22"/>
              </w:rPr>
            </w:pPr>
            <w:r>
              <w:rPr>
                <w:rFonts w:hint="eastAsia" w:ascii="宋体" w:hAnsi="宋体" w:eastAsia="宋体" w:cs="宋体"/>
                <w:sz w:val="22"/>
                <w:szCs w:val="22"/>
                <w:lang w:val="en-US" w:eastAsia="zh-CN"/>
              </w:rPr>
              <w:t>合格/不合格</w:t>
            </w:r>
          </w:p>
        </w:tc>
      </w:tr>
    </w:tbl>
    <w:p w14:paraId="30B32BC1">
      <w:pPr>
        <w:pStyle w:val="24"/>
        <w:outlineLvl w:val="3"/>
        <w:rPr>
          <w:rFonts w:hint="eastAsia" w:ascii="宋体" w:hAnsi="宋体" w:eastAsia="宋体" w:cs="宋体"/>
          <w:sz w:val="18"/>
          <w:szCs w:val="18"/>
        </w:rPr>
      </w:pPr>
      <w:r>
        <w:rPr>
          <w:rFonts w:hint="eastAsia" w:ascii="宋体" w:hAnsi="宋体" w:eastAsia="宋体" w:cs="宋体"/>
          <w:b/>
          <w:sz w:val="22"/>
          <w:szCs w:val="18"/>
        </w:rPr>
        <w:t>6.3.3磋商</w:t>
      </w:r>
    </w:p>
    <w:p w14:paraId="2EF95CB8">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 磋商小组按照磋商文件的规定与邀请参加磋商的供应商分别进行磋商，磋商顺序由磋商小组确定。</w:t>
      </w:r>
    </w:p>
    <w:p w14:paraId="0BEE30F4">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 磋商小组所有成员集中与单一供应商对技术、服务、合同条款等内容分别进行一轮或多轮的磋商。在磋商中，磋商的任何一方不得透露与磋商有关的其他供应商的技术资料、价格和其他信息。</w:t>
      </w:r>
    </w:p>
    <w:p w14:paraId="5092CF25">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三、磋商小组可以根据磋商文件和磋商情况实质性变动第三章“磋商项目技术、服务、商务及其他要求”、第八章“拟签订采购合同文本”，但不得变动磋商文件中的其他内容。实质性变动的内容，须经采购人代表确认。</w:t>
      </w:r>
    </w:p>
    <w:p w14:paraId="253FDE5B">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四、 对磋商文件作出的实质性变动是磋商文件的有效组成部分，磋商小组应通过项目电子化交易系统，将变动情况同时通知所有参加磋商的供应商。磋商过程中，磋商小组可以根据磋商情况调整磋商轮次。</w:t>
      </w:r>
    </w:p>
    <w:p w14:paraId="74F5E136">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五、 磋商过程中，磋商文件变动的，供应商应当按照磋商文件的变动情况和磋商小组的要求就磋商文件变动部分，以“供应商响应表”形式在线提交磋商小组。“供应商响应表”作为响应文件的组成部分，响应文件应加盖供应商（法定名称）电子印章，否则无效。</w:t>
      </w:r>
    </w:p>
    <w:p w14:paraId="582917A4">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六、经最终磋商后，响应文件仍有下列情况之一的，应按照无效响应处理：</w:t>
      </w:r>
    </w:p>
    <w:p w14:paraId="3B821F1A">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（一）响应文件仍不能实质响应磋商文件可实质性变动的实质性要求的；</w:t>
      </w:r>
    </w:p>
    <w:p w14:paraId="052DEF85">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（二）响应文件中仍有磋商文件规定的其他无效响应情形的。</w:t>
      </w:r>
    </w:p>
    <w:p w14:paraId="7DB98864">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七、磋商小组对供应商在磋商、评审过程中的书面交换材料，未按要求加盖电子印章或签字的，视同未提交书面交换材料。</w:t>
      </w:r>
    </w:p>
    <w:p w14:paraId="25177C3C">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八、磋商小组在最终磋商后，对所有响应文件的有效性、完整性和响应程度进行审查后，确定最后报价的供应商名单。</w:t>
      </w:r>
    </w:p>
    <w:p w14:paraId="28D75EA4">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九、磋商过程中，磋商的任何一方不得透露与磋商有关的其他供应商的技术资料、价格和其他信息。</w:t>
      </w:r>
    </w:p>
    <w:p w14:paraId="72AB4E13">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十、磋商过程中，磋商小组发现或者知晓供应商存在违法行为的，应当</w:t>
      </w:r>
      <w:r>
        <w:rPr>
          <w:rFonts w:hint="eastAsia" w:ascii="宋体" w:hAnsi="宋体" w:eastAsia="宋体" w:cs="宋体"/>
          <w:sz w:val="22"/>
          <w:szCs w:val="22"/>
          <w:lang w:val="en-US" w:eastAsia="zh-CN"/>
        </w:rPr>
        <w:t>评审</w:t>
      </w:r>
      <w:r>
        <w:rPr>
          <w:rFonts w:hint="eastAsia" w:ascii="宋体" w:hAnsi="宋体" w:eastAsia="宋体" w:cs="宋体"/>
          <w:sz w:val="22"/>
          <w:szCs w:val="22"/>
        </w:rPr>
        <w:t>报告中予以记录，并向本级财政部门报告，依法应将该供应商响应文件作无效处理的，应当作无效处理。</w:t>
      </w:r>
    </w:p>
    <w:p w14:paraId="40CDA4C8">
      <w:pPr>
        <w:pStyle w:val="24"/>
        <w:outlineLvl w:val="3"/>
        <w:rPr>
          <w:rFonts w:hint="eastAsia" w:ascii="宋体" w:hAnsi="宋体" w:eastAsia="宋体" w:cs="宋体"/>
          <w:sz w:val="18"/>
          <w:szCs w:val="18"/>
        </w:rPr>
      </w:pPr>
      <w:r>
        <w:rPr>
          <w:rFonts w:hint="eastAsia" w:ascii="宋体" w:hAnsi="宋体" w:eastAsia="宋体" w:cs="宋体"/>
          <w:b/>
          <w:sz w:val="22"/>
          <w:szCs w:val="18"/>
        </w:rPr>
        <w:t>6.3.4最后报价</w:t>
      </w:r>
    </w:p>
    <w:p w14:paraId="5BDFD4FB">
      <w:pPr>
        <w:pStyle w:val="24"/>
        <w:keepNext w:val="0"/>
        <w:keepLines w:val="0"/>
        <w:pageBreakBefore w:val="0"/>
        <w:widowControl/>
        <w:kinsoku/>
        <w:wordWrap/>
        <w:overflowPunct/>
        <w:topLinePunct w:val="0"/>
        <w:autoSpaceDE/>
        <w:autoSpaceDN/>
        <w:bidi w:val="0"/>
        <w:adjustRightInd/>
        <w:snapToGrid/>
        <w:spacing w:line="360" w:lineRule="auto"/>
        <w:ind w:firstLine="660" w:firstLineChars="300"/>
        <w:textAlignment w:val="auto"/>
        <w:rPr>
          <w:rFonts w:hint="eastAsia" w:ascii="宋体" w:hAnsi="宋体" w:eastAsia="宋体" w:cs="宋体"/>
          <w:sz w:val="22"/>
          <w:szCs w:val="22"/>
        </w:rPr>
      </w:pPr>
      <w:r>
        <w:rPr>
          <w:rFonts w:hint="eastAsia" w:ascii="宋体" w:hAnsi="宋体" w:eastAsia="宋体" w:cs="宋体"/>
          <w:sz w:val="22"/>
          <w:szCs w:val="22"/>
        </w:rPr>
        <w:t>一、方案评审</w:t>
      </w:r>
    </w:p>
    <w:p w14:paraId="1198C113">
      <w:pPr>
        <w:pStyle w:val="24"/>
        <w:keepNext w:val="0"/>
        <w:keepLines w:val="0"/>
        <w:pageBreakBefore w:val="0"/>
        <w:widowControl/>
        <w:kinsoku/>
        <w:wordWrap/>
        <w:overflowPunct/>
        <w:topLinePunct w:val="0"/>
        <w:autoSpaceDE/>
        <w:autoSpaceDN/>
        <w:bidi w:val="0"/>
        <w:adjustRightInd/>
        <w:snapToGrid/>
        <w:spacing w:line="360" w:lineRule="auto"/>
        <w:ind w:firstLine="660" w:firstLineChars="300"/>
        <w:textAlignment w:val="auto"/>
        <w:rPr>
          <w:rFonts w:hint="eastAsia" w:ascii="宋体" w:hAnsi="宋体" w:eastAsia="宋体" w:cs="宋体"/>
          <w:sz w:val="22"/>
          <w:szCs w:val="22"/>
        </w:rPr>
      </w:pPr>
      <w:r>
        <w:rPr>
          <w:rFonts w:hint="eastAsia" w:ascii="宋体" w:hAnsi="宋体" w:eastAsia="宋体" w:cs="宋体"/>
          <w:sz w:val="22"/>
          <w:szCs w:val="22"/>
        </w:rPr>
        <w:t>磋商文件不能详细列明采购标的的技术、服务要求，需由供应商提供最终设计方案或解决方案的，磋商结束后，磋商小组应当按照少数服从多数的原则投票推荐3家实质性响应的供应商的设计方案或解决方案，进入最后报价环节；不足3家的，终止本次采购活动。</w:t>
      </w:r>
    </w:p>
    <w:p w14:paraId="01CB75EB">
      <w:pPr>
        <w:pStyle w:val="24"/>
        <w:keepNext w:val="0"/>
        <w:keepLines w:val="0"/>
        <w:pageBreakBefore w:val="0"/>
        <w:widowControl/>
        <w:numPr>
          <w:ilvl w:val="0"/>
          <w:numId w:val="3"/>
        </w:numPr>
        <w:kinsoku/>
        <w:wordWrap/>
        <w:overflowPunct/>
        <w:topLinePunct w:val="0"/>
        <w:autoSpaceDE/>
        <w:autoSpaceDN/>
        <w:bidi w:val="0"/>
        <w:adjustRightInd/>
        <w:snapToGrid/>
        <w:spacing w:line="360" w:lineRule="auto"/>
        <w:ind w:left="602" w:leftChars="0" w:firstLine="0" w:firstLineChars="0"/>
        <w:textAlignment w:val="auto"/>
        <w:rPr>
          <w:rFonts w:hint="eastAsia" w:ascii="宋体" w:hAnsi="宋体" w:eastAsia="宋体" w:cs="宋体"/>
          <w:i w:val="0"/>
          <w:iCs w:val="0"/>
          <w:caps w:val="0"/>
          <w:color w:val="auto"/>
          <w:spacing w:val="0"/>
          <w:kern w:val="2"/>
          <w:sz w:val="22"/>
          <w:szCs w:val="22"/>
          <w:shd w:val="clear" w:color="auto" w:fill="auto"/>
          <w:vertAlign w:val="baseline"/>
          <w:lang w:val="en-US" w:eastAsia="zh-CN"/>
        </w:rPr>
      </w:pPr>
      <w:r>
        <w:rPr>
          <w:rFonts w:hint="eastAsia" w:ascii="宋体" w:hAnsi="宋体" w:eastAsia="宋体" w:cs="宋体"/>
          <w:i w:val="0"/>
          <w:iCs w:val="0"/>
          <w:caps w:val="0"/>
          <w:color w:val="auto"/>
          <w:spacing w:val="0"/>
          <w:kern w:val="2"/>
          <w:sz w:val="22"/>
          <w:szCs w:val="22"/>
          <w:shd w:val="clear" w:color="auto" w:fill="auto"/>
          <w:vertAlign w:val="baseline"/>
          <w:lang w:val="en-US" w:eastAsia="zh-CN"/>
        </w:rPr>
        <w:t>磋商小组开启报价后，通过“电子交易平台-陕西政府采购交易系统-陕西省公共资</w:t>
      </w:r>
    </w:p>
    <w:p w14:paraId="3C9C38BC">
      <w:pPr>
        <w:pStyle w:val="24"/>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FF0000"/>
          <w:sz w:val="22"/>
          <w:szCs w:val="22"/>
        </w:rPr>
      </w:pPr>
      <w:r>
        <w:rPr>
          <w:rFonts w:hint="eastAsia" w:ascii="宋体" w:hAnsi="宋体" w:eastAsia="宋体" w:cs="宋体"/>
          <w:i w:val="0"/>
          <w:iCs w:val="0"/>
          <w:caps w:val="0"/>
          <w:color w:val="auto"/>
          <w:spacing w:val="0"/>
          <w:kern w:val="2"/>
          <w:sz w:val="22"/>
          <w:szCs w:val="22"/>
          <w:shd w:val="clear" w:color="auto" w:fill="auto"/>
          <w:vertAlign w:val="baseline"/>
          <w:lang w:val="en-US" w:eastAsia="zh-CN"/>
        </w:rPr>
        <w:t>源交易平台”进行登录，登录后选择“交易乙方”身份进入供应商界面查看状态，进行报价并签章</w:t>
      </w:r>
      <w:r>
        <w:rPr>
          <w:rFonts w:hint="eastAsia" w:ascii="宋体" w:hAnsi="宋体" w:eastAsia="宋体" w:cs="宋体"/>
          <w:i w:val="0"/>
          <w:iCs w:val="0"/>
          <w:caps w:val="0"/>
          <w:color w:val="000000" w:themeColor="text1"/>
          <w:spacing w:val="0"/>
          <w:kern w:val="2"/>
          <w:sz w:val="22"/>
          <w:szCs w:val="22"/>
          <w:shd w:val="clear" w:color="auto" w:fill="auto"/>
          <w:vertAlign w:val="baseline"/>
          <w:lang w:val="en-US" w:eastAsia="zh-CN"/>
          <w14:textFill>
            <w14:solidFill>
              <w14:schemeClr w14:val="tx1"/>
            </w14:solidFill>
          </w14:textFill>
        </w:rPr>
        <w:t>后提交</w:t>
      </w:r>
      <w:r>
        <w:rPr>
          <w:rFonts w:hint="eastAsia" w:ascii="宋体" w:hAnsi="宋体" w:eastAsia="宋体" w:cs="宋体"/>
          <w:color w:val="000000" w:themeColor="text1"/>
          <w:sz w:val="22"/>
          <w:szCs w:val="22"/>
          <w14:textFill>
            <w14:solidFill>
              <w14:schemeClr w14:val="tx1"/>
            </w14:solidFill>
          </w14:textFill>
        </w:rPr>
        <w:t>。</w:t>
      </w:r>
    </w:p>
    <w:p w14:paraId="0BC59FF8">
      <w:pPr>
        <w:pStyle w:val="24"/>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auto"/>
          <w:spacing w:val="0"/>
          <w:kern w:val="2"/>
          <w:sz w:val="22"/>
          <w:szCs w:val="22"/>
          <w:shd w:val="clear" w:color="auto" w:fill="auto"/>
          <w:vertAlign w:val="baseline"/>
          <w:lang w:val="en-US" w:eastAsia="zh-CN"/>
        </w:rPr>
      </w:pPr>
      <w:r>
        <w:rPr>
          <w:rFonts w:hint="eastAsia" w:ascii="宋体" w:hAnsi="宋体" w:eastAsia="宋体" w:cs="宋体"/>
          <w:i w:val="0"/>
          <w:iCs w:val="0"/>
          <w:caps w:val="0"/>
          <w:color w:val="auto"/>
          <w:spacing w:val="0"/>
          <w:kern w:val="2"/>
          <w:sz w:val="22"/>
          <w:szCs w:val="22"/>
          <w:shd w:val="clear" w:color="auto" w:fill="auto"/>
          <w:vertAlign w:val="baseline"/>
          <w:lang w:val="en-US" w:eastAsia="zh-CN"/>
        </w:rPr>
        <w:t xml:space="preserve"> 三、供应商在未提高响应文件中承诺的标准情况下，其最后报价不得高于对该项目之前的报价，否则，磋商小组将对其响应文件作无效处理，并通过电子化交易系统告知供应商，说明理由。</w:t>
      </w:r>
    </w:p>
    <w:p w14:paraId="1AAFB6F2">
      <w:pPr>
        <w:pStyle w:val="24"/>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auto"/>
          <w:spacing w:val="0"/>
          <w:kern w:val="2"/>
          <w:sz w:val="22"/>
          <w:szCs w:val="22"/>
          <w:shd w:val="clear" w:color="auto" w:fill="auto"/>
          <w:vertAlign w:val="baseline"/>
          <w:lang w:val="en-US" w:eastAsia="zh-CN"/>
        </w:rPr>
      </w:pPr>
      <w:r>
        <w:rPr>
          <w:rFonts w:hint="eastAsia" w:ascii="宋体" w:hAnsi="宋体" w:eastAsia="宋体" w:cs="宋体"/>
          <w:i w:val="0"/>
          <w:iCs w:val="0"/>
          <w:caps w:val="0"/>
          <w:color w:val="auto"/>
          <w:spacing w:val="0"/>
          <w:kern w:val="2"/>
          <w:sz w:val="22"/>
          <w:szCs w:val="22"/>
          <w:shd w:val="clear" w:color="auto" w:fill="auto"/>
          <w:vertAlign w:val="baseline"/>
          <w:lang w:val="en-US" w:eastAsia="zh-CN"/>
        </w:rPr>
        <w:t>四、供应商最后报价属于明显低价不正当竞争的，磋商小组应按照“供应商须知前附表”第8项规定处理。</w:t>
      </w:r>
    </w:p>
    <w:p w14:paraId="7C3E0291">
      <w:pPr>
        <w:pStyle w:val="24"/>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2"/>
          <w:szCs w:val="22"/>
        </w:rPr>
      </w:pPr>
      <w:r>
        <w:rPr>
          <w:rFonts w:hint="eastAsia" w:ascii="宋体" w:hAnsi="宋体" w:eastAsia="宋体" w:cs="宋体"/>
          <w:sz w:val="22"/>
          <w:szCs w:val="22"/>
        </w:rPr>
        <w:t xml:space="preserve"> 五、供应商未在响应文件提交截止时间内提交报价或未按要求进行报价的，视为无效响应，由供应商自行承担不利后果。</w:t>
      </w:r>
    </w:p>
    <w:p w14:paraId="22ED91F1">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六、供应商未按磋商小组要求在规定时间内提交最后报价的，视为其退出磋商。</w:t>
      </w:r>
    </w:p>
    <w:p w14:paraId="46AF8283">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七、最后报价一旦提交后，供应商不得以任何理由撤回。</w:t>
      </w:r>
    </w:p>
    <w:p w14:paraId="748ADC4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八、最后报价为有效报价应符合下列条件：</w:t>
      </w:r>
    </w:p>
    <w:p w14:paraId="0E45F935">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（一）供应商所提供的最后报价是在规定的时间内提交。</w:t>
      </w:r>
    </w:p>
    <w:p w14:paraId="4A88A353">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（二）供应商的最后报价应加盖供应商（法定名称）电子印章。</w:t>
      </w:r>
    </w:p>
    <w:p w14:paraId="3C45F501">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（三）供应商的最后报价应符合磋商文件的要求。</w:t>
      </w:r>
    </w:p>
    <w:p w14:paraId="39194D5C">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（四）最</w:t>
      </w:r>
      <w:r>
        <w:rPr>
          <w:rFonts w:hint="eastAsia" w:ascii="宋体" w:hAnsi="宋体" w:eastAsia="宋体" w:cs="宋体"/>
          <w:sz w:val="22"/>
          <w:szCs w:val="22"/>
          <w:lang w:val="en-US" w:eastAsia="zh-CN"/>
        </w:rPr>
        <w:t>后</w:t>
      </w:r>
      <w:r>
        <w:rPr>
          <w:rFonts w:hint="eastAsia" w:ascii="宋体" w:hAnsi="宋体" w:eastAsia="宋体" w:cs="宋体"/>
          <w:sz w:val="22"/>
          <w:szCs w:val="22"/>
        </w:rPr>
        <w:t>报价唯一，且不高于最高限价。</w:t>
      </w:r>
    </w:p>
    <w:p w14:paraId="3774CC65">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九、最后报价出现下列情况的，不需要供应商澄清，按以下原则处理：</w:t>
      </w:r>
    </w:p>
    <w:p w14:paraId="129EBD2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（一）报价中的大写金额和小写金额不一致的，以大写金额为准，但大写金额出现文字错误，导致金额无法判断的除外；</w:t>
      </w:r>
    </w:p>
    <w:p w14:paraId="1F3AC33E">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（二）单价金额小数点或者百分比有明显错位的，应以总价为准，并修改单价；</w:t>
      </w:r>
    </w:p>
    <w:p w14:paraId="56493454">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（三）总价金额与按单价汇总金额不一致的，以单价汇总金额计算结果为准；</w:t>
      </w:r>
    </w:p>
    <w:p w14:paraId="665205AD">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同时出现两种以上不一致的，按照前款规定的顺序修正。修正后的最后报价经加盖供应商（法定名称）电子印章后产生约束力，供应商不确认的，其最后报价无效。</w:t>
      </w:r>
    </w:p>
    <w:p w14:paraId="6706B008">
      <w:pPr>
        <w:pStyle w:val="24"/>
        <w:outlineLvl w:val="3"/>
        <w:rPr>
          <w:rFonts w:hint="eastAsia" w:ascii="宋体" w:hAnsi="宋体" w:eastAsia="宋体" w:cs="宋体"/>
          <w:sz w:val="18"/>
          <w:szCs w:val="18"/>
        </w:rPr>
      </w:pPr>
      <w:r>
        <w:rPr>
          <w:rFonts w:hint="eastAsia" w:ascii="宋体" w:hAnsi="宋体" w:eastAsia="宋体" w:cs="宋体"/>
          <w:b/>
          <w:sz w:val="22"/>
          <w:szCs w:val="18"/>
        </w:rPr>
        <w:t>6.3.5解释、澄清有关问题</w:t>
      </w:r>
    </w:p>
    <w:p w14:paraId="69DDF4AD">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一、评审过程中，磋商小组认为磋商文件有关事项表述不明确或需要说明的，可以提请代理机构书面解释。代理机构的解释不得改变磋商文件的原义或者影响公平、公正，解释事项如果涉及供应商权益的以有利于供应商的原则进行解释。</w:t>
      </w:r>
    </w:p>
    <w:p w14:paraId="622125E3">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二、对响应文件中含义不明确、同类问题表述不一致或者有明显文字和计算错误的内容，磋商小组应当要求供应商作出必要的澄清、说明或者更正，并给予供应商必要的反馈时间。供应商应当按磋商小组的要求进行澄清、说明或者更正。供应商的澄清、说明或者更正不得超出响应文件的范围或者改变响应文件的实质性内容。澄清不影响响应文件的效力，有效的澄清、说明或者更正材料是响应文件的组成部分。</w:t>
      </w:r>
    </w:p>
    <w:p w14:paraId="38155657">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三、供应商的澄清、说明或者更正需进行电子签章，应当不超出响应文件的范围、不实质性改变响应文件的内容、不影响供应商的公平竞争、不导致响应文件从不响应磋商文件变为响应磋商文件的条件。下列内容不得澄清：</w:t>
      </w:r>
    </w:p>
    <w:p w14:paraId="4DC091C5">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（一）供应商响应文件中不响应磋商文件规定的技术参数指标和商务应答；</w:t>
      </w:r>
    </w:p>
    <w:p w14:paraId="5D22DADB">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（二）供应商响应文件中未提供的证明其是否符合磋商文件资格、符合性规定要求的相关材料。</w:t>
      </w:r>
    </w:p>
    <w:p w14:paraId="0FC8E4A1">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四、响应文件报价出现前后不一致的情形，按照本章前述规定予以处理，不需要供应商澄清。</w:t>
      </w:r>
    </w:p>
    <w:p w14:paraId="5AC46ED1">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五、代理机构宣布评审结束之前，供应商应通过项目电子化交易系统随时关注评审消息提示，及时响应磋商小组发出的澄清、说明或更正要求。供应商未能及时响应的，自行承担不利后果。</w:t>
      </w:r>
    </w:p>
    <w:p w14:paraId="2424A4BB">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六、磋商小组应当积极履行澄清、说明或者更正的职责，不得滥用权力。</w:t>
      </w:r>
    </w:p>
    <w:p w14:paraId="7B9D5D31">
      <w:pPr>
        <w:pStyle w:val="24"/>
        <w:outlineLvl w:val="3"/>
        <w:rPr>
          <w:rFonts w:hint="eastAsia" w:ascii="宋体" w:hAnsi="宋体" w:eastAsia="宋体" w:cs="宋体"/>
          <w:sz w:val="18"/>
          <w:szCs w:val="18"/>
        </w:rPr>
      </w:pPr>
      <w:r>
        <w:rPr>
          <w:rFonts w:hint="eastAsia" w:ascii="宋体" w:hAnsi="宋体" w:eastAsia="宋体" w:cs="宋体"/>
          <w:b/>
          <w:sz w:val="22"/>
          <w:szCs w:val="18"/>
        </w:rPr>
        <w:t>6.3.6比较与评价</w:t>
      </w:r>
    </w:p>
    <w:p w14:paraId="65EE7CAB">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18"/>
          <w:szCs w:val="18"/>
        </w:rPr>
      </w:pPr>
      <w:r>
        <w:rPr>
          <w:rFonts w:hint="eastAsia" w:ascii="宋体" w:hAnsi="宋体" w:eastAsia="宋体" w:cs="宋体"/>
          <w:sz w:val="22"/>
          <w:szCs w:val="22"/>
        </w:rPr>
        <w:t xml:space="preserve"> 磋商小组应当按照磋商文件规定的评标细则及标准，对符合性检查合格的响应文件进行商务和技术评估，综合比较和评价。</w:t>
      </w:r>
    </w:p>
    <w:p w14:paraId="45EF3023">
      <w:pPr>
        <w:pStyle w:val="24"/>
        <w:outlineLvl w:val="3"/>
        <w:rPr>
          <w:rFonts w:hint="eastAsia" w:ascii="宋体" w:hAnsi="宋体" w:eastAsia="宋体" w:cs="宋体"/>
          <w:sz w:val="18"/>
          <w:szCs w:val="18"/>
        </w:rPr>
      </w:pPr>
      <w:r>
        <w:rPr>
          <w:rFonts w:hint="eastAsia" w:ascii="宋体" w:hAnsi="宋体" w:eastAsia="宋体" w:cs="宋体"/>
          <w:b/>
          <w:sz w:val="22"/>
          <w:szCs w:val="18"/>
        </w:rPr>
        <w:t xml:space="preserve"> 6.3.7复核</w:t>
      </w:r>
    </w:p>
    <w:p w14:paraId="4412CA10">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评审结束后，磋商小组应当进行复核，特别要对拟推荐为成交候选供应商的、报价最低的、响应文件被认定为无效的进行重点复核。</w:t>
      </w:r>
    </w:p>
    <w:p w14:paraId="53C2EDEB">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除资格检查认定错误、分值汇总计算错误、分项评分超出评分标准范围、客观评分不一致、经磋商小组一致认定评分畸高、畸低的情形外，采购人或者代理机构不得以任何理由组织重新评审。采购人、代理机构发现磋商小组未按照磋商文件规定的评审标准进行评审的，应当重新开展采购活动，并同时书面报告本级财政部门。</w:t>
      </w:r>
    </w:p>
    <w:p w14:paraId="4F853F4B">
      <w:pPr>
        <w:pStyle w:val="24"/>
        <w:outlineLvl w:val="3"/>
        <w:rPr>
          <w:rFonts w:hint="eastAsia" w:ascii="宋体" w:hAnsi="宋体" w:eastAsia="宋体" w:cs="宋体"/>
          <w:sz w:val="18"/>
          <w:szCs w:val="18"/>
        </w:rPr>
      </w:pPr>
      <w:r>
        <w:rPr>
          <w:rFonts w:hint="eastAsia" w:ascii="宋体" w:hAnsi="宋体" w:eastAsia="宋体" w:cs="宋体"/>
          <w:b/>
          <w:sz w:val="22"/>
          <w:szCs w:val="18"/>
        </w:rPr>
        <w:t>6.3.8推荐成交候选供应商</w:t>
      </w:r>
    </w:p>
    <w:p w14:paraId="2CADE174">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磋商小组应当根据综合评分情况，按照评审得分由高到低顺序推荐如下成交候选供应商，并编写</w:t>
      </w:r>
      <w:r>
        <w:rPr>
          <w:rFonts w:hint="eastAsia" w:ascii="宋体" w:hAnsi="宋体" w:eastAsia="宋体" w:cs="宋体"/>
          <w:sz w:val="22"/>
          <w:szCs w:val="22"/>
          <w:lang w:eastAsia="zh-CN"/>
        </w:rPr>
        <w:t>评审报告</w:t>
      </w:r>
      <w:r>
        <w:rPr>
          <w:rFonts w:hint="eastAsia" w:ascii="宋体" w:hAnsi="宋体" w:eastAsia="宋体" w:cs="宋体"/>
          <w:sz w:val="22"/>
          <w:szCs w:val="22"/>
        </w:rPr>
        <w:t>。</w:t>
      </w:r>
    </w:p>
    <w:p w14:paraId="2D9B16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720" w:firstLine="442" w:firstLineChars="200"/>
        <w:jc w:val="left"/>
        <w:rPr>
          <w:rFonts w:hint="eastAsia" w:ascii="宋体" w:hAnsi="宋体" w:eastAsia="宋体" w:cs="宋体"/>
          <w:kern w:val="0"/>
          <w:sz w:val="22"/>
          <w:szCs w:val="22"/>
          <w:lang w:val="en-US" w:eastAsia="zh-Hans"/>
        </w:rPr>
      </w:pPr>
      <w:r>
        <w:rPr>
          <w:rFonts w:hint="eastAsia" w:ascii="宋体" w:hAnsi="宋体" w:eastAsia="宋体" w:cs="宋体"/>
          <w:b/>
          <w:bCs/>
          <w:sz w:val="22"/>
          <w:szCs w:val="22"/>
          <w:lang w:val="en-US" w:eastAsia="zh-CN"/>
        </w:rPr>
        <w:t>推荐成交候选供应商</w:t>
      </w:r>
      <w:r>
        <w:rPr>
          <w:rFonts w:hint="eastAsia" w:ascii="宋体" w:hAnsi="宋体" w:eastAsia="宋体" w:cs="宋体"/>
          <w:b/>
          <w:bCs/>
          <w:sz w:val="22"/>
          <w:szCs w:val="22"/>
        </w:rPr>
        <w:t>3家；</w:t>
      </w:r>
      <w:r>
        <w:rPr>
          <w:rFonts w:hint="eastAsia" w:ascii="宋体" w:hAnsi="宋体" w:eastAsia="宋体" w:cs="宋体"/>
          <w:kern w:val="0"/>
          <w:sz w:val="22"/>
          <w:szCs w:val="22"/>
          <w:lang w:val="en-US" w:eastAsia="zh-CN"/>
        </w:rPr>
        <w:t>成交候选供应商按评审总得分由高到低排序。得分相同的，按最后报价由低到高排序；得分且报价相同的，按技术指标优劣（技术得分高者）排序；总得分、报价、技术得分均相同的，按商务得分由高到低排序；以上均相同的，由磋商小组现场随机抽取确定排序</w:t>
      </w:r>
      <w:r>
        <w:rPr>
          <w:rFonts w:hint="eastAsia" w:ascii="宋体" w:hAnsi="宋体" w:cs="宋体"/>
          <w:kern w:val="0"/>
          <w:sz w:val="22"/>
          <w:szCs w:val="22"/>
          <w:lang w:val="en-US" w:eastAsia="zh-CN"/>
        </w:rPr>
        <w:t>。</w:t>
      </w:r>
    </w:p>
    <w:p w14:paraId="2BEEF604">
      <w:pPr>
        <w:pStyle w:val="24"/>
        <w:outlineLvl w:val="3"/>
        <w:rPr>
          <w:rFonts w:hint="eastAsia" w:ascii="宋体" w:hAnsi="宋体" w:eastAsia="宋体" w:cs="宋体"/>
          <w:sz w:val="18"/>
          <w:szCs w:val="18"/>
          <w:lang w:eastAsia="zh-CN"/>
        </w:rPr>
      </w:pPr>
      <w:r>
        <w:rPr>
          <w:rFonts w:hint="eastAsia" w:ascii="宋体" w:hAnsi="宋体" w:eastAsia="宋体" w:cs="宋体"/>
          <w:b/>
          <w:sz w:val="22"/>
          <w:szCs w:val="18"/>
        </w:rPr>
        <w:t>6.3.9编写</w:t>
      </w:r>
      <w:r>
        <w:rPr>
          <w:rFonts w:hint="eastAsia" w:ascii="宋体" w:hAnsi="宋体" w:eastAsia="宋体" w:cs="宋体"/>
          <w:b/>
          <w:sz w:val="22"/>
          <w:szCs w:val="18"/>
          <w:lang w:eastAsia="zh-CN"/>
        </w:rPr>
        <w:t>评审报告</w:t>
      </w:r>
    </w:p>
    <w:p w14:paraId="02640922">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磋商小组推荐成交候选供应商后，应向代理机构出具</w:t>
      </w:r>
      <w:r>
        <w:rPr>
          <w:rFonts w:hint="eastAsia" w:ascii="宋体" w:hAnsi="宋体" w:eastAsia="宋体" w:cs="宋体"/>
          <w:sz w:val="22"/>
          <w:szCs w:val="22"/>
          <w:lang w:eastAsia="zh-CN"/>
        </w:rPr>
        <w:t>评审报告</w:t>
      </w:r>
      <w:r>
        <w:rPr>
          <w:rFonts w:hint="eastAsia" w:ascii="宋体" w:hAnsi="宋体" w:eastAsia="宋体" w:cs="宋体"/>
          <w:sz w:val="22"/>
          <w:szCs w:val="22"/>
        </w:rPr>
        <w:t>。</w:t>
      </w:r>
      <w:r>
        <w:rPr>
          <w:rFonts w:hint="eastAsia" w:ascii="宋体" w:hAnsi="宋体" w:eastAsia="宋体" w:cs="宋体"/>
          <w:sz w:val="22"/>
          <w:szCs w:val="22"/>
          <w:lang w:eastAsia="zh-CN"/>
        </w:rPr>
        <w:t>评审报告</w:t>
      </w:r>
      <w:r>
        <w:rPr>
          <w:rFonts w:hint="eastAsia" w:ascii="宋体" w:hAnsi="宋体" w:eastAsia="宋体" w:cs="宋体"/>
          <w:sz w:val="22"/>
          <w:szCs w:val="22"/>
        </w:rPr>
        <w:t>应当包括以下主要内容：</w:t>
      </w:r>
    </w:p>
    <w:p w14:paraId="164F4819">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（一）邀请供应商参加采购活动的具体方式和相关情况；</w:t>
      </w:r>
    </w:p>
    <w:p w14:paraId="55145271">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（二）响应文件开启日期和地点；</w:t>
      </w:r>
    </w:p>
    <w:p w14:paraId="2A958202">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（三）获取磋商文件的供应商名单和磋商小组成员名单；</w:t>
      </w:r>
    </w:p>
    <w:p w14:paraId="3BFFBB24">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（四）评审情况记录和说明，包括对供应商响应文件审查情况、磋商情况、报价情况等；</w:t>
      </w:r>
    </w:p>
    <w:p w14:paraId="7FD77B16">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（五）提出的成交候选供应商的排序名单及理由。</w:t>
      </w:r>
    </w:p>
    <w:p w14:paraId="4BDB5647">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18"/>
          <w:szCs w:val="18"/>
        </w:rPr>
      </w:pPr>
      <w:r>
        <w:rPr>
          <w:rFonts w:hint="eastAsia" w:ascii="宋体" w:hAnsi="宋体" w:eastAsia="宋体" w:cs="宋体"/>
          <w:sz w:val="22"/>
          <w:szCs w:val="22"/>
        </w:rPr>
        <w:t xml:space="preserve"> </w:t>
      </w:r>
      <w:r>
        <w:rPr>
          <w:rFonts w:hint="eastAsia" w:ascii="宋体" w:hAnsi="宋体" w:eastAsia="宋体" w:cs="宋体"/>
          <w:sz w:val="22"/>
          <w:szCs w:val="22"/>
          <w:lang w:eastAsia="zh-CN"/>
        </w:rPr>
        <w:t>评审报告</w:t>
      </w:r>
      <w:r>
        <w:rPr>
          <w:rFonts w:hint="eastAsia" w:ascii="宋体" w:hAnsi="宋体" w:eastAsia="宋体" w:cs="宋体"/>
          <w:sz w:val="22"/>
          <w:szCs w:val="22"/>
        </w:rPr>
        <w:t>应当由磋商小组全体人员签字或加盖电子签章认可。磋商小组成员对</w:t>
      </w:r>
      <w:r>
        <w:rPr>
          <w:rFonts w:hint="eastAsia" w:ascii="宋体" w:hAnsi="宋体" w:eastAsia="宋体" w:cs="宋体"/>
          <w:sz w:val="22"/>
          <w:szCs w:val="22"/>
          <w:lang w:eastAsia="zh-CN"/>
        </w:rPr>
        <w:t>评审报告</w:t>
      </w:r>
      <w:r>
        <w:rPr>
          <w:rFonts w:hint="eastAsia" w:ascii="宋体" w:hAnsi="宋体" w:eastAsia="宋体" w:cs="宋体"/>
          <w:sz w:val="22"/>
          <w:szCs w:val="22"/>
        </w:rPr>
        <w:t>有异议的，磋商小组按照少数服从多数的原则推荐成交候选供应商，采购程序继续进行。对</w:t>
      </w:r>
      <w:r>
        <w:rPr>
          <w:rFonts w:hint="eastAsia" w:ascii="宋体" w:hAnsi="宋体" w:eastAsia="宋体" w:cs="宋体"/>
          <w:sz w:val="22"/>
          <w:szCs w:val="22"/>
          <w:lang w:eastAsia="zh-CN"/>
        </w:rPr>
        <w:t>评审报告</w:t>
      </w:r>
      <w:r>
        <w:rPr>
          <w:rFonts w:hint="eastAsia" w:ascii="宋体" w:hAnsi="宋体" w:eastAsia="宋体" w:cs="宋体"/>
          <w:sz w:val="22"/>
          <w:szCs w:val="22"/>
        </w:rPr>
        <w:t>有异议的磋商小组成员，应当在报告上签署不同意见并说明理由，由磋商小组记录相关情况。磋商小组成员拒绝在</w:t>
      </w:r>
      <w:r>
        <w:rPr>
          <w:rFonts w:hint="eastAsia" w:ascii="宋体" w:hAnsi="宋体" w:eastAsia="宋体" w:cs="宋体"/>
          <w:sz w:val="22"/>
          <w:szCs w:val="22"/>
          <w:lang w:eastAsia="zh-CN"/>
        </w:rPr>
        <w:t>评审报告</w:t>
      </w:r>
      <w:r>
        <w:rPr>
          <w:rFonts w:hint="eastAsia" w:ascii="宋体" w:hAnsi="宋体" w:eastAsia="宋体" w:cs="宋体"/>
          <w:sz w:val="22"/>
          <w:szCs w:val="22"/>
        </w:rPr>
        <w:t>上签字或加盖电子签章又不书面说明其不同意见和理由的，视为同意</w:t>
      </w:r>
      <w:r>
        <w:rPr>
          <w:rFonts w:hint="eastAsia" w:ascii="宋体" w:hAnsi="宋体" w:eastAsia="宋体" w:cs="宋体"/>
          <w:sz w:val="22"/>
          <w:szCs w:val="22"/>
          <w:lang w:eastAsia="zh-CN"/>
        </w:rPr>
        <w:t>评审报告</w:t>
      </w:r>
      <w:r>
        <w:rPr>
          <w:rFonts w:hint="eastAsia" w:ascii="宋体" w:hAnsi="宋体" w:eastAsia="宋体" w:cs="宋体"/>
          <w:sz w:val="22"/>
          <w:szCs w:val="22"/>
        </w:rPr>
        <w:t>。</w:t>
      </w:r>
    </w:p>
    <w:p w14:paraId="68C0B545">
      <w:pPr>
        <w:pStyle w:val="24"/>
        <w:outlineLvl w:val="3"/>
        <w:rPr>
          <w:rFonts w:hint="eastAsia" w:ascii="宋体" w:hAnsi="宋体" w:eastAsia="宋体" w:cs="宋体"/>
          <w:sz w:val="18"/>
          <w:szCs w:val="18"/>
        </w:rPr>
      </w:pPr>
      <w:r>
        <w:rPr>
          <w:rFonts w:hint="eastAsia" w:ascii="宋体" w:hAnsi="宋体" w:eastAsia="宋体" w:cs="宋体"/>
          <w:b/>
          <w:sz w:val="22"/>
          <w:szCs w:val="18"/>
        </w:rPr>
        <w:t>6.3.10评审争议处理规则</w:t>
      </w:r>
    </w:p>
    <w:p w14:paraId="73BC147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在磋商过程中，对于符合性审查、对响应文件作无效响应处理的及其他需要共同认定的事项存在争议的，应当以少数服从多数的原则作出结论，但不得违背磋商文件规定。持不同意见的磋商小组成员应当在</w:t>
      </w:r>
      <w:r>
        <w:rPr>
          <w:rFonts w:hint="eastAsia" w:ascii="宋体" w:hAnsi="宋体" w:eastAsia="宋体" w:cs="宋体"/>
          <w:sz w:val="22"/>
          <w:szCs w:val="22"/>
          <w:lang w:eastAsia="zh-CN"/>
        </w:rPr>
        <w:t>评审报告</w:t>
      </w:r>
      <w:r>
        <w:rPr>
          <w:rFonts w:hint="eastAsia" w:ascii="宋体" w:hAnsi="宋体" w:eastAsia="宋体" w:cs="宋体"/>
          <w:sz w:val="22"/>
          <w:szCs w:val="22"/>
        </w:rPr>
        <w:t>中签署不同意见及理由，否则视为同意评审报告。持不同意见的磋商小组成员认为认定过程和结果不符合法律法规或者磋商文件规定的，应当及时向采购人或代理机构书面反映。采购人或代理机构收到书面反映后，应当书面报告采购项目同级财政部门依法处理。</w:t>
      </w:r>
    </w:p>
    <w:p w14:paraId="1152C339">
      <w:pPr>
        <w:pStyle w:val="24"/>
        <w:outlineLvl w:val="2"/>
        <w:rPr>
          <w:rFonts w:hint="eastAsia" w:ascii="宋体" w:hAnsi="宋体" w:eastAsia="宋体" w:cs="宋体"/>
          <w:sz w:val="18"/>
          <w:szCs w:val="18"/>
        </w:rPr>
      </w:pPr>
      <w:r>
        <w:rPr>
          <w:rFonts w:hint="eastAsia" w:ascii="宋体" w:hAnsi="宋体" w:eastAsia="宋体" w:cs="宋体"/>
          <w:b/>
          <w:sz w:val="24"/>
          <w:szCs w:val="18"/>
        </w:rPr>
        <w:t>6.4评审办法及标准</w:t>
      </w:r>
    </w:p>
    <w:p w14:paraId="4E59616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一、磋商小组只对通过资格审查的响应文件，根据磋商文件的要求采用相同的评审程序、评分办法及标准进行评价和比较。</w:t>
      </w:r>
    </w:p>
    <w:p w14:paraId="27D0F3F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18"/>
          <w:szCs w:val="18"/>
        </w:rPr>
      </w:pPr>
      <w:r>
        <w:rPr>
          <w:rFonts w:hint="eastAsia" w:ascii="宋体" w:hAnsi="宋体" w:eastAsia="宋体" w:cs="宋体"/>
          <w:sz w:val="22"/>
          <w:szCs w:val="22"/>
        </w:rPr>
        <w:t xml:space="preserve"> 二、磋商小组成员应依据磋商文件规定的评分标准和方法独立对每个有效响应的文件进行评价、打分，然后汇总每个供应商每项评分因素的得分。</w:t>
      </w:r>
    </w:p>
    <w:p w14:paraId="5A59D4CD">
      <w:pPr>
        <w:pStyle w:val="24"/>
        <w:outlineLvl w:val="3"/>
        <w:rPr>
          <w:rFonts w:hint="eastAsia" w:ascii="宋体" w:hAnsi="宋体" w:eastAsia="宋体" w:cs="宋体"/>
          <w:sz w:val="18"/>
          <w:szCs w:val="18"/>
        </w:rPr>
      </w:pPr>
      <w:r>
        <w:rPr>
          <w:rFonts w:hint="eastAsia" w:ascii="宋体" w:hAnsi="宋体" w:eastAsia="宋体" w:cs="宋体"/>
          <w:b/>
          <w:sz w:val="22"/>
          <w:szCs w:val="18"/>
        </w:rPr>
        <w:t>6.4.1评分办法</w:t>
      </w:r>
    </w:p>
    <w:p w14:paraId="174320A9">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18"/>
          <w:szCs w:val="18"/>
        </w:rPr>
      </w:pPr>
      <w:r>
        <w:rPr>
          <w:rFonts w:hint="eastAsia" w:ascii="宋体" w:hAnsi="宋体" w:eastAsia="宋体" w:cs="宋体"/>
          <w:sz w:val="22"/>
          <w:szCs w:val="22"/>
        </w:rPr>
        <w:t xml:space="preserve"> 本次评审采用综合评分法，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5A81E3FC">
      <w:pPr>
        <w:pStyle w:val="24"/>
        <w:outlineLvl w:val="3"/>
        <w:rPr>
          <w:rFonts w:hint="eastAsia" w:ascii="宋体" w:hAnsi="宋体" w:eastAsia="宋体" w:cs="宋体"/>
          <w:b/>
          <w:sz w:val="22"/>
          <w:szCs w:val="18"/>
        </w:rPr>
      </w:pPr>
      <w:r>
        <w:rPr>
          <w:rFonts w:hint="eastAsia" w:ascii="宋体" w:hAnsi="宋体" w:eastAsia="宋体" w:cs="宋体"/>
          <w:b/>
          <w:sz w:val="22"/>
          <w:szCs w:val="18"/>
        </w:rPr>
        <w:t>6.4.2评分标准</w:t>
      </w:r>
    </w:p>
    <w:p w14:paraId="2D0E17BD">
      <w:pPr>
        <w:pStyle w:val="24"/>
        <w:outlineLvl w:val="3"/>
        <w:rPr>
          <w:rFonts w:hint="eastAsia" w:ascii="宋体" w:hAnsi="宋体" w:eastAsia="宋体" w:cs="宋体"/>
          <w:b/>
          <w:sz w:val="22"/>
          <w:szCs w:val="18"/>
          <w:lang w:val="en-US" w:eastAsia="zh-CN"/>
        </w:rPr>
      </w:pPr>
      <w:r>
        <w:rPr>
          <w:rFonts w:hint="eastAsia" w:ascii="宋体" w:hAnsi="宋体" w:eastAsia="宋体" w:cs="宋体"/>
          <w:b/>
          <w:sz w:val="22"/>
          <w:szCs w:val="18"/>
          <w:lang w:val="en-US" w:eastAsia="zh-CN"/>
        </w:rPr>
        <w:t>采购包1、采购包2、采购包3、采购包4、采购包5、采购包6、采购包7、采购包8评分标准：</w:t>
      </w:r>
    </w:p>
    <w:p w14:paraId="2A283A25">
      <w:pPr>
        <w:pStyle w:val="24"/>
        <w:outlineLvl w:val="3"/>
        <w:rPr>
          <w:rFonts w:hint="eastAsia" w:ascii="宋体" w:hAnsi="宋体" w:eastAsia="宋体" w:cs="宋体"/>
          <w:b/>
          <w:sz w:val="24"/>
          <w:lang w:val="en-US" w:eastAsia="zh-CN"/>
        </w:rPr>
      </w:pP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21"/>
        <w:gridCol w:w="1365"/>
        <w:gridCol w:w="4678"/>
        <w:gridCol w:w="1018"/>
        <w:gridCol w:w="1027"/>
        <w:gridCol w:w="848"/>
      </w:tblGrid>
      <w:tr w14:paraId="4891D4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86" w:type="dxa"/>
            <w:gridSpan w:val="2"/>
          </w:tcPr>
          <w:p w14:paraId="138D9E0F">
            <w:pPr>
              <w:pStyle w:val="24"/>
              <w:jc w:val="center"/>
              <w:rPr>
                <w:rFonts w:hint="eastAsia" w:ascii="宋体" w:hAnsi="宋体" w:eastAsia="宋体" w:cs="宋体"/>
                <w:sz w:val="22"/>
                <w:szCs w:val="22"/>
              </w:rPr>
            </w:pPr>
            <w:r>
              <w:rPr>
                <w:rFonts w:hint="eastAsia" w:ascii="宋体" w:hAnsi="宋体" w:eastAsia="宋体" w:cs="宋体"/>
                <w:sz w:val="22"/>
                <w:szCs w:val="22"/>
              </w:rPr>
              <w:t xml:space="preserve"> 评审因素</w:t>
            </w:r>
          </w:p>
        </w:tc>
        <w:tc>
          <w:tcPr>
            <w:tcW w:w="7571" w:type="dxa"/>
            <w:gridSpan w:val="4"/>
          </w:tcPr>
          <w:p w14:paraId="6DFAFF64">
            <w:pPr>
              <w:pStyle w:val="24"/>
              <w:jc w:val="center"/>
              <w:rPr>
                <w:rFonts w:hint="eastAsia" w:ascii="宋体" w:hAnsi="宋体" w:eastAsia="宋体" w:cs="宋体"/>
                <w:sz w:val="22"/>
                <w:szCs w:val="22"/>
              </w:rPr>
            </w:pPr>
            <w:r>
              <w:rPr>
                <w:rFonts w:hint="eastAsia" w:ascii="宋体" w:hAnsi="宋体" w:eastAsia="宋体" w:cs="宋体"/>
                <w:sz w:val="22"/>
                <w:szCs w:val="22"/>
              </w:rPr>
              <w:t xml:space="preserve"> 评审标准</w:t>
            </w:r>
          </w:p>
        </w:tc>
      </w:tr>
      <w:tr w14:paraId="4FE7DE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86" w:type="dxa"/>
            <w:gridSpan w:val="2"/>
          </w:tcPr>
          <w:p w14:paraId="1AAB2DE1">
            <w:pPr>
              <w:pStyle w:val="24"/>
              <w:jc w:val="center"/>
              <w:rPr>
                <w:rFonts w:hint="eastAsia" w:ascii="宋体" w:hAnsi="宋体" w:eastAsia="宋体" w:cs="宋体"/>
                <w:sz w:val="22"/>
                <w:szCs w:val="22"/>
              </w:rPr>
            </w:pPr>
            <w:r>
              <w:rPr>
                <w:rFonts w:hint="eastAsia" w:ascii="宋体" w:hAnsi="宋体" w:eastAsia="宋体" w:cs="宋体"/>
                <w:sz w:val="22"/>
                <w:szCs w:val="22"/>
              </w:rPr>
              <w:t xml:space="preserve"> 分值构成</w:t>
            </w:r>
          </w:p>
        </w:tc>
        <w:tc>
          <w:tcPr>
            <w:tcW w:w="7571" w:type="dxa"/>
            <w:gridSpan w:val="4"/>
          </w:tcPr>
          <w:p w14:paraId="3500C880">
            <w:pPr>
              <w:pStyle w:val="24"/>
              <w:rPr>
                <w:rFonts w:hint="eastAsia" w:ascii="宋体" w:hAnsi="宋体" w:eastAsia="宋体" w:cs="宋体"/>
                <w:sz w:val="22"/>
                <w:szCs w:val="22"/>
              </w:rPr>
            </w:pPr>
            <w:r>
              <w:rPr>
                <w:rFonts w:hint="eastAsia" w:ascii="宋体" w:hAnsi="宋体" w:eastAsia="宋体" w:cs="宋体"/>
                <w:sz w:val="22"/>
                <w:szCs w:val="22"/>
              </w:rPr>
              <w:t>详细评审90.00分</w:t>
            </w:r>
          </w:p>
          <w:p w14:paraId="049521D4">
            <w:pPr>
              <w:pStyle w:val="24"/>
              <w:rPr>
                <w:rFonts w:hint="eastAsia" w:ascii="宋体" w:hAnsi="宋体" w:eastAsia="宋体" w:cs="宋体"/>
                <w:sz w:val="22"/>
                <w:szCs w:val="22"/>
              </w:rPr>
            </w:pPr>
            <w:r>
              <w:rPr>
                <w:rFonts w:hint="eastAsia" w:ascii="宋体" w:hAnsi="宋体" w:eastAsia="宋体" w:cs="宋体"/>
                <w:sz w:val="22"/>
                <w:szCs w:val="22"/>
              </w:rPr>
              <w:t>报价得分10.00分</w:t>
            </w:r>
          </w:p>
        </w:tc>
      </w:tr>
      <w:tr w14:paraId="648C4A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1" w:type="dxa"/>
            <w:vAlign w:val="center"/>
          </w:tcPr>
          <w:p w14:paraId="0338A3EF">
            <w:pPr>
              <w:pStyle w:val="24"/>
              <w:jc w:val="center"/>
              <w:rPr>
                <w:rFonts w:hint="eastAsia" w:ascii="宋体" w:hAnsi="宋体" w:eastAsia="宋体" w:cs="宋体"/>
                <w:sz w:val="22"/>
                <w:szCs w:val="22"/>
              </w:rPr>
            </w:pPr>
            <w:r>
              <w:rPr>
                <w:rFonts w:hint="eastAsia" w:ascii="宋体" w:hAnsi="宋体" w:eastAsia="宋体" w:cs="宋体"/>
                <w:sz w:val="22"/>
                <w:szCs w:val="22"/>
              </w:rPr>
              <w:t>评审因素分类</w:t>
            </w:r>
          </w:p>
        </w:tc>
        <w:tc>
          <w:tcPr>
            <w:tcW w:w="1365" w:type="dxa"/>
            <w:vAlign w:val="center"/>
          </w:tcPr>
          <w:p w14:paraId="3526301A">
            <w:pPr>
              <w:pStyle w:val="24"/>
              <w:jc w:val="center"/>
              <w:rPr>
                <w:rFonts w:hint="eastAsia" w:ascii="宋体" w:hAnsi="宋体" w:eastAsia="宋体" w:cs="宋体"/>
                <w:sz w:val="22"/>
                <w:szCs w:val="22"/>
              </w:rPr>
            </w:pPr>
            <w:r>
              <w:rPr>
                <w:rFonts w:hint="eastAsia" w:ascii="宋体" w:hAnsi="宋体" w:eastAsia="宋体" w:cs="宋体"/>
                <w:sz w:val="22"/>
                <w:szCs w:val="22"/>
              </w:rPr>
              <w:t>评审项</w:t>
            </w:r>
          </w:p>
        </w:tc>
        <w:tc>
          <w:tcPr>
            <w:tcW w:w="4678" w:type="dxa"/>
            <w:vAlign w:val="center"/>
          </w:tcPr>
          <w:p w14:paraId="30835A62">
            <w:pPr>
              <w:pStyle w:val="24"/>
              <w:jc w:val="center"/>
              <w:rPr>
                <w:rFonts w:hint="eastAsia" w:ascii="宋体" w:hAnsi="宋体" w:eastAsia="宋体" w:cs="宋体"/>
                <w:sz w:val="22"/>
                <w:szCs w:val="22"/>
              </w:rPr>
            </w:pPr>
            <w:r>
              <w:rPr>
                <w:rFonts w:hint="eastAsia" w:ascii="宋体" w:hAnsi="宋体" w:eastAsia="宋体" w:cs="宋体"/>
                <w:sz w:val="22"/>
                <w:szCs w:val="22"/>
              </w:rPr>
              <w:t>详细描述</w:t>
            </w:r>
          </w:p>
        </w:tc>
        <w:tc>
          <w:tcPr>
            <w:tcW w:w="1018" w:type="dxa"/>
            <w:vAlign w:val="center"/>
          </w:tcPr>
          <w:p w14:paraId="5FDFBD56">
            <w:pPr>
              <w:pStyle w:val="24"/>
              <w:jc w:val="center"/>
              <w:rPr>
                <w:rFonts w:hint="eastAsia" w:ascii="宋体" w:hAnsi="宋体" w:eastAsia="宋体" w:cs="宋体"/>
                <w:sz w:val="22"/>
                <w:szCs w:val="22"/>
              </w:rPr>
            </w:pPr>
            <w:r>
              <w:rPr>
                <w:rFonts w:hint="eastAsia" w:ascii="宋体" w:hAnsi="宋体" w:eastAsia="宋体" w:cs="宋体"/>
                <w:sz w:val="22"/>
                <w:szCs w:val="22"/>
              </w:rPr>
              <w:t>分值</w:t>
            </w:r>
          </w:p>
        </w:tc>
        <w:tc>
          <w:tcPr>
            <w:tcW w:w="1027" w:type="dxa"/>
            <w:vAlign w:val="center"/>
          </w:tcPr>
          <w:p w14:paraId="09F2C953">
            <w:pPr>
              <w:pStyle w:val="24"/>
              <w:jc w:val="center"/>
              <w:rPr>
                <w:rFonts w:hint="eastAsia" w:ascii="宋体" w:hAnsi="宋体" w:eastAsia="宋体" w:cs="宋体"/>
                <w:sz w:val="22"/>
                <w:szCs w:val="22"/>
              </w:rPr>
            </w:pPr>
            <w:r>
              <w:rPr>
                <w:rFonts w:hint="eastAsia" w:ascii="宋体" w:hAnsi="宋体" w:eastAsia="宋体" w:cs="宋体"/>
                <w:sz w:val="22"/>
                <w:szCs w:val="22"/>
              </w:rPr>
              <w:t>客观/主观</w:t>
            </w:r>
          </w:p>
        </w:tc>
        <w:tc>
          <w:tcPr>
            <w:tcW w:w="848" w:type="dxa"/>
            <w:vAlign w:val="center"/>
          </w:tcPr>
          <w:p w14:paraId="3A2B3A52">
            <w:pPr>
              <w:pStyle w:val="24"/>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备 注</w:t>
            </w:r>
          </w:p>
        </w:tc>
      </w:tr>
      <w:tr w14:paraId="71018A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1" w:type="dxa"/>
            <w:vMerge w:val="restart"/>
            <w:vAlign w:val="center"/>
          </w:tcPr>
          <w:p w14:paraId="5387433B">
            <w:pPr>
              <w:pStyle w:val="24"/>
              <w:jc w:val="center"/>
              <w:rPr>
                <w:rFonts w:hint="eastAsia" w:ascii="宋体" w:hAnsi="宋体" w:eastAsia="宋体" w:cs="宋体"/>
                <w:sz w:val="22"/>
                <w:szCs w:val="22"/>
              </w:rPr>
            </w:pPr>
            <w:r>
              <w:rPr>
                <w:rFonts w:hint="eastAsia" w:ascii="宋体" w:hAnsi="宋体" w:eastAsia="宋体" w:cs="宋体"/>
                <w:sz w:val="22"/>
                <w:szCs w:val="22"/>
              </w:rPr>
              <w:t>详细评审</w:t>
            </w:r>
          </w:p>
        </w:tc>
        <w:tc>
          <w:tcPr>
            <w:tcW w:w="1365" w:type="dxa"/>
            <w:vAlign w:val="center"/>
          </w:tcPr>
          <w:p w14:paraId="2BB6E932">
            <w:pPr>
              <w:pStyle w:val="24"/>
              <w:jc w:val="center"/>
              <w:rPr>
                <w:rFonts w:hint="default" w:ascii="宋体" w:hAnsi="宋体" w:eastAsia="宋体" w:cs="宋体"/>
                <w:sz w:val="22"/>
                <w:szCs w:val="22"/>
                <w:lang w:val="en-US" w:eastAsia="zh-CN"/>
              </w:rPr>
            </w:pPr>
            <w:r>
              <w:rPr>
                <w:rFonts w:ascii="宋体" w:hAnsi="宋体" w:eastAsia="宋体" w:cs="宋体"/>
                <w:sz w:val="22"/>
                <w:szCs w:val="22"/>
              </w:rPr>
              <w:t>项⽬理解及重难点分析</w:t>
            </w:r>
          </w:p>
        </w:tc>
        <w:tc>
          <w:tcPr>
            <w:tcW w:w="4678" w:type="dxa"/>
          </w:tcPr>
          <w:p w14:paraId="30667914">
            <w:pPr>
              <w:pStyle w:val="10"/>
              <w:bidi w:val="0"/>
              <w:rPr>
                <w:rFonts w:hint="eastAsia" w:ascii="宋体" w:hAnsi="宋体" w:eastAsia="宋体" w:cs="宋体"/>
                <w:sz w:val="22"/>
                <w:szCs w:val="22"/>
                <w:lang w:val="en-US" w:eastAsia="zh-Hans"/>
              </w:rPr>
            </w:pPr>
            <w:r>
              <w:rPr>
                <w:rFonts w:hint="eastAsia" w:ascii="宋体" w:hAnsi="宋体" w:eastAsia="宋体" w:cs="宋体"/>
                <w:sz w:val="22"/>
                <w:szCs w:val="22"/>
                <w:lang w:val="en-US" w:eastAsia="zh-Hans"/>
              </w:rPr>
              <w:t xml:space="preserve">⼀、评审因素 </w:t>
            </w:r>
          </w:p>
          <w:p w14:paraId="69447341">
            <w:pPr>
              <w:pStyle w:val="10"/>
              <w:bidi w:val="0"/>
              <w:rPr>
                <w:rFonts w:hint="eastAsia" w:ascii="宋体" w:hAnsi="宋体" w:eastAsia="宋体" w:cs="宋体"/>
                <w:sz w:val="22"/>
                <w:szCs w:val="22"/>
                <w:lang w:val="en-US" w:eastAsia="zh-Hans"/>
              </w:rPr>
            </w:pPr>
            <w:r>
              <w:rPr>
                <w:rFonts w:hint="eastAsia" w:ascii="宋体" w:hAnsi="宋体" w:eastAsia="宋体" w:cs="宋体"/>
                <w:sz w:val="22"/>
                <w:szCs w:val="22"/>
                <w:lang w:val="en-US" w:eastAsia="zh-Hans"/>
              </w:rPr>
              <w:t>针对本项⽬</w:t>
            </w:r>
            <w:r>
              <w:rPr>
                <w:rFonts w:hint="eastAsia" w:ascii="宋体" w:hAnsi="宋体" w:eastAsia="宋体" w:cs="宋体"/>
                <w:sz w:val="22"/>
                <w:szCs w:val="22"/>
                <w:lang w:val="en-US" w:eastAsia="zh-CN"/>
              </w:rPr>
              <w:t>实际情况</w:t>
            </w:r>
            <w:r>
              <w:rPr>
                <w:rFonts w:hint="eastAsia" w:ascii="宋体" w:hAnsi="宋体" w:eastAsia="宋体" w:cs="宋体"/>
                <w:sz w:val="22"/>
                <w:szCs w:val="22"/>
                <w:lang w:val="en-US" w:eastAsia="zh-Hans"/>
              </w:rPr>
              <w:t xml:space="preserve">提供项⽬理解及重难点分析，包括： ①绩效评价项⽬政策背景、⼯作⽬标、核⼼要求的理解； ②绩效评价的范围 、⼯作任务； ③项⽬核查重点及难点分析。 </w:t>
            </w:r>
          </w:p>
          <w:p w14:paraId="7DD2F999">
            <w:pPr>
              <w:pStyle w:val="10"/>
              <w:bidi w:val="0"/>
              <w:rPr>
                <w:rFonts w:hint="eastAsia" w:ascii="宋体" w:hAnsi="宋体" w:eastAsia="宋体" w:cs="宋体"/>
                <w:sz w:val="22"/>
                <w:szCs w:val="22"/>
                <w:lang w:val="en-US" w:eastAsia="zh-Hans"/>
              </w:rPr>
            </w:pPr>
            <w:r>
              <w:rPr>
                <w:rFonts w:hint="eastAsia" w:ascii="宋体" w:hAnsi="宋体" w:eastAsia="宋体" w:cs="宋体"/>
                <w:sz w:val="22"/>
                <w:szCs w:val="22"/>
                <w:lang w:val="en-US" w:eastAsia="zh-Hans"/>
              </w:rPr>
              <w:t xml:space="preserve">⼆、评审标准 </w:t>
            </w:r>
            <w:r>
              <w:rPr>
                <w:rFonts w:hint="eastAsia" w:ascii="宋体" w:hAnsi="宋体" w:eastAsia="宋体" w:cs="宋体"/>
                <w:sz w:val="22"/>
                <w:szCs w:val="22"/>
                <w:lang w:val="en-US" w:eastAsia="zh-CN"/>
              </w:rPr>
              <w:t>1.</w:t>
            </w:r>
            <w:r>
              <w:rPr>
                <w:rFonts w:hint="eastAsia" w:ascii="宋体" w:hAnsi="宋体" w:eastAsia="宋体" w:cs="宋体"/>
                <w:sz w:val="22"/>
                <w:szCs w:val="22"/>
                <w:lang w:val="en-US" w:eastAsia="zh-Hans"/>
              </w:rPr>
              <w:t xml:space="preserve">完整性：⽅案须全⾯，对评审内容中的各 项要求有详细描述； 2.可实施性： 切合本项⽬实际情况，实施步骤清 晰、合理； 3.针对性：⽅案能够紧 扣项⽬实际情况，内容科学合理。 </w:t>
            </w:r>
          </w:p>
          <w:p w14:paraId="502F14A3">
            <w:pPr>
              <w:pStyle w:val="10"/>
              <w:bidi w:val="0"/>
              <w:rPr>
                <w:rFonts w:hint="eastAsia" w:ascii="宋体" w:hAnsi="宋体" w:eastAsia="宋体" w:cs="宋体"/>
                <w:sz w:val="22"/>
                <w:szCs w:val="22"/>
                <w:lang w:val="en-US" w:eastAsia="zh-Hans"/>
              </w:rPr>
            </w:pPr>
            <w:r>
              <w:rPr>
                <w:rFonts w:hint="eastAsia" w:ascii="宋体" w:hAnsi="宋体" w:cs="宋体"/>
                <w:sz w:val="22"/>
                <w:szCs w:val="22"/>
                <w:lang w:val="en-US" w:eastAsia="zh-CN"/>
              </w:rPr>
              <w:t>三、</w:t>
            </w:r>
            <w:r>
              <w:rPr>
                <w:rFonts w:hint="eastAsia" w:ascii="宋体" w:hAnsi="宋体" w:eastAsia="宋体" w:cs="宋体"/>
                <w:sz w:val="22"/>
                <w:szCs w:val="22"/>
                <w:lang w:val="en-US" w:eastAsia="zh-Hans"/>
              </w:rPr>
              <w:t>赋分依据（满分</w:t>
            </w:r>
            <w:r>
              <w:rPr>
                <w:rFonts w:hint="eastAsia" w:ascii="宋体" w:hAnsi="宋体" w:eastAsia="宋体" w:cs="宋体"/>
                <w:sz w:val="22"/>
                <w:szCs w:val="22"/>
                <w:lang w:val="en-US" w:eastAsia="zh-CN"/>
              </w:rPr>
              <w:t>7.5</w:t>
            </w:r>
            <w:r>
              <w:rPr>
                <w:rFonts w:hint="eastAsia" w:ascii="宋体" w:hAnsi="宋体" w:eastAsia="宋体" w:cs="宋体"/>
                <w:sz w:val="22"/>
                <w:szCs w:val="22"/>
                <w:lang w:val="en-US" w:eastAsia="zh-Hans"/>
              </w:rPr>
              <w:t xml:space="preserve">分） </w:t>
            </w:r>
          </w:p>
          <w:p w14:paraId="0B1C799F">
            <w:pPr>
              <w:pStyle w:val="10"/>
              <w:bidi w:val="0"/>
              <w:rPr>
                <w:rFonts w:hint="eastAsia" w:ascii="宋体" w:hAnsi="宋体" w:eastAsia="宋体" w:cs="宋体"/>
                <w:sz w:val="22"/>
                <w:szCs w:val="22"/>
                <w:lang w:val="en-US" w:eastAsia="zh-Hans"/>
              </w:rPr>
            </w:pPr>
            <w:r>
              <w:rPr>
                <w:rFonts w:hint="eastAsia" w:ascii="宋体" w:hAnsi="宋体" w:eastAsia="宋体" w:cs="宋体"/>
                <w:sz w:val="22"/>
                <w:szCs w:val="22"/>
                <w:lang w:val="en-US" w:eastAsia="zh-Hans"/>
              </w:rPr>
              <w:t>①绩效评价项⽬政策背景、⼯作⽬标、核 ⼼要求理解：每完全满⾜⼀个评审 标准得</w:t>
            </w:r>
            <w:r>
              <w:rPr>
                <w:rFonts w:hint="eastAsia" w:ascii="宋体" w:hAnsi="宋体" w:eastAsia="宋体" w:cs="宋体"/>
                <w:sz w:val="22"/>
                <w:szCs w:val="22"/>
                <w:lang w:val="en-US" w:eastAsia="zh-CN"/>
              </w:rPr>
              <w:t>0.5</w:t>
            </w:r>
            <w:r>
              <w:rPr>
                <w:rFonts w:hint="eastAsia" w:ascii="宋体" w:hAnsi="宋体" w:eastAsia="宋体" w:cs="宋体"/>
                <w:sz w:val="22"/>
                <w:szCs w:val="22"/>
                <w:lang w:val="en-US" w:eastAsia="zh-Hans"/>
              </w:rPr>
              <w:t>分，每存在⼀项缺陷的扣0.</w:t>
            </w:r>
            <w:r>
              <w:rPr>
                <w:rFonts w:hint="eastAsia" w:ascii="宋体" w:hAnsi="宋体" w:eastAsia="宋体" w:cs="宋体"/>
                <w:sz w:val="22"/>
                <w:szCs w:val="22"/>
                <w:lang w:val="en-US" w:eastAsia="zh-CN"/>
              </w:rPr>
              <w:t>2</w:t>
            </w:r>
            <w:r>
              <w:rPr>
                <w:rFonts w:hint="eastAsia" w:ascii="宋体" w:hAnsi="宋体" w:eastAsia="宋体" w:cs="宋体"/>
                <w:sz w:val="22"/>
                <w:szCs w:val="22"/>
                <w:lang w:val="en-US" w:eastAsia="zh-Hans"/>
              </w:rPr>
              <w:t>5分，满分</w:t>
            </w:r>
            <w:r>
              <w:rPr>
                <w:rFonts w:hint="eastAsia" w:ascii="宋体" w:hAnsi="宋体" w:eastAsia="宋体" w:cs="宋体"/>
                <w:sz w:val="22"/>
                <w:szCs w:val="22"/>
                <w:lang w:val="en-US" w:eastAsia="zh-CN"/>
              </w:rPr>
              <w:t>1.5</w:t>
            </w:r>
            <w:r>
              <w:rPr>
                <w:rFonts w:hint="eastAsia" w:ascii="宋体" w:hAnsi="宋体" w:eastAsia="宋体" w:cs="宋体"/>
                <w:sz w:val="22"/>
                <w:szCs w:val="22"/>
                <w:lang w:val="en-US" w:eastAsia="zh-Hans"/>
              </w:rPr>
              <w:t xml:space="preserve">分； </w:t>
            </w:r>
          </w:p>
          <w:p w14:paraId="374D9D15">
            <w:pPr>
              <w:pStyle w:val="10"/>
              <w:bidi w:val="0"/>
              <w:rPr>
                <w:rFonts w:hint="eastAsia" w:ascii="宋体" w:hAnsi="宋体" w:eastAsia="宋体" w:cs="宋体"/>
                <w:sz w:val="24"/>
                <w:szCs w:val="22"/>
              </w:rPr>
            </w:pPr>
            <w:r>
              <w:rPr>
                <w:rFonts w:hint="eastAsia" w:ascii="宋体" w:hAnsi="宋体" w:eastAsia="宋体" w:cs="宋体"/>
                <w:sz w:val="22"/>
                <w:szCs w:val="22"/>
                <w:lang w:val="en-US" w:eastAsia="zh-Hans"/>
              </w:rPr>
              <w:t>②绩效评价的范 围、⼯作任务：每完全满⾜⼀个评审标准得1分，每存在⼀项缺陷的扣0.5分，满分3分。 ③项⽬核查重点及难点分析：每完全满⾜⼀个评审标准得1分，每存在⼀项缺陷的扣0.5分，满分3分。 （“缺陷”是 指以下任意⼀种情形：数据、名称 、专业术语及符号、⽂字表述错误 ；或前后⽭盾；或存在与采购情况⽆关的内容；或涉及的内容与本项⽬要求不⼀致；或提供⽅案与采购需求存在相互⽭盾；或照搬其他内容⾥存在与本项⽬执⾏⽆关的内容 ；或只有简单复制粘贴需求内容⽽ ⽆描述。）</w:t>
            </w:r>
          </w:p>
        </w:tc>
        <w:tc>
          <w:tcPr>
            <w:tcW w:w="1018" w:type="dxa"/>
            <w:vAlign w:val="center"/>
          </w:tcPr>
          <w:p w14:paraId="508E2A22">
            <w:pPr>
              <w:pStyle w:val="24"/>
              <w:jc w:val="center"/>
              <w:rPr>
                <w:rFonts w:hint="default" w:ascii="宋体" w:hAnsi="宋体" w:eastAsia="宋体" w:cs="宋体"/>
                <w:sz w:val="22"/>
                <w:szCs w:val="22"/>
                <w:lang w:val="en-US"/>
              </w:rPr>
            </w:pPr>
            <w:r>
              <w:rPr>
                <w:rFonts w:hint="eastAsia" w:ascii="宋体" w:hAnsi="宋体" w:eastAsia="宋体" w:cs="宋体"/>
                <w:sz w:val="22"/>
                <w:szCs w:val="22"/>
                <w:lang w:val="en-US" w:eastAsia="zh-CN"/>
              </w:rPr>
              <w:t>7.5</w:t>
            </w:r>
          </w:p>
        </w:tc>
        <w:tc>
          <w:tcPr>
            <w:tcW w:w="1027" w:type="dxa"/>
            <w:vAlign w:val="center"/>
          </w:tcPr>
          <w:p w14:paraId="3B7D9340">
            <w:pPr>
              <w:pStyle w:val="24"/>
              <w:jc w:val="center"/>
              <w:rPr>
                <w:rFonts w:hint="eastAsia" w:ascii="宋体" w:hAnsi="宋体" w:eastAsia="宋体" w:cs="宋体"/>
                <w:sz w:val="22"/>
                <w:szCs w:val="22"/>
              </w:rPr>
            </w:pPr>
            <w:r>
              <w:rPr>
                <w:rFonts w:hint="eastAsia" w:ascii="宋体" w:hAnsi="宋体" w:eastAsia="宋体" w:cs="宋体"/>
                <w:sz w:val="22"/>
                <w:szCs w:val="22"/>
              </w:rPr>
              <w:t>主观</w:t>
            </w:r>
          </w:p>
        </w:tc>
        <w:tc>
          <w:tcPr>
            <w:tcW w:w="848" w:type="dxa"/>
          </w:tcPr>
          <w:p w14:paraId="40D2DAE3">
            <w:pPr>
              <w:pStyle w:val="24"/>
              <w:rPr>
                <w:rFonts w:hint="eastAsia" w:ascii="宋体" w:hAnsi="宋体" w:eastAsia="宋体" w:cs="宋体"/>
                <w:sz w:val="22"/>
                <w:szCs w:val="22"/>
              </w:rPr>
            </w:pPr>
          </w:p>
        </w:tc>
      </w:tr>
      <w:tr w14:paraId="63B4CA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821" w:type="dxa"/>
            <w:vMerge w:val="continue"/>
            <w:vAlign w:val="center"/>
          </w:tcPr>
          <w:p w14:paraId="29B03A89">
            <w:pPr>
              <w:jc w:val="center"/>
              <w:rPr>
                <w:rFonts w:hint="eastAsia" w:ascii="宋体" w:hAnsi="宋体" w:eastAsia="宋体" w:cs="宋体"/>
                <w:sz w:val="22"/>
                <w:szCs w:val="22"/>
              </w:rPr>
            </w:pPr>
          </w:p>
        </w:tc>
        <w:tc>
          <w:tcPr>
            <w:tcW w:w="1365" w:type="dxa"/>
            <w:vAlign w:val="center"/>
          </w:tcPr>
          <w:p w14:paraId="63BD1722">
            <w:pPr>
              <w:pStyle w:val="24"/>
              <w:jc w:val="center"/>
              <w:rPr>
                <w:rFonts w:hint="eastAsia" w:ascii="宋体" w:hAnsi="宋体" w:eastAsia="宋体" w:cs="宋体"/>
                <w:color w:val="0000FF"/>
                <w:sz w:val="22"/>
                <w:szCs w:val="22"/>
              </w:rPr>
            </w:pPr>
            <w:r>
              <w:rPr>
                <w:rFonts w:ascii="宋体" w:hAnsi="宋体" w:eastAsia="宋体" w:cs="宋体"/>
                <w:sz w:val="22"/>
                <w:szCs w:val="22"/>
              </w:rPr>
              <w:t>服务⽅案</w:t>
            </w:r>
          </w:p>
        </w:tc>
        <w:tc>
          <w:tcPr>
            <w:tcW w:w="4678" w:type="dxa"/>
          </w:tcPr>
          <w:p w14:paraId="0B96CD73">
            <w:pPr>
              <w:pStyle w:val="24"/>
              <w:rPr>
                <w:rFonts w:ascii="宋体" w:hAnsi="宋体" w:eastAsia="宋体" w:cs="宋体"/>
                <w:sz w:val="22"/>
                <w:szCs w:val="22"/>
              </w:rPr>
            </w:pPr>
            <w:r>
              <w:rPr>
                <w:rFonts w:ascii="宋体" w:hAnsi="宋体" w:eastAsia="宋体" w:cs="宋体"/>
                <w:sz w:val="22"/>
                <w:szCs w:val="22"/>
              </w:rPr>
              <w:t xml:space="preserve">⼀、评审内容 </w:t>
            </w:r>
          </w:p>
          <w:p w14:paraId="60F71359">
            <w:pPr>
              <w:pStyle w:val="24"/>
              <w:ind w:firstLine="220" w:firstLineChars="100"/>
              <w:rPr>
                <w:rFonts w:ascii="宋体" w:hAnsi="宋体" w:eastAsia="宋体" w:cs="宋体"/>
                <w:sz w:val="22"/>
                <w:szCs w:val="22"/>
              </w:rPr>
            </w:pPr>
            <w:r>
              <w:rPr>
                <w:rFonts w:ascii="宋体" w:hAnsi="宋体" w:eastAsia="宋体" w:cs="宋体"/>
                <w:sz w:val="22"/>
                <w:szCs w:val="22"/>
              </w:rPr>
              <w:t>针对本项⽬提供服务⽅案，包括： ①项⽬前期准备⼯作 ； ②总体服务⽅案； ③绩效评价⼯ 作服务流程； ④项⽬⼯作思路及计 划制定； ⑤项⽬进度安排</w:t>
            </w:r>
            <w:r>
              <w:rPr>
                <w:rFonts w:hint="eastAsia" w:ascii="宋体" w:hAnsi="宋体" w:eastAsia="宋体" w:cs="宋体"/>
                <w:sz w:val="22"/>
                <w:szCs w:val="22"/>
                <w:lang w:eastAsia="zh-CN"/>
              </w:rPr>
              <w:t>；</w:t>
            </w:r>
            <w:r>
              <w:rPr>
                <w:rFonts w:ascii="宋体" w:hAnsi="宋体" w:eastAsia="宋体" w:cs="宋体"/>
                <w:sz w:val="22"/>
                <w:szCs w:val="22"/>
              </w:rPr>
              <w:t xml:space="preserve"> ⑥针对本项⽬的服务承诺，包括质量保证承诺、遇到突发情况或临时任务时的保障服务、增值服务承诺等。 </w:t>
            </w:r>
          </w:p>
          <w:p w14:paraId="18F71C95">
            <w:pPr>
              <w:pStyle w:val="24"/>
              <w:ind w:firstLine="220" w:firstLineChars="100"/>
              <w:rPr>
                <w:rFonts w:hint="eastAsia" w:ascii="宋体" w:hAnsi="宋体" w:eastAsia="宋体" w:cs="宋体"/>
                <w:sz w:val="22"/>
                <w:szCs w:val="22"/>
              </w:rPr>
            </w:pPr>
            <w:r>
              <w:rPr>
                <w:rFonts w:ascii="宋体" w:hAnsi="宋体" w:eastAsia="宋体" w:cs="宋体"/>
                <w:sz w:val="22"/>
                <w:szCs w:val="22"/>
              </w:rPr>
              <w:t>⼆ 、评审标准 1.完整性：⽅案须全⾯ ，对评审内容中的各项要求有详细</w:t>
            </w:r>
            <w:r>
              <w:rPr>
                <w:rFonts w:hint="eastAsia" w:ascii="宋体" w:hAnsi="宋体" w:eastAsia="宋体" w:cs="宋体"/>
                <w:sz w:val="22"/>
                <w:szCs w:val="22"/>
              </w:rPr>
              <w:t xml:space="preserve">描述； </w:t>
            </w:r>
          </w:p>
          <w:p w14:paraId="4AFF0C3F">
            <w:pPr>
              <w:pStyle w:val="24"/>
              <w:numPr>
                <w:ilvl w:val="0"/>
                <w:numId w:val="0"/>
              </w:numPr>
              <w:rPr>
                <w:rFonts w:hint="eastAsia" w:ascii="宋体" w:hAnsi="宋体" w:eastAsia="宋体" w:cs="宋体"/>
                <w:sz w:val="22"/>
                <w:szCs w:val="22"/>
              </w:rPr>
            </w:pP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可实施性：切合本项⽬实际情况，实施步骤清晰、合理； </w:t>
            </w:r>
          </w:p>
          <w:p w14:paraId="04005FD5">
            <w:pPr>
              <w:pStyle w:val="24"/>
              <w:numPr>
                <w:ilvl w:val="0"/>
                <w:numId w:val="0"/>
              </w:numPr>
              <w:rPr>
                <w:rFonts w:hint="eastAsia" w:ascii="宋体" w:hAnsi="宋体" w:eastAsia="宋体" w:cs="宋体"/>
                <w:sz w:val="22"/>
                <w:szCs w:val="22"/>
              </w:rPr>
            </w:pPr>
            <w:r>
              <w:rPr>
                <w:rFonts w:hint="eastAsia" w:ascii="宋体" w:hAnsi="宋体" w:eastAsia="宋体" w:cs="宋体"/>
                <w:sz w:val="22"/>
                <w:szCs w:val="22"/>
              </w:rPr>
              <w:t>3.针对性：⽅案能够紧扣项⽬实际情况，内容科学合理。 三、赋分依据</w:t>
            </w:r>
          </w:p>
          <w:p w14:paraId="081CD055">
            <w:pPr>
              <w:pStyle w:val="24"/>
              <w:rPr>
                <w:rFonts w:hint="eastAsia" w:ascii="宋体" w:hAnsi="宋体" w:eastAsia="宋体" w:cs="宋体"/>
                <w:sz w:val="22"/>
                <w:szCs w:val="22"/>
              </w:rPr>
            </w:pPr>
            <w:r>
              <w:rPr>
                <w:rFonts w:hint="eastAsia" w:ascii="宋体" w:hAnsi="宋体" w:eastAsia="宋体" w:cs="宋体"/>
                <w:sz w:val="22"/>
                <w:szCs w:val="22"/>
              </w:rPr>
              <w:t>（满分</w:t>
            </w:r>
            <w:r>
              <w:rPr>
                <w:rFonts w:hint="eastAsia" w:ascii="宋体" w:hAnsi="宋体" w:eastAsia="宋体" w:cs="宋体"/>
                <w:sz w:val="22"/>
                <w:szCs w:val="22"/>
                <w:lang w:val="en-US" w:eastAsia="zh-CN"/>
              </w:rPr>
              <w:t>18</w:t>
            </w:r>
            <w:r>
              <w:rPr>
                <w:rFonts w:hint="eastAsia" w:ascii="宋体" w:hAnsi="宋体" w:eastAsia="宋体" w:cs="宋体"/>
                <w:sz w:val="22"/>
                <w:szCs w:val="22"/>
              </w:rPr>
              <w:t>分） ①项⽬前期准备⼯作：每完全满⾜⼀个评审标准得</w:t>
            </w:r>
            <w:r>
              <w:rPr>
                <w:rFonts w:hint="eastAsia" w:ascii="宋体" w:hAnsi="宋体" w:eastAsia="宋体" w:cs="宋体"/>
                <w:sz w:val="22"/>
                <w:szCs w:val="22"/>
                <w:lang w:val="en-US" w:eastAsia="zh-CN"/>
              </w:rPr>
              <w:t>1</w:t>
            </w:r>
            <w:r>
              <w:rPr>
                <w:rFonts w:hint="eastAsia"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hint="eastAsia" w:ascii="宋体" w:hAnsi="宋体" w:eastAsia="宋体" w:cs="宋体"/>
                <w:sz w:val="22"/>
                <w:szCs w:val="22"/>
              </w:rPr>
              <w:t>5分，满分</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分。 </w:t>
            </w:r>
          </w:p>
          <w:p w14:paraId="71F766C2">
            <w:pPr>
              <w:pStyle w:val="24"/>
              <w:rPr>
                <w:rFonts w:hint="eastAsia" w:ascii="宋体" w:hAnsi="宋体" w:eastAsia="宋体" w:cs="宋体"/>
                <w:sz w:val="22"/>
                <w:szCs w:val="22"/>
              </w:rPr>
            </w:pPr>
            <w:r>
              <w:rPr>
                <w:rFonts w:hint="eastAsia" w:ascii="宋体" w:hAnsi="宋体" w:eastAsia="宋体" w:cs="宋体"/>
                <w:sz w:val="22"/>
                <w:szCs w:val="22"/>
              </w:rPr>
              <w:t>②总体服务⽅案：每完全满⾜⼀个评审标准得</w:t>
            </w:r>
            <w:r>
              <w:rPr>
                <w:rFonts w:hint="eastAsia" w:ascii="宋体" w:hAnsi="宋体" w:eastAsia="宋体" w:cs="宋体"/>
                <w:sz w:val="22"/>
                <w:szCs w:val="22"/>
                <w:lang w:val="en-US" w:eastAsia="zh-CN"/>
              </w:rPr>
              <w:t>1</w:t>
            </w:r>
            <w:r>
              <w:rPr>
                <w:rFonts w:hint="eastAsia" w:ascii="宋体" w:hAnsi="宋体" w:eastAsia="宋体" w:cs="宋体"/>
                <w:sz w:val="22"/>
                <w:szCs w:val="22"/>
              </w:rPr>
              <w:t>分，每存在⼀项缺陷的扣0.</w:t>
            </w:r>
            <w:r>
              <w:rPr>
                <w:rFonts w:hint="eastAsia" w:ascii="宋体" w:hAnsi="宋体" w:eastAsia="宋体" w:cs="宋体"/>
                <w:sz w:val="22"/>
                <w:szCs w:val="22"/>
                <w:lang w:val="en-US" w:eastAsia="zh-CN"/>
              </w:rPr>
              <w:t>25</w:t>
            </w:r>
            <w:r>
              <w:rPr>
                <w:rFonts w:hint="eastAsia" w:ascii="宋体" w:hAnsi="宋体" w:eastAsia="宋体" w:cs="宋体"/>
                <w:sz w:val="22"/>
                <w:szCs w:val="22"/>
              </w:rPr>
              <w:t>分，满分</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分。 </w:t>
            </w:r>
          </w:p>
          <w:p w14:paraId="161D83E8">
            <w:pPr>
              <w:pStyle w:val="24"/>
              <w:rPr>
                <w:rFonts w:hint="eastAsia" w:ascii="宋体" w:hAnsi="宋体" w:eastAsia="宋体" w:cs="宋体"/>
                <w:sz w:val="22"/>
                <w:szCs w:val="22"/>
              </w:rPr>
            </w:pPr>
            <w:r>
              <w:rPr>
                <w:rFonts w:hint="eastAsia" w:ascii="宋体" w:hAnsi="宋体" w:eastAsia="宋体" w:cs="宋体"/>
                <w:sz w:val="22"/>
                <w:szCs w:val="22"/>
              </w:rPr>
              <w:t>③绩效评价⼯作服务流程：每完全满⾜⼀个评审标准得</w:t>
            </w:r>
            <w:r>
              <w:rPr>
                <w:rFonts w:hint="eastAsia" w:ascii="宋体" w:hAnsi="宋体" w:eastAsia="宋体" w:cs="宋体"/>
                <w:sz w:val="22"/>
                <w:szCs w:val="22"/>
                <w:lang w:val="en-US" w:eastAsia="zh-CN"/>
              </w:rPr>
              <w:t>1</w:t>
            </w:r>
            <w:r>
              <w:rPr>
                <w:rFonts w:hint="eastAsia"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hint="eastAsia" w:ascii="宋体" w:hAnsi="宋体" w:eastAsia="宋体" w:cs="宋体"/>
                <w:sz w:val="22"/>
                <w:szCs w:val="22"/>
              </w:rPr>
              <w:t>5分，满分</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分。 </w:t>
            </w:r>
          </w:p>
          <w:p w14:paraId="5293B46B">
            <w:pPr>
              <w:pStyle w:val="24"/>
              <w:rPr>
                <w:rFonts w:hint="eastAsia" w:ascii="宋体" w:hAnsi="宋体" w:eastAsia="宋体" w:cs="宋体"/>
                <w:sz w:val="22"/>
                <w:szCs w:val="22"/>
              </w:rPr>
            </w:pPr>
            <w:r>
              <w:rPr>
                <w:rFonts w:hint="eastAsia" w:ascii="宋体" w:hAnsi="宋体" w:eastAsia="宋体" w:cs="宋体"/>
                <w:sz w:val="22"/>
                <w:szCs w:val="22"/>
              </w:rPr>
              <w:t>④项⽬⼯作思路及计划制定：每完全满⾜⼀个评审标准得</w:t>
            </w:r>
            <w:r>
              <w:rPr>
                <w:rFonts w:hint="eastAsia" w:ascii="宋体" w:hAnsi="宋体" w:eastAsia="宋体" w:cs="宋体"/>
                <w:sz w:val="22"/>
                <w:szCs w:val="22"/>
                <w:lang w:val="en-US" w:eastAsia="zh-CN"/>
              </w:rPr>
              <w:t>1</w:t>
            </w:r>
            <w:r>
              <w:rPr>
                <w:rFonts w:hint="eastAsia"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hint="eastAsia" w:ascii="宋体" w:hAnsi="宋体" w:eastAsia="宋体" w:cs="宋体"/>
                <w:sz w:val="22"/>
                <w:szCs w:val="22"/>
              </w:rPr>
              <w:t>5分，满分</w:t>
            </w:r>
            <w:r>
              <w:rPr>
                <w:rFonts w:hint="eastAsia" w:ascii="宋体" w:hAnsi="宋体" w:eastAsia="宋体" w:cs="宋体"/>
                <w:sz w:val="22"/>
                <w:szCs w:val="22"/>
                <w:lang w:val="en-US" w:eastAsia="zh-CN"/>
              </w:rPr>
              <w:t>3</w:t>
            </w:r>
            <w:r>
              <w:rPr>
                <w:rFonts w:hint="eastAsia" w:ascii="宋体" w:hAnsi="宋体" w:eastAsia="宋体" w:cs="宋体"/>
                <w:sz w:val="22"/>
                <w:szCs w:val="22"/>
              </w:rPr>
              <w:t>分。</w:t>
            </w:r>
          </w:p>
          <w:p w14:paraId="7D769ABC">
            <w:pPr>
              <w:pStyle w:val="24"/>
              <w:rPr>
                <w:rFonts w:hint="eastAsia" w:ascii="宋体" w:hAnsi="宋体" w:eastAsia="宋体" w:cs="宋体"/>
                <w:sz w:val="22"/>
                <w:szCs w:val="22"/>
              </w:rPr>
            </w:pPr>
            <w:r>
              <w:rPr>
                <w:rFonts w:hint="eastAsia" w:ascii="宋体" w:hAnsi="宋体" w:eastAsia="宋体" w:cs="宋体"/>
                <w:sz w:val="22"/>
                <w:szCs w:val="22"/>
              </w:rPr>
              <w:t xml:space="preserve"> ⑤项⽬⼯作进度安排：每完全满⾜⼀个评审标准得</w:t>
            </w:r>
            <w:r>
              <w:rPr>
                <w:rFonts w:hint="eastAsia" w:ascii="宋体" w:hAnsi="宋体" w:eastAsia="宋体" w:cs="宋体"/>
                <w:sz w:val="22"/>
                <w:szCs w:val="22"/>
                <w:lang w:val="en-US" w:eastAsia="zh-CN"/>
              </w:rPr>
              <w:t>1</w:t>
            </w:r>
            <w:r>
              <w:rPr>
                <w:rFonts w:hint="eastAsia" w:ascii="宋体" w:hAnsi="宋体" w:eastAsia="宋体" w:cs="宋体"/>
                <w:sz w:val="22"/>
                <w:szCs w:val="22"/>
              </w:rPr>
              <w:t>分，每存在⼀项缺陷</w:t>
            </w:r>
          </w:p>
          <w:p w14:paraId="6004DF32">
            <w:pPr>
              <w:pStyle w:val="24"/>
              <w:rPr>
                <w:rFonts w:hint="eastAsia" w:ascii="宋体" w:hAnsi="宋体" w:eastAsia="宋体" w:cs="宋体"/>
                <w:sz w:val="22"/>
                <w:szCs w:val="22"/>
              </w:rPr>
            </w:pPr>
            <w:r>
              <w:rPr>
                <w:rFonts w:hint="eastAsia" w:ascii="宋体" w:hAnsi="宋体" w:eastAsia="宋体" w:cs="宋体"/>
                <w:sz w:val="22"/>
                <w:szCs w:val="22"/>
              </w:rPr>
              <w:t>的扣0.</w:t>
            </w:r>
            <w:r>
              <w:rPr>
                <w:rFonts w:hint="eastAsia" w:ascii="宋体" w:hAnsi="宋体" w:eastAsia="宋体" w:cs="宋体"/>
                <w:sz w:val="22"/>
                <w:szCs w:val="22"/>
                <w:lang w:val="en-US" w:eastAsia="zh-CN"/>
              </w:rPr>
              <w:t>2</w:t>
            </w:r>
            <w:r>
              <w:rPr>
                <w:rFonts w:hint="eastAsia" w:ascii="宋体" w:hAnsi="宋体" w:eastAsia="宋体" w:cs="宋体"/>
                <w:sz w:val="22"/>
                <w:szCs w:val="22"/>
              </w:rPr>
              <w:t>5分，满分</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分。 </w:t>
            </w:r>
          </w:p>
          <w:p w14:paraId="7710898D">
            <w:pPr>
              <w:pStyle w:val="24"/>
              <w:rPr>
                <w:rFonts w:hint="eastAsia" w:ascii="宋体" w:hAnsi="宋体" w:eastAsia="宋体" w:cs="宋体"/>
                <w:sz w:val="22"/>
                <w:szCs w:val="22"/>
              </w:rPr>
            </w:pPr>
            <w:r>
              <w:rPr>
                <w:rFonts w:hint="eastAsia" w:ascii="宋体" w:hAnsi="宋体" w:eastAsia="宋体" w:cs="宋体"/>
                <w:sz w:val="22"/>
                <w:szCs w:val="22"/>
              </w:rPr>
              <w:t>⑥针对本项⽬的服务承诺，包括质量保障承诺、遇到突发情况或临时任务时的保障服务、增值服务等：每完全满⾜⼀个评审标准得</w:t>
            </w:r>
            <w:r>
              <w:rPr>
                <w:rFonts w:hint="eastAsia" w:ascii="宋体" w:hAnsi="宋体" w:eastAsia="宋体" w:cs="宋体"/>
                <w:sz w:val="22"/>
                <w:szCs w:val="22"/>
                <w:lang w:val="en-US" w:eastAsia="zh-CN"/>
              </w:rPr>
              <w:t>2</w:t>
            </w:r>
            <w:r>
              <w:rPr>
                <w:rFonts w:hint="eastAsia"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hint="eastAsia" w:ascii="宋体" w:hAnsi="宋体" w:eastAsia="宋体" w:cs="宋体"/>
                <w:sz w:val="22"/>
                <w:szCs w:val="22"/>
              </w:rPr>
              <w:t>5分，满分</w:t>
            </w:r>
            <w:r>
              <w:rPr>
                <w:rFonts w:hint="eastAsia" w:ascii="宋体" w:hAnsi="宋体" w:eastAsia="宋体" w:cs="宋体"/>
                <w:sz w:val="22"/>
                <w:szCs w:val="22"/>
                <w:lang w:val="en-US" w:eastAsia="zh-CN"/>
              </w:rPr>
              <w:t>3</w:t>
            </w:r>
            <w:r>
              <w:rPr>
                <w:rFonts w:hint="eastAsia" w:ascii="宋体" w:hAnsi="宋体" w:eastAsia="宋体" w:cs="宋体"/>
                <w:sz w:val="22"/>
                <w:szCs w:val="22"/>
              </w:rPr>
              <w:t>分。 （“缺陷”是指以下任意⼀种情形：数据</w:t>
            </w:r>
          </w:p>
          <w:p w14:paraId="376E8CAA">
            <w:pPr>
              <w:pStyle w:val="24"/>
              <w:rPr>
                <w:rFonts w:hint="eastAsia" w:ascii="宋体" w:hAnsi="宋体" w:eastAsia="宋体" w:cs="宋体"/>
                <w:sz w:val="22"/>
                <w:szCs w:val="22"/>
              </w:rPr>
            </w:pPr>
            <w:r>
              <w:rPr>
                <w:rFonts w:hint="eastAsia" w:ascii="宋体" w:hAnsi="宋体" w:eastAsia="宋体" w:cs="宋体"/>
                <w:sz w:val="22"/>
                <w:szCs w:val="22"/>
              </w:rPr>
              <w:t>、名称、专业术语及符号、⽂字表述错误；或前后⽭盾；或存在与采购情况⽆关的内容，或涉及的内容与本项⽬要求不⼀致；或提供⽅案</w:t>
            </w:r>
          </w:p>
          <w:p w14:paraId="32FAC8F9">
            <w:pPr>
              <w:pStyle w:val="24"/>
              <w:rPr>
                <w:rFonts w:hint="eastAsia" w:ascii="宋体" w:hAnsi="宋体" w:eastAsia="宋体" w:cs="宋体"/>
                <w:color w:val="0000FF"/>
                <w:sz w:val="22"/>
                <w:szCs w:val="22"/>
              </w:rPr>
            </w:pPr>
            <w:r>
              <w:rPr>
                <w:rFonts w:hint="eastAsia" w:ascii="宋体" w:hAnsi="宋体" w:eastAsia="宋体" w:cs="宋体"/>
                <w:sz w:val="22"/>
                <w:szCs w:val="22"/>
              </w:rPr>
              <w:t>与采购需求存在相互⽭盾；或照搬其他内容，存在与本项⽬执⾏⽆关的内容，或只有简单复制粘贴需求内容⽽⽆描述。）</w:t>
            </w:r>
          </w:p>
        </w:tc>
        <w:tc>
          <w:tcPr>
            <w:tcW w:w="1018" w:type="dxa"/>
            <w:vAlign w:val="center"/>
          </w:tcPr>
          <w:p w14:paraId="50400B9F">
            <w:pPr>
              <w:pStyle w:val="24"/>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18</w:t>
            </w:r>
            <w:r>
              <w:rPr>
                <w:rFonts w:hint="eastAsia" w:ascii="宋体" w:hAnsi="宋体" w:eastAsia="宋体" w:cs="宋体"/>
                <w:color w:val="000000" w:themeColor="text1"/>
                <w:sz w:val="22"/>
                <w:szCs w:val="22"/>
                <w14:textFill>
                  <w14:solidFill>
                    <w14:schemeClr w14:val="tx1"/>
                  </w14:solidFill>
                </w14:textFill>
              </w:rPr>
              <w:t>.0</w:t>
            </w:r>
          </w:p>
        </w:tc>
        <w:tc>
          <w:tcPr>
            <w:tcW w:w="1027" w:type="dxa"/>
            <w:vAlign w:val="center"/>
          </w:tcPr>
          <w:p w14:paraId="759CBD17">
            <w:pPr>
              <w:pStyle w:val="24"/>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主观</w:t>
            </w:r>
          </w:p>
        </w:tc>
        <w:tc>
          <w:tcPr>
            <w:tcW w:w="848" w:type="dxa"/>
          </w:tcPr>
          <w:p w14:paraId="6288A26F">
            <w:pPr>
              <w:pStyle w:val="24"/>
              <w:rPr>
                <w:rFonts w:hint="eastAsia" w:ascii="宋体" w:hAnsi="宋体" w:eastAsia="宋体" w:cs="宋体"/>
                <w:sz w:val="22"/>
                <w:szCs w:val="22"/>
              </w:rPr>
            </w:pPr>
          </w:p>
        </w:tc>
      </w:tr>
      <w:tr w14:paraId="4D24FC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96" w:hRule="atLeast"/>
        </w:trPr>
        <w:tc>
          <w:tcPr>
            <w:tcW w:w="821" w:type="dxa"/>
            <w:vMerge w:val="continue"/>
            <w:vAlign w:val="center"/>
          </w:tcPr>
          <w:p w14:paraId="61C27F9B">
            <w:pPr>
              <w:jc w:val="center"/>
              <w:rPr>
                <w:rFonts w:hint="eastAsia" w:ascii="宋体" w:hAnsi="宋体" w:eastAsia="宋体" w:cs="宋体"/>
                <w:sz w:val="22"/>
                <w:szCs w:val="22"/>
              </w:rPr>
            </w:pPr>
          </w:p>
        </w:tc>
        <w:tc>
          <w:tcPr>
            <w:tcW w:w="1365" w:type="dxa"/>
            <w:vAlign w:val="center"/>
          </w:tcPr>
          <w:p w14:paraId="322FB1F2">
            <w:pPr>
              <w:pStyle w:val="24"/>
              <w:jc w:val="center"/>
              <w:rPr>
                <w:rFonts w:hint="eastAsia" w:ascii="宋体" w:hAnsi="宋体" w:eastAsia="宋体" w:cs="宋体"/>
                <w:color w:val="0000FF"/>
                <w:sz w:val="22"/>
                <w:szCs w:val="22"/>
              </w:rPr>
            </w:pPr>
            <w:r>
              <w:rPr>
                <w:rFonts w:ascii="宋体" w:hAnsi="宋体" w:eastAsia="宋体" w:cs="宋体"/>
                <w:sz w:val="22"/>
                <w:szCs w:val="22"/>
              </w:rPr>
              <w:t>质量保障 措施</w:t>
            </w:r>
          </w:p>
        </w:tc>
        <w:tc>
          <w:tcPr>
            <w:tcW w:w="4678" w:type="dxa"/>
          </w:tcPr>
          <w:p w14:paraId="41ABE850">
            <w:pPr>
              <w:pStyle w:val="24"/>
              <w:rPr>
                <w:rFonts w:ascii="宋体" w:hAnsi="宋体" w:eastAsia="宋体" w:cs="宋体"/>
                <w:sz w:val="22"/>
                <w:szCs w:val="22"/>
              </w:rPr>
            </w:pPr>
            <w:r>
              <w:rPr>
                <w:rFonts w:ascii="宋体" w:hAnsi="宋体" w:eastAsia="宋体" w:cs="宋体"/>
                <w:sz w:val="22"/>
                <w:szCs w:val="22"/>
              </w:rPr>
              <w:t xml:space="preserve">⼀、评审因素针对本项⽬提供质量 保障措施，包括： ①成果质量管理 体系（质量⽬标、质量管理体系及 职责、质量管理制度） ②服务质量 保证措施（质量保证措施、问题预 防措施）； </w:t>
            </w:r>
          </w:p>
          <w:p w14:paraId="11985191">
            <w:pPr>
              <w:pStyle w:val="24"/>
              <w:rPr>
                <w:rFonts w:ascii="宋体" w:hAnsi="宋体" w:eastAsia="宋体" w:cs="宋体"/>
                <w:sz w:val="22"/>
                <w:szCs w:val="22"/>
              </w:rPr>
            </w:pPr>
            <w:r>
              <w:rPr>
                <w:rFonts w:ascii="宋体" w:hAnsi="宋体" w:eastAsia="宋体" w:cs="宋体"/>
                <w:sz w:val="22"/>
                <w:szCs w:val="22"/>
              </w:rPr>
              <w:t xml:space="preserve">⼆、评审标准 1.完整 性：⽅案须全⾯，对评审内容中的 各项要求有详细描述； 2.可实施性 ：切合本项⽬实际情况，实施步骤 清晰、合理； 3.针对性：⽅案能够 紧扣项⽬实际情况，内容科学合理 。 </w:t>
            </w:r>
          </w:p>
          <w:p w14:paraId="2ADE7D3D">
            <w:pPr>
              <w:pStyle w:val="24"/>
              <w:numPr>
                <w:ilvl w:val="0"/>
                <w:numId w:val="4"/>
              </w:numPr>
              <w:ind w:left="0" w:leftChars="0" w:firstLine="440" w:firstLineChars="200"/>
              <w:rPr>
                <w:rFonts w:ascii="宋体" w:hAnsi="宋体" w:eastAsia="宋体" w:cs="宋体"/>
                <w:sz w:val="22"/>
                <w:szCs w:val="22"/>
              </w:rPr>
            </w:pPr>
            <w:r>
              <w:rPr>
                <w:rFonts w:ascii="宋体" w:hAnsi="宋体" w:eastAsia="宋体" w:cs="宋体"/>
                <w:sz w:val="22"/>
                <w:szCs w:val="22"/>
              </w:rPr>
              <w:t xml:space="preserve">赋分依据（满分9分） </w:t>
            </w:r>
          </w:p>
          <w:p w14:paraId="6B4DBA2F">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①成果质量管理体系：每完全满⾜⼀个 评审标准得1.5分，每存在⼀项缺 陷的扣0.5分，满分4.5分。</w:t>
            </w:r>
          </w:p>
          <w:p w14:paraId="6237E11F">
            <w:pPr>
              <w:pStyle w:val="24"/>
              <w:numPr>
                <w:ilvl w:val="0"/>
                <w:numId w:val="0"/>
              </w:numPr>
              <w:ind w:firstLine="220" w:firstLineChars="100"/>
              <w:rPr>
                <w:rFonts w:hint="eastAsia" w:ascii="宋体" w:hAnsi="宋体" w:eastAsia="宋体" w:cs="宋体"/>
                <w:color w:val="0000FF"/>
                <w:sz w:val="22"/>
                <w:szCs w:val="22"/>
              </w:rPr>
            </w:pPr>
            <w:r>
              <w:rPr>
                <w:rFonts w:ascii="宋体" w:hAnsi="宋体" w:eastAsia="宋体" w:cs="宋体"/>
                <w:sz w:val="22"/>
                <w:szCs w:val="22"/>
              </w:rPr>
              <w:t xml:space="preserve"> ②服务质量保证措施：每完全满⾜⼀个评 审标准得1.5分，每存在⼀项缺陷的扣0.5分，满分4.5分。</w:t>
            </w:r>
          </w:p>
        </w:tc>
        <w:tc>
          <w:tcPr>
            <w:tcW w:w="1018" w:type="dxa"/>
            <w:vAlign w:val="center"/>
          </w:tcPr>
          <w:p w14:paraId="6C72CF14">
            <w:pPr>
              <w:pStyle w:val="24"/>
              <w:jc w:val="center"/>
              <w:rPr>
                <w:rFonts w:hint="eastAsia" w:ascii="宋体" w:hAnsi="宋体" w:eastAsia="宋体" w:cs="宋体"/>
                <w:color w:val="0000FF"/>
                <w:sz w:val="22"/>
                <w:szCs w:val="22"/>
              </w:rPr>
            </w:pPr>
            <w:r>
              <w:rPr>
                <w:rFonts w:hint="eastAsia" w:ascii="宋体" w:hAnsi="宋体" w:eastAsia="宋体" w:cs="宋体"/>
                <w:color w:val="0000FF"/>
                <w:sz w:val="22"/>
                <w:szCs w:val="22"/>
                <w:lang w:val="en-US" w:eastAsia="zh-CN"/>
              </w:rPr>
              <w:t>9</w:t>
            </w:r>
            <w:r>
              <w:rPr>
                <w:rFonts w:hint="eastAsia" w:ascii="宋体" w:hAnsi="宋体" w:eastAsia="宋体" w:cs="宋体"/>
                <w:color w:val="0000FF"/>
                <w:sz w:val="22"/>
                <w:szCs w:val="22"/>
              </w:rPr>
              <w:t>.00</w:t>
            </w:r>
          </w:p>
        </w:tc>
        <w:tc>
          <w:tcPr>
            <w:tcW w:w="1027" w:type="dxa"/>
            <w:vAlign w:val="center"/>
          </w:tcPr>
          <w:p w14:paraId="58B487B9">
            <w:pPr>
              <w:pStyle w:val="24"/>
              <w:jc w:val="center"/>
              <w:rPr>
                <w:rFonts w:hint="eastAsia" w:ascii="宋体" w:hAnsi="宋体" w:eastAsia="宋体" w:cs="宋体"/>
                <w:color w:val="0000FF"/>
                <w:sz w:val="22"/>
                <w:szCs w:val="22"/>
              </w:rPr>
            </w:pPr>
            <w:r>
              <w:rPr>
                <w:rFonts w:hint="eastAsia" w:ascii="宋体" w:hAnsi="宋体" w:eastAsia="宋体" w:cs="宋体"/>
                <w:color w:val="0000FF"/>
                <w:sz w:val="22"/>
                <w:szCs w:val="22"/>
              </w:rPr>
              <w:t>主观</w:t>
            </w:r>
          </w:p>
        </w:tc>
        <w:tc>
          <w:tcPr>
            <w:tcW w:w="848" w:type="dxa"/>
          </w:tcPr>
          <w:p w14:paraId="540CE647">
            <w:pPr>
              <w:pStyle w:val="24"/>
              <w:rPr>
                <w:rFonts w:hint="eastAsia" w:ascii="宋体" w:hAnsi="宋体" w:eastAsia="宋体" w:cs="宋体"/>
                <w:sz w:val="22"/>
                <w:szCs w:val="22"/>
              </w:rPr>
            </w:pPr>
          </w:p>
        </w:tc>
      </w:tr>
      <w:tr w14:paraId="23FA26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96" w:hRule="atLeast"/>
        </w:trPr>
        <w:tc>
          <w:tcPr>
            <w:tcW w:w="821" w:type="dxa"/>
            <w:vMerge w:val="continue"/>
            <w:vAlign w:val="center"/>
          </w:tcPr>
          <w:p w14:paraId="7F1B1060">
            <w:pPr>
              <w:jc w:val="center"/>
              <w:rPr>
                <w:rFonts w:hint="eastAsia" w:ascii="宋体" w:hAnsi="宋体" w:eastAsia="宋体" w:cs="宋体"/>
                <w:sz w:val="22"/>
                <w:szCs w:val="22"/>
              </w:rPr>
            </w:pPr>
          </w:p>
        </w:tc>
        <w:tc>
          <w:tcPr>
            <w:tcW w:w="1365" w:type="dxa"/>
            <w:vAlign w:val="center"/>
          </w:tcPr>
          <w:p w14:paraId="634CCD43">
            <w:pPr>
              <w:pStyle w:val="24"/>
              <w:jc w:val="center"/>
              <w:rPr>
                <w:rFonts w:ascii="宋体" w:hAnsi="宋体" w:eastAsia="宋体" w:cs="宋体"/>
                <w:sz w:val="22"/>
                <w:szCs w:val="22"/>
              </w:rPr>
            </w:pPr>
            <w:r>
              <w:rPr>
                <w:rFonts w:ascii="宋体" w:hAnsi="宋体" w:eastAsia="宋体" w:cs="宋体"/>
                <w:sz w:val="22"/>
                <w:szCs w:val="22"/>
              </w:rPr>
              <w:t>保密⽅案及廉洁⻛险 防控措施</w:t>
            </w:r>
          </w:p>
        </w:tc>
        <w:tc>
          <w:tcPr>
            <w:tcW w:w="4678" w:type="dxa"/>
          </w:tcPr>
          <w:p w14:paraId="2573E543">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 xml:space="preserve">⼀、评审因素 </w:t>
            </w:r>
          </w:p>
          <w:p w14:paraId="3F24820C">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 xml:space="preserve">针对本项⽬提供保密 ⽅案及廉洁⻛险防控措施，包括： ①项⽬可能涉及的泄密⻛险评估；②保密管理制度； ③廉洁⻛险防控措施。 </w:t>
            </w:r>
          </w:p>
          <w:p w14:paraId="73C5C103">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 xml:space="preserve">⼆、评审标准 1.完整性： ⽅案须全⾯，对评审内容中的各项 要求有详细描述； 2.可实施性：切 合本项⽬实际情况，实施步骤清晰 、合理； 3.针对性：⽅案能够紧扣 项⽬实际情况，内容科学合理。 </w:t>
            </w:r>
          </w:p>
          <w:p w14:paraId="4C86327D">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三 、赋分依据（满分9分） ①项⽬可能涉及的泄密⻛险评估：每完全满⾜⼀个评审标准得</w:t>
            </w:r>
            <w:r>
              <w:rPr>
                <w:rFonts w:hint="eastAsia" w:ascii="宋体" w:hAnsi="宋体" w:eastAsia="宋体" w:cs="宋体"/>
                <w:sz w:val="22"/>
                <w:szCs w:val="22"/>
                <w:lang w:val="en-US" w:eastAsia="zh-CN"/>
              </w:rPr>
              <w:t>0.5</w:t>
            </w:r>
            <w:r>
              <w:rPr>
                <w:rFonts w:ascii="宋体" w:hAnsi="宋体" w:eastAsia="宋体" w:cs="宋体"/>
                <w:sz w:val="22"/>
                <w:szCs w:val="22"/>
              </w:rPr>
              <w:t>分，每存在⼀ 项缺陷的扣0.</w:t>
            </w:r>
            <w:r>
              <w:rPr>
                <w:rFonts w:hint="eastAsia" w:ascii="宋体" w:hAnsi="宋体" w:eastAsia="宋体" w:cs="宋体"/>
                <w:sz w:val="22"/>
                <w:szCs w:val="22"/>
                <w:lang w:val="en-US" w:eastAsia="zh-CN"/>
              </w:rPr>
              <w:t>2</w:t>
            </w:r>
            <w:r>
              <w:rPr>
                <w:rFonts w:ascii="宋体" w:hAnsi="宋体" w:eastAsia="宋体" w:cs="宋体"/>
                <w:sz w:val="22"/>
                <w:szCs w:val="22"/>
              </w:rPr>
              <w:t>5分，满分</w:t>
            </w:r>
            <w:r>
              <w:rPr>
                <w:rFonts w:hint="eastAsia" w:ascii="宋体" w:hAnsi="宋体" w:eastAsia="宋体" w:cs="宋体"/>
                <w:sz w:val="22"/>
                <w:szCs w:val="22"/>
                <w:lang w:val="en-US" w:eastAsia="zh-CN"/>
              </w:rPr>
              <w:t>1.5</w:t>
            </w:r>
            <w:r>
              <w:rPr>
                <w:rFonts w:ascii="宋体" w:hAnsi="宋体" w:eastAsia="宋体" w:cs="宋体"/>
                <w:sz w:val="22"/>
                <w:szCs w:val="22"/>
              </w:rPr>
              <w:t xml:space="preserve">分。 </w:t>
            </w:r>
          </w:p>
          <w:p w14:paraId="5F0BAED6">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②保密管理制度：每完全满⾜⼀个评审 标准得</w:t>
            </w:r>
            <w:r>
              <w:rPr>
                <w:rFonts w:hint="eastAsia" w:ascii="宋体" w:hAnsi="宋体" w:eastAsia="宋体" w:cs="宋体"/>
                <w:sz w:val="22"/>
                <w:szCs w:val="22"/>
                <w:lang w:val="en-US" w:eastAsia="zh-CN"/>
              </w:rPr>
              <w:t>0.5</w:t>
            </w:r>
            <w:r>
              <w:rPr>
                <w:rFonts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ascii="宋体" w:hAnsi="宋体" w:eastAsia="宋体" w:cs="宋体"/>
                <w:sz w:val="22"/>
                <w:szCs w:val="22"/>
              </w:rPr>
              <w:t>5分，满分</w:t>
            </w:r>
            <w:r>
              <w:rPr>
                <w:rFonts w:hint="eastAsia" w:ascii="宋体" w:hAnsi="宋体" w:eastAsia="宋体" w:cs="宋体"/>
                <w:sz w:val="22"/>
                <w:szCs w:val="22"/>
                <w:lang w:val="en-US" w:eastAsia="zh-CN"/>
              </w:rPr>
              <w:t>1.5</w:t>
            </w:r>
            <w:r>
              <w:rPr>
                <w:rFonts w:ascii="宋体" w:hAnsi="宋体" w:eastAsia="宋体" w:cs="宋体"/>
                <w:sz w:val="22"/>
                <w:szCs w:val="22"/>
              </w:rPr>
              <w:t xml:space="preserve">分。 </w:t>
            </w:r>
          </w:p>
          <w:p w14:paraId="274BBD33">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 xml:space="preserve">③廉洁⻛险防控 措施：每完全满⾜⼀个评审标准得 </w:t>
            </w:r>
            <w:r>
              <w:rPr>
                <w:rFonts w:hint="eastAsia" w:ascii="宋体" w:hAnsi="宋体" w:eastAsia="宋体" w:cs="宋体"/>
                <w:sz w:val="22"/>
                <w:szCs w:val="22"/>
                <w:lang w:val="en-US" w:eastAsia="zh-CN"/>
              </w:rPr>
              <w:t>0.5</w:t>
            </w:r>
            <w:r>
              <w:rPr>
                <w:rFonts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ascii="宋体" w:hAnsi="宋体" w:eastAsia="宋体" w:cs="宋体"/>
                <w:sz w:val="22"/>
                <w:szCs w:val="22"/>
              </w:rPr>
              <w:t>5分， 满分</w:t>
            </w:r>
            <w:r>
              <w:rPr>
                <w:rFonts w:hint="eastAsia" w:ascii="宋体" w:hAnsi="宋体" w:eastAsia="宋体" w:cs="宋体"/>
                <w:sz w:val="22"/>
                <w:szCs w:val="22"/>
                <w:lang w:val="en-US" w:eastAsia="zh-CN"/>
              </w:rPr>
              <w:t>1.5</w:t>
            </w:r>
            <w:r>
              <w:rPr>
                <w:rFonts w:ascii="宋体" w:hAnsi="宋体" w:eastAsia="宋体" w:cs="宋体"/>
                <w:sz w:val="22"/>
                <w:szCs w:val="22"/>
              </w:rPr>
              <w:t>分。 （“缺陷”是指以下任意 ⼀种情形：数据、名称、专业术语 及符号、⽂字表述错误；前后⽭盾 ；存在与采购情况⽆关的内容；涉 及的内容与本项⽬要求不⼀致；提 供⽅案与采购需求存在相互⽭盾； 照搬其他内容中与本项⽬执⾏⽆关 的内容；只有简单复制粘贴需求内 容⽽⽆描述。）</w:t>
            </w:r>
          </w:p>
        </w:tc>
        <w:tc>
          <w:tcPr>
            <w:tcW w:w="1018" w:type="dxa"/>
            <w:vAlign w:val="center"/>
          </w:tcPr>
          <w:p w14:paraId="6CB284DD">
            <w:pPr>
              <w:pStyle w:val="24"/>
              <w:jc w:val="center"/>
              <w:rPr>
                <w:rFonts w:hint="default" w:ascii="宋体" w:hAnsi="宋体" w:eastAsia="宋体" w:cs="宋体"/>
                <w:color w:val="0000FF"/>
                <w:sz w:val="22"/>
                <w:szCs w:val="22"/>
                <w:lang w:val="en-US" w:eastAsia="zh-CN"/>
              </w:rPr>
            </w:pPr>
            <w:r>
              <w:rPr>
                <w:rFonts w:hint="eastAsia" w:ascii="宋体" w:hAnsi="宋体" w:eastAsia="宋体" w:cs="宋体"/>
                <w:color w:val="0000FF"/>
                <w:sz w:val="22"/>
                <w:szCs w:val="22"/>
                <w:lang w:val="en-US" w:eastAsia="zh-CN"/>
              </w:rPr>
              <w:t>4.5</w:t>
            </w:r>
          </w:p>
        </w:tc>
        <w:tc>
          <w:tcPr>
            <w:tcW w:w="1027" w:type="dxa"/>
            <w:vAlign w:val="center"/>
          </w:tcPr>
          <w:p w14:paraId="7CD40D17">
            <w:pPr>
              <w:pStyle w:val="24"/>
              <w:jc w:val="center"/>
              <w:rPr>
                <w:rFonts w:hint="default" w:ascii="宋体" w:hAnsi="宋体" w:eastAsia="宋体" w:cs="宋体"/>
                <w:color w:val="0000FF"/>
                <w:sz w:val="22"/>
                <w:szCs w:val="22"/>
                <w:lang w:val="en-US" w:eastAsia="zh-CN"/>
              </w:rPr>
            </w:pPr>
            <w:r>
              <w:rPr>
                <w:rFonts w:hint="eastAsia" w:ascii="宋体" w:hAnsi="宋体" w:eastAsia="宋体" w:cs="宋体"/>
                <w:color w:val="0000FF"/>
                <w:sz w:val="22"/>
                <w:szCs w:val="22"/>
                <w:lang w:val="en-US" w:eastAsia="zh-CN"/>
              </w:rPr>
              <w:t>主观</w:t>
            </w:r>
          </w:p>
        </w:tc>
        <w:tc>
          <w:tcPr>
            <w:tcW w:w="848" w:type="dxa"/>
          </w:tcPr>
          <w:p w14:paraId="6DC2A8E8">
            <w:pPr>
              <w:pStyle w:val="24"/>
              <w:rPr>
                <w:rFonts w:hint="eastAsia" w:ascii="宋体" w:hAnsi="宋体" w:eastAsia="宋体" w:cs="宋体"/>
                <w:sz w:val="22"/>
                <w:szCs w:val="22"/>
              </w:rPr>
            </w:pPr>
          </w:p>
        </w:tc>
      </w:tr>
      <w:tr w14:paraId="11C07C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1" w:type="dxa"/>
            <w:vMerge w:val="continue"/>
            <w:vAlign w:val="center"/>
          </w:tcPr>
          <w:p w14:paraId="3DF4151F">
            <w:pPr>
              <w:jc w:val="center"/>
              <w:rPr>
                <w:rFonts w:hint="eastAsia" w:ascii="宋体" w:hAnsi="宋体" w:eastAsia="宋体" w:cs="宋体"/>
                <w:sz w:val="22"/>
                <w:szCs w:val="22"/>
              </w:rPr>
            </w:pPr>
          </w:p>
        </w:tc>
        <w:tc>
          <w:tcPr>
            <w:tcW w:w="1365" w:type="dxa"/>
            <w:vAlign w:val="center"/>
          </w:tcPr>
          <w:p w14:paraId="6B110222">
            <w:pPr>
              <w:pStyle w:val="24"/>
              <w:jc w:val="center"/>
              <w:rPr>
                <w:rFonts w:hint="eastAsia" w:ascii="宋体" w:hAnsi="宋体" w:eastAsia="宋体" w:cs="宋体"/>
                <w:sz w:val="22"/>
                <w:szCs w:val="22"/>
              </w:rPr>
            </w:pPr>
            <w:r>
              <w:rPr>
                <w:rFonts w:hint="eastAsia" w:ascii="宋体" w:hAnsi="宋体" w:eastAsia="宋体" w:cs="宋体"/>
                <w:sz w:val="22"/>
                <w:szCs w:val="22"/>
              </w:rPr>
              <w:t>项目负责人</w:t>
            </w:r>
          </w:p>
        </w:tc>
        <w:tc>
          <w:tcPr>
            <w:tcW w:w="4678" w:type="dxa"/>
          </w:tcPr>
          <w:p w14:paraId="4EF8C6B4">
            <w:pPr>
              <w:numPr>
                <w:ilvl w:val="0"/>
                <w:numId w:val="0"/>
              </w:numPr>
              <w:rPr>
                <w:rFonts w:hint="eastAsia" w:ascii="宋体" w:hAnsi="宋体" w:eastAsia="宋体" w:cs="宋体"/>
                <w:sz w:val="22"/>
                <w:szCs w:val="22"/>
              </w:rPr>
            </w:pPr>
            <w:r>
              <w:rPr>
                <w:rFonts w:hint="eastAsia" w:ascii="宋体" w:hAnsi="宋体" w:eastAsia="宋体" w:cs="宋体"/>
                <w:sz w:val="22"/>
                <w:szCs w:val="22"/>
                <w:lang w:val="en-US" w:eastAsia="zh-CN"/>
              </w:rPr>
              <w:t>1.</w:t>
            </w:r>
            <w:r>
              <w:rPr>
                <w:rFonts w:hint="eastAsia" w:ascii="宋体" w:hAnsi="宋体" w:eastAsia="宋体" w:cs="宋体"/>
                <w:sz w:val="22"/>
                <w:szCs w:val="22"/>
              </w:rPr>
              <w:t>拟派项目负责人（1人）具有本科及以上学历，得</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分；其他不得分。 </w:t>
            </w:r>
          </w:p>
          <w:p w14:paraId="77547FF4">
            <w:pPr>
              <w:numPr>
                <w:ilvl w:val="0"/>
                <w:numId w:val="0"/>
              </w:numPr>
              <w:rPr>
                <w:rFonts w:hint="eastAsia" w:ascii="宋体" w:hAnsi="宋体" w:eastAsia="宋体" w:cs="宋体"/>
                <w:sz w:val="22"/>
                <w:szCs w:val="22"/>
              </w:rPr>
            </w:pPr>
            <w:r>
              <w:rPr>
                <w:rFonts w:hint="eastAsia" w:ascii="宋体" w:hAnsi="宋体" w:eastAsia="宋体" w:cs="宋体"/>
                <w:sz w:val="22"/>
                <w:szCs w:val="22"/>
                <w:lang w:val="en-US" w:eastAsia="zh-CN"/>
              </w:rPr>
              <w:t>2.</w:t>
            </w:r>
            <w:r>
              <w:rPr>
                <w:rFonts w:hint="eastAsia" w:ascii="宋体" w:hAnsi="宋体" w:eastAsia="宋体" w:cs="宋体"/>
                <w:sz w:val="22"/>
                <w:szCs w:val="22"/>
              </w:rPr>
              <w:t>从业经验：项目负责人具有类似从业经验（提供202</w:t>
            </w:r>
            <w:r>
              <w:rPr>
                <w:rFonts w:hint="eastAsia" w:ascii="宋体" w:hAnsi="宋体" w:eastAsia="宋体" w:cs="宋体"/>
                <w:sz w:val="22"/>
                <w:szCs w:val="22"/>
                <w:lang w:val="en-US" w:eastAsia="zh-CN"/>
              </w:rPr>
              <w:t>3</w:t>
            </w:r>
            <w:r>
              <w:rPr>
                <w:rFonts w:hint="eastAsia" w:ascii="宋体" w:hAnsi="宋体" w:eastAsia="宋体" w:cs="宋体"/>
                <w:sz w:val="22"/>
                <w:szCs w:val="22"/>
              </w:rPr>
              <w:t>年1月1日至今的类似项目从业经验证明材料并加盖供应商公章。</w:t>
            </w:r>
            <w:r>
              <w:rPr>
                <w:rFonts w:hint="eastAsia" w:ascii="宋体" w:hAnsi="宋体" w:eastAsia="宋体" w:cs="宋体"/>
                <w:sz w:val="22"/>
                <w:szCs w:val="22"/>
                <w:lang w:eastAsia="zh-CN"/>
              </w:rPr>
              <w:t>证明材料</w:t>
            </w:r>
            <w:r>
              <w:rPr>
                <w:rFonts w:hint="eastAsia" w:ascii="宋体" w:hAnsi="宋体" w:eastAsia="宋体" w:cs="宋体"/>
                <w:sz w:val="22"/>
                <w:szCs w:val="22"/>
              </w:rPr>
              <w:t>需能体现出委托单位名称、项目名称、项目负责人名字 , 否则不予承认，清单一经发现伪造，供应商自行承担相关后果。)每提供一项计1分，最高得3分；不满足或未提供不得分。</w:t>
            </w:r>
          </w:p>
          <w:p w14:paraId="37CB9AA8">
            <w:pPr>
              <w:numPr>
                <w:ilvl w:val="0"/>
                <w:numId w:val="0"/>
              </w:numP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3.</w:t>
            </w:r>
            <w:r>
              <w:rPr>
                <w:rFonts w:hint="eastAsia" w:ascii="宋体" w:hAnsi="宋体" w:eastAsia="宋体" w:cs="宋体"/>
                <w:color w:val="auto"/>
                <w:sz w:val="22"/>
                <w:szCs w:val="22"/>
              </w:rPr>
              <w:t>职称要求 ：具有中级职称得</w:t>
            </w:r>
            <w:r>
              <w:rPr>
                <w:rFonts w:hint="eastAsia" w:ascii="宋体" w:hAnsi="宋体" w:eastAsia="宋体" w:cs="宋体"/>
                <w:color w:val="auto"/>
                <w:sz w:val="22"/>
                <w:szCs w:val="22"/>
                <w:lang w:val="en-US" w:eastAsia="zh-CN"/>
              </w:rPr>
              <w:t>1</w:t>
            </w:r>
            <w:r>
              <w:rPr>
                <w:rFonts w:hint="eastAsia" w:ascii="宋体" w:hAnsi="宋体" w:eastAsia="宋体" w:cs="宋体"/>
                <w:color w:val="auto"/>
                <w:sz w:val="22"/>
                <w:szCs w:val="22"/>
              </w:rPr>
              <w:t>分；</w:t>
            </w:r>
            <w:r>
              <w:rPr>
                <w:rFonts w:hint="eastAsia" w:ascii="宋体" w:hAnsi="宋体" w:eastAsia="宋体" w:cs="宋体"/>
                <w:color w:val="auto"/>
                <w:sz w:val="22"/>
                <w:szCs w:val="22"/>
                <w:lang w:val="en-US" w:eastAsia="zh-CN"/>
              </w:rPr>
              <w:t>具有高级及以上职称得3分，</w:t>
            </w:r>
            <w:r>
              <w:rPr>
                <w:rFonts w:hint="eastAsia" w:ascii="宋体" w:hAnsi="宋体" w:eastAsia="宋体" w:cs="宋体"/>
                <w:color w:val="auto"/>
                <w:sz w:val="22"/>
                <w:szCs w:val="22"/>
              </w:rPr>
              <w:t>未提供不得分。</w:t>
            </w:r>
          </w:p>
          <w:p w14:paraId="1B85A385">
            <w:pPr>
              <w:pStyle w:val="24"/>
              <w:rPr>
                <w:rFonts w:hint="eastAsia" w:ascii="宋体" w:hAnsi="宋体" w:eastAsia="宋体" w:cs="宋体"/>
                <w:sz w:val="22"/>
                <w:szCs w:val="22"/>
              </w:rPr>
            </w:pPr>
          </w:p>
        </w:tc>
        <w:tc>
          <w:tcPr>
            <w:tcW w:w="1018" w:type="dxa"/>
            <w:vAlign w:val="center"/>
          </w:tcPr>
          <w:p w14:paraId="420D5DFF">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9</w:t>
            </w:r>
            <w:r>
              <w:rPr>
                <w:rFonts w:hint="eastAsia" w:ascii="宋体" w:hAnsi="宋体" w:eastAsia="宋体" w:cs="宋体"/>
                <w:sz w:val="22"/>
                <w:szCs w:val="22"/>
              </w:rPr>
              <w:t>.0</w:t>
            </w:r>
          </w:p>
        </w:tc>
        <w:tc>
          <w:tcPr>
            <w:tcW w:w="1027" w:type="dxa"/>
            <w:vAlign w:val="center"/>
          </w:tcPr>
          <w:p w14:paraId="4041D08B">
            <w:pPr>
              <w:pStyle w:val="24"/>
              <w:jc w:val="center"/>
              <w:rPr>
                <w:rFonts w:hint="eastAsia" w:ascii="宋体" w:hAnsi="宋体" w:eastAsia="宋体" w:cs="宋体"/>
                <w:sz w:val="22"/>
                <w:szCs w:val="22"/>
              </w:rPr>
            </w:pPr>
            <w:r>
              <w:rPr>
                <w:rFonts w:hint="eastAsia" w:ascii="宋体" w:hAnsi="宋体" w:eastAsia="宋体" w:cs="宋体"/>
                <w:sz w:val="22"/>
                <w:szCs w:val="22"/>
              </w:rPr>
              <w:t>客观</w:t>
            </w:r>
          </w:p>
        </w:tc>
        <w:tc>
          <w:tcPr>
            <w:tcW w:w="848" w:type="dxa"/>
          </w:tcPr>
          <w:p w14:paraId="5E5E878F">
            <w:pPr>
              <w:pStyle w:val="24"/>
              <w:rPr>
                <w:rFonts w:hint="eastAsia" w:ascii="宋体" w:hAnsi="宋体" w:eastAsia="宋体" w:cs="宋体"/>
                <w:sz w:val="22"/>
                <w:szCs w:val="22"/>
              </w:rPr>
            </w:pPr>
          </w:p>
        </w:tc>
      </w:tr>
      <w:tr w14:paraId="445926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0" w:hRule="atLeast"/>
        </w:trPr>
        <w:tc>
          <w:tcPr>
            <w:tcW w:w="821" w:type="dxa"/>
            <w:vMerge w:val="continue"/>
          </w:tcPr>
          <w:p w14:paraId="0AFA74F9">
            <w:pPr>
              <w:rPr>
                <w:rFonts w:hint="eastAsia" w:ascii="宋体" w:hAnsi="宋体" w:eastAsia="宋体" w:cs="宋体"/>
                <w:sz w:val="22"/>
                <w:szCs w:val="22"/>
              </w:rPr>
            </w:pPr>
          </w:p>
        </w:tc>
        <w:tc>
          <w:tcPr>
            <w:tcW w:w="1365" w:type="dxa"/>
            <w:vAlign w:val="center"/>
          </w:tcPr>
          <w:p w14:paraId="1D91D477">
            <w:pPr>
              <w:pStyle w:val="24"/>
              <w:jc w:val="center"/>
              <w:rPr>
                <w:rFonts w:hint="eastAsia" w:ascii="宋体" w:hAnsi="宋体" w:eastAsia="宋体" w:cs="宋体"/>
                <w:sz w:val="22"/>
                <w:szCs w:val="22"/>
              </w:rPr>
            </w:pPr>
            <w:r>
              <w:rPr>
                <w:rFonts w:hint="eastAsia" w:ascii="宋体" w:hAnsi="宋体" w:eastAsia="宋体" w:cs="宋体"/>
                <w:sz w:val="22"/>
                <w:szCs w:val="22"/>
              </w:rPr>
              <w:t>项目团队</w:t>
            </w:r>
          </w:p>
        </w:tc>
        <w:tc>
          <w:tcPr>
            <w:tcW w:w="4678" w:type="dxa"/>
          </w:tcPr>
          <w:p w14:paraId="16EF5B69">
            <w:pPr>
              <w:pStyle w:val="24"/>
              <w:rPr>
                <w:rFonts w:hint="eastAsia" w:ascii="宋体" w:hAnsi="宋体" w:eastAsia="宋体" w:cs="宋体"/>
                <w:sz w:val="22"/>
                <w:szCs w:val="22"/>
              </w:rPr>
            </w:pPr>
            <w:r>
              <w:rPr>
                <w:rFonts w:hint="eastAsia" w:ascii="宋体" w:hAnsi="宋体" w:eastAsia="宋体" w:cs="宋体"/>
                <w:sz w:val="22"/>
                <w:szCs w:val="22"/>
              </w:rPr>
              <w:t xml:space="preserve">对本项目提供的人员配备情况，项目团队专业，有明确的组织形式、人员结构配置合理、职责任务明确、分工合理，能够确保项目顺利实施，按照以下要求评审： </w:t>
            </w:r>
          </w:p>
          <w:p w14:paraId="60919054">
            <w:pPr>
              <w:pStyle w:val="24"/>
              <w:numPr>
                <w:ilvl w:val="0"/>
                <w:numId w:val="5"/>
              </w:numPr>
              <w:ind w:left="0" w:leftChars="0" w:firstLine="0" w:firstLineChars="0"/>
              <w:rPr>
                <w:rFonts w:hint="eastAsia" w:ascii="宋体" w:hAnsi="宋体" w:eastAsia="宋体" w:cs="宋体"/>
                <w:sz w:val="22"/>
                <w:szCs w:val="22"/>
              </w:rPr>
            </w:pPr>
            <w:r>
              <w:rPr>
                <w:rFonts w:hint="eastAsia" w:ascii="宋体" w:hAnsi="宋体" w:eastAsia="宋体" w:cs="宋体"/>
                <w:sz w:val="22"/>
                <w:szCs w:val="22"/>
              </w:rPr>
              <w:t>工作组人员配备满足本项目</w:t>
            </w:r>
            <w:r>
              <w:rPr>
                <w:rFonts w:hint="eastAsia" w:ascii="宋体" w:hAnsi="宋体" w:eastAsia="宋体" w:cs="宋体"/>
                <w:sz w:val="22"/>
                <w:szCs w:val="22"/>
                <w:lang w:val="en-US" w:eastAsia="zh-CN"/>
              </w:rPr>
              <w:t>相关</w:t>
            </w:r>
            <w:r>
              <w:rPr>
                <w:rFonts w:hint="eastAsia" w:ascii="宋体" w:hAnsi="宋体" w:eastAsia="宋体" w:cs="宋体"/>
                <w:sz w:val="22"/>
                <w:szCs w:val="22"/>
              </w:rPr>
              <w:t>要求（至少</w:t>
            </w:r>
            <w:r>
              <w:rPr>
                <w:rFonts w:hint="eastAsia" w:ascii="宋体" w:hAnsi="宋体" w:eastAsia="宋体" w:cs="宋体"/>
                <w:sz w:val="22"/>
                <w:szCs w:val="22"/>
                <w:lang w:val="en-US" w:eastAsia="zh-CN"/>
              </w:rPr>
              <w:t>7</w:t>
            </w:r>
            <w:r>
              <w:rPr>
                <w:rFonts w:hint="eastAsia" w:ascii="宋体" w:hAnsi="宋体" w:eastAsia="宋体" w:cs="宋体"/>
                <w:sz w:val="22"/>
                <w:szCs w:val="22"/>
              </w:rPr>
              <w:t>人，含项目负责人），得</w:t>
            </w:r>
            <w:r>
              <w:rPr>
                <w:rFonts w:hint="eastAsia" w:ascii="宋体" w:hAnsi="宋体" w:eastAsia="宋体" w:cs="宋体"/>
                <w:sz w:val="22"/>
                <w:szCs w:val="22"/>
                <w:lang w:val="en-US" w:eastAsia="zh-CN"/>
              </w:rPr>
              <w:t>14</w:t>
            </w:r>
            <w:r>
              <w:rPr>
                <w:rFonts w:hint="eastAsia" w:ascii="宋体" w:hAnsi="宋体" w:eastAsia="宋体" w:cs="宋体"/>
                <w:sz w:val="22"/>
                <w:szCs w:val="22"/>
              </w:rPr>
              <w:t>分</w:t>
            </w:r>
            <w:r>
              <w:rPr>
                <w:rFonts w:hint="eastAsia" w:ascii="宋体" w:hAnsi="宋体" w:eastAsia="宋体" w:cs="宋体"/>
                <w:sz w:val="22"/>
                <w:szCs w:val="22"/>
                <w:lang w:eastAsia="zh-CN"/>
              </w:rPr>
              <w:t>；</w:t>
            </w:r>
            <w:r>
              <w:rPr>
                <w:rFonts w:hint="eastAsia" w:ascii="宋体" w:hAnsi="宋体" w:eastAsia="宋体" w:cs="宋体"/>
                <w:sz w:val="22"/>
                <w:szCs w:val="22"/>
              </w:rPr>
              <w:t>编制组人员数量6人</w:t>
            </w:r>
            <w:r>
              <w:rPr>
                <w:rFonts w:hint="eastAsia" w:ascii="宋体" w:hAnsi="宋体" w:eastAsia="宋体" w:cs="宋体"/>
                <w:sz w:val="22"/>
                <w:szCs w:val="22"/>
                <w:lang w:eastAsia="zh-CN"/>
              </w:rPr>
              <w:t>及以下</w:t>
            </w:r>
            <w:r>
              <w:rPr>
                <w:rFonts w:hint="eastAsia" w:ascii="宋体" w:hAnsi="宋体" w:eastAsia="宋体" w:cs="宋体"/>
                <w:sz w:val="22"/>
                <w:szCs w:val="22"/>
              </w:rPr>
              <w:t>（含项目负责人）的</w:t>
            </w:r>
            <w:r>
              <w:rPr>
                <w:rFonts w:hint="eastAsia" w:ascii="宋体" w:hAnsi="宋体" w:eastAsia="宋体" w:cs="宋体"/>
                <w:sz w:val="22"/>
                <w:szCs w:val="22"/>
                <w:lang w:eastAsia="zh-CN"/>
              </w:rPr>
              <w:t>、</w:t>
            </w:r>
            <w:r>
              <w:rPr>
                <w:rFonts w:hint="eastAsia" w:ascii="宋体" w:hAnsi="宋体" w:eastAsia="宋体" w:cs="宋体"/>
                <w:sz w:val="22"/>
                <w:szCs w:val="22"/>
              </w:rPr>
              <w:t xml:space="preserve">未提供或内容与本项目无关的不得分。 </w:t>
            </w:r>
          </w:p>
          <w:p w14:paraId="3FE7099E">
            <w:pPr>
              <w:pStyle w:val="24"/>
              <w:numPr>
                <w:ilvl w:val="0"/>
                <w:numId w:val="5"/>
              </w:numPr>
              <w:ind w:left="0" w:leftChars="0" w:firstLine="0" w:firstLineChars="0"/>
              <w:rPr>
                <w:rFonts w:hint="eastAsia" w:ascii="宋体" w:hAnsi="宋体" w:eastAsia="宋体" w:cs="宋体"/>
                <w:sz w:val="22"/>
                <w:szCs w:val="22"/>
              </w:rPr>
            </w:pPr>
            <w:r>
              <w:rPr>
                <w:rFonts w:hint="eastAsia" w:ascii="宋体" w:hAnsi="宋体" w:eastAsia="宋体" w:cs="宋体"/>
                <w:sz w:val="22"/>
                <w:szCs w:val="22"/>
              </w:rPr>
              <w:t>编制组人员中（除项目负责人外）每具有1名高级职称的得</w:t>
            </w:r>
            <w:r>
              <w:rPr>
                <w:rFonts w:hint="eastAsia" w:ascii="宋体" w:hAnsi="宋体" w:eastAsia="宋体" w:cs="宋体"/>
                <w:sz w:val="22"/>
                <w:szCs w:val="22"/>
                <w:lang w:val="en-US" w:eastAsia="zh-CN"/>
              </w:rPr>
              <w:t>3</w:t>
            </w:r>
            <w:r>
              <w:rPr>
                <w:rFonts w:hint="eastAsia" w:ascii="宋体" w:hAnsi="宋体" w:eastAsia="宋体" w:cs="宋体"/>
                <w:sz w:val="22"/>
                <w:szCs w:val="22"/>
              </w:rPr>
              <w:t>分，中级职称的得</w:t>
            </w:r>
            <w:r>
              <w:rPr>
                <w:rFonts w:hint="eastAsia" w:ascii="宋体" w:hAnsi="宋体" w:eastAsia="宋体" w:cs="宋体"/>
                <w:sz w:val="22"/>
                <w:szCs w:val="22"/>
                <w:lang w:val="en-US" w:eastAsia="zh-CN"/>
              </w:rPr>
              <w:t>2</w:t>
            </w:r>
            <w:r>
              <w:rPr>
                <w:rFonts w:hint="eastAsia" w:ascii="宋体" w:hAnsi="宋体" w:eastAsia="宋体" w:cs="宋体"/>
                <w:sz w:val="22"/>
                <w:szCs w:val="22"/>
              </w:rPr>
              <w:t>分，最多得</w:t>
            </w:r>
            <w:r>
              <w:rPr>
                <w:rFonts w:hint="eastAsia" w:ascii="宋体" w:hAnsi="宋体" w:eastAsia="宋体" w:cs="宋体"/>
                <w:sz w:val="22"/>
                <w:szCs w:val="22"/>
                <w:lang w:val="en-US" w:eastAsia="zh-CN"/>
              </w:rPr>
              <w:t>12</w:t>
            </w:r>
            <w:r>
              <w:rPr>
                <w:rFonts w:hint="eastAsia" w:ascii="宋体" w:hAnsi="宋体" w:eastAsia="宋体" w:cs="宋体"/>
                <w:sz w:val="22"/>
                <w:szCs w:val="22"/>
              </w:rPr>
              <w:t xml:space="preserve">分； </w:t>
            </w:r>
          </w:p>
          <w:p w14:paraId="0304FB0D">
            <w:pPr>
              <w:pStyle w:val="24"/>
              <w:numPr>
                <w:ilvl w:val="0"/>
                <w:numId w:val="0"/>
              </w:numPr>
              <w:ind w:leftChars="0"/>
              <w:rPr>
                <w:rFonts w:hint="eastAsia" w:ascii="宋体" w:hAnsi="宋体" w:eastAsia="宋体" w:cs="宋体"/>
                <w:sz w:val="22"/>
                <w:szCs w:val="22"/>
              </w:rPr>
            </w:pPr>
            <w:r>
              <w:rPr>
                <w:rFonts w:hint="eastAsia" w:ascii="宋体" w:hAnsi="宋体" w:eastAsia="宋体" w:cs="宋体"/>
                <w:sz w:val="22"/>
                <w:szCs w:val="22"/>
              </w:rPr>
              <w:t>注：提供完整的人员配置清单及相关证件（清单内容包含：具体成员姓名、年龄、学历、职称 、证书、岗位职责、工作</w:t>
            </w:r>
            <w:r>
              <w:rPr>
                <w:rFonts w:hint="eastAsia" w:ascii="宋体" w:hAnsi="宋体" w:eastAsia="宋体" w:cs="宋体"/>
                <w:sz w:val="22"/>
                <w:szCs w:val="22"/>
                <w:lang w:eastAsia="zh-CN"/>
              </w:rPr>
              <w:t>年限</w:t>
            </w:r>
            <w:r>
              <w:rPr>
                <w:rFonts w:hint="eastAsia" w:ascii="宋体" w:hAnsi="宋体" w:eastAsia="宋体" w:cs="宋体"/>
                <w:sz w:val="22"/>
                <w:szCs w:val="22"/>
              </w:rPr>
              <w:t>）</w:t>
            </w:r>
          </w:p>
        </w:tc>
        <w:tc>
          <w:tcPr>
            <w:tcW w:w="1018" w:type="dxa"/>
            <w:vAlign w:val="center"/>
          </w:tcPr>
          <w:p w14:paraId="4FD9A5F6">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26</w:t>
            </w:r>
            <w:r>
              <w:rPr>
                <w:rFonts w:hint="eastAsia" w:ascii="宋体" w:hAnsi="宋体" w:eastAsia="宋体" w:cs="宋体"/>
                <w:sz w:val="22"/>
                <w:szCs w:val="22"/>
              </w:rPr>
              <w:t>.0</w:t>
            </w:r>
          </w:p>
        </w:tc>
        <w:tc>
          <w:tcPr>
            <w:tcW w:w="1027" w:type="dxa"/>
            <w:vAlign w:val="center"/>
          </w:tcPr>
          <w:p w14:paraId="68DF2241">
            <w:pPr>
              <w:pStyle w:val="24"/>
              <w:jc w:val="center"/>
              <w:rPr>
                <w:rFonts w:hint="eastAsia" w:ascii="宋体" w:hAnsi="宋体" w:eastAsia="宋体" w:cs="宋体"/>
                <w:sz w:val="22"/>
                <w:szCs w:val="22"/>
              </w:rPr>
            </w:pPr>
            <w:r>
              <w:rPr>
                <w:rFonts w:hint="eastAsia" w:ascii="宋体" w:hAnsi="宋体" w:eastAsia="宋体" w:cs="宋体"/>
                <w:sz w:val="22"/>
                <w:szCs w:val="22"/>
              </w:rPr>
              <w:t>客观</w:t>
            </w:r>
          </w:p>
        </w:tc>
        <w:tc>
          <w:tcPr>
            <w:tcW w:w="848" w:type="dxa"/>
          </w:tcPr>
          <w:p w14:paraId="692F60A3">
            <w:pPr>
              <w:pStyle w:val="24"/>
              <w:rPr>
                <w:rFonts w:hint="eastAsia" w:ascii="宋体" w:hAnsi="宋体" w:eastAsia="宋体" w:cs="宋体"/>
                <w:sz w:val="22"/>
                <w:szCs w:val="22"/>
              </w:rPr>
            </w:pPr>
          </w:p>
        </w:tc>
      </w:tr>
      <w:tr w14:paraId="0D433A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72" w:hRule="atLeast"/>
        </w:trPr>
        <w:tc>
          <w:tcPr>
            <w:tcW w:w="821" w:type="dxa"/>
            <w:vMerge w:val="continue"/>
          </w:tcPr>
          <w:p w14:paraId="598F08F4">
            <w:pPr>
              <w:rPr>
                <w:rFonts w:hint="eastAsia" w:ascii="宋体" w:hAnsi="宋体" w:eastAsia="宋体" w:cs="宋体"/>
                <w:sz w:val="22"/>
                <w:szCs w:val="22"/>
              </w:rPr>
            </w:pPr>
          </w:p>
        </w:tc>
        <w:tc>
          <w:tcPr>
            <w:tcW w:w="1365" w:type="dxa"/>
            <w:vAlign w:val="center"/>
          </w:tcPr>
          <w:p w14:paraId="34D352F1">
            <w:pPr>
              <w:pStyle w:val="24"/>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合理化建议</w:t>
            </w:r>
          </w:p>
        </w:tc>
        <w:tc>
          <w:tcPr>
            <w:tcW w:w="4678" w:type="dxa"/>
          </w:tcPr>
          <w:p w14:paraId="72A3919B">
            <w:pPr>
              <w:pStyle w:val="24"/>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t>针对本项⽬实际情况，提出合理化建议；</w:t>
            </w:r>
          </w:p>
          <w:p w14:paraId="06502977">
            <w:pPr>
              <w:pStyle w:val="24"/>
              <w:numPr>
                <w:ilvl w:val="0"/>
                <w:numId w:val="0"/>
              </w:numP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lang w:eastAsia="zh-CN"/>
                <w14:textFill>
                  <w14:solidFill>
                    <w14:schemeClr w14:val="tx1"/>
                  </w14:solidFill>
                </w14:textFill>
              </w:rPr>
              <w:t>每提供</w:t>
            </w:r>
            <w:r>
              <w:rPr>
                <w:rFonts w:hint="eastAsia" w:ascii="宋体" w:hAnsi="宋体" w:eastAsia="宋体" w:cs="宋体"/>
                <w:color w:val="000000" w:themeColor="text1"/>
                <w:sz w:val="22"/>
                <w:szCs w:val="22"/>
                <w:lang w:val="en-US" w:eastAsia="zh-CN"/>
                <w14:textFill>
                  <w14:solidFill>
                    <w14:schemeClr w14:val="tx1"/>
                  </w14:solidFill>
                </w14:textFill>
              </w:rPr>
              <w:t>1项合理化建议得1分，最高得4分</w:t>
            </w:r>
            <w:r>
              <w:rPr>
                <w:rFonts w:ascii="宋体" w:hAnsi="宋体" w:eastAsia="宋体" w:cs="宋体"/>
                <w:color w:val="000000" w:themeColor="text1"/>
                <w:sz w:val="22"/>
                <w:szCs w:val="22"/>
                <w14:textFill>
                  <w14:solidFill>
                    <w14:schemeClr w14:val="tx1"/>
                  </w14:solidFill>
                </w14:textFill>
              </w:rPr>
              <w:t xml:space="preserve">； </w:t>
            </w:r>
          </w:p>
          <w:p w14:paraId="2AC233B2">
            <w:pPr>
              <w:pStyle w:val="24"/>
              <w:numPr>
                <w:ilvl w:val="0"/>
                <w:numId w:val="0"/>
              </w:numP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2.</w:t>
            </w:r>
            <w:r>
              <w:rPr>
                <w:rFonts w:ascii="宋体" w:hAnsi="宋体" w:eastAsia="宋体" w:cs="宋体"/>
                <w:color w:val="000000" w:themeColor="text1"/>
                <w:sz w:val="22"/>
                <w:szCs w:val="22"/>
                <w14:textFill>
                  <w14:solidFill>
                    <w14:schemeClr w14:val="tx1"/>
                  </w14:solidFill>
                </w14:textFill>
              </w:rPr>
              <w:t xml:space="preserve">未提供或内容与本项⽬⽆关的不得分。 </w:t>
            </w:r>
          </w:p>
        </w:tc>
        <w:tc>
          <w:tcPr>
            <w:tcW w:w="1018" w:type="dxa"/>
            <w:vAlign w:val="center"/>
          </w:tcPr>
          <w:p w14:paraId="3A9F96A9">
            <w:pPr>
              <w:pStyle w:val="24"/>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14:textFill>
                  <w14:solidFill>
                    <w14:schemeClr w14:val="tx1"/>
                  </w14:solidFill>
                </w14:textFill>
              </w:rPr>
              <w:t>.0</w:t>
            </w:r>
          </w:p>
        </w:tc>
        <w:tc>
          <w:tcPr>
            <w:tcW w:w="1027" w:type="dxa"/>
            <w:vAlign w:val="center"/>
          </w:tcPr>
          <w:p w14:paraId="3DA0010F">
            <w:pPr>
              <w:pStyle w:val="24"/>
              <w:jc w:val="center"/>
              <w:rPr>
                <w:rFonts w:hint="default" w:ascii="宋体" w:hAnsi="宋体" w:eastAsia="宋体" w:cs="宋体"/>
                <w:color w:val="0000FF"/>
                <w:sz w:val="22"/>
                <w:szCs w:val="22"/>
                <w:lang w:val="en-US" w:eastAsia="zh-CN"/>
              </w:rPr>
            </w:pPr>
            <w:r>
              <w:rPr>
                <w:rFonts w:hint="eastAsia" w:ascii="宋体" w:hAnsi="宋体" w:eastAsia="宋体" w:cs="宋体"/>
                <w:color w:val="000000" w:themeColor="text1"/>
                <w:sz w:val="22"/>
                <w:szCs w:val="22"/>
                <w:lang w:val="en-US" w:eastAsia="zh-CN"/>
                <w14:textFill>
                  <w14:solidFill>
                    <w14:schemeClr w14:val="tx1"/>
                  </w14:solidFill>
                </w14:textFill>
              </w:rPr>
              <w:t>客观</w:t>
            </w:r>
          </w:p>
        </w:tc>
        <w:tc>
          <w:tcPr>
            <w:tcW w:w="848" w:type="dxa"/>
          </w:tcPr>
          <w:p w14:paraId="7F276441">
            <w:pPr>
              <w:pStyle w:val="24"/>
              <w:rPr>
                <w:rFonts w:hint="eastAsia" w:ascii="宋体" w:hAnsi="宋体" w:eastAsia="宋体" w:cs="宋体"/>
                <w:sz w:val="22"/>
                <w:szCs w:val="22"/>
              </w:rPr>
            </w:pPr>
          </w:p>
        </w:tc>
      </w:tr>
      <w:tr w14:paraId="64C04C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1" w:type="dxa"/>
            <w:vMerge w:val="continue"/>
          </w:tcPr>
          <w:p w14:paraId="489A76A6">
            <w:pPr>
              <w:rPr>
                <w:rFonts w:hint="eastAsia" w:ascii="宋体" w:hAnsi="宋体" w:eastAsia="宋体" w:cs="宋体"/>
                <w:sz w:val="22"/>
                <w:szCs w:val="22"/>
              </w:rPr>
            </w:pPr>
          </w:p>
        </w:tc>
        <w:tc>
          <w:tcPr>
            <w:tcW w:w="1365" w:type="dxa"/>
            <w:shd w:val="clear" w:color="auto" w:fill="auto"/>
            <w:vAlign w:val="center"/>
          </w:tcPr>
          <w:p w14:paraId="513E5DAD">
            <w:pPr>
              <w:pStyle w:val="24"/>
              <w:jc w:val="center"/>
              <w:rPr>
                <w:rFonts w:hint="eastAsia" w:ascii="宋体" w:hAnsi="宋体" w:eastAsia="宋体" w:cs="宋体"/>
                <w:color w:val="auto"/>
                <w:sz w:val="22"/>
                <w:szCs w:val="22"/>
              </w:rPr>
            </w:pPr>
            <w:r>
              <w:rPr>
                <w:rFonts w:hint="eastAsia" w:ascii="宋体" w:hAnsi="宋体" w:eastAsia="宋体" w:cs="宋体"/>
                <w:color w:val="auto"/>
                <w:sz w:val="22"/>
                <w:szCs w:val="22"/>
              </w:rPr>
              <w:t>业绩</w:t>
            </w:r>
          </w:p>
        </w:tc>
        <w:tc>
          <w:tcPr>
            <w:tcW w:w="4678" w:type="dxa"/>
            <w:shd w:val="clear" w:color="auto" w:fill="auto"/>
            <w:vAlign w:val="top"/>
          </w:tcPr>
          <w:p w14:paraId="7BFD2396">
            <w:pPr>
              <w:pStyle w:val="24"/>
              <w:rPr>
                <w:rFonts w:hint="eastAsia" w:ascii="宋体" w:hAnsi="宋体" w:eastAsia="宋体" w:cs="宋体"/>
                <w:color w:val="auto"/>
                <w:sz w:val="22"/>
                <w:szCs w:val="22"/>
              </w:rPr>
            </w:pPr>
            <w:r>
              <w:rPr>
                <w:rFonts w:hint="eastAsia" w:ascii="宋体" w:hAnsi="宋体" w:eastAsia="宋体" w:cs="宋体"/>
                <w:color w:val="auto"/>
                <w:sz w:val="22"/>
                <w:szCs w:val="22"/>
              </w:rPr>
              <w:t>提供202</w:t>
            </w:r>
            <w:r>
              <w:rPr>
                <w:rFonts w:hint="eastAsia" w:ascii="宋体" w:hAnsi="宋体" w:eastAsia="宋体" w:cs="宋体"/>
                <w:color w:val="auto"/>
                <w:sz w:val="22"/>
                <w:szCs w:val="22"/>
                <w:lang w:val="en-US" w:eastAsia="zh-CN"/>
              </w:rPr>
              <w:t>3</w:t>
            </w:r>
            <w:r>
              <w:rPr>
                <w:rFonts w:hint="eastAsia" w:ascii="宋体" w:hAnsi="宋体" w:eastAsia="宋体" w:cs="宋体"/>
                <w:color w:val="auto"/>
                <w:sz w:val="22"/>
                <w:szCs w:val="22"/>
              </w:rPr>
              <w:t>年1月1日至今（以合同签订日期为准）类似项目业绩</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提供合同协议书及重要成果文件等相关资料）的每份得3分，</w:t>
            </w:r>
            <w:r>
              <w:rPr>
                <w:rFonts w:hint="eastAsia" w:ascii="宋体" w:hAnsi="宋体" w:eastAsia="宋体" w:cs="宋体"/>
                <w:color w:val="auto"/>
                <w:sz w:val="22"/>
                <w:szCs w:val="22"/>
              </w:rPr>
              <w:t>满分</w:t>
            </w:r>
            <w:r>
              <w:rPr>
                <w:rFonts w:hint="eastAsia" w:ascii="宋体" w:hAnsi="宋体" w:eastAsia="宋体" w:cs="宋体"/>
                <w:color w:val="auto"/>
                <w:sz w:val="22"/>
                <w:szCs w:val="22"/>
                <w:lang w:val="en-US" w:eastAsia="zh-CN"/>
              </w:rPr>
              <w:t>12</w:t>
            </w:r>
            <w:r>
              <w:rPr>
                <w:rFonts w:hint="eastAsia" w:ascii="宋体" w:hAnsi="宋体" w:eastAsia="宋体" w:cs="宋体"/>
                <w:color w:val="auto"/>
                <w:sz w:val="22"/>
                <w:szCs w:val="22"/>
              </w:rPr>
              <w:t>分。</w:t>
            </w:r>
          </w:p>
        </w:tc>
        <w:tc>
          <w:tcPr>
            <w:tcW w:w="1018" w:type="dxa"/>
            <w:vAlign w:val="center"/>
          </w:tcPr>
          <w:p w14:paraId="531B87CF">
            <w:pPr>
              <w:pStyle w:val="24"/>
              <w:jc w:val="center"/>
              <w:rPr>
                <w:rFonts w:hint="eastAsia" w:ascii="宋体" w:hAnsi="宋体" w:eastAsia="宋体" w:cs="宋体"/>
                <w:color w:val="auto"/>
                <w:sz w:val="22"/>
                <w:szCs w:val="22"/>
              </w:rPr>
            </w:pPr>
            <w:r>
              <w:rPr>
                <w:rFonts w:hint="eastAsia" w:ascii="宋体" w:hAnsi="宋体" w:eastAsia="宋体" w:cs="宋体"/>
                <w:color w:val="auto"/>
                <w:sz w:val="22"/>
                <w:szCs w:val="22"/>
              </w:rPr>
              <w:t>1</w:t>
            </w:r>
            <w:r>
              <w:rPr>
                <w:rFonts w:hint="eastAsia" w:ascii="宋体" w:hAnsi="宋体" w:eastAsia="宋体" w:cs="宋体"/>
                <w:color w:val="auto"/>
                <w:sz w:val="22"/>
                <w:szCs w:val="22"/>
                <w:lang w:val="en-US" w:eastAsia="zh-CN"/>
              </w:rPr>
              <w:t>2</w:t>
            </w:r>
            <w:r>
              <w:rPr>
                <w:rFonts w:hint="eastAsia" w:ascii="宋体" w:hAnsi="宋体" w:eastAsia="宋体" w:cs="宋体"/>
                <w:color w:val="auto"/>
                <w:sz w:val="22"/>
                <w:szCs w:val="22"/>
              </w:rPr>
              <w:t>.0</w:t>
            </w:r>
          </w:p>
        </w:tc>
        <w:tc>
          <w:tcPr>
            <w:tcW w:w="1027" w:type="dxa"/>
            <w:vAlign w:val="center"/>
          </w:tcPr>
          <w:p w14:paraId="4FDDFFA2">
            <w:pPr>
              <w:pStyle w:val="24"/>
              <w:jc w:val="center"/>
              <w:rPr>
                <w:rFonts w:hint="eastAsia" w:ascii="宋体" w:hAnsi="宋体" w:eastAsia="宋体" w:cs="宋体"/>
                <w:color w:val="auto"/>
                <w:sz w:val="22"/>
                <w:szCs w:val="22"/>
              </w:rPr>
            </w:pPr>
            <w:r>
              <w:rPr>
                <w:rFonts w:hint="eastAsia" w:ascii="宋体" w:hAnsi="宋体" w:eastAsia="宋体" w:cs="宋体"/>
                <w:color w:val="auto"/>
                <w:sz w:val="22"/>
                <w:szCs w:val="22"/>
              </w:rPr>
              <w:t>客观</w:t>
            </w:r>
          </w:p>
        </w:tc>
        <w:tc>
          <w:tcPr>
            <w:tcW w:w="848" w:type="dxa"/>
          </w:tcPr>
          <w:p w14:paraId="25396B02">
            <w:pPr>
              <w:pStyle w:val="24"/>
              <w:rPr>
                <w:rFonts w:hint="eastAsia" w:ascii="宋体" w:hAnsi="宋体" w:eastAsia="宋体" w:cs="宋体"/>
                <w:sz w:val="22"/>
                <w:szCs w:val="22"/>
              </w:rPr>
            </w:pPr>
          </w:p>
        </w:tc>
      </w:tr>
      <w:tr w14:paraId="2F9019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1" w:type="dxa"/>
            <w:vAlign w:val="center"/>
          </w:tcPr>
          <w:p w14:paraId="11ED06E8">
            <w:pPr>
              <w:pStyle w:val="24"/>
              <w:jc w:val="center"/>
              <w:rPr>
                <w:rFonts w:hint="eastAsia" w:ascii="宋体" w:hAnsi="宋体" w:eastAsia="宋体" w:cs="宋体"/>
                <w:sz w:val="22"/>
                <w:szCs w:val="22"/>
              </w:rPr>
            </w:pPr>
            <w:r>
              <w:rPr>
                <w:rFonts w:hint="eastAsia" w:ascii="宋体" w:hAnsi="宋体" w:eastAsia="宋体" w:cs="宋体"/>
                <w:sz w:val="22"/>
                <w:szCs w:val="22"/>
              </w:rPr>
              <w:t>价格分</w:t>
            </w:r>
          </w:p>
        </w:tc>
        <w:tc>
          <w:tcPr>
            <w:tcW w:w="1365" w:type="dxa"/>
            <w:vAlign w:val="center"/>
          </w:tcPr>
          <w:p w14:paraId="75B639F6">
            <w:pPr>
              <w:pStyle w:val="24"/>
              <w:jc w:val="center"/>
              <w:rPr>
                <w:rFonts w:hint="eastAsia" w:ascii="宋体" w:hAnsi="宋体" w:eastAsia="宋体" w:cs="宋体"/>
                <w:sz w:val="22"/>
                <w:szCs w:val="22"/>
              </w:rPr>
            </w:pPr>
            <w:r>
              <w:rPr>
                <w:rFonts w:hint="eastAsia" w:ascii="宋体" w:hAnsi="宋体" w:eastAsia="宋体" w:cs="宋体"/>
                <w:sz w:val="22"/>
                <w:szCs w:val="22"/>
              </w:rPr>
              <w:t>价格分</w:t>
            </w:r>
          </w:p>
        </w:tc>
        <w:tc>
          <w:tcPr>
            <w:tcW w:w="4678" w:type="dxa"/>
          </w:tcPr>
          <w:p w14:paraId="0FBD8197">
            <w:pPr>
              <w:pStyle w:val="24"/>
              <w:rPr>
                <w:rFonts w:hint="eastAsia" w:ascii="宋体" w:hAnsi="宋体" w:eastAsia="宋体" w:cs="宋体"/>
                <w:sz w:val="22"/>
                <w:szCs w:val="22"/>
              </w:rPr>
            </w:pPr>
            <w:r>
              <w:rPr>
                <w:rFonts w:hint="eastAsia" w:ascii="宋体" w:hAnsi="宋体" w:eastAsia="宋体" w:cs="宋体"/>
                <w:sz w:val="22"/>
                <w:szCs w:val="22"/>
              </w:rPr>
              <w:t>价格分统一采用低价优先法计算，即满足磋商文件要求且磋商价格最低的磋商报价为磋商基准价，其价格分为满分。其他供应商的价格分统一按照下列公式计算： 磋商报价得分=(磋商基准价／磋商报价)×价格权值×100 计算分数时四舍五入取小数点后两位。</w:t>
            </w:r>
          </w:p>
        </w:tc>
        <w:tc>
          <w:tcPr>
            <w:tcW w:w="1018" w:type="dxa"/>
            <w:vAlign w:val="center"/>
          </w:tcPr>
          <w:p w14:paraId="2178E9D0">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10.</w:t>
            </w:r>
            <w:r>
              <w:rPr>
                <w:rFonts w:hint="eastAsia" w:ascii="宋体" w:hAnsi="宋体" w:eastAsia="宋体" w:cs="宋体"/>
                <w:sz w:val="22"/>
                <w:szCs w:val="22"/>
              </w:rPr>
              <w:t>0</w:t>
            </w:r>
          </w:p>
        </w:tc>
        <w:tc>
          <w:tcPr>
            <w:tcW w:w="1027" w:type="dxa"/>
            <w:vAlign w:val="center"/>
          </w:tcPr>
          <w:p w14:paraId="028F75B7">
            <w:pPr>
              <w:pStyle w:val="24"/>
              <w:jc w:val="center"/>
              <w:rPr>
                <w:rFonts w:hint="eastAsia" w:ascii="宋体" w:hAnsi="宋体" w:eastAsia="宋体" w:cs="宋体"/>
                <w:sz w:val="22"/>
                <w:szCs w:val="22"/>
              </w:rPr>
            </w:pPr>
            <w:r>
              <w:rPr>
                <w:rFonts w:hint="eastAsia" w:ascii="宋体" w:hAnsi="宋体" w:eastAsia="宋体" w:cs="宋体"/>
                <w:sz w:val="22"/>
                <w:szCs w:val="22"/>
              </w:rPr>
              <w:t>客观</w:t>
            </w:r>
          </w:p>
        </w:tc>
        <w:tc>
          <w:tcPr>
            <w:tcW w:w="848" w:type="dxa"/>
          </w:tcPr>
          <w:p w14:paraId="1F99D4EF">
            <w:pPr>
              <w:pStyle w:val="24"/>
              <w:rPr>
                <w:rFonts w:hint="eastAsia" w:ascii="宋体" w:hAnsi="宋体" w:eastAsia="宋体" w:cs="宋体"/>
                <w:sz w:val="22"/>
                <w:szCs w:val="22"/>
              </w:rPr>
            </w:pPr>
          </w:p>
        </w:tc>
      </w:tr>
    </w:tbl>
    <w:p w14:paraId="1B57E27B">
      <w:pPr>
        <w:pStyle w:val="24"/>
        <w:ind w:firstLine="546" w:firstLineChars="0"/>
        <w:outlineLvl w:val="3"/>
        <w:rPr>
          <w:rFonts w:hint="eastAsia" w:ascii="宋体" w:hAnsi="宋体" w:eastAsia="宋体" w:cs="宋体"/>
          <w:b/>
          <w:sz w:val="22"/>
          <w:szCs w:val="18"/>
          <w:lang w:val="en-US" w:eastAsia="zh-CN"/>
        </w:rPr>
      </w:pPr>
    </w:p>
    <w:p w14:paraId="7AC34FC9">
      <w:pPr>
        <w:pStyle w:val="24"/>
        <w:outlineLvl w:val="3"/>
        <w:rPr>
          <w:rFonts w:hint="default" w:ascii="宋体" w:hAnsi="宋体" w:eastAsia="宋体" w:cs="宋体"/>
          <w:b/>
          <w:sz w:val="22"/>
          <w:szCs w:val="18"/>
          <w:lang w:val="en-US" w:eastAsia="zh-CN"/>
        </w:rPr>
      </w:pPr>
      <w:r>
        <w:rPr>
          <w:rFonts w:hint="eastAsia" w:ascii="宋体" w:hAnsi="宋体" w:eastAsia="宋体" w:cs="宋体"/>
          <w:b/>
          <w:sz w:val="22"/>
          <w:szCs w:val="18"/>
          <w:lang w:val="en-US" w:eastAsia="zh-CN"/>
        </w:rPr>
        <w:t>采购包9、采购包10评分标准：</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14"/>
        <w:gridCol w:w="1348"/>
        <w:gridCol w:w="4211"/>
        <w:gridCol w:w="1088"/>
        <w:gridCol w:w="1228"/>
        <w:gridCol w:w="1022"/>
      </w:tblGrid>
      <w:tr w14:paraId="7991F2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62" w:type="dxa"/>
            <w:gridSpan w:val="2"/>
          </w:tcPr>
          <w:p w14:paraId="7377404F">
            <w:pPr>
              <w:pStyle w:val="24"/>
              <w:jc w:val="center"/>
              <w:rPr>
                <w:rFonts w:hint="eastAsia" w:ascii="宋体" w:hAnsi="宋体" w:eastAsia="宋体" w:cs="宋体"/>
                <w:sz w:val="22"/>
                <w:szCs w:val="22"/>
              </w:rPr>
            </w:pPr>
            <w:r>
              <w:rPr>
                <w:rFonts w:hint="eastAsia" w:ascii="宋体" w:hAnsi="宋体" w:eastAsia="宋体" w:cs="宋体"/>
                <w:sz w:val="22"/>
                <w:szCs w:val="22"/>
              </w:rPr>
              <w:t xml:space="preserve"> 评审因素</w:t>
            </w:r>
          </w:p>
        </w:tc>
        <w:tc>
          <w:tcPr>
            <w:tcW w:w="7549" w:type="dxa"/>
            <w:gridSpan w:val="4"/>
          </w:tcPr>
          <w:p w14:paraId="0AA85767">
            <w:pPr>
              <w:pStyle w:val="24"/>
              <w:jc w:val="center"/>
              <w:rPr>
                <w:rFonts w:hint="eastAsia" w:ascii="宋体" w:hAnsi="宋体" w:eastAsia="宋体" w:cs="宋体"/>
                <w:sz w:val="22"/>
                <w:szCs w:val="22"/>
              </w:rPr>
            </w:pPr>
            <w:r>
              <w:rPr>
                <w:rFonts w:hint="eastAsia" w:ascii="宋体" w:hAnsi="宋体" w:eastAsia="宋体" w:cs="宋体"/>
                <w:sz w:val="22"/>
                <w:szCs w:val="22"/>
              </w:rPr>
              <w:t xml:space="preserve"> 评审标准</w:t>
            </w:r>
          </w:p>
        </w:tc>
      </w:tr>
      <w:tr w14:paraId="45D7AC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62" w:type="dxa"/>
            <w:gridSpan w:val="2"/>
          </w:tcPr>
          <w:p w14:paraId="71983F22">
            <w:pPr>
              <w:pStyle w:val="24"/>
              <w:jc w:val="center"/>
              <w:rPr>
                <w:rFonts w:hint="eastAsia" w:ascii="宋体" w:hAnsi="宋体" w:eastAsia="宋体" w:cs="宋体"/>
                <w:sz w:val="22"/>
                <w:szCs w:val="22"/>
              </w:rPr>
            </w:pPr>
            <w:r>
              <w:rPr>
                <w:rFonts w:hint="eastAsia" w:ascii="宋体" w:hAnsi="宋体" w:eastAsia="宋体" w:cs="宋体"/>
                <w:sz w:val="22"/>
                <w:szCs w:val="22"/>
              </w:rPr>
              <w:t xml:space="preserve"> 分值构成</w:t>
            </w:r>
          </w:p>
        </w:tc>
        <w:tc>
          <w:tcPr>
            <w:tcW w:w="7549" w:type="dxa"/>
            <w:gridSpan w:val="4"/>
          </w:tcPr>
          <w:p w14:paraId="3101CD90">
            <w:pPr>
              <w:pStyle w:val="24"/>
              <w:rPr>
                <w:rFonts w:hint="eastAsia" w:ascii="宋体" w:hAnsi="宋体" w:eastAsia="宋体" w:cs="宋体"/>
                <w:sz w:val="22"/>
                <w:szCs w:val="22"/>
              </w:rPr>
            </w:pPr>
            <w:r>
              <w:rPr>
                <w:rFonts w:hint="eastAsia" w:ascii="宋体" w:hAnsi="宋体" w:eastAsia="宋体" w:cs="宋体"/>
                <w:sz w:val="22"/>
                <w:szCs w:val="22"/>
              </w:rPr>
              <w:t>详细评审90.00分</w:t>
            </w:r>
          </w:p>
          <w:p w14:paraId="2AA29062">
            <w:pPr>
              <w:pStyle w:val="24"/>
              <w:rPr>
                <w:rFonts w:hint="eastAsia" w:ascii="宋体" w:hAnsi="宋体" w:eastAsia="宋体" w:cs="宋体"/>
                <w:sz w:val="22"/>
                <w:szCs w:val="22"/>
              </w:rPr>
            </w:pPr>
            <w:r>
              <w:rPr>
                <w:rFonts w:hint="eastAsia" w:ascii="宋体" w:hAnsi="宋体" w:eastAsia="宋体" w:cs="宋体"/>
                <w:sz w:val="22"/>
                <w:szCs w:val="22"/>
              </w:rPr>
              <w:t>报价得分10.00分</w:t>
            </w:r>
          </w:p>
        </w:tc>
      </w:tr>
      <w:tr w14:paraId="31FFCB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4" w:type="dxa"/>
            <w:vAlign w:val="center"/>
          </w:tcPr>
          <w:p w14:paraId="749751DC">
            <w:pPr>
              <w:pStyle w:val="24"/>
              <w:jc w:val="center"/>
              <w:rPr>
                <w:rFonts w:hint="eastAsia" w:ascii="宋体" w:hAnsi="宋体" w:eastAsia="宋体" w:cs="宋体"/>
                <w:sz w:val="22"/>
                <w:szCs w:val="22"/>
              </w:rPr>
            </w:pPr>
            <w:r>
              <w:rPr>
                <w:rFonts w:hint="eastAsia" w:ascii="宋体" w:hAnsi="宋体" w:eastAsia="宋体" w:cs="宋体"/>
                <w:sz w:val="22"/>
                <w:szCs w:val="22"/>
              </w:rPr>
              <w:t>评审因素分类</w:t>
            </w:r>
          </w:p>
        </w:tc>
        <w:tc>
          <w:tcPr>
            <w:tcW w:w="1348" w:type="dxa"/>
            <w:vAlign w:val="center"/>
          </w:tcPr>
          <w:p w14:paraId="6364E7B7">
            <w:pPr>
              <w:pStyle w:val="24"/>
              <w:jc w:val="center"/>
              <w:rPr>
                <w:rFonts w:hint="eastAsia" w:ascii="宋体" w:hAnsi="宋体" w:eastAsia="宋体" w:cs="宋体"/>
                <w:sz w:val="22"/>
                <w:szCs w:val="22"/>
              </w:rPr>
            </w:pPr>
            <w:r>
              <w:rPr>
                <w:rFonts w:hint="eastAsia" w:ascii="宋体" w:hAnsi="宋体" w:eastAsia="宋体" w:cs="宋体"/>
                <w:sz w:val="22"/>
                <w:szCs w:val="22"/>
              </w:rPr>
              <w:t>评审项</w:t>
            </w:r>
          </w:p>
        </w:tc>
        <w:tc>
          <w:tcPr>
            <w:tcW w:w="4211" w:type="dxa"/>
            <w:vAlign w:val="center"/>
          </w:tcPr>
          <w:p w14:paraId="3A8BC19E">
            <w:pPr>
              <w:pStyle w:val="24"/>
              <w:jc w:val="center"/>
              <w:rPr>
                <w:rFonts w:hint="eastAsia" w:ascii="宋体" w:hAnsi="宋体" w:eastAsia="宋体" w:cs="宋体"/>
                <w:sz w:val="22"/>
                <w:szCs w:val="22"/>
              </w:rPr>
            </w:pPr>
            <w:r>
              <w:rPr>
                <w:rFonts w:hint="eastAsia" w:ascii="宋体" w:hAnsi="宋体" w:eastAsia="宋体" w:cs="宋体"/>
                <w:sz w:val="22"/>
                <w:szCs w:val="22"/>
              </w:rPr>
              <w:t>详细描述</w:t>
            </w:r>
          </w:p>
        </w:tc>
        <w:tc>
          <w:tcPr>
            <w:tcW w:w="1088" w:type="dxa"/>
            <w:vAlign w:val="center"/>
          </w:tcPr>
          <w:p w14:paraId="0CF3D03A">
            <w:pPr>
              <w:pStyle w:val="24"/>
              <w:jc w:val="center"/>
              <w:rPr>
                <w:rFonts w:hint="eastAsia" w:ascii="宋体" w:hAnsi="宋体" w:eastAsia="宋体" w:cs="宋体"/>
                <w:sz w:val="22"/>
                <w:szCs w:val="22"/>
              </w:rPr>
            </w:pPr>
            <w:r>
              <w:rPr>
                <w:rFonts w:hint="eastAsia" w:ascii="宋体" w:hAnsi="宋体" w:eastAsia="宋体" w:cs="宋体"/>
                <w:sz w:val="22"/>
                <w:szCs w:val="22"/>
              </w:rPr>
              <w:t>分值</w:t>
            </w:r>
          </w:p>
        </w:tc>
        <w:tc>
          <w:tcPr>
            <w:tcW w:w="1228" w:type="dxa"/>
            <w:vAlign w:val="center"/>
          </w:tcPr>
          <w:p w14:paraId="5233DC59">
            <w:pPr>
              <w:pStyle w:val="24"/>
              <w:jc w:val="center"/>
              <w:rPr>
                <w:rFonts w:hint="eastAsia" w:ascii="宋体" w:hAnsi="宋体" w:eastAsia="宋体" w:cs="宋体"/>
                <w:sz w:val="22"/>
                <w:szCs w:val="22"/>
              </w:rPr>
            </w:pPr>
            <w:r>
              <w:rPr>
                <w:rFonts w:hint="eastAsia" w:ascii="宋体" w:hAnsi="宋体" w:eastAsia="宋体" w:cs="宋体"/>
                <w:sz w:val="22"/>
                <w:szCs w:val="22"/>
              </w:rPr>
              <w:t>客观/主观</w:t>
            </w:r>
          </w:p>
        </w:tc>
        <w:tc>
          <w:tcPr>
            <w:tcW w:w="1022" w:type="dxa"/>
            <w:vAlign w:val="center"/>
          </w:tcPr>
          <w:p w14:paraId="4E5926B7">
            <w:pPr>
              <w:pStyle w:val="24"/>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备 注</w:t>
            </w:r>
          </w:p>
        </w:tc>
      </w:tr>
      <w:tr w14:paraId="18D3A3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4" w:type="dxa"/>
            <w:vMerge w:val="restart"/>
            <w:vAlign w:val="center"/>
          </w:tcPr>
          <w:p w14:paraId="77E8463C">
            <w:pPr>
              <w:pStyle w:val="24"/>
              <w:jc w:val="center"/>
              <w:rPr>
                <w:rFonts w:hint="eastAsia" w:ascii="宋体" w:hAnsi="宋体" w:eastAsia="宋体" w:cs="宋体"/>
                <w:sz w:val="22"/>
                <w:szCs w:val="22"/>
              </w:rPr>
            </w:pPr>
            <w:r>
              <w:rPr>
                <w:rFonts w:hint="eastAsia" w:ascii="宋体" w:hAnsi="宋体" w:eastAsia="宋体" w:cs="宋体"/>
                <w:sz w:val="22"/>
                <w:szCs w:val="22"/>
              </w:rPr>
              <w:t>详细评审</w:t>
            </w:r>
          </w:p>
        </w:tc>
        <w:tc>
          <w:tcPr>
            <w:tcW w:w="1348" w:type="dxa"/>
            <w:vAlign w:val="center"/>
          </w:tcPr>
          <w:p w14:paraId="3D3D9056">
            <w:pPr>
              <w:pStyle w:val="24"/>
              <w:jc w:val="center"/>
              <w:rPr>
                <w:rFonts w:hint="eastAsia" w:ascii="宋体" w:hAnsi="宋体" w:eastAsia="宋体" w:cs="宋体"/>
                <w:sz w:val="22"/>
                <w:szCs w:val="22"/>
              </w:rPr>
            </w:pPr>
            <w:r>
              <w:rPr>
                <w:rFonts w:ascii="宋体" w:hAnsi="宋体" w:eastAsia="宋体" w:cs="宋体"/>
                <w:sz w:val="22"/>
                <w:szCs w:val="22"/>
              </w:rPr>
              <w:t>项⽬理解及重难点分 析</w:t>
            </w:r>
          </w:p>
        </w:tc>
        <w:tc>
          <w:tcPr>
            <w:tcW w:w="4211" w:type="dxa"/>
          </w:tcPr>
          <w:p w14:paraId="52F8B3CC">
            <w:pPr>
              <w:keepNext w:val="0"/>
              <w:keepLines w:val="0"/>
              <w:pageBreakBefore w:val="0"/>
              <w:widowControl/>
              <w:numPr>
                <w:ilvl w:val="-1"/>
                <w:numId w:val="0"/>
              </w:numPr>
              <w:kinsoku/>
              <w:wordWrap/>
              <w:overflowPunct/>
              <w:topLinePunct w:val="0"/>
              <w:autoSpaceDE/>
              <w:autoSpaceDN/>
              <w:bidi w:val="0"/>
              <w:adjustRightInd/>
              <w:snapToGrid/>
              <w:spacing w:line="240" w:lineRule="auto"/>
              <w:ind w:firstLine="440" w:firstLineChars="200"/>
              <w:jc w:val="left"/>
              <w:textAlignment w:val="auto"/>
              <w:rPr>
                <w:rFonts w:ascii="宋体" w:hAnsi="宋体" w:eastAsia="宋体" w:cs="宋体"/>
                <w:sz w:val="22"/>
                <w:szCs w:val="22"/>
              </w:rPr>
            </w:pPr>
            <w:r>
              <w:rPr>
                <w:rFonts w:ascii="宋体" w:hAnsi="宋体" w:eastAsia="宋体" w:cs="宋体"/>
                <w:sz w:val="22"/>
                <w:szCs w:val="22"/>
              </w:rPr>
              <w:t xml:space="preserve">⼀、评审因素 </w:t>
            </w:r>
          </w:p>
          <w:p w14:paraId="7DA6AFC7">
            <w:pPr>
              <w:keepNext w:val="0"/>
              <w:keepLines w:val="0"/>
              <w:pageBreakBefore w:val="0"/>
              <w:widowControl/>
              <w:numPr>
                <w:ilvl w:val="-1"/>
                <w:numId w:val="0"/>
              </w:numPr>
              <w:kinsoku/>
              <w:wordWrap/>
              <w:overflowPunct/>
              <w:topLinePunct w:val="0"/>
              <w:autoSpaceDE/>
              <w:autoSpaceDN/>
              <w:bidi w:val="0"/>
              <w:adjustRightInd/>
              <w:snapToGrid/>
              <w:spacing w:line="240" w:lineRule="auto"/>
              <w:ind w:firstLine="440" w:firstLineChars="200"/>
              <w:jc w:val="left"/>
              <w:textAlignment w:val="auto"/>
              <w:rPr>
                <w:rFonts w:ascii="宋体" w:hAnsi="宋体" w:eastAsia="宋体" w:cs="宋体"/>
                <w:sz w:val="22"/>
                <w:szCs w:val="22"/>
              </w:rPr>
            </w:pPr>
            <w:r>
              <w:rPr>
                <w:rFonts w:ascii="宋体" w:hAnsi="宋体" w:eastAsia="宋体" w:cs="宋体"/>
                <w:sz w:val="22"/>
                <w:szCs w:val="22"/>
              </w:rPr>
              <w:t>针对本项⽬提供项⽬理解及重难点分析，包括： ①</w:t>
            </w:r>
            <w:r>
              <w:rPr>
                <w:rFonts w:hint="eastAsia" w:ascii="宋体" w:hAnsi="宋体" w:eastAsia="宋体" w:cs="宋体"/>
                <w:sz w:val="22"/>
                <w:szCs w:val="22"/>
                <w:lang w:eastAsia="zh-CN"/>
              </w:rPr>
              <w:t>预算绩效分析</w:t>
            </w:r>
            <w:r>
              <w:rPr>
                <w:rFonts w:ascii="宋体" w:hAnsi="宋体" w:eastAsia="宋体" w:cs="宋体"/>
                <w:sz w:val="22"/>
                <w:szCs w:val="22"/>
              </w:rPr>
              <w:t>项⽬政策背景、⼯作⽬标、核⼼要求的理解； ②</w:t>
            </w:r>
            <w:r>
              <w:rPr>
                <w:rFonts w:hint="eastAsia" w:ascii="宋体" w:hAnsi="宋体" w:eastAsia="宋体" w:cs="宋体"/>
                <w:sz w:val="22"/>
                <w:szCs w:val="22"/>
                <w:lang w:eastAsia="zh-CN"/>
              </w:rPr>
              <w:t>预算绩效分析</w:t>
            </w:r>
            <w:r>
              <w:rPr>
                <w:rFonts w:ascii="宋体" w:hAnsi="宋体" w:eastAsia="宋体" w:cs="宋体"/>
                <w:sz w:val="22"/>
                <w:szCs w:val="22"/>
              </w:rPr>
              <w:t xml:space="preserve">的范围 、⼯作任务； ③项⽬核查重点及难点分析。 </w:t>
            </w:r>
          </w:p>
          <w:p w14:paraId="59E4335F">
            <w:pPr>
              <w:keepNext w:val="0"/>
              <w:keepLines w:val="0"/>
              <w:pageBreakBefore w:val="0"/>
              <w:widowControl/>
              <w:numPr>
                <w:ilvl w:val="-1"/>
                <w:numId w:val="0"/>
              </w:numPr>
              <w:kinsoku/>
              <w:wordWrap/>
              <w:overflowPunct/>
              <w:topLinePunct w:val="0"/>
              <w:autoSpaceDE/>
              <w:autoSpaceDN/>
              <w:bidi w:val="0"/>
              <w:adjustRightInd/>
              <w:snapToGrid/>
              <w:spacing w:line="240" w:lineRule="auto"/>
              <w:ind w:firstLine="440" w:firstLineChars="200"/>
              <w:jc w:val="left"/>
              <w:textAlignment w:val="auto"/>
              <w:rPr>
                <w:rFonts w:ascii="宋体" w:hAnsi="宋体" w:eastAsia="宋体" w:cs="宋体"/>
                <w:sz w:val="22"/>
                <w:szCs w:val="22"/>
              </w:rPr>
            </w:pPr>
            <w:r>
              <w:rPr>
                <w:rFonts w:ascii="宋体" w:hAnsi="宋体" w:eastAsia="宋体" w:cs="宋体"/>
                <w:sz w:val="22"/>
                <w:szCs w:val="22"/>
              </w:rPr>
              <w:t xml:space="preserve">⼆、评审标准 1.完整性 ：⽅案须全⾯，对评审内容中的各项要求有详细描述； 2.可实施性： 切合本项⽬实际情况，实施步骤清 晰、合理； 3.针对性：⽅案能够紧 扣项⽬实际情况，内容科学合理。 </w:t>
            </w:r>
          </w:p>
          <w:p w14:paraId="67BD3979">
            <w:pPr>
              <w:keepNext w:val="0"/>
              <w:keepLines w:val="0"/>
              <w:pageBreakBefore w:val="0"/>
              <w:widowControl/>
              <w:numPr>
                <w:ilvl w:val="0"/>
                <w:numId w:val="4"/>
              </w:numPr>
              <w:kinsoku/>
              <w:wordWrap/>
              <w:overflowPunct/>
              <w:topLinePunct w:val="0"/>
              <w:autoSpaceDE/>
              <w:autoSpaceDN/>
              <w:bidi w:val="0"/>
              <w:adjustRightInd/>
              <w:snapToGrid/>
              <w:spacing w:line="240" w:lineRule="auto"/>
              <w:ind w:firstLine="440" w:firstLineChars="200"/>
              <w:jc w:val="left"/>
              <w:textAlignment w:val="auto"/>
              <w:rPr>
                <w:rFonts w:ascii="宋体" w:hAnsi="宋体" w:eastAsia="宋体" w:cs="宋体"/>
                <w:sz w:val="22"/>
                <w:szCs w:val="22"/>
              </w:rPr>
            </w:pPr>
            <w:r>
              <w:rPr>
                <w:rFonts w:ascii="宋体" w:hAnsi="宋体" w:eastAsia="宋体" w:cs="宋体"/>
                <w:sz w:val="22"/>
                <w:szCs w:val="22"/>
              </w:rPr>
              <w:t>赋分依据（满分</w:t>
            </w:r>
            <w:r>
              <w:rPr>
                <w:rFonts w:hint="eastAsia" w:ascii="宋体" w:hAnsi="宋体" w:cs="宋体"/>
                <w:sz w:val="22"/>
                <w:szCs w:val="22"/>
                <w:lang w:val="en-US" w:eastAsia="zh-CN"/>
              </w:rPr>
              <w:t>7.5</w:t>
            </w:r>
            <w:r>
              <w:rPr>
                <w:rFonts w:ascii="宋体" w:hAnsi="宋体" w:eastAsia="宋体" w:cs="宋体"/>
                <w:sz w:val="22"/>
                <w:szCs w:val="22"/>
              </w:rPr>
              <w:t xml:space="preserve">分） </w:t>
            </w:r>
          </w:p>
          <w:p w14:paraId="292109A6">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40" w:firstLineChars="200"/>
              <w:jc w:val="left"/>
              <w:textAlignment w:val="auto"/>
              <w:rPr>
                <w:rFonts w:ascii="宋体" w:hAnsi="宋体" w:eastAsia="宋体" w:cs="宋体"/>
                <w:sz w:val="22"/>
                <w:szCs w:val="22"/>
              </w:rPr>
            </w:pPr>
            <w:r>
              <w:rPr>
                <w:rFonts w:ascii="宋体" w:hAnsi="宋体" w:eastAsia="宋体" w:cs="宋体"/>
                <w:sz w:val="22"/>
                <w:szCs w:val="22"/>
              </w:rPr>
              <w:t>①</w:t>
            </w:r>
            <w:r>
              <w:rPr>
                <w:rFonts w:hint="eastAsia" w:ascii="宋体" w:hAnsi="宋体" w:eastAsia="宋体" w:cs="宋体"/>
                <w:sz w:val="22"/>
                <w:szCs w:val="22"/>
                <w:lang w:eastAsia="zh-CN"/>
              </w:rPr>
              <w:t>预算绩效分析</w:t>
            </w:r>
            <w:r>
              <w:rPr>
                <w:rFonts w:ascii="宋体" w:hAnsi="宋体" w:eastAsia="宋体" w:cs="宋体"/>
                <w:sz w:val="22"/>
                <w:szCs w:val="22"/>
              </w:rPr>
              <w:t>政策背景、⼯作⽬标、核 ⼼要求理解：每完全满⾜⼀个评审 标准得</w:t>
            </w:r>
            <w:r>
              <w:rPr>
                <w:rFonts w:hint="eastAsia" w:ascii="宋体" w:hAnsi="宋体" w:eastAsia="宋体" w:cs="宋体"/>
                <w:sz w:val="22"/>
                <w:szCs w:val="22"/>
                <w:lang w:val="en-US" w:eastAsia="zh-CN"/>
              </w:rPr>
              <w:t>0.5</w:t>
            </w:r>
            <w:r>
              <w:rPr>
                <w:rFonts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ascii="宋体" w:hAnsi="宋体" w:eastAsia="宋体" w:cs="宋体"/>
                <w:sz w:val="22"/>
                <w:szCs w:val="22"/>
              </w:rPr>
              <w:t>5分，满分</w:t>
            </w:r>
            <w:r>
              <w:rPr>
                <w:rFonts w:hint="eastAsia" w:ascii="宋体" w:hAnsi="宋体" w:eastAsia="宋体" w:cs="宋体"/>
                <w:sz w:val="22"/>
                <w:szCs w:val="22"/>
                <w:lang w:val="en-US" w:eastAsia="zh-CN"/>
              </w:rPr>
              <w:t>1.5</w:t>
            </w:r>
            <w:r>
              <w:rPr>
                <w:rFonts w:ascii="宋体" w:hAnsi="宋体" w:eastAsia="宋体" w:cs="宋体"/>
                <w:sz w:val="22"/>
                <w:szCs w:val="22"/>
              </w:rPr>
              <w:t xml:space="preserve">分； </w:t>
            </w:r>
          </w:p>
          <w:p w14:paraId="5160DCB1">
            <w:pPr>
              <w:pStyle w:val="24"/>
              <w:rPr>
                <w:rFonts w:ascii="宋体" w:hAnsi="宋体" w:eastAsia="宋体" w:cs="宋体"/>
                <w:sz w:val="22"/>
                <w:szCs w:val="22"/>
              </w:rPr>
            </w:pPr>
            <w:r>
              <w:rPr>
                <w:rFonts w:ascii="宋体" w:hAnsi="宋体" w:eastAsia="宋体" w:cs="宋体"/>
                <w:sz w:val="22"/>
                <w:szCs w:val="22"/>
              </w:rPr>
              <w:t>②</w:t>
            </w:r>
            <w:r>
              <w:rPr>
                <w:rFonts w:hint="eastAsia" w:ascii="宋体" w:hAnsi="宋体" w:eastAsia="宋体" w:cs="宋体"/>
                <w:sz w:val="22"/>
                <w:szCs w:val="22"/>
                <w:lang w:eastAsia="zh-CN"/>
              </w:rPr>
              <w:t>预算绩效分析</w:t>
            </w:r>
            <w:r>
              <w:rPr>
                <w:rFonts w:ascii="宋体" w:hAnsi="宋体" w:eastAsia="宋体" w:cs="宋体"/>
                <w:sz w:val="22"/>
                <w:szCs w:val="22"/>
              </w:rPr>
              <w:t xml:space="preserve">的范围、⼯作任务：每完全满⾜⼀个评 审标准得1分，每存在⼀项缺陷的 扣0.5分，满分3分。 </w:t>
            </w:r>
          </w:p>
          <w:p w14:paraId="422C6867">
            <w:pPr>
              <w:pStyle w:val="24"/>
              <w:rPr>
                <w:rFonts w:hint="eastAsia" w:ascii="宋体" w:hAnsi="宋体" w:eastAsia="宋体" w:cs="宋体"/>
                <w:sz w:val="22"/>
                <w:szCs w:val="22"/>
              </w:rPr>
            </w:pPr>
            <w:r>
              <w:rPr>
                <w:rFonts w:ascii="宋体" w:hAnsi="宋体" w:eastAsia="宋体" w:cs="宋体"/>
                <w:sz w:val="22"/>
                <w:szCs w:val="22"/>
              </w:rPr>
              <w:t>③项⽬核查重点及难点分析：每完全满⾜⼀个评审标准得1分，每存在⼀项缺陷的扣0.5分，满分3分。 （“缺陷”是 指以下任意⼀种情形：数据、名称 、专业术语及符号、⽂字表述错误 ；或前后⽭盾；或存在与采购情况 ⽆关的内容；或涉及的内容与本项 ⽬要求不⼀致；或提供⽅案与采购 需求存在相互⽭盾；或照搬其他内 容⾥存在与本项⽬执⾏⽆关的内容 ；或只有简单复制粘贴需求内容⽽ ⽆描述。）</w:t>
            </w:r>
          </w:p>
        </w:tc>
        <w:tc>
          <w:tcPr>
            <w:tcW w:w="1088" w:type="dxa"/>
            <w:vAlign w:val="center"/>
          </w:tcPr>
          <w:p w14:paraId="3F263E28">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7.5</w:t>
            </w:r>
          </w:p>
        </w:tc>
        <w:tc>
          <w:tcPr>
            <w:tcW w:w="1228" w:type="dxa"/>
            <w:vAlign w:val="center"/>
          </w:tcPr>
          <w:p w14:paraId="1B6D39BC">
            <w:pPr>
              <w:pStyle w:val="24"/>
              <w:jc w:val="center"/>
              <w:rPr>
                <w:rFonts w:hint="eastAsia" w:ascii="宋体" w:hAnsi="宋体" w:eastAsia="宋体" w:cs="宋体"/>
                <w:sz w:val="22"/>
                <w:szCs w:val="22"/>
              </w:rPr>
            </w:pPr>
            <w:r>
              <w:rPr>
                <w:rFonts w:hint="eastAsia" w:ascii="宋体" w:hAnsi="宋体" w:eastAsia="宋体" w:cs="宋体"/>
                <w:sz w:val="22"/>
                <w:szCs w:val="22"/>
              </w:rPr>
              <w:t>主观</w:t>
            </w:r>
          </w:p>
        </w:tc>
        <w:tc>
          <w:tcPr>
            <w:tcW w:w="1022" w:type="dxa"/>
          </w:tcPr>
          <w:p w14:paraId="19799F68">
            <w:pPr>
              <w:pStyle w:val="24"/>
              <w:rPr>
                <w:rFonts w:hint="eastAsia" w:ascii="宋体" w:hAnsi="宋体" w:eastAsia="宋体" w:cs="宋体"/>
                <w:sz w:val="22"/>
                <w:szCs w:val="22"/>
              </w:rPr>
            </w:pPr>
          </w:p>
        </w:tc>
      </w:tr>
      <w:tr w14:paraId="13B643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5" w:hRule="atLeast"/>
        </w:trPr>
        <w:tc>
          <w:tcPr>
            <w:tcW w:w="814" w:type="dxa"/>
            <w:vMerge w:val="continue"/>
            <w:vAlign w:val="center"/>
          </w:tcPr>
          <w:p w14:paraId="1547292C">
            <w:pPr>
              <w:jc w:val="center"/>
              <w:rPr>
                <w:rFonts w:hint="eastAsia" w:ascii="宋体" w:hAnsi="宋体" w:eastAsia="宋体" w:cs="宋体"/>
                <w:sz w:val="22"/>
                <w:szCs w:val="22"/>
              </w:rPr>
            </w:pPr>
          </w:p>
        </w:tc>
        <w:tc>
          <w:tcPr>
            <w:tcW w:w="1348" w:type="dxa"/>
            <w:shd w:val="clear" w:color="auto" w:fill="auto"/>
            <w:vAlign w:val="center"/>
          </w:tcPr>
          <w:p w14:paraId="06B06C93">
            <w:pPr>
              <w:pStyle w:val="24"/>
              <w:jc w:val="center"/>
              <w:rPr>
                <w:rFonts w:hint="eastAsia" w:ascii="宋体" w:hAnsi="宋体" w:eastAsia="宋体" w:cs="宋体"/>
                <w:color w:val="0000FF"/>
                <w:sz w:val="22"/>
                <w:szCs w:val="22"/>
                <w:lang w:val="en-US" w:eastAsia="zh-Hans"/>
              </w:rPr>
            </w:pPr>
            <w:r>
              <w:rPr>
                <w:rFonts w:ascii="宋体" w:hAnsi="宋体" w:eastAsia="宋体" w:cs="宋体"/>
                <w:sz w:val="22"/>
                <w:szCs w:val="22"/>
              </w:rPr>
              <w:t>服务⽅案</w:t>
            </w:r>
          </w:p>
        </w:tc>
        <w:tc>
          <w:tcPr>
            <w:tcW w:w="4211" w:type="dxa"/>
            <w:shd w:val="clear" w:color="auto" w:fill="auto"/>
            <w:vAlign w:val="top"/>
          </w:tcPr>
          <w:p w14:paraId="04F90C62">
            <w:pPr>
              <w:pStyle w:val="24"/>
              <w:rPr>
                <w:rFonts w:ascii="宋体" w:hAnsi="宋体" w:eastAsia="宋体" w:cs="宋体"/>
                <w:sz w:val="22"/>
                <w:szCs w:val="22"/>
              </w:rPr>
            </w:pPr>
            <w:r>
              <w:rPr>
                <w:rFonts w:ascii="宋体" w:hAnsi="宋体" w:eastAsia="宋体" w:cs="宋体"/>
                <w:sz w:val="22"/>
                <w:szCs w:val="22"/>
              </w:rPr>
              <w:t xml:space="preserve">⼀、评审内容 </w:t>
            </w:r>
          </w:p>
          <w:p w14:paraId="4621071B">
            <w:pPr>
              <w:pStyle w:val="24"/>
              <w:ind w:firstLine="220" w:firstLineChars="100"/>
              <w:rPr>
                <w:rFonts w:ascii="宋体" w:hAnsi="宋体" w:eastAsia="宋体" w:cs="宋体"/>
                <w:sz w:val="22"/>
                <w:szCs w:val="22"/>
              </w:rPr>
            </w:pPr>
            <w:r>
              <w:rPr>
                <w:rFonts w:ascii="宋体" w:hAnsi="宋体" w:eastAsia="宋体" w:cs="宋体"/>
                <w:sz w:val="22"/>
                <w:szCs w:val="22"/>
              </w:rPr>
              <w:t>针对本项⽬提供服务⽅案，包括： ①项⽬前期准备⼯作 ； ②总体服务⽅案； ③</w:t>
            </w:r>
            <w:r>
              <w:rPr>
                <w:rFonts w:hint="eastAsia" w:ascii="宋体" w:hAnsi="宋体" w:eastAsia="宋体" w:cs="宋体"/>
                <w:sz w:val="22"/>
                <w:szCs w:val="22"/>
                <w:lang w:eastAsia="zh-CN"/>
              </w:rPr>
              <w:t>预算绩效分析</w:t>
            </w:r>
            <w:r>
              <w:rPr>
                <w:rFonts w:ascii="宋体" w:hAnsi="宋体" w:eastAsia="宋体" w:cs="宋体"/>
                <w:sz w:val="22"/>
                <w:szCs w:val="22"/>
              </w:rPr>
              <w:t>⼯作服务流程； ④项⽬⼯作思路及计划制定； ⑤项⽬进度安排</w:t>
            </w:r>
            <w:r>
              <w:rPr>
                <w:rFonts w:hint="eastAsia" w:ascii="宋体" w:hAnsi="宋体" w:eastAsia="宋体" w:cs="宋体"/>
                <w:sz w:val="22"/>
                <w:szCs w:val="22"/>
                <w:lang w:eastAsia="zh-CN"/>
              </w:rPr>
              <w:t>；</w:t>
            </w:r>
            <w:r>
              <w:rPr>
                <w:rFonts w:ascii="宋体" w:hAnsi="宋体" w:eastAsia="宋体" w:cs="宋体"/>
                <w:sz w:val="22"/>
                <w:szCs w:val="22"/>
              </w:rPr>
              <w:t xml:space="preserve"> ⑥针对本项⽬的服务承诺，包括质量保证承诺、遇到突发情况或临时任务时的保障服务、增值服务承诺等。 </w:t>
            </w:r>
          </w:p>
          <w:p w14:paraId="3E85F497">
            <w:pPr>
              <w:pStyle w:val="24"/>
              <w:ind w:firstLine="220" w:firstLineChars="100"/>
              <w:rPr>
                <w:rFonts w:hint="eastAsia" w:ascii="宋体" w:hAnsi="宋体" w:eastAsia="宋体" w:cs="宋体"/>
                <w:sz w:val="22"/>
                <w:szCs w:val="22"/>
              </w:rPr>
            </w:pPr>
            <w:r>
              <w:rPr>
                <w:rFonts w:ascii="宋体" w:hAnsi="宋体" w:eastAsia="宋体" w:cs="宋体"/>
                <w:sz w:val="22"/>
                <w:szCs w:val="22"/>
              </w:rPr>
              <w:t>⼆ 、评审标准 1.完整性：⽅案须全⾯ ，对评审内容中的各项要求有详细</w:t>
            </w:r>
            <w:r>
              <w:rPr>
                <w:rFonts w:hint="eastAsia" w:ascii="宋体" w:hAnsi="宋体" w:eastAsia="宋体" w:cs="宋体"/>
                <w:sz w:val="22"/>
                <w:szCs w:val="22"/>
              </w:rPr>
              <w:t xml:space="preserve">描述； </w:t>
            </w:r>
          </w:p>
          <w:p w14:paraId="13737226">
            <w:pPr>
              <w:pStyle w:val="24"/>
              <w:numPr>
                <w:ilvl w:val="0"/>
                <w:numId w:val="0"/>
              </w:numPr>
              <w:rPr>
                <w:rFonts w:hint="eastAsia" w:ascii="宋体" w:hAnsi="宋体" w:eastAsia="宋体" w:cs="宋体"/>
                <w:sz w:val="22"/>
                <w:szCs w:val="22"/>
              </w:rPr>
            </w:pP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可实施性：切合本项⽬实际情况，实施步骤清晰、合理； </w:t>
            </w:r>
          </w:p>
          <w:p w14:paraId="171527D6">
            <w:pPr>
              <w:pStyle w:val="24"/>
              <w:numPr>
                <w:ilvl w:val="0"/>
                <w:numId w:val="0"/>
              </w:numPr>
              <w:rPr>
                <w:rFonts w:hint="eastAsia" w:ascii="宋体" w:hAnsi="宋体" w:eastAsia="宋体" w:cs="宋体"/>
                <w:sz w:val="22"/>
                <w:szCs w:val="22"/>
              </w:rPr>
            </w:pPr>
            <w:r>
              <w:rPr>
                <w:rFonts w:hint="eastAsia" w:ascii="宋体" w:hAnsi="宋体" w:eastAsia="宋体" w:cs="宋体"/>
                <w:sz w:val="22"/>
                <w:szCs w:val="22"/>
              </w:rPr>
              <w:t>3.针对性：⽅案能够紧扣项⽬实际情况，内容科学合理。 三、赋分依据</w:t>
            </w:r>
          </w:p>
          <w:p w14:paraId="1065ECED">
            <w:pPr>
              <w:pStyle w:val="24"/>
              <w:rPr>
                <w:rFonts w:hint="eastAsia" w:ascii="宋体" w:hAnsi="宋体" w:eastAsia="宋体" w:cs="宋体"/>
                <w:sz w:val="22"/>
                <w:szCs w:val="22"/>
              </w:rPr>
            </w:pPr>
            <w:r>
              <w:rPr>
                <w:rFonts w:hint="eastAsia" w:ascii="宋体" w:hAnsi="宋体" w:eastAsia="宋体" w:cs="宋体"/>
                <w:sz w:val="22"/>
                <w:szCs w:val="22"/>
              </w:rPr>
              <w:t>（满分</w:t>
            </w:r>
            <w:r>
              <w:rPr>
                <w:rFonts w:hint="eastAsia" w:ascii="宋体" w:hAnsi="宋体" w:eastAsia="宋体" w:cs="宋体"/>
                <w:sz w:val="22"/>
                <w:szCs w:val="22"/>
                <w:lang w:val="en-US" w:eastAsia="zh-CN"/>
              </w:rPr>
              <w:t>18</w:t>
            </w:r>
            <w:r>
              <w:rPr>
                <w:rFonts w:hint="eastAsia" w:ascii="宋体" w:hAnsi="宋体" w:eastAsia="宋体" w:cs="宋体"/>
                <w:sz w:val="22"/>
                <w:szCs w:val="22"/>
              </w:rPr>
              <w:t>分） ①项⽬前期准备⼯作：每完全满⾜⼀个评审标准得</w:t>
            </w:r>
            <w:r>
              <w:rPr>
                <w:rFonts w:hint="eastAsia" w:ascii="宋体" w:hAnsi="宋体" w:eastAsia="宋体" w:cs="宋体"/>
                <w:sz w:val="22"/>
                <w:szCs w:val="22"/>
                <w:lang w:val="en-US" w:eastAsia="zh-CN"/>
              </w:rPr>
              <w:t>1</w:t>
            </w:r>
            <w:r>
              <w:rPr>
                <w:rFonts w:hint="eastAsia"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hint="eastAsia" w:ascii="宋体" w:hAnsi="宋体" w:eastAsia="宋体" w:cs="宋体"/>
                <w:sz w:val="22"/>
                <w:szCs w:val="22"/>
              </w:rPr>
              <w:t>5分，满分</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分。 </w:t>
            </w:r>
          </w:p>
          <w:p w14:paraId="0C5A0B08">
            <w:pPr>
              <w:pStyle w:val="24"/>
              <w:rPr>
                <w:rFonts w:hint="eastAsia" w:ascii="宋体" w:hAnsi="宋体" w:eastAsia="宋体" w:cs="宋体"/>
                <w:sz w:val="22"/>
                <w:szCs w:val="22"/>
              </w:rPr>
            </w:pPr>
            <w:r>
              <w:rPr>
                <w:rFonts w:hint="eastAsia" w:ascii="宋体" w:hAnsi="宋体" w:eastAsia="宋体" w:cs="宋体"/>
                <w:sz w:val="22"/>
                <w:szCs w:val="22"/>
              </w:rPr>
              <w:t>②总体服务⽅案：每完全满⾜⼀个评审标准得</w:t>
            </w:r>
            <w:r>
              <w:rPr>
                <w:rFonts w:hint="eastAsia" w:ascii="宋体" w:hAnsi="宋体" w:eastAsia="宋体" w:cs="宋体"/>
                <w:sz w:val="22"/>
                <w:szCs w:val="22"/>
                <w:lang w:val="en-US" w:eastAsia="zh-CN"/>
              </w:rPr>
              <w:t>1</w:t>
            </w:r>
            <w:r>
              <w:rPr>
                <w:rFonts w:hint="eastAsia" w:ascii="宋体" w:hAnsi="宋体" w:eastAsia="宋体" w:cs="宋体"/>
                <w:sz w:val="22"/>
                <w:szCs w:val="22"/>
              </w:rPr>
              <w:t>分，每存在⼀项缺陷的扣0.</w:t>
            </w:r>
            <w:r>
              <w:rPr>
                <w:rFonts w:hint="eastAsia" w:ascii="宋体" w:hAnsi="宋体" w:eastAsia="宋体" w:cs="宋体"/>
                <w:sz w:val="22"/>
                <w:szCs w:val="22"/>
                <w:lang w:val="en-US" w:eastAsia="zh-CN"/>
              </w:rPr>
              <w:t>25</w:t>
            </w:r>
            <w:r>
              <w:rPr>
                <w:rFonts w:hint="eastAsia" w:ascii="宋体" w:hAnsi="宋体" w:eastAsia="宋体" w:cs="宋体"/>
                <w:sz w:val="22"/>
                <w:szCs w:val="22"/>
              </w:rPr>
              <w:t>分，满分</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分。 </w:t>
            </w:r>
          </w:p>
          <w:p w14:paraId="4F57E99E">
            <w:pPr>
              <w:pStyle w:val="24"/>
              <w:rPr>
                <w:rFonts w:hint="eastAsia" w:ascii="宋体" w:hAnsi="宋体" w:eastAsia="宋体" w:cs="宋体"/>
                <w:sz w:val="22"/>
                <w:szCs w:val="22"/>
              </w:rPr>
            </w:pPr>
            <w:r>
              <w:rPr>
                <w:rFonts w:hint="eastAsia" w:ascii="宋体" w:hAnsi="宋体" w:eastAsia="宋体" w:cs="宋体"/>
                <w:sz w:val="22"/>
                <w:szCs w:val="22"/>
              </w:rPr>
              <w:t>③</w:t>
            </w:r>
            <w:r>
              <w:rPr>
                <w:rFonts w:hint="eastAsia" w:ascii="宋体" w:hAnsi="宋体" w:eastAsia="宋体" w:cs="宋体"/>
                <w:sz w:val="22"/>
                <w:szCs w:val="22"/>
                <w:lang w:eastAsia="zh-CN"/>
              </w:rPr>
              <w:t>预算绩效分析</w:t>
            </w:r>
            <w:r>
              <w:rPr>
                <w:rFonts w:hint="eastAsia" w:ascii="宋体" w:hAnsi="宋体" w:eastAsia="宋体" w:cs="宋体"/>
                <w:sz w:val="22"/>
                <w:szCs w:val="22"/>
              </w:rPr>
              <w:t>⼯作服务流程：每完全满⾜⼀个评审标准得</w:t>
            </w:r>
            <w:r>
              <w:rPr>
                <w:rFonts w:hint="eastAsia" w:ascii="宋体" w:hAnsi="宋体" w:eastAsia="宋体" w:cs="宋体"/>
                <w:sz w:val="22"/>
                <w:szCs w:val="22"/>
                <w:lang w:val="en-US" w:eastAsia="zh-CN"/>
              </w:rPr>
              <w:t>1</w:t>
            </w:r>
            <w:r>
              <w:rPr>
                <w:rFonts w:hint="eastAsia"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hint="eastAsia" w:ascii="宋体" w:hAnsi="宋体" w:eastAsia="宋体" w:cs="宋体"/>
                <w:sz w:val="22"/>
                <w:szCs w:val="22"/>
              </w:rPr>
              <w:t>5分，满分</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分。 </w:t>
            </w:r>
          </w:p>
          <w:p w14:paraId="28F5C45B">
            <w:pPr>
              <w:pStyle w:val="24"/>
              <w:rPr>
                <w:rFonts w:hint="eastAsia" w:ascii="宋体" w:hAnsi="宋体" w:eastAsia="宋体" w:cs="宋体"/>
                <w:sz w:val="22"/>
                <w:szCs w:val="22"/>
              </w:rPr>
            </w:pPr>
            <w:r>
              <w:rPr>
                <w:rFonts w:hint="eastAsia" w:ascii="宋体" w:hAnsi="宋体" w:eastAsia="宋体" w:cs="宋体"/>
                <w:sz w:val="22"/>
                <w:szCs w:val="22"/>
              </w:rPr>
              <w:t>④项⽬⼯作思路及计划制定：每完全满⾜⼀个评审标准得</w:t>
            </w:r>
            <w:r>
              <w:rPr>
                <w:rFonts w:hint="eastAsia" w:ascii="宋体" w:hAnsi="宋体" w:eastAsia="宋体" w:cs="宋体"/>
                <w:sz w:val="22"/>
                <w:szCs w:val="22"/>
                <w:lang w:val="en-US" w:eastAsia="zh-CN"/>
              </w:rPr>
              <w:t>1</w:t>
            </w:r>
            <w:r>
              <w:rPr>
                <w:rFonts w:hint="eastAsia"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hint="eastAsia" w:ascii="宋体" w:hAnsi="宋体" w:eastAsia="宋体" w:cs="宋体"/>
                <w:sz w:val="22"/>
                <w:szCs w:val="22"/>
              </w:rPr>
              <w:t>5分，满分</w:t>
            </w:r>
            <w:r>
              <w:rPr>
                <w:rFonts w:hint="eastAsia" w:ascii="宋体" w:hAnsi="宋体" w:eastAsia="宋体" w:cs="宋体"/>
                <w:sz w:val="22"/>
                <w:szCs w:val="22"/>
                <w:lang w:val="en-US" w:eastAsia="zh-CN"/>
              </w:rPr>
              <w:t>3</w:t>
            </w:r>
            <w:r>
              <w:rPr>
                <w:rFonts w:hint="eastAsia" w:ascii="宋体" w:hAnsi="宋体" w:eastAsia="宋体" w:cs="宋体"/>
                <w:sz w:val="22"/>
                <w:szCs w:val="22"/>
              </w:rPr>
              <w:t>分。</w:t>
            </w:r>
          </w:p>
          <w:p w14:paraId="31B3296B">
            <w:pPr>
              <w:pStyle w:val="24"/>
              <w:rPr>
                <w:rFonts w:hint="eastAsia" w:ascii="宋体" w:hAnsi="宋体" w:eastAsia="宋体" w:cs="宋体"/>
                <w:sz w:val="22"/>
                <w:szCs w:val="22"/>
              </w:rPr>
            </w:pPr>
            <w:r>
              <w:rPr>
                <w:rFonts w:hint="eastAsia" w:ascii="宋体" w:hAnsi="宋体" w:eastAsia="宋体" w:cs="宋体"/>
                <w:sz w:val="22"/>
                <w:szCs w:val="22"/>
              </w:rPr>
              <w:t xml:space="preserve"> ⑤项⽬⼯作进度安排：每完全满⾜⼀个评审标准得</w:t>
            </w:r>
            <w:r>
              <w:rPr>
                <w:rFonts w:hint="eastAsia" w:ascii="宋体" w:hAnsi="宋体" w:eastAsia="宋体" w:cs="宋体"/>
                <w:sz w:val="22"/>
                <w:szCs w:val="22"/>
                <w:lang w:val="en-US" w:eastAsia="zh-CN"/>
              </w:rPr>
              <w:t>1</w:t>
            </w:r>
            <w:r>
              <w:rPr>
                <w:rFonts w:hint="eastAsia" w:ascii="宋体" w:hAnsi="宋体" w:eastAsia="宋体" w:cs="宋体"/>
                <w:sz w:val="22"/>
                <w:szCs w:val="22"/>
              </w:rPr>
              <w:t>分，每存在⼀项缺陷</w:t>
            </w:r>
          </w:p>
          <w:p w14:paraId="25F4AE5D">
            <w:pPr>
              <w:pStyle w:val="24"/>
              <w:rPr>
                <w:rFonts w:hint="eastAsia" w:ascii="宋体" w:hAnsi="宋体" w:eastAsia="宋体" w:cs="宋体"/>
                <w:sz w:val="22"/>
                <w:szCs w:val="22"/>
              </w:rPr>
            </w:pPr>
            <w:r>
              <w:rPr>
                <w:rFonts w:hint="eastAsia" w:ascii="宋体" w:hAnsi="宋体" w:eastAsia="宋体" w:cs="宋体"/>
                <w:sz w:val="22"/>
                <w:szCs w:val="22"/>
              </w:rPr>
              <w:t>的扣0.</w:t>
            </w:r>
            <w:r>
              <w:rPr>
                <w:rFonts w:hint="eastAsia" w:ascii="宋体" w:hAnsi="宋体" w:eastAsia="宋体" w:cs="宋体"/>
                <w:sz w:val="22"/>
                <w:szCs w:val="22"/>
                <w:lang w:val="en-US" w:eastAsia="zh-CN"/>
              </w:rPr>
              <w:t>2</w:t>
            </w:r>
            <w:r>
              <w:rPr>
                <w:rFonts w:hint="eastAsia" w:ascii="宋体" w:hAnsi="宋体" w:eastAsia="宋体" w:cs="宋体"/>
                <w:sz w:val="22"/>
                <w:szCs w:val="22"/>
              </w:rPr>
              <w:t>5分，满分</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分。 </w:t>
            </w:r>
          </w:p>
          <w:p w14:paraId="66D4A5F4">
            <w:pPr>
              <w:pStyle w:val="24"/>
              <w:rPr>
                <w:rFonts w:hint="eastAsia" w:ascii="宋体" w:hAnsi="宋体" w:eastAsia="宋体" w:cs="宋体"/>
                <w:sz w:val="22"/>
                <w:szCs w:val="22"/>
              </w:rPr>
            </w:pPr>
            <w:r>
              <w:rPr>
                <w:rFonts w:hint="eastAsia" w:ascii="宋体" w:hAnsi="宋体" w:eastAsia="宋体" w:cs="宋体"/>
                <w:sz w:val="22"/>
                <w:szCs w:val="22"/>
              </w:rPr>
              <w:t>⑥针对本项⽬的服务承诺，包括质量保障承诺、遇到突发情况或临时任务时的保障服务、增值服务等：每完全满⾜⼀个评审标准得</w:t>
            </w:r>
            <w:r>
              <w:rPr>
                <w:rFonts w:hint="eastAsia" w:ascii="宋体" w:hAnsi="宋体" w:eastAsia="宋体" w:cs="宋体"/>
                <w:sz w:val="22"/>
                <w:szCs w:val="22"/>
                <w:lang w:val="en-US" w:eastAsia="zh-CN"/>
              </w:rPr>
              <w:t>2</w:t>
            </w:r>
            <w:r>
              <w:rPr>
                <w:rFonts w:hint="eastAsia"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hint="eastAsia" w:ascii="宋体" w:hAnsi="宋体" w:eastAsia="宋体" w:cs="宋体"/>
                <w:sz w:val="22"/>
                <w:szCs w:val="22"/>
              </w:rPr>
              <w:t>5分，满分</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分。 </w:t>
            </w:r>
          </w:p>
          <w:p w14:paraId="3370814A">
            <w:pPr>
              <w:pStyle w:val="24"/>
              <w:rPr>
                <w:rFonts w:hint="eastAsia" w:ascii="宋体" w:hAnsi="宋体" w:eastAsia="宋体" w:cs="宋体"/>
                <w:color w:val="0000FF"/>
                <w:sz w:val="22"/>
                <w:szCs w:val="22"/>
                <w:lang w:val="en-US" w:eastAsia="zh-Hans"/>
              </w:rPr>
            </w:pPr>
            <w:r>
              <w:rPr>
                <w:rFonts w:hint="eastAsia" w:ascii="宋体" w:hAnsi="宋体" w:eastAsia="宋体" w:cs="宋体"/>
                <w:sz w:val="22"/>
                <w:szCs w:val="22"/>
              </w:rPr>
              <w:t>（“缺陷”是指以下任意⼀种情形：数据、名称、专业术语及符号、⽂字表述错误；或前后⽭盾；或存在与采购情况⽆关的内容，或涉及的内容与本项⽬要求不⼀致；或提供⽅案与采购需求存在相互⽭盾；或照搬其他内容，存在与本项⽬执⾏⽆关的内容，或只有简单复制粘贴需求内容⽽⽆描述。）</w:t>
            </w:r>
          </w:p>
        </w:tc>
        <w:tc>
          <w:tcPr>
            <w:tcW w:w="1088" w:type="dxa"/>
            <w:shd w:val="clear" w:color="auto" w:fill="auto"/>
            <w:vAlign w:val="center"/>
          </w:tcPr>
          <w:p w14:paraId="56DAA43E">
            <w:pPr>
              <w:pStyle w:val="24"/>
              <w:jc w:val="center"/>
              <w:rPr>
                <w:rFonts w:hint="eastAsia" w:ascii="宋体" w:hAnsi="宋体" w:eastAsia="宋体" w:cs="宋体"/>
                <w:sz w:val="22"/>
                <w:szCs w:val="22"/>
                <w:lang w:val="en-US" w:eastAsia="zh-Hans"/>
              </w:rPr>
            </w:pPr>
            <w:r>
              <w:rPr>
                <w:rFonts w:hint="eastAsia" w:ascii="宋体" w:hAnsi="宋体" w:eastAsia="宋体" w:cs="宋体"/>
                <w:sz w:val="22"/>
                <w:szCs w:val="22"/>
                <w:lang w:val="en-US" w:eastAsia="zh-CN"/>
              </w:rPr>
              <w:t>18</w:t>
            </w:r>
            <w:r>
              <w:rPr>
                <w:rFonts w:hint="eastAsia" w:ascii="宋体" w:hAnsi="宋体" w:eastAsia="宋体" w:cs="宋体"/>
                <w:sz w:val="22"/>
                <w:szCs w:val="22"/>
              </w:rPr>
              <w:t>.0</w:t>
            </w:r>
          </w:p>
        </w:tc>
        <w:tc>
          <w:tcPr>
            <w:tcW w:w="1228" w:type="dxa"/>
            <w:shd w:val="clear" w:color="auto" w:fill="auto"/>
            <w:vAlign w:val="center"/>
          </w:tcPr>
          <w:p w14:paraId="6F73D449">
            <w:pPr>
              <w:pStyle w:val="24"/>
              <w:jc w:val="center"/>
              <w:rPr>
                <w:rFonts w:hint="eastAsia" w:ascii="宋体" w:hAnsi="宋体" w:eastAsia="宋体" w:cs="宋体"/>
                <w:sz w:val="22"/>
                <w:szCs w:val="22"/>
                <w:lang w:val="en-US" w:eastAsia="zh-Hans"/>
              </w:rPr>
            </w:pPr>
            <w:r>
              <w:rPr>
                <w:rFonts w:hint="eastAsia" w:ascii="宋体" w:hAnsi="宋体" w:eastAsia="宋体" w:cs="宋体"/>
                <w:sz w:val="22"/>
                <w:szCs w:val="22"/>
              </w:rPr>
              <w:t>主观</w:t>
            </w:r>
          </w:p>
        </w:tc>
        <w:tc>
          <w:tcPr>
            <w:tcW w:w="1022" w:type="dxa"/>
          </w:tcPr>
          <w:p w14:paraId="07ED203B">
            <w:pPr>
              <w:pStyle w:val="24"/>
              <w:rPr>
                <w:rFonts w:hint="eastAsia" w:ascii="宋体" w:hAnsi="宋体" w:eastAsia="宋体" w:cs="宋体"/>
                <w:sz w:val="22"/>
                <w:szCs w:val="22"/>
              </w:rPr>
            </w:pPr>
          </w:p>
        </w:tc>
      </w:tr>
      <w:tr w14:paraId="31A1D0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45" w:hRule="atLeast"/>
        </w:trPr>
        <w:tc>
          <w:tcPr>
            <w:tcW w:w="814" w:type="dxa"/>
            <w:vMerge w:val="continue"/>
            <w:vAlign w:val="center"/>
          </w:tcPr>
          <w:p w14:paraId="4E04813E">
            <w:pPr>
              <w:jc w:val="center"/>
              <w:rPr>
                <w:rFonts w:hint="eastAsia" w:ascii="宋体" w:hAnsi="宋体" w:eastAsia="宋体" w:cs="宋体"/>
                <w:sz w:val="22"/>
                <w:szCs w:val="22"/>
              </w:rPr>
            </w:pPr>
          </w:p>
        </w:tc>
        <w:tc>
          <w:tcPr>
            <w:tcW w:w="1348" w:type="dxa"/>
            <w:shd w:val="clear" w:color="auto" w:fill="auto"/>
            <w:vAlign w:val="center"/>
          </w:tcPr>
          <w:p w14:paraId="479345F1">
            <w:pPr>
              <w:pStyle w:val="24"/>
              <w:jc w:val="center"/>
              <w:rPr>
                <w:rFonts w:hint="eastAsia" w:ascii="宋体" w:hAnsi="宋体" w:eastAsia="宋体" w:cs="宋体"/>
                <w:color w:val="0000FF"/>
                <w:sz w:val="22"/>
                <w:szCs w:val="22"/>
                <w:lang w:val="en-US" w:eastAsia="zh-Hans"/>
              </w:rPr>
            </w:pPr>
            <w:r>
              <w:rPr>
                <w:rFonts w:ascii="宋体" w:hAnsi="宋体" w:eastAsia="宋体" w:cs="宋体"/>
                <w:sz w:val="22"/>
                <w:szCs w:val="22"/>
              </w:rPr>
              <w:t>质量保障 措施</w:t>
            </w:r>
          </w:p>
        </w:tc>
        <w:tc>
          <w:tcPr>
            <w:tcW w:w="4211" w:type="dxa"/>
            <w:shd w:val="clear" w:color="auto" w:fill="auto"/>
            <w:vAlign w:val="top"/>
          </w:tcPr>
          <w:p w14:paraId="11F6F1BF">
            <w:pPr>
              <w:pStyle w:val="24"/>
              <w:rPr>
                <w:rFonts w:ascii="宋体" w:hAnsi="宋体" w:eastAsia="宋体" w:cs="宋体"/>
                <w:sz w:val="22"/>
                <w:szCs w:val="22"/>
              </w:rPr>
            </w:pPr>
            <w:r>
              <w:rPr>
                <w:rFonts w:ascii="宋体" w:hAnsi="宋体" w:eastAsia="宋体" w:cs="宋体"/>
                <w:sz w:val="22"/>
                <w:szCs w:val="22"/>
              </w:rPr>
              <w:t xml:space="preserve">⼀、评审因素针对本项⽬提供质量保障措施，包括： ①成果质量管理体系（质量⽬标、质量管理体系及 职责、质量管理制度） ②服务质量 保证措施（质量保证措施、问题预防措施）； </w:t>
            </w:r>
          </w:p>
          <w:p w14:paraId="39E92FD9">
            <w:pPr>
              <w:pStyle w:val="24"/>
              <w:rPr>
                <w:rFonts w:ascii="宋体" w:hAnsi="宋体" w:eastAsia="宋体" w:cs="宋体"/>
                <w:sz w:val="22"/>
                <w:szCs w:val="22"/>
              </w:rPr>
            </w:pPr>
            <w:r>
              <w:rPr>
                <w:rFonts w:ascii="宋体" w:hAnsi="宋体" w:eastAsia="宋体" w:cs="宋体"/>
                <w:sz w:val="22"/>
                <w:szCs w:val="22"/>
              </w:rPr>
              <w:t xml:space="preserve">⼆、评审标准 1.完整性：⽅案须全⾯，对评审内容中的 各项要求有详细描述； 2.可实施性 ：切合本项⽬实际情况，实施步骤 清晰、合理； 3.针对性：⽅案能够 紧扣项⽬实际情况，内容科学合理 。 </w:t>
            </w:r>
          </w:p>
          <w:p w14:paraId="730B6315">
            <w:pPr>
              <w:pStyle w:val="24"/>
              <w:numPr>
                <w:ilvl w:val="0"/>
                <w:numId w:val="4"/>
              </w:numPr>
              <w:ind w:left="0" w:leftChars="0" w:firstLine="440" w:firstLineChars="200"/>
              <w:rPr>
                <w:rFonts w:ascii="宋体" w:hAnsi="宋体" w:eastAsia="宋体" w:cs="宋体"/>
                <w:sz w:val="22"/>
                <w:szCs w:val="22"/>
              </w:rPr>
            </w:pPr>
            <w:r>
              <w:rPr>
                <w:rFonts w:ascii="宋体" w:hAnsi="宋体" w:eastAsia="宋体" w:cs="宋体"/>
                <w:sz w:val="22"/>
                <w:szCs w:val="22"/>
              </w:rPr>
              <w:t xml:space="preserve">赋分依据（满分9分） </w:t>
            </w:r>
          </w:p>
          <w:p w14:paraId="6DFD1FF1">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①成果质量管理体系：每完全满⾜⼀个 评审标准得1.5分，每存在⼀项缺 陷的扣0.5分，满分4.5分。</w:t>
            </w:r>
          </w:p>
          <w:p w14:paraId="0C5566E0">
            <w:pPr>
              <w:pStyle w:val="24"/>
              <w:numPr>
                <w:ilvl w:val="0"/>
                <w:numId w:val="0"/>
              </w:numPr>
              <w:ind w:left="0" w:leftChars="0" w:firstLine="220" w:firstLineChars="100"/>
              <w:rPr>
                <w:rFonts w:hint="eastAsia" w:ascii="宋体" w:hAnsi="宋体" w:eastAsia="宋体" w:cs="宋体"/>
                <w:color w:val="0000FF"/>
                <w:sz w:val="22"/>
                <w:szCs w:val="22"/>
                <w:lang w:val="en-US" w:eastAsia="zh-Hans"/>
              </w:rPr>
            </w:pPr>
            <w:r>
              <w:rPr>
                <w:rFonts w:ascii="宋体" w:hAnsi="宋体" w:eastAsia="宋体" w:cs="宋体"/>
                <w:sz w:val="22"/>
                <w:szCs w:val="22"/>
              </w:rPr>
              <w:t xml:space="preserve"> ②服务质量保证措施：每完全满⾜⼀个评 审标准得1.5分，每存在⼀项缺陷的扣0.5分，满分4.5分。</w:t>
            </w:r>
          </w:p>
        </w:tc>
        <w:tc>
          <w:tcPr>
            <w:tcW w:w="1088" w:type="dxa"/>
            <w:shd w:val="clear" w:color="auto" w:fill="auto"/>
            <w:vAlign w:val="center"/>
          </w:tcPr>
          <w:p w14:paraId="446B1CC3">
            <w:pPr>
              <w:pStyle w:val="24"/>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9</w:t>
            </w:r>
            <w:r>
              <w:rPr>
                <w:rFonts w:hint="eastAsia" w:ascii="宋体" w:hAnsi="宋体" w:eastAsia="宋体" w:cs="宋体"/>
                <w:color w:val="000000" w:themeColor="text1"/>
                <w:sz w:val="22"/>
                <w:szCs w:val="22"/>
                <w14:textFill>
                  <w14:solidFill>
                    <w14:schemeClr w14:val="tx1"/>
                  </w14:solidFill>
                </w14:textFill>
              </w:rPr>
              <w:t>.00</w:t>
            </w:r>
          </w:p>
        </w:tc>
        <w:tc>
          <w:tcPr>
            <w:tcW w:w="1228" w:type="dxa"/>
            <w:shd w:val="clear" w:color="auto" w:fill="auto"/>
            <w:vAlign w:val="center"/>
          </w:tcPr>
          <w:p w14:paraId="189C1823">
            <w:pPr>
              <w:pStyle w:val="24"/>
              <w:jc w:val="center"/>
              <w:rPr>
                <w:rFonts w:hint="eastAsia" w:ascii="宋体" w:hAnsi="宋体" w:eastAsia="宋体" w:cs="宋体"/>
                <w:color w:val="000000" w:themeColor="text1"/>
                <w:sz w:val="22"/>
                <w:szCs w:val="22"/>
                <w:lang w:val="en-US" w:eastAsia="zh-Hans"/>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主观</w:t>
            </w:r>
          </w:p>
        </w:tc>
        <w:tc>
          <w:tcPr>
            <w:tcW w:w="1022" w:type="dxa"/>
          </w:tcPr>
          <w:p w14:paraId="407538D1">
            <w:pPr>
              <w:pStyle w:val="24"/>
              <w:rPr>
                <w:rFonts w:hint="eastAsia" w:ascii="宋体" w:hAnsi="宋体" w:eastAsia="宋体" w:cs="宋体"/>
                <w:sz w:val="22"/>
                <w:szCs w:val="22"/>
              </w:rPr>
            </w:pPr>
          </w:p>
        </w:tc>
      </w:tr>
      <w:tr w14:paraId="0E93D2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93" w:hRule="atLeast"/>
        </w:trPr>
        <w:tc>
          <w:tcPr>
            <w:tcW w:w="814" w:type="dxa"/>
            <w:vMerge w:val="continue"/>
            <w:vAlign w:val="center"/>
          </w:tcPr>
          <w:p w14:paraId="63BFCCB3">
            <w:pPr>
              <w:jc w:val="center"/>
              <w:rPr>
                <w:rFonts w:hint="eastAsia" w:ascii="宋体" w:hAnsi="宋体" w:eastAsia="宋体" w:cs="宋体"/>
                <w:sz w:val="22"/>
                <w:szCs w:val="22"/>
              </w:rPr>
            </w:pPr>
          </w:p>
        </w:tc>
        <w:tc>
          <w:tcPr>
            <w:tcW w:w="1348" w:type="dxa"/>
            <w:vAlign w:val="center"/>
          </w:tcPr>
          <w:p w14:paraId="49860CF1">
            <w:pPr>
              <w:pStyle w:val="24"/>
              <w:jc w:val="center"/>
              <w:rPr>
                <w:rFonts w:hint="eastAsia" w:ascii="宋体" w:hAnsi="宋体" w:eastAsia="宋体" w:cs="宋体"/>
                <w:sz w:val="22"/>
                <w:szCs w:val="22"/>
              </w:rPr>
            </w:pPr>
            <w:r>
              <w:rPr>
                <w:rFonts w:ascii="宋体" w:hAnsi="宋体" w:eastAsia="宋体" w:cs="宋体"/>
                <w:sz w:val="22"/>
                <w:szCs w:val="22"/>
              </w:rPr>
              <w:t>保密⽅案及廉洁⻛险 防控措施</w:t>
            </w:r>
          </w:p>
        </w:tc>
        <w:tc>
          <w:tcPr>
            <w:tcW w:w="4211" w:type="dxa"/>
            <w:vAlign w:val="top"/>
          </w:tcPr>
          <w:p w14:paraId="3118016F">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 xml:space="preserve">⼀、评审因素 </w:t>
            </w:r>
          </w:p>
          <w:p w14:paraId="2A8ABF79">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 xml:space="preserve">针对本项⽬提供保密⽅案及廉洁⻛险防控措施，包括： ①项⽬可能涉及的泄密⻛险评估；②保密管理制度； ③廉洁⻛险防控措施。 </w:t>
            </w:r>
          </w:p>
          <w:p w14:paraId="1EA3ACA1">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 xml:space="preserve">⼆、评审标准 1.完整性： ⽅案须全⾯，对评审内容中的各项 要求有详细描述； 2.可实施性：切 合本项⽬实际情况，实施步骤清晰 、合理； 3.针对性：⽅案能够紧扣 项⽬实际情况，内容科学合理。 </w:t>
            </w:r>
          </w:p>
          <w:p w14:paraId="29C16796">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三 、赋分依据（满分9分） ①项⽬可能涉及的泄密⻛险评估：每完全满⾜⼀个评审标准得</w:t>
            </w:r>
            <w:r>
              <w:rPr>
                <w:rFonts w:hint="eastAsia" w:ascii="宋体" w:hAnsi="宋体" w:eastAsia="宋体" w:cs="宋体"/>
                <w:sz w:val="22"/>
                <w:szCs w:val="22"/>
                <w:lang w:val="en-US" w:eastAsia="zh-CN"/>
              </w:rPr>
              <w:t>0.5</w:t>
            </w:r>
            <w:r>
              <w:rPr>
                <w:rFonts w:ascii="宋体" w:hAnsi="宋体" w:eastAsia="宋体" w:cs="宋体"/>
                <w:sz w:val="22"/>
                <w:szCs w:val="22"/>
              </w:rPr>
              <w:t>分，每存在⼀ 项缺陷的扣0.</w:t>
            </w:r>
            <w:r>
              <w:rPr>
                <w:rFonts w:hint="eastAsia" w:ascii="宋体" w:hAnsi="宋体" w:eastAsia="宋体" w:cs="宋体"/>
                <w:sz w:val="22"/>
                <w:szCs w:val="22"/>
                <w:lang w:val="en-US" w:eastAsia="zh-CN"/>
              </w:rPr>
              <w:t>2</w:t>
            </w:r>
            <w:r>
              <w:rPr>
                <w:rFonts w:ascii="宋体" w:hAnsi="宋体" w:eastAsia="宋体" w:cs="宋体"/>
                <w:sz w:val="22"/>
                <w:szCs w:val="22"/>
              </w:rPr>
              <w:t>5分，满分</w:t>
            </w:r>
            <w:r>
              <w:rPr>
                <w:rFonts w:hint="eastAsia" w:ascii="宋体" w:hAnsi="宋体" w:eastAsia="宋体" w:cs="宋体"/>
                <w:sz w:val="22"/>
                <w:szCs w:val="22"/>
                <w:lang w:val="en-US" w:eastAsia="zh-CN"/>
              </w:rPr>
              <w:t>1.5</w:t>
            </w:r>
            <w:r>
              <w:rPr>
                <w:rFonts w:ascii="宋体" w:hAnsi="宋体" w:eastAsia="宋体" w:cs="宋体"/>
                <w:sz w:val="22"/>
                <w:szCs w:val="22"/>
              </w:rPr>
              <w:t xml:space="preserve">分。 </w:t>
            </w:r>
          </w:p>
          <w:p w14:paraId="033C2BD1">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②保密管理制度：每完全满⾜⼀个评审 标准得</w:t>
            </w:r>
            <w:r>
              <w:rPr>
                <w:rFonts w:hint="eastAsia" w:ascii="宋体" w:hAnsi="宋体" w:eastAsia="宋体" w:cs="宋体"/>
                <w:sz w:val="22"/>
                <w:szCs w:val="22"/>
                <w:lang w:val="en-US" w:eastAsia="zh-CN"/>
              </w:rPr>
              <w:t>0.5</w:t>
            </w:r>
            <w:r>
              <w:rPr>
                <w:rFonts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ascii="宋体" w:hAnsi="宋体" w:eastAsia="宋体" w:cs="宋体"/>
                <w:sz w:val="22"/>
                <w:szCs w:val="22"/>
              </w:rPr>
              <w:t>5分，满分</w:t>
            </w:r>
            <w:r>
              <w:rPr>
                <w:rFonts w:hint="eastAsia" w:ascii="宋体" w:hAnsi="宋体" w:eastAsia="宋体" w:cs="宋体"/>
                <w:sz w:val="22"/>
                <w:szCs w:val="22"/>
                <w:lang w:val="en-US" w:eastAsia="zh-CN"/>
              </w:rPr>
              <w:t>1.5</w:t>
            </w:r>
            <w:r>
              <w:rPr>
                <w:rFonts w:ascii="宋体" w:hAnsi="宋体" w:eastAsia="宋体" w:cs="宋体"/>
                <w:sz w:val="22"/>
                <w:szCs w:val="22"/>
              </w:rPr>
              <w:t xml:space="preserve">分。 </w:t>
            </w:r>
          </w:p>
          <w:p w14:paraId="1BA979C6">
            <w:pPr>
              <w:pStyle w:val="24"/>
              <w:numPr>
                <w:ilvl w:val="0"/>
                <w:numId w:val="0"/>
              </w:numPr>
              <w:ind w:left="0" w:leftChars="0" w:firstLine="220" w:firstLineChars="100"/>
              <w:rPr>
                <w:rFonts w:hint="eastAsia" w:ascii="宋体" w:hAnsi="宋体" w:eastAsia="宋体" w:cs="宋体"/>
                <w:sz w:val="22"/>
                <w:szCs w:val="22"/>
              </w:rPr>
            </w:pPr>
            <w:r>
              <w:rPr>
                <w:rFonts w:ascii="宋体" w:hAnsi="宋体" w:eastAsia="宋体" w:cs="宋体"/>
                <w:sz w:val="22"/>
                <w:szCs w:val="22"/>
              </w:rPr>
              <w:t xml:space="preserve">③廉洁⻛险防控 措施：每完全满⾜⼀个评审标准得 </w:t>
            </w:r>
            <w:r>
              <w:rPr>
                <w:rFonts w:hint="eastAsia" w:ascii="宋体" w:hAnsi="宋体" w:eastAsia="宋体" w:cs="宋体"/>
                <w:sz w:val="22"/>
                <w:szCs w:val="22"/>
                <w:lang w:val="en-US" w:eastAsia="zh-CN"/>
              </w:rPr>
              <w:t>0.5</w:t>
            </w:r>
            <w:r>
              <w:rPr>
                <w:rFonts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ascii="宋体" w:hAnsi="宋体" w:eastAsia="宋体" w:cs="宋体"/>
                <w:sz w:val="22"/>
                <w:szCs w:val="22"/>
              </w:rPr>
              <w:t>5分， 满分</w:t>
            </w:r>
            <w:r>
              <w:rPr>
                <w:rFonts w:hint="eastAsia" w:ascii="宋体" w:hAnsi="宋体" w:eastAsia="宋体" w:cs="宋体"/>
                <w:sz w:val="22"/>
                <w:szCs w:val="22"/>
                <w:lang w:val="en-US" w:eastAsia="zh-CN"/>
              </w:rPr>
              <w:t>1.5</w:t>
            </w:r>
            <w:r>
              <w:rPr>
                <w:rFonts w:ascii="宋体" w:hAnsi="宋体" w:eastAsia="宋体" w:cs="宋体"/>
                <w:sz w:val="22"/>
                <w:szCs w:val="22"/>
              </w:rPr>
              <w:t>分。 （“缺陷”是指以下任意 ⼀种情形：数据、名称、专业术语 及符号、⽂字表述错误；前后⽭盾 ；存在与采购情况⽆关的内容；涉 及的内容与本项⽬要求不⼀致；提供⽅案与采购需求存在相互⽭盾； 照搬其他内容中与本项⽬执⾏⽆关 的内容；只有简单复制粘贴需求内 容⽽⽆描述。）</w:t>
            </w:r>
          </w:p>
        </w:tc>
        <w:tc>
          <w:tcPr>
            <w:tcW w:w="1088" w:type="dxa"/>
            <w:vAlign w:val="center"/>
          </w:tcPr>
          <w:p w14:paraId="278B8217">
            <w:pPr>
              <w:pStyle w:val="24"/>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4.5</w:t>
            </w:r>
          </w:p>
        </w:tc>
        <w:tc>
          <w:tcPr>
            <w:tcW w:w="1228" w:type="dxa"/>
            <w:vAlign w:val="center"/>
          </w:tcPr>
          <w:p w14:paraId="032B993C">
            <w:pPr>
              <w:pStyle w:val="24"/>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主观</w:t>
            </w:r>
          </w:p>
        </w:tc>
        <w:tc>
          <w:tcPr>
            <w:tcW w:w="1022" w:type="dxa"/>
          </w:tcPr>
          <w:p w14:paraId="7AB04DCD">
            <w:pPr>
              <w:pStyle w:val="24"/>
              <w:rPr>
                <w:rFonts w:hint="eastAsia" w:ascii="宋体" w:hAnsi="宋体" w:eastAsia="宋体" w:cs="宋体"/>
                <w:sz w:val="22"/>
                <w:szCs w:val="22"/>
              </w:rPr>
            </w:pPr>
          </w:p>
        </w:tc>
      </w:tr>
      <w:tr w14:paraId="057840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4" w:type="dxa"/>
            <w:vMerge w:val="continue"/>
            <w:vAlign w:val="center"/>
          </w:tcPr>
          <w:p w14:paraId="709EDF44">
            <w:pPr>
              <w:jc w:val="center"/>
              <w:rPr>
                <w:rFonts w:hint="eastAsia" w:ascii="宋体" w:hAnsi="宋体" w:eastAsia="宋体" w:cs="宋体"/>
                <w:sz w:val="22"/>
                <w:szCs w:val="22"/>
              </w:rPr>
            </w:pPr>
          </w:p>
        </w:tc>
        <w:tc>
          <w:tcPr>
            <w:tcW w:w="1348" w:type="dxa"/>
            <w:vAlign w:val="center"/>
          </w:tcPr>
          <w:p w14:paraId="4BA812B1">
            <w:pPr>
              <w:pStyle w:val="24"/>
              <w:jc w:val="center"/>
              <w:rPr>
                <w:rFonts w:hint="eastAsia" w:ascii="宋体" w:hAnsi="宋体" w:eastAsia="宋体" w:cs="宋体"/>
                <w:sz w:val="22"/>
                <w:szCs w:val="22"/>
              </w:rPr>
            </w:pPr>
            <w:r>
              <w:rPr>
                <w:rFonts w:hint="eastAsia" w:ascii="宋体" w:hAnsi="宋体" w:eastAsia="宋体" w:cs="宋体"/>
                <w:sz w:val="22"/>
                <w:szCs w:val="22"/>
              </w:rPr>
              <w:t>项目负责人</w:t>
            </w:r>
          </w:p>
        </w:tc>
        <w:tc>
          <w:tcPr>
            <w:tcW w:w="4211" w:type="dxa"/>
          </w:tcPr>
          <w:p w14:paraId="1536546D">
            <w:pPr>
              <w:numPr>
                <w:ilvl w:val="0"/>
                <w:numId w:val="0"/>
              </w:numPr>
              <w:ind w:firstLine="440" w:firstLineChars="200"/>
              <w:rPr>
                <w:rFonts w:hint="eastAsia" w:ascii="宋体" w:hAnsi="宋体" w:eastAsia="宋体" w:cs="宋体"/>
                <w:sz w:val="22"/>
                <w:szCs w:val="22"/>
              </w:rPr>
            </w:pPr>
            <w:r>
              <w:rPr>
                <w:rFonts w:hint="eastAsia" w:ascii="宋体" w:hAnsi="宋体" w:eastAsia="宋体" w:cs="宋体"/>
                <w:sz w:val="22"/>
                <w:szCs w:val="22"/>
                <w:lang w:val="en-US" w:eastAsia="zh-CN"/>
              </w:rPr>
              <w:t>1.</w:t>
            </w:r>
            <w:r>
              <w:rPr>
                <w:rFonts w:hint="eastAsia" w:ascii="宋体" w:hAnsi="宋体" w:eastAsia="宋体" w:cs="宋体"/>
                <w:sz w:val="22"/>
                <w:szCs w:val="22"/>
              </w:rPr>
              <w:t>拟派项目负责人（1人）具有本科及以上学历，得</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分；其他不得分。 </w:t>
            </w:r>
          </w:p>
          <w:p w14:paraId="547FD911">
            <w:pPr>
              <w:numPr>
                <w:ilvl w:val="0"/>
                <w:numId w:val="0"/>
              </w:numPr>
              <w:ind w:firstLine="440" w:firstLineChars="200"/>
              <w:rPr>
                <w:rFonts w:hint="eastAsia" w:ascii="宋体" w:hAnsi="宋体" w:eastAsia="宋体" w:cs="宋体"/>
                <w:sz w:val="22"/>
                <w:szCs w:val="22"/>
              </w:rPr>
            </w:pPr>
            <w:r>
              <w:rPr>
                <w:rFonts w:hint="eastAsia" w:ascii="宋体" w:hAnsi="宋体" w:eastAsia="宋体" w:cs="宋体"/>
                <w:sz w:val="22"/>
                <w:szCs w:val="22"/>
                <w:lang w:val="en-US" w:eastAsia="zh-CN"/>
              </w:rPr>
              <w:t>2.</w:t>
            </w:r>
            <w:r>
              <w:rPr>
                <w:rFonts w:hint="eastAsia" w:ascii="宋体" w:hAnsi="宋体" w:eastAsia="宋体" w:cs="宋体"/>
                <w:sz w:val="22"/>
                <w:szCs w:val="22"/>
              </w:rPr>
              <w:t>从业经验：项目负责人具有类似从业经验（提供202</w:t>
            </w:r>
            <w:r>
              <w:rPr>
                <w:rFonts w:hint="eastAsia" w:ascii="宋体" w:hAnsi="宋体" w:eastAsia="宋体" w:cs="宋体"/>
                <w:sz w:val="22"/>
                <w:szCs w:val="22"/>
                <w:lang w:val="en-US" w:eastAsia="zh-CN"/>
              </w:rPr>
              <w:t>3</w:t>
            </w:r>
            <w:r>
              <w:rPr>
                <w:rFonts w:hint="eastAsia" w:ascii="宋体" w:hAnsi="宋体" w:eastAsia="宋体" w:cs="宋体"/>
                <w:sz w:val="22"/>
                <w:szCs w:val="22"/>
              </w:rPr>
              <w:t>年1月1日至今的类似项目从业经验证明材料并加盖供应商公章。</w:t>
            </w:r>
            <w:r>
              <w:rPr>
                <w:rFonts w:hint="eastAsia" w:ascii="宋体" w:hAnsi="宋体" w:eastAsia="宋体" w:cs="宋体"/>
                <w:sz w:val="22"/>
                <w:szCs w:val="22"/>
                <w:lang w:eastAsia="zh-CN"/>
              </w:rPr>
              <w:t>证明材料</w:t>
            </w:r>
            <w:r>
              <w:rPr>
                <w:rFonts w:hint="eastAsia" w:ascii="宋体" w:hAnsi="宋体" w:eastAsia="宋体" w:cs="宋体"/>
                <w:sz w:val="22"/>
                <w:szCs w:val="22"/>
              </w:rPr>
              <w:t>需能体现出委托单位名称、项目名称、项目负责人名字 , 否则不予承认，清单一经发现伪造，供应商自行承担相关后果。)每提供一项计1分，最高得3分；不满足或未提供不得分。</w:t>
            </w:r>
          </w:p>
          <w:p w14:paraId="55CA873F">
            <w:pPr>
              <w:numPr>
                <w:ilvl w:val="0"/>
                <w:numId w:val="0"/>
              </w:numPr>
              <w:ind w:firstLine="440" w:firstLineChars="200"/>
              <w:rPr>
                <w:rFonts w:hint="eastAsia" w:ascii="宋体" w:hAnsi="宋体" w:eastAsia="宋体" w:cs="宋体"/>
                <w:sz w:val="22"/>
                <w:szCs w:val="22"/>
              </w:rPr>
            </w:pPr>
            <w:r>
              <w:rPr>
                <w:rFonts w:hint="eastAsia" w:ascii="宋体" w:hAnsi="宋体" w:eastAsia="宋体" w:cs="宋体"/>
                <w:color w:val="auto"/>
                <w:sz w:val="22"/>
                <w:szCs w:val="22"/>
                <w:lang w:val="en-US" w:eastAsia="zh-CN"/>
              </w:rPr>
              <w:t>3.</w:t>
            </w:r>
            <w:r>
              <w:rPr>
                <w:rFonts w:hint="eastAsia" w:ascii="宋体" w:hAnsi="宋体" w:eastAsia="宋体" w:cs="宋体"/>
                <w:color w:val="auto"/>
                <w:sz w:val="22"/>
                <w:szCs w:val="22"/>
              </w:rPr>
              <w:t>职称要求 ：具有中级职称得</w:t>
            </w:r>
            <w:r>
              <w:rPr>
                <w:rFonts w:hint="eastAsia" w:ascii="宋体" w:hAnsi="宋体" w:eastAsia="宋体" w:cs="宋体"/>
                <w:color w:val="auto"/>
                <w:sz w:val="22"/>
                <w:szCs w:val="22"/>
                <w:lang w:val="en-US" w:eastAsia="zh-CN"/>
              </w:rPr>
              <w:t>1</w:t>
            </w:r>
            <w:r>
              <w:rPr>
                <w:rFonts w:hint="eastAsia" w:ascii="宋体" w:hAnsi="宋体" w:eastAsia="宋体" w:cs="宋体"/>
                <w:color w:val="auto"/>
                <w:sz w:val="22"/>
                <w:szCs w:val="22"/>
              </w:rPr>
              <w:t>分；</w:t>
            </w:r>
            <w:r>
              <w:rPr>
                <w:rFonts w:hint="eastAsia" w:ascii="宋体" w:hAnsi="宋体" w:eastAsia="宋体" w:cs="宋体"/>
                <w:color w:val="auto"/>
                <w:sz w:val="22"/>
                <w:szCs w:val="22"/>
                <w:lang w:val="en-US" w:eastAsia="zh-CN"/>
              </w:rPr>
              <w:t>具有高级及以上职称得3分，</w:t>
            </w:r>
            <w:r>
              <w:rPr>
                <w:rFonts w:hint="eastAsia" w:ascii="宋体" w:hAnsi="宋体" w:eastAsia="宋体" w:cs="宋体"/>
                <w:color w:val="auto"/>
                <w:sz w:val="22"/>
                <w:szCs w:val="22"/>
              </w:rPr>
              <w:t>未提供不得分。</w:t>
            </w:r>
          </w:p>
        </w:tc>
        <w:tc>
          <w:tcPr>
            <w:tcW w:w="1088" w:type="dxa"/>
            <w:vAlign w:val="center"/>
          </w:tcPr>
          <w:p w14:paraId="1339490B">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9</w:t>
            </w:r>
            <w:r>
              <w:rPr>
                <w:rFonts w:hint="eastAsia" w:ascii="宋体" w:hAnsi="宋体" w:eastAsia="宋体" w:cs="宋体"/>
                <w:sz w:val="22"/>
                <w:szCs w:val="22"/>
              </w:rPr>
              <w:t>.0</w:t>
            </w:r>
          </w:p>
        </w:tc>
        <w:tc>
          <w:tcPr>
            <w:tcW w:w="1228" w:type="dxa"/>
            <w:vAlign w:val="center"/>
          </w:tcPr>
          <w:p w14:paraId="4B3BB7F7">
            <w:pPr>
              <w:pStyle w:val="24"/>
              <w:jc w:val="center"/>
              <w:rPr>
                <w:rFonts w:hint="eastAsia" w:ascii="宋体" w:hAnsi="宋体" w:eastAsia="宋体" w:cs="宋体"/>
                <w:sz w:val="22"/>
                <w:szCs w:val="22"/>
              </w:rPr>
            </w:pPr>
            <w:r>
              <w:rPr>
                <w:rFonts w:hint="eastAsia" w:ascii="宋体" w:hAnsi="宋体" w:eastAsia="宋体" w:cs="宋体"/>
                <w:sz w:val="22"/>
                <w:szCs w:val="22"/>
              </w:rPr>
              <w:t>客观</w:t>
            </w:r>
          </w:p>
        </w:tc>
        <w:tc>
          <w:tcPr>
            <w:tcW w:w="1022" w:type="dxa"/>
          </w:tcPr>
          <w:p w14:paraId="66361B34">
            <w:pPr>
              <w:pStyle w:val="24"/>
              <w:rPr>
                <w:rFonts w:hint="eastAsia" w:ascii="宋体" w:hAnsi="宋体" w:eastAsia="宋体" w:cs="宋体"/>
                <w:sz w:val="22"/>
                <w:szCs w:val="22"/>
              </w:rPr>
            </w:pPr>
          </w:p>
        </w:tc>
      </w:tr>
      <w:tr w14:paraId="2F2738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897" w:hRule="atLeast"/>
        </w:trPr>
        <w:tc>
          <w:tcPr>
            <w:tcW w:w="814" w:type="dxa"/>
            <w:vMerge w:val="continue"/>
          </w:tcPr>
          <w:p w14:paraId="54CA45B3">
            <w:pPr>
              <w:rPr>
                <w:rFonts w:hint="eastAsia" w:ascii="宋体" w:hAnsi="宋体" w:eastAsia="宋体" w:cs="宋体"/>
                <w:sz w:val="22"/>
                <w:szCs w:val="22"/>
              </w:rPr>
            </w:pPr>
          </w:p>
        </w:tc>
        <w:tc>
          <w:tcPr>
            <w:tcW w:w="1348" w:type="dxa"/>
            <w:vAlign w:val="center"/>
          </w:tcPr>
          <w:p w14:paraId="5A4E0A68">
            <w:pPr>
              <w:pStyle w:val="24"/>
              <w:jc w:val="center"/>
              <w:rPr>
                <w:rFonts w:hint="eastAsia" w:ascii="宋体" w:hAnsi="宋体" w:eastAsia="宋体" w:cs="宋体"/>
                <w:sz w:val="22"/>
                <w:szCs w:val="22"/>
              </w:rPr>
            </w:pPr>
            <w:r>
              <w:rPr>
                <w:rFonts w:hint="eastAsia" w:ascii="宋体" w:hAnsi="宋体" w:eastAsia="宋体" w:cs="宋体"/>
                <w:sz w:val="22"/>
                <w:szCs w:val="22"/>
              </w:rPr>
              <w:t>项目团队</w:t>
            </w:r>
          </w:p>
        </w:tc>
        <w:tc>
          <w:tcPr>
            <w:tcW w:w="4211" w:type="dxa"/>
          </w:tcPr>
          <w:p w14:paraId="1002D511">
            <w:pPr>
              <w:pStyle w:val="24"/>
              <w:rPr>
                <w:rFonts w:hint="eastAsia" w:ascii="宋体" w:hAnsi="宋体" w:eastAsia="宋体" w:cs="宋体"/>
                <w:sz w:val="22"/>
                <w:szCs w:val="22"/>
              </w:rPr>
            </w:pPr>
            <w:r>
              <w:rPr>
                <w:rFonts w:hint="eastAsia" w:ascii="宋体" w:hAnsi="宋体" w:eastAsia="宋体" w:cs="宋体"/>
                <w:sz w:val="22"/>
                <w:szCs w:val="22"/>
              </w:rPr>
              <w:t xml:space="preserve">对本项目提供的人员配备情况，项目团队专业，有明确的组织形式、人员结构配置合理、职责任务明确、分工合理，能够确保项目顺利实施，按照以下要求评审： </w:t>
            </w:r>
          </w:p>
          <w:p w14:paraId="45C57402">
            <w:pPr>
              <w:pStyle w:val="24"/>
              <w:numPr>
                <w:ilvl w:val="0"/>
                <w:numId w:val="0"/>
              </w:numPr>
              <w:ind w:leftChars="0"/>
              <w:rPr>
                <w:rFonts w:hint="eastAsia" w:ascii="宋体" w:hAnsi="宋体" w:eastAsia="宋体" w:cs="宋体"/>
                <w:sz w:val="22"/>
                <w:szCs w:val="22"/>
              </w:rPr>
            </w:pPr>
            <w:r>
              <w:rPr>
                <w:rFonts w:hint="eastAsia" w:ascii="宋体" w:hAnsi="宋体" w:eastAsia="宋体" w:cs="宋体"/>
                <w:sz w:val="22"/>
                <w:szCs w:val="22"/>
                <w:lang w:val="en-US" w:eastAsia="zh-CN"/>
              </w:rPr>
              <w:t>1.</w:t>
            </w:r>
            <w:r>
              <w:rPr>
                <w:rFonts w:hint="eastAsia" w:ascii="宋体" w:hAnsi="宋体" w:eastAsia="宋体" w:cs="宋体"/>
                <w:sz w:val="22"/>
                <w:szCs w:val="22"/>
              </w:rPr>
              <w:t>工作组人员配备满足本项目</w:t>
            </w:r>
            <w:r>
              <w:rPr>
                <w:rFonts w:hint="eastAsia" w:ascii="宋体" w:hAnsi="宋体" w:eastAsia="宋体" w:cs="宋体"/>
                <w:sz w:val="22"/>
                <w:szCs w:val="22"/>
                <w:lang w:val="en-US" w:eastAsia="zh-CN"/>
              </w:rPr>
              <w:t>相关</w:t>
            </w:r>
            <w:r>
              <w:rPr>
                <w:rFonts w:hint="eastAsia" w:ascii="宋体" w:hAnsi="宋体" w:eastAsia="宋体" w:cs="宋体"/>
                <w:sz w:val="22"/>
                <w:szCs w:val="22"/>
              </w:rPr>
              <w:t>要求（至少</w:t>
            </w:r>
            <w:r>
              <w:rPr>
                <w:rFonts w:hint="eastAsia" w:ascii="宋体" w:hAnsi="宋体" w:eastAsia="宋体" w:cs="宋体"/>
                <w:sz w:val="22"/>
                <w:szCs w:val="22"/>
                <w:lang w:val="en-US" w:eastAsia="zh-CN"/>
              </w:rPr>
              <w:t>7</w:t>
            </w:r>
            <w:r>
              <w:rPr>
                <w:rFonts w:hint="eastAsia" w:ascii="宋体" w:hAnsi="宋体" w:eastAsia="宋体" w:cs="宋体"/>
                <w:sz w:val="22"/>
                <w:szCs w:val="22"/>
              </w:rPr>
              <w:t>人，含项目负责人），得</w:t>
            </w:r>
            <w:r>
              <w:rPr>
                <w:rFonts w:hint="eastAsia" w:ascii="宋体" w:hAnsi="宋体" w:eastAsia="宋体" w:cs="宋体"/>
                <w:sz w:val="22"/>
                <w:szCs w:val="22"/>
                <w:lang w:val="en-US" w:eastAsia="zh-CN"/>
              </w:rPr>
              <w:t>14</w:t>
            </w:r>
            <w:r>
              <w:rPr>
                <w:rFonts w:hint="eastAsia" w:ascii="宋体" w:hAnsi="宋体" w:eastAsia="宋体" w:cs="宋体"/>
                <w:sz w:val="22"/>
                <w:szCs w:val="22"/>
              </w:rPr>
              <w:t>分</w:t>
            </w:r>
            <w:r>
              <w:rPr>
                <w:rFonts w:hint="eastAsia" w:ascii="宋体" w:hAnsi="宋体" w:eastAsia="宋体" w:cs="宋体"/>
                <w:sz w:val="22"/>
                <w:szCs w:val="22"/>
                <w:lang w:eastAsia="zh-CN"/>
              </w:rPr>
              <w:t>；</w:t>
            </w:r>
            <w:r>
              <w:rPr>
                <w:rFonts w:hint="eastAsia" w:ascii="宋体" w:hAnsi="宋体" w:eastAsia="宋体" w:cs="宋体"/>
                <w:sz w:val="22"/>
                <w:szCs w:val="22"/>
              </w:rPr>
              <w:t>编制组人员数量6人</w:t>
            </w:r>
            <w:r>
              <w:rPr>
                <w:rFonts w:hint="eastAsia" w:ascii="宋体" w:hAnsi="宋体" w:eastAsia="宋体" w:cs="宋体"/>
                <w:sz w:val="22"/>
                <w:szCs w:val="22"/>
                <w:lang w:eastAsia="zh-CN"/>
              </w:rPr>
              <w:t>及以下</w:t>
            </w:r>
            <w:r>
              <w:rPr>
                <w:rFonts w:hint="eastAsia" w:ascii="宋体" w:hAnsi="宋体" w:eastAsia="宋体" w:cs="宋体"/>
                <w:sz w:val="22"/>
                <w:szCs w:val="22"/>
              </w:rPr>
              <w:t>（含项目负责人）的</w:t>
            </w:r>
            <w:r>
              <w:rPr>
                <w:rFonts w:hint="eastAsia" w:ascii="宋体" w:hAnsi="宋体" w:eastAsia="宋体" w:cs="宋体"/>
                <w:sz w:val="22"/>
                <w:szCs w:val="22"/>
                <w:lang w:eastAsia="zh-CN"/>
              </w:rPr>
              <w:t>、</w:t>
            </w:r>
            <w:r>
              <w:rPr>
                <w:rFonts w:hint="eastAsia" w:ascii="宋体" w:hAnsi="宋体" w:eastAsia="宋体" w:cs="宋体"/>
                <w:sz w:val="22"/>
                <w:szCs w:val="22"/>
              </w:rPr>
              <w:t xml:space="preserve">未提供或内容与本项目无关的不得分。 </w:t>
            </w:r>
          </w:p>
          <w:p w14:paraId="16A54899">
            <w:pPr>
              <w:pStyle w:val="24"/>
              <w:numPr>
                <w:ilvl w:val="0"/>
                <w:numId w:val="0"/>
              </w:numPr>
              <w:ind w:leftChars="0"/>
              <w:rPr>
                <w:rFonts w:hint="eastAsia" w:ascii="宋体" w:hAnsi="宋体" w:eastAsia="宋体" w:cs="宋体"/>
                <w:sz w:val="22"/>
                <w:szCs w:val="22"/>
              </w:rPr>
            </w:pPr>
            <w:r>
              <w:rPr>
                <w:rFonts w:hint="eastAsia" w:ascii="宋体" w:hAnsi="宋体" w:eastAsia="宋体" w:cs="宋体"/>
                <w:sz w:val="22"/>
                <w:szCs w:val="22"/>
                <w:lang w:val="en-US" w:eastAsia="zh-CN"/>
              </w:rPr>
              <w:t>2.</w:t>
            </w:r>
            <w:r>
              <w:rPr>
                <w:rFonts w:hint="eastAsia" w:ascii="宋体" w:hAnsi="宋体" w:eastAsia="宋体" w:cs="宋体"/>
                <w:sz w:val="22"/>
                <w:szCs w:val="22"/>
              </w:rPr>
              <w:t>编制组人员中（除项目负责人外）每具有1名高级职称的得</w:t>
            </w:r>
            <w:r>
              <w:rPr>
                <w:rFonts w:hint="eastAsia" w:ascii="宋体" w:hAnsi="宋体" w:eastAsia="宋体" w:cs="宋体"/>
                <w:sz w:val="22"/>
                <w:szCs w:val="22"/>
                <w:lang w:val="en-US" w:eastAsia="zh-CN"/>
              </w:rPr>
              <w:t>3</w:t>
            </w:r>
            <w:r>
              <w:rPr>
                <w:rFonts w:hint="eastAsia" w:ascii="宋体" w:hAnsi="宋体" w:eastAsia="宋体" w:cs="宋体"/>
                <w:sz w:val="22"/>
                <w:szCs w:val="22"/>
              </w:rPr>
              <w:t>分，中级职称的得</w:t>
            </w:r>
            <w:r>
              <w:rPr>
                <w:rFonts w:hint="eastAsia" w:ascii="宋体" w:hAnsi="宋体" w:eastAsia="宋体" w:cs="宋体"/>
                <w:sz w:val="22"/>
                <w:szCs w:val="22"/>
                <w:lang w:val="en-US" w:eastAsia="zh-CN"/>
              </w:rPr>
              <w:t>2</w:t>
            </w:r>
            <w:r>
              <w:rPr>
                <w:rFonts w:hint="eastAsia" w:ascii="宋体" w:hAnsi="宋体" w:eastAsia="宋体" w:cs="宋体"/>
                <w:sz w:val="22"/>
                <w:szCs w:val="22"/>
              </w:rPr>
              <w:t>分，最多得</w:t>
            </w:r>
            <w:r>
              <w:rPr>
                <w:rFonts w:hint="eastAsia" w:ascii="宋体" w:hAnsi="宋体" w:eastAsia="宋体" w:cs="宋体"/>
                <w:sz w:val="22"/>
                <w:szCs w:val="22"/>
                <w:lang w:val="en-US" w:eastAsia="zh-CN"/>
              </w:rPr>
              <w:t>12</w:t>
            </w:r>
            <w:r>
              <w:rPr>
                <w:rFonts w:hint="eastAsia" w:ascii="宋体" w:hAnsi="宋体" w:eastAsia="宋体" w:cs="宋体"/>
                <w:sz w:val="22"/>
                <w:szCs w:val="22"/>
              </w:rPr>
              <w:t xml:space="preserve">分； </w:t>
            </w:r>
          </w:p>
          <w:p w14:paraId="261C618A">
            <w:pPr>
              <w:pStyle w:val="24"/>
              <w:rPr>
                <w:rFonts w:hint="eastAsia" w:ascii="宋体" w:hAnsi="宋体" w:eastAsia="宋体" w:cs="宋体"/>
                <w:sz w:val="22"/>
                <w:szCs w:val="22"/>
              </w:rPr>
            </w:pPr>
            <w:r>
              <w:rPr>
                <w:rFonts w:hint="eastAsia" w:ascii="宋体" w:hAnsi="宋体" w:eastAsia="宋体" w:cs="宋体"/>
                <w:sz w:val="22"/>
                <w:szCs w:val="22"/>
              </w:rPr>
              <w:t>注：提供完整的人员配置清单及相关证件（清单内容包含：具体成员姓名、年龄、学历、职称 、证书、岗位职责、工作</w:t>
            </w:r>
            <w:r>
              <w:rPr>
                <w:rFonts w:hint="eastAsia" w:ascii="宋体" w:hAnsi="宋体" w:eastAsia="宋体" w:cs="宋体"/>
                <w:sz w:val="22"/>
                <w:szCs w:val="22"/>
                <w:lang w:eastAsia="zh-CN"/>
              </w:rPr>
              <w:t>年限</w:t>
            </w:r>
            <w:r>
              <w:rPr>
                <w:rFonts w:hint="eastAsia" w:ascii="宋体" w:hAnsi="宋体" w:eastAsia="宋体" w:cs="宋体"/>
                <w:sz w:val="22"/>
                <w:szCs w:val="22"/>
              </w:rPr>
              <w:t>）</w:t>
            </w:r>
          </w:p>
        </w:tc>
        <w:tc>
          <w:tcPr>
            <w:tcW w:w="1088" w:type="dxa"/>
            <w:vAlign w:val="center"/>
          </w:tcPr>
          <w:p w14:paraId="2915B5A0">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26</w:t>
            </w:r>
            <w:r>
              <w:rPr>
                <w:rFonts w:hint="eastAsia" w:ascii="宋体" w:hAnsi="宋体" w:eastAsia="宋体" w:cs="宋体"/>
                <w:sz w:val="22"/>
                <w:szCs w:val="22"/>
              </w:rPr>
              <w:t>.0</w:t>
            </w:r>
          </w:p>
        </w:tc>
        <w:tc>
          <w:tcPr>
            <w:tcW w:w="1228" w:type="dxa"/>
            <w:vAlign w:val="center"/>
          </w:tcPr>
          <w:p w14:paraId="75FC0AE7">
            <w:pPr>
              <w:pStyle w:val="24"/>
              <w:jc w:val="center"/>
              <w:rPr>
                <w:rFonts w:hint="eastAsia" w:ascii="宋体" w:hAnsi="宋体" w:eastAsia="宋体" w:cs="宋体"/>
                <w:sz w:val="22"/>
                <w:szCs w:val="22"/>
              </w:rPr>
            </w:pPr>
            <w:r>
              <w:rPr>
                <w:rFonts w:hint="eastAsia" w:ascii="宋体" w:hAnsi="宋体" w:eastAsia="宋体" w:cs="宋体"/>
                <w:sz w:val="22"/>
                <w:szCs w:val="22"/>
              </w:rPr>
              <w:t>客观</w:t>
            </w:r>
          </w:p>
        </w:tc>
        <w:tc>
          <w:tcPr>
            <w:tcW w:w="1022" w:type="dxa"/>
          </w:tcPr>
          <w:p w14:paraId="5DFC29E3">
            <w:pPr>
              <w:pStyle w:val="24"/>
              <w:rPr>
                <w:rFonts w:hint="eastAsia" w:ascii="宋体" w:hAnsi="宋体" w:eastAsia="宋体" w:cs="宋体"/>
                <w:sz w:val="22"/>
                <w:szCs w:val="22"/>
              </w:rPr>
            </w:pPr>
          </w:p>
        </w:tc>
      </w:tr>
      <w:tr w14:paraId="6AA9CB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40" w:hRule="atLeast"/>
        </w:trPr>
        <w:tc>
          <w:tcPr>
            <w:tcW w:w="814" w:type="dxa"/>
            <w:vMerge w:val="continue"/>
          </w:tcPr>
          <w:p w14:paraId="2CE6FF7E">
            <w:pPr>
              <w:rPr>
                <w:rFonts w:hint="eastAsia" w:ascii="宋体" w:hAnsi="宋体" w:eastAsia="宋体" w:cs="宋体"/>
                <w:sz w:val="22"/>
                <w:szCs w:val="22"/>
              </w:rPr>
            </w:pPr>
          </w:p>
        </w:tc>
        <w:tc>
          <w:tcPr>
            <w:tcW w:w="1348" w:type="dxa"/>
            <w:vAlign w:val="center"/>
          </w:tcPr>
          <w:p w14:paraId="2604AD2B">
            <w:pPr>
              <w:pStyle w:val="24"/>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合理化建议</w:t>
            </w:r>
          </w:p>
        </w:tc>
        <w:tc>
          <w:tcPr>
            <w:tcW w:w="4211" w:type="dxa"/>
            <w:vAlign w:val="top"/>
          </w:tcPr>
          <w:p w14:paraId="0B868140">
            <w:pPr>
              <w:pStyle w:val="24"/>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t>针对本项⽬实际情况，提出合理化建议；</w:t>
            </w:r>
          </w:p>
          <w:p w14:paraId="3C90F073">
            <w:pPr>
              <w:pStyle w:val="24"/>
              <w:numPr>
                <w:ilvl w:val="0"/>
                <w:numId w:val="0"/>
              </w:numP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lang w:eastAsia="zh-CN"/>
                <w14:textFill>
                  <w14:solidFill>
                    <w14:schemeClr w14:val="tx1"/>
                  </w14:solidFill>
                </w14:textFill>
              </w:rPr>
              <w:t>每提供</w:t>
            </w:r>
            <w:r>
              <w:rPr>
                <w:rFonts w:hint="eastAsia" w:ascii="宋体" w:hAnsi="宋体" w:eastAsia="宋体" w:cs="宋体"/>
                <w:color w:val="000000" w:themeColor="text1"/>
                <w:sz w:val="22"/>
                <w:szCs w:val="22"/>
                <w:lang w:val="en-US" w:eastAsia="zh-CN"/>
                <w14:textFill>
                  <w14:solidFill>
                    <w14:schemeClr w14:val="tx1"/>
                  </w14:solidFill>
                </w14:textFill>
              </w:rPr>
              <w:t>1项合理化建议得1分，最高得4分</w:t>
            </w:r>
            <w:r>
              <w:rPr>
                <w:rFonts w:ascii="宋体" w:hAnsi="宋体" w:eastAsia="宋体" w:cs="宋体"/>
                <w:color w:val="000000" w:themeColor="text1"/>
                <w:sz w:val="22"/>
                <w:szCs w:val="22"/>
                <w14:textFill>
                  <w14:solidFill>
                    <w14:schemeClr w14:val="tx1"/>
                  </w14:solidFill>
                </w14:textFill>
              </w:rPr>
              <w:t xml:space="preserve">； </w:t>
            </w:r>
          </w:p>
          <w:p w14:paraId="5AC7343F">
            <w:pPr>
              <w:bidi w:val="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2.</w:t>
            </w:r>
            <w:r>
              <w:rPr>
                <w:rFonts w:ascii="宋体" w:hAnsi="宋体" w:eastAsia="宋体" w:cs="宋体"/>
                <w:color w:val="000000" w:themeColor="text1"/>
                <w:sz w:val="22"/>
                <w:szCs w:val="22"/>
                <w14:textFill>
                  <w14:solidFill>
                    <w14:schemeClr w14:val="tx1"/>
                  </w14:solidFill>
                </w14:textFill>
              </w:rPr>
              <w:t>未提供或内容与本项⽬⽆关的不得分</w:t>
            </w:r>
            <w:r>
              <w:rPr>
                <w:color w:val="000000" w:themeColor="text1"/>
                <w:sz w:val="20"/>
                <w:szCs w:val="18"/>
                <w14:textFill>
                  <w14:solidFill>
                    <w14:schemeClr w14:val="tx1"/>
                  </w14:solidFill>
                </w14:textFill>
              </w:rPr>
              <w:t>。</w:t>
            </w:r>
          </w:p>
        </w:tc>
        <w:tc>
          <w:tcPr>
            <w:tcW w:w="1088" w:type="dxa"/>
            <w:vAlign w:val="center"/>
          </w:tcPr>
          <w:p w14:paraId="0A88E6C0">
            <w:pPr>
              <w:pStyle w:val="24"/>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14:textFill>
                  <w14:solidFill>
                    <w14:schemeClr w14:val="tx1"/>
                  </w14:solidFill>
                </w14:textFill>
              </w:rPr>
              <w:t>.0</w:t>
            </w:r>
          </w:p>
        </w:tc>
        <w:tc>
          <w:tcPr>
            <w:tcW w:w="1228" w:type="dxa"/>
            <w:vAlign w:val="center"/>
          </w:tcPr>
          <w:p w14:paraId="3B90CCA2">
            <w:pPr>
              <w:pStyle w:val="24"/>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客观</w:t>
            </w:r>
          </w:p>
        </w:tc>
        <w:tc>
          <w:tcPr>
            <w:tcW w:w="1022" w:type="dxa"/>
          </w:tcPr>
          <w:p w14:paraId="6B104472">
            <w:pPr>
              <w:pStyle w:val="24"/>
              <w:rPr>
                <w:rFonts w:hint="eastAsia" w:ascii="宋体" w:hAnsi="宋体" w:eastAsia="宋体" w:cs="宋体"/>
                <w:sz w:val="22"/>
                <w:szCs w:val="22"/>
              </w:rPr>
            </w:pPr>
          </w:p>
        </w:tc>
      </w:tr>
      <w:tr w14:paraId="54D282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4" w:type="dxa"/>
            <w:vMerge w:val="continue"/>
          </w:tcPr>
          <w:p w14:paraId="73F9C3D3">
            <w:pPr>
              <w:rPr>
                <w:rFonts w:hint="eastAsia" w:ascii="宋体" w:hAnsi="宋体" w:eastAsia="宋体" w:cs="宋体"/>
                <w:sz w:val="22"/>
                <w:szCs w:val="22"/>
              </w:rPr>
            </w:pPr>
          </w:p>
        </w:tc>
        <w:tc>
          <w:tcPr>
            <w:tcW w:w="1348" w:type="dxa"/>
            <w:shd w:val="clear" w:color="auto" w:fill="auto"/>
            <w:vAlign w:val="center"/>
          </w:tcPr>
          <w:p w14:paraId="0A8CA3E1">
            <w:pPr>
              <w:pStyle w:val="24"/>
              <w:jc w:val="center"/>
              <w:rPr>
                <w:rFonts w:hint="eastAsia" w:ascii="宋体" w:hAnsi="宋体" w:eastAsia="宋体" w:cs="宋体"/>
                <w:color w:val="auto"/>
                <w:sz w:val="22"/>
                <w:szCs w:val="22"/>
              </w:rPr>
            </w:pPr>
            <w:r>
              <w:rPr>
                <w:rFonts w:hint="eastAsia" w:ascii="宋体" w:hAnsi="宋体" w:eastAsia="宋体" w:cs="宋体"/>
                <w:color w:val="auto"/>
                <w:sz w:val="22"/>
                <w:szCs w:val="22"/>
              </w:rPr>
              <w:t>业绩</w:t>
            </w:r>
          </w:p>
        </w:tc>
        <w:tc>
          <w:tcPr>
            <w:tcW w:w="4211" w:type="dxa"/>
            <w:shd w:val="clear" w:color="auto" w:fill="auto"/>
            <w:vAlign w:val="top"/>
          </w:tcPr>
          <w:p w14:paraId="4E99D97F">
            <w:pPr>
              <w:pStyle w:val="24"/>
              <w:rPr>
                <w:rFonts w:hint="eastAsia" w:ascii="宋体" w:hAnsi="宋体" w:eastAsia="宋体" w:cs="宋体"/>
                <w:color w:val="auto"/>
                <w:sz w:val="22"/>
                <w:szCs w:val="22"/>
              </w:rPr>
            </w:pPr>
            <w:r>
              <w:rPr>
                <w:rFonts w:hint="eastAsia" w:ascii="宋体" w:hAnsi="宋体" w:eastAsia="宋体" w:cs="宋体"/>
                <w:color w:val="auto"/>
                <w:sz w:val="22"/>
                <w:szCs w:val="22"/>
              </w:rPr>
              <w:t>提供202</w:t>
            </w:r>
            <w:r>
              <w:rPr>
                <w:rFonts w:hint="eastAsia" w:ascii="宋体" w:hAnsi="宋体" w:eastAsia="宋体" w:cs="宋体"/>
                <w:color w:val="auto"/>
                <w:sz w:val="22"/>
                <w:szCs w:val="22"/>
                <w:lang w:val="en-US" w:eastAsia="zh-CN"/>
              </w:rPr>
              <w:t>3</w:t>
            </w:r>
            <w:r>
              <w:rPr>
                <w:rFonts w:hint="eastAsia" w:ascii="宋体" w:hAnsi="宋体" w:eastAsia="宋体" w:cs="宋体"/>
                <w:color w:val="auto"/>
                <w:sz w:val="22"/>
                <w:szCs w:val="22"/>
              </w:rPr>
              <w:t>年1月1日至今（以合同签订日期为准）类似项目业绩</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提供合同协议书及重要成果文件等相关资料）的每份得3分，</w:t>
            </w:r>
            <w:r>
              <w:rPr>
                <w:rFonts w:hint="eastAsia" w:ascii="宋体" w:hAnsi="宋体" w:eastAsia="宋体" w:cs="宋体"/>
                <w:color w:val="auto"/>
                <w:sz w:val="22"/>
                <w:szCs w:val="22"/>
              </w:rPr>
              <w:t>满分</w:t>
            </w:r>
            <w:r>
              <w:rPr>
                <w:rFonts w:hint="eastAsia" w:ascii="宋体" w:hAnsi="宋体" w:eastAsia="宋体" w:cs="宋体"/>
                <w:color w:val="auto"/>
                <w:sz w:val="22"/>
                <w:szCs w:val="22"/>
                <w:lang w:val="en-US" w:eastAsia="zh-CN"/>
              </w:rPr>
              <w:t>12</w:t>
            </w:r>
            <w:r>
              <w:rPr>
                <w:rFonts w:hint="eastAsia" w:ascii="宋体" w:hAnsi="宋体" w:eastAsia="宋体" w:cs="宋体"/>
                <w:color w:val="auto"/>
                <w:sz w:val="22"/>
                <w:szCs w:val="22"/>
              </w:rPr>
              <w:t>分。</w:t>
            </w:r>
          </w:p>
        </w:tc>
        <w:tc>
          <w:tcPr>
            <w:tcW w:w="1088" w:type="dxa"/>
            <w:vAlign w:val="center"/>
          </w:tcPr>
          <w:p w14:paraId="78FF8383">
            <w:pPr>
              <w:pStyle w:val="24"/>
              <w:jc w:val="center"/>
              <w:rPr>
                <w:rFonts w:hint="eastAsia" w:ascii="宋体" w:hAnsi="宋体" w:eastAsia="宋体" w:cs="宋体"/>
                <w:color w:val="auto"/>
                <w:sz w:val="22"/>
                <w:szCs w:val="22"/>
              </w:rPr>
            </w:pPr>
            <w:r>
              <w:rPr>
                <w:rFonts w:hint="eastAsia" w:ascii="宋体" w:hAnsi="宋体" w:eastAsia="宋体" w:cs="宋体"/>
                <w:color w:val="auto"/>
                <w:sz w:val="22"/>
                <w:szCs w:val="22"/>
              </w:rPr>
              <w:t>1</w:t>
            </w:r>
            <w:r>
              <w:rPr>
                <w:rFonts w:hint="eastAsia" w:ascii="宋体" w:hAnsi="宋体" w:eastAsia="宋体" w:cs="宋体"/>
                <w:color w:val="auto"/>
                <w:sz w:val="22"/>
                <w:szCs w:val="22"/>
                <w:lang w:val="en-US" w:eastAsia="zh-CN"/>
              </w:rPr>
              <w:t>2</w:t>
            </w:r>
            <w:r>
              <w:rPr>
                <w:rFonts w:hint="eastAsia" w:ascii="宋体" w:hAnsi="宋体" w:eastAsia="宋体" w:cs="宋体"/>
                <w:color w:val="auto"/>
                <w:sz w:val="22"/>
                <w:szCs w:val="22"/>
              </w:rPr>
              <w:t>.0</w:t>
            </w:r>
          </w:p>
        </w:tc>
        <w:tc>
          <w:tcPr>
            <w:tcW w:w="1228" w:type="dxa"/>
            <w:vAlign w:val="center"/>
          </w:tcPr>
          <w:p w14:paraId="2A2FF552">
            <w:pPr>
              <w:pStyle w:val="24"/>
              <w:jc w:val="center"/>
              <w:rPr>
                <w:rFonts w:hint="eastAsia" w:ascii="宋体" w:hAnsi="宋体" w:eastAsia="宋体" w:cs="宋体"/>
                <w:color w:val="auto"/>
                <w:sz w:val="22"/>
                <w:szCs w:val="22"/>
              </w:rPr>
            </w:pPr>
            <w:r>
              <w:rPr>
                <w:rFonts w:hint="eastAsia" w:ascii="宋体" w:hAnsi="宋体" w:eastAsia="宋体" w:cs="宋体"/>
                <w:color w:val="auto"/>
                <w:sz w:val="22"/>
                <w:szCs w:val="22"/>
              </w:rPr>
              <w:t>客观</w:t>
            </w:r>
          </w:p>
        </w:tc>
        <w:tc>
          <w:tcPr>
            <w:tcW w:w="1022" w:type="dxa"/>
          </w:tcPr>
          <w:p w14:paraId="27A5A2DA">
            <w:pPr>
              <w:pStyle w:val="24"/>
              <w:rPr>
                <w:rFonts w:hint="eastAsia" w:ascii="宋体" w:hAnsi="宋体" w:eastAsia="宋体" w:cs="宋体"/>
                <w:sz w:val="22"/>
                <w:szCs w:val="22"/>
              </w:rPr>
            </w:pPr>
          </w:p>
        </w:tc>
      </w:tr>
      <w:tr w14:paraId="228084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4" w:type="dxa"/>
            <w:vAlign w:val="center"/>
          </w:tcPr>
          <w:p w14:paraId="0F8B10CF">
            <w:pPr>
              <w:pStyle w:val="24"/>
              <w:jc w:val="center"/>
              <w:rPr>
                <w:rFonts w:hint="eastAsia" w:ascii="宋体" w:hAnsi="宋体" w:eastAsia="宋体" w:cs="宋体"/>
                <w:sz w:val="22"/>
                <w:szCs w:val="22"/>
              </w:rPr>
            </w:pPr>
            <w:r>
              <w:rPr>
                <w:rFonts w:hint="eastAsia" w:ascii="宋体" w:hAnsi="宋体" w:eastAsia="宋体" w:cs="宋体"/>
                <w:sz w:val="22"/>
                <w:szCs w:val="22"/>
              </w:rPr>
              <w:t>价格分</w:t>
            </w:r>
          </w:p>
        </w:tc>
        <w:tc>
          <w:tcPr>
            <w:tcW w:w="1348" w:type="dxa"/>
            <w:vAlign w:val="center"/>
          </w:tcPr>
          <w:p w14:paraId="55B27533">
            <w:pPr>
              <w:pStyle w:val="24"/>
              <w:jc w:val="center"/>
              <w:rPr>
                <w:rFonts w:hint="eastAsia" w:ascii="宋体" w:hAnsi="宋体" w:eastAsia="宋体" w:cs="宋体"/>
                <w:sz w:val="22"/>
                <w:szCs w:val="22"/>
              </w:rPr>
            </w:pPr>
            <w:r>
              <w:rPr>
                <w:rFonts w:hint="eastAsia" w:ascii="宋体" w:hAnsi="宋体" w:eastAsia="宋体" w:cs="宋体"/>
                <w:sz w:val="22"/>
                <w:szCs w:val="22"/>
              </w:rPr>
              <w:t>价格分</w:t>
            </w:r>
          </w:p>
        </w:tc>
        <w:tc>
          <w:tcPr>
            <w:tcW w:w="4211" w:type="dxa"/>
          </w:tcPr>
          <w:p w14:paraId="7F433C29">
            <w:pPr>
              <w:pStyle w:val="24"/>
              <w:rPr>
                <w:rFonts w:hint="eastAsia" w:ascii="宋体" w:hAnsi="宋体" w:eastAsia="宋体" w:cs="宋体"/>
                <w:sz w:val="22"/>
                <w:szCs w:val="22"/>
              </w:rPr>
            </w:pPr>
            <w:r>
              <w:rPr>
                <w:rFonts w:hint="eastAsia" w:ascii="宋体" w:hAnsi="宋体" w:eastAsia="宋体" w:cs="宋体"/>
                <w:sz w:val="22"/>
                <w:szCs w:val="22"/>
              </w:rPr>
              <w:t>价格分统一采用低价优先法计算，即满足磋商文件要求且磋商价格最低的磋商报价为磋商基准价，其价格分为满分。其他供应商的价格分统一按照下列公式计算： 磋商报价得分=(磋商基准价／磋商报价)×价格权值×100 计算分数时四舍五入取小数点后两位。</w:t>
            </w:r>
          </w:p>
        </w:tc>
        <w:tc>
          <w:tcPr>
            <w:tcW w:w="1088" w:type="dxa"/>
            <w:vAlign w:val="center"/>
          </w:tcPr>
          <w:p w14:paraId="519B40CA">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10.</w:t>
            </w:r>
            <w:r>
              <w:rPr>
                <w:rFonts w:hint="eastAsia" w:ascii="宋体" w:hAnsi="宋体" w:eastAsia="宋体" w:cs="宋体"/>
                <w:sz w:val="22"/>
                <w:szCs w:val="22"/>
              </w:rPr>
              <w:t>0</w:t>
            </w:r>
          </w:p>
        </w:tc>
        <w:tc>
          <w:tcPr>
            <w:tcW w:w="1228" w:type="dxa"/>
            <w:vAlign w:val="center"/>
          </w:tcPr>
          <w:p w14:paraId="0AB2909B">
            <w:pPr>
              <w:pStyle w:val="24"/>
              <w:jc w:val="center"/>
              <w:rPr>
                <w:rFonts w:hint="eastAsia" w:ascii="宋体" w:hAnsi="宋体" w:eastAsia="宋体" w:cs="宋体"/>
                <w:sz w:val="22"/>
                <w:szCs w:val="22"/>
              </w:rPr>
            </w:pPr>
            <w:r>
              <w:rPr>
                <w:rFonts w:hint="eastAsia" w:ascii="宋体" w:hAnsi="宋体" w:eastAsia="宋体" w:cs="宋体"/>
                <w:sz w:val="22"/>
                <w:szCs w:val="22"/>
              </w:rPr>
              <w:t>客观</w:t>
            </w:r>
          </w:p>
        </w:tc>
        <w:tc>
          <w:tcPr>
            <w:tcW w:w="1022" w:type="dxa"/>
          </w:tcPr>
          <w:p w14:paraId="3647A89B">
            <w:pPr>
              <w:pStyle w:val="24"/>
              <w:rPr>
                <w:rFonts w:hint="eastAsia" w:ascii="宋体" w:hAnsi="宋体" w:eastAsia="宋体" w:cs="宋体"/>
                <w:sz w:val="22"/>
                <w:szCs w:val="22"/>
              </w:rPr>
            </w:pPr>
          </w:p>
        </w:tc>
      </w:tr>
    </w:tbl>
    <w:p w14:paraId="686A1028">
      <w:pPr>
        <w:pStyle w:val="24"/>
        <w:outlineLvl w:val="3"/>
        <w:rPr>
          <w:rFonts w:hint="eastAsia" w:ascii="宋体" w:hAnsi="宋体" w:eastAsia="宋体" w:cs="宋体"/>
          <w:b/>
          <w:sz w:val="24"/>
          <w:lang w:val="en-US" w:eastAsia="zh-CN"/>
        </w:rPr>
      </w:pPr>
    </w:p>
    <w:p w14:paraId="6BD5A133">
      <w:pPr>
        <w:pStyle w:val="24"/>
        <w:outlineLvl w:val="3"/>
        <w:rPr>
          <w:rFonts w:hint="eastAsia" w:ascii="宋体" w:hAnsi="宋体" w:eastAsia="宋体" w:cs="宋体"/>
          <w:b/>
          <w:sz w:val="24"/>
          <w:lang w:val="en-US" w:eastAsia="zh-CN"/>
        </w:rPr>
      </w:pPr>
    </w:p>
    <w:p w14:paraId="02C62DCA">
      <w:pPr>
        <w:pStyle w:val="24"/>
        <w:outlineLvl w:val="3"/>
        <w:rPr>
          <w:rFonts w:hint="eastAsia" w:ascii="宋体" w:hAnsi="宋体" w:eastAsia="宋体" w:cs="宋体"/>
          <w:b/>
          <w:sz w:val="24"/>
          <w:lang w:val="en-US" w:eastAsia="zh-CN"/>
        </w:rPr>
      </w:pPr>
    </w:p>
    <w:p w14:paraId="12321DD6">
      <w:pPr>
        <w:pStyle w:val="24"/>
        <w:outlineLvl w:val="3"/>
        <w:rPr>
          <w:rFonts w:hint="eastAsia" w:ascii="宋体" w:hAnsi="宋体" w:eastAsia="宋体" w:cs="宋体"/>
          <w:b/>
          <w:sz w:val="24"/>
          <w:lang w:val="en-US" w:eastAsia="zh-CN"/>
        </w:rPr>
      </w:pPr>
    </w:p>
    <w:p w14:paraId="3E1F1DE7">
      <w:pPr>
        <w:pStyle w:val="24"/>
        <w:outlineLvl w:val="3"/>
        <w:rPr>
          <w:rFonts w:hint="default" w:ascii="宋体" w:hAnsi="宋体" w:eastAsia="宋体" w:cs="宋体"/>
          <w:b/>
          <w:sz w:val="22"/>
          <w:szCs w:val="18"/>
          <w:lang w:val="en-US" w:eastAsia="zh-CN"/>
        </w:rPr>
      </w:pPr>
      <w:r>
        <w:rPr>
          <w:rFonts w:hint="eastAsia" w:ascii="宋体" w:hAnsi="宋体" w:eastAsia="宋体" w:cs="宋体"/>
          <w:b/>
          <w:sz w:val="22"/>
          <w:szCs w:val="18"/>
          <w:lang w:val="en-US" w:eastAsia="zh-CN"/>
        </w:rPr>
        <w:t>采购包11评分标准：</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6"/>
        <w:gridCol w:w="1534"/>
        <w:gridCol w:w="3312"/>
        <w:gridCol w:w="1363"/>
        <w:gridCol w:w="1370"/>
        <w:gridCol w:w="1194"/>
      </w:tblGrid>
      <w:tr w14:paraId="438B09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8" w:hRule="atLeast"/>
        </w:trPr>
        <w:tc>
          <w:tcPr>
            <w:tcW w:w="2460" w:type="dxa"/>
            <w:gridSpan w:val="2"/>
          </w:tcPr>
          <w:p w14:paraId="5DCB4A44">
            <w:pPr>
              <w:pStyle w:val="24"/>
              <w:jc w:val="center"/>
              <w:rPr>
                <w:rFonts w:hint="eastAsia" w:ascii="宋体" w:hAnsi="宋体" w:eastAsia="宋体" w:cs="宋体"/>
                <w:sz w:val="22"/>
                <w:szCs w:val="22"/>
              </w:rPr>
            </w:pPr>
            <w:r>
              <w:rPr>
                <w:rFonts w:hint="eastAsia" w:ascii="宋体" w:hAnsi="宋体" w:eastAsia="宋体" w:cs="宋体"/>
                <w:sz w:val="22"/>
                <w:szCs w:val="22"/>
              </w:rPr>
              <w:t xml:space="preserve"> 评审因素</w:t>
            </w:r>
          </w:p>
        </w:tc>
        <w:tc>
          <w:tcPr>
            <w:tcW w:w="7239" w:type="dxa"/>
            <w:gridSpan w:val="4"/>
          </w:tcPr>
          <w:p w14:paraId="6F2C4B5A">
            <w:pPr>
              <w:pStyle w:val="24"/>
              <w:jc w:val="center"/>
              <w:rPr>
                <w:rFonts w:hint="eastAsia" w:ascii="宋体" w:hAnsi="宋体" w:eastAsia="宋体" w:cs="宋体"/>
                <w:sz w:val="22"/>
                <w:szCs w:val="22"/>
              </w:rPr>
            </w:pPr>
            <w:r>
              <w:rPr>
                <w:rFonts w:hint="eastAsia" w:ascii="宋体" w:hAnsi="宋体" w:eastAsia="宋体" w:cs="宋体"/>
                <w:sz w:val="22"/>
                <w:szCs w:val="22"/>
              </w:rPr>
              <w:t xml:space="preserve"> 评审标准</w:t>
            </w:r>
          </w:p>
        </w:tc>
      </w:tr>
      <w:tr w14:paraId="1BFE04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51" w:hRule="atLeast"/>
        </w:trPr>
        <w:tc>
          <w:tcPr>
            <w:tcW w:w="2460" w:type="dxa"/>
            <w:gridSpan w:val="2"/>
          </w:tcPr>
          <w:p w14:paraId="6D5A3175">
            <w:pPr>
              <w:pStyle w:val="24"/>
              <w:jc w:val="center"/>
              <w:rPr>
                <w:rFonts w:hint="eastAsia" w:ascii="宋体" w:hAnsi="宋体" w:eastAsia="宋体" w:cs="宋体"/>
                <w:sz w:val="22"/>
                <w:szCs w:val="22"/>
              </w:rPr>
            </w:pPr>
            <w:r>
              <w:rPr>
                <w:rFonts w:hint="eastAsia" w:ascii="宋体" w:hAnsi="宋体" w:eastAsia="宋体" w:cs="宋体"/>
                <w:sz w:val="22"/>
                <w:szCs w:val="22"/>
              </w:rPr>
              <w:t xml:space="preserve"> 分值构成</w:t>
            </w:r>
          </w:p>
        </w:tc>
        <w:tc>
          <w:tcPr>
            <w:tcW w:w="7239" w:type="dxa"/>
            <w:gridSpan w:val="4"/>
          </w:tcPr>
          <w:p w14:paraId="60DAE5B7">
            <w:pPr>
              <w:pStyle w:val="24"/>
              <w:rPr>
                <w:rFonts w:hint="eastAsia" w:ascii="宋体" w:hAnsi="宋体" w:eastAsia="宋体" w:cs="宋体"/>
                <w:sz w:val="22"/>
                <w:szCs w:val="22"/>
              </w:rPr>
            </w:pPr>
            <w:r>
              <w:rPr>
                <w:rFonts w:hint="eastAsia" w:ascii="宋体" w:hAnsi="宋体" w:eastAsia="宋体" w:cs="宋体"/>
                <w:sz w:val="22"/>
                <w:szCs w:val="22"/>
              </w:rPr>
              <w:t>详细评审90.00分</w:t>
            </w:r>
          </w:p>
          <w:p w14:paraId="6FD00830">
            <w:pPr>
              <w:pStyle w:val="24"/>
              <w:rPr>
                <w:rFonts w:hint="eastAsia" w:ascii="宋体" w:hAnsi="宋体" w:eastAsia="宋体" w:cs="宋体"/>
                <w:sz w:val="22"/>
                <w:szCs w:val="22"/>
              </w:rPr>
            </w:pPr>
            <w:r>
              <w:rPr>
                <w:rFonts w:hint="eastAsia" w:ascii="宋体" w:hAnsi="宋体" w:eastAsia="宋体" w:cs="宋体"/>
                <w:sz w:val="22"/>
                <w:szCs w:val="22"/>
              </w:rPr>
              <w:t>报价得分10.00分</w:t>
            </w:r>
          </w:p>
        </w:tc>
      </w:tr>
      <w:tr w14:paraId="44A7CC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74" w:hRule="atLeast"/>
        </w:trPr>
        <w:tc>
          <w:tcPr>
            <w:tcW w:w="926" w:type="dxa"/>
            <w:vAlign w:val="center"/>
          </w:tcPr>
          <w:p w14:paraId="4FDFCD9E">
            <w:pPr>
              <w:pStyle w:val="24"/>
              <w:jc w:val="center"/>
              <w:rPr>
                <w:rFonts w:hint="eastAsia" w:ascii="宋体" w:hAnsi="宋体" w:eastAsia="宋体" w:cs="宋体"/>
                <w:sz w:val="22"/>
                <w:szCs w:val="22"/>
              </w:rPr>
            </w:pPr>
            <w:r>
              <w:rPr>
                <w:rFonts w:hint="eastAsia" w:ascii="宋体" w:hAnsi="宋体" w:eastAsia="宋体" w:cs="宋体"/>
                <w:sz w:val="22"/>
                <w:szCs w:val="22"/>
              </w:rPr>
              <w:t>评审因素分类</w:t>
            </w:r>
          </w:p>
        </w:tc>
        <w:tc>
          <w:tcPr>
            <w:tcW w:w="1534" w:type="dxa"/>
            <w:vAlign w:val="center"/>
          </w:tcPr>
          <w:p w14:paraId="3F72173F">
            <w:pPr>
              <w:pStyle w:val="24"/>
              <w:jc w:val="center"/>
              <w:rPr>
                <w:rFonts w:hint="eastAsia" w:ascii="宋体" w:hAnsi="宋体" w:eastAsia="宋体" w:cs="宋体"/>
                <w:sz w:val="22"/>
                <w:szCs w:val="22"/>
              </w:rPr>
            </w:pPr>
            <w:r>
              <w:rPr>
                <w:rFonts w:hint="eastAsia" w:ascii="宋体" w:hAnsi="宋体" w:eastAsia="宋体" w:cs="宋体"/>
                <w:sz w:val="22"/>
                <w:szCs w:val="22"/>
              </w:rPr>
              <w:t>评审项</w:t>
            </w:r>
          </w:p>
        </w:tc>
        <w:tc>
          <w:tcPr>
            <w:tcW w:w="3312" w:type="dxa"/>
            <w:vAlign w:val="center"/>
          </w:tcPr>
          <w:p w14:paraId="56A1A1FE">
            <w:pPr>
              <w:pStyle w:val="24"/>
              <w:jc w:val="center"/>
              <w:rPr>
                <w:rFonts w:hint="eastAsia" w:ascii="宋体" w:hAnsi="宋体" w:eastAsia="宋体" w:cs="宋体"/>
                <w:sz w:val="22"/>
                <w:szCs w:val="22"/>
              </w:rPr>
            </w:pPr>
            <w:r>
              <w:rPr>
                <w:rFonts w:hint="eastAsia" w:ascii="宋体" w:hAnsi="宋体" w:eastAsia="宋体" w:cs="宋体"/>
                <w:sz w:val="22"/>
                <w:szCs w:val="22"/>
              </w:rPr>
              <w:t>详细描述</w:t>
            </w:r>
          </w:p>
        </w:tc>
        <w:tc>
          <w:tcPr>
            <w:tcW w:w="1363" w:type="dxa"/>
            <w:vAlign w:val="center"/>
          </w:tcPr>
          <w:p w14:paraId="4E6D389D">
            <w:pPr>
              <w:pStyle w:val="24"/>
              <w:jc w:val="center"/>
              <w:rPr>
                <w:rFonts w:hint="eastAsia" w:ascii="宋体" w:hAnsi="宋体" w:eastAsia="宋体" w:cs="宋体"/>
                <w:sz w:val="22"/>
                <w:szCs w:val="22"/>
              </w:rPr>
            </w:pPr>
            <w:r>
              <w:rPr>
                <w:rFonts w:hint="eastAsia" w:ascii="宋体" w:hAnsi="宋体" w:eastAsia="宋体" w:cs="宋体"/>
                <w:sz w:val="22"/>
                <w:szCs w:val="22"/>
              </w:rPr>
              <w:t>分值</w:t>
            </w:r>
          </w:p>
        </w:tc>
        <w:tc>
          <w:tcPr>
            <w:tcW w:w="1370" w:type="dxa"/>
            <w:vAlign w:val="center"/>
          </w:tcPr>
          <w:p w14:paraId="4FA0E718">
            <w:pPr>
              <w:pStyle w:val="24"/>
              <w:jc w:val="center"/>
              <w:rPr>
                <w:rFonts w:hint="eastAsia" w:ascii="宋体" w:hAnsi="宋体" w:eastAsia="宋体" w:cs="宋体"/>
                <w:sz w:val="22"/>
                <w:szCs w:val="22"/>
              </w:rPr>
            </w:pPr>
            <w:r>
              <w:rPr>
                <w:rFonts w:hint="eastAsia" w:ascii="宋体" w:hAnsi="宋体" w:eastAsia="宋体" w:cs="宋体"/>
                <w:sz w:val="22"/>
                <w:szCs w:val="22"/>
              </w:rPr>
              <w:t>客观/主观</w:t>
            </w:r>
          </w:p>
        </w:tc>
        <w:tc>
          <w:tcPr>
            <w:tcW w:w="1194" w:type="dxa"/>
            <w:vAlign w:val="center"/>
          </w:tcPr>
          <w:p w14:paraId="4B673BEA">
            <w:pPr>
              <w:pStyle w:val="24"/>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备 注</w:t>
            </w:r>
          </w:p>
        </w:tc>
      </w:tr>
      <w:tr w14:paraId="65261F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926" w:type="dxa"/>
            <w:vMerge w:val="restart"/>
            <w:vAlign w:val="center"/>
          </w:tcPr>
          <w:p w14:paraId="3D8DAF0C">
            <w:pPr>
              <w:pStyle w:val="24"/>
              <w:jc w:val="center"/>
              <w:rPr>
                <w:rFonts w:hint="eastAsia" w:ascii="宋体" w:hAnsi="宋体" w:eastAsia="宋体" w:cs="宋体"/>
                <w:sz w:val="22"/>
                <w:szCs w:val="22"/>
              </w:rPr>
            </w:pPr>
            <w:r>
              <w:rPr>
                <w:rFonts w:hint="eastAsia" w:ascii="宋体" w:hAnsi="宋体" w:eastAsia="宋体" w:cs="宋体"/>
                <w:sz w:val="22"/>
                <w:szCs w:val="22"/>
              </w:rPr>
              <w:t>详细评审</w:t>
            </w:r>
          </w:p>
        </w:tc>
        <w:tc>
          <w:tcPr>
            <w:tcW w:w="1534" w:type="dxa"/>
            <w:vAlign w:val="center"/>
          </w:tcPr>
          <w:p w14:paraId="3E88BC59">
            <w:pPr>
              <w:pStyle w:val="24"/>
              <w:jc w:val="center"/>
              <w:rPr>
                <w:rFonts w:hint="eastAsia" w:ascii="宋体" w:hAnsi="宋体" w:eastAsia="宋体" w:cs="宋体"/>
                <w:sz w:val="22"/>
                <w:szCs w:val="22"/>
              </w:rPr>
            </w:pPr>
            <w:r>
              <w:rPr>
                <w:rFonts w:ascii="宋体" w:hAnsi="宋体" w:eastAsia="宋体" w:cs="宋体"/>
                <w:sz w:val="22"/>
                <w:szCs w:val="22"/>
              </w:rPr>
              <w:t>项⽬理解及重难点分 析</w:t>
            </w:r>
          </w:p>
        </w:tc>
        <w:tc>
          <w:tcPr>
            <w:tcW w:w="3312" w:type="dxa"/>
          </w:tcPr>
          <w:p w14:paraId="45D7970A">
            <w:pPr>
              <w:keepNext w:val="0"/>
              <w:keepLines w:val="0"/>
              <w:pageBreakBefore w:val="0"/>
              <w:widowControl/>
              <w:numPr>
                <w:ilvl w:val="-1"/>
                <w:numId w:val="0"/>
              </w:numPr>
              <w:kinsoku/>
              <w:wordWrap/>
              <w:overflowPunct/>
              <w:topLinePunct w:val="0"/>
              <w:autoSpaceDE/>
              <w:autoSpaceDN/>
              <w:bidi w:val="0"/>
              <w:adjustRightInd/>
              <w:snapToGrid/>
              <w:spacing w:line="240" w:lineRule="auto"/>
              <w:jc w:val="left"/>
              <w:textAlignment w:val="auto"/>
              <w:rPr>
                <w:rFonts w:ascii="宋体" w:hAnsi="宋体" w:eastAsia="宋体" w:cs="宋体"/>
                <w:sz w:val="22"/>
                <w:szCs w:val="22"/>
              </w:rPr>
            </w:pPr>
            <w:r>
              <w:rPr>
                <w:rFonts w:ascii="宋体" w:hAnsi="宋体" w:eastAsia="宋体" w:cs="宋体"/>
                <w:sz w:val="22"/>
                <w:szCs w:val="22"/>
              </w:rPr>
              <w:t xml:space="preserve">⼀、评审因素 </w:t>
            </w:r>
          </w:p>
          <w:p w14:paraId="19583404">
            <w:pPr>
              <w:keepNext w:val="0"/>
              <w:keepLines w:val="0"/>
              <w:pageBreakBefore w:val="0"/>
              <w:widowControl/>
              <w:numPr>
                <w:ilvl w:val="-1"/>
                <w:numId w:val="0"/>
              </w:numPr>
              <w:kinsoku/>
              <w:wordWrap/>
              <w:overflowPunct/>
              <w:topLinePunct w:val="0"/>
              <w:autoSpaceDE/>
              <w:autoSpaceDN/>
              <w:bidi w:val="0"/>
              <w:adjustRightInd/>
              <w:snapToGrid/>
              <w:spacing w:line="240" w:lineRule="auto"/>
              <w:ind w:firstLine="440" w:firstLineChars="200"/>
              <w:jc w:val="left"/>
              <w:textAlignment w:val="auto"/>
              <w:rPr>
                <w:rFonts w:ascii="宋体" w:hAnsi="宋体" w:eastAsia="宋体" w:cs="宋体"/>
                <w:sz w:val="22"/>
                <w:szCs w:val="22"/>
              </w:rPr>
            </w:pPr>
            <w:r>
              <w:rPr>
                <w:rFonts w:ascii="宋体" w:hAnsi="宋体" w:eastAsia="宋体" w:cs="宋体"/>
                <w:sz w:val="22"/>
                <w:szCs w:val="22"/>
              </w:rPr>
              <w:t>针对本项⽬提供项⽬ 理解及重难点分析，包括： ①</w:t>
            </w:r>
            <w:r>
              <w:rPr>
                <w:rFonts w:hint="eastAsia" w:ascii="宋体" w:hAnsi="宋体" w:eastAsia="宋体" w:cs="宋体"/>
                <w:sz w:val="22"/>
                <w:szCs w:val="22"/>
              </w:rPr>
              <w:t>建设成本管控评价</w:t>
            </w:r>
            <w:r>
              <w:rPr>
                <w:rFonts w:ascii="宋体" w:hAnsi="宋体" w:eastAsia="宋体" w:cs="宋体"/>
                <w:sz w:val="22"/>
                <w:szCs w:val="22"/>
              </w:rPr>
              <w:t>项⽬政策背景、⼯作⽬标、核⼼要求的理解； ②</w:t>
            </w:r>
            <w:r>
              <w:rPr>
                <w:rFonts w:hint="eastAsia" w:ascii="宋体" w:hAnsi="宋体" w:eastAsia="宋体" w:cs="宋体"/>
                <w:sz w:val="22"/>
                <w:szCs w:val="22"/>
              </w:rPr>
              <w:t>建设成本管控评价</w:t>
            </w:r>
            <w:r>
              <w:rPr>
                <w:rFonts w:ascii="宋体" w:hAnsi="宋体" w:eastAsia="宋体" w:cs="宋体"/>
                <w:sz w:val="22"/>
                <w:szCs w:val="22"/>
              </w:rPr>
              <w:t xml:space="preserve">的范围 、⼯作任务； ③项⽬核查重点及难点分析。 </w:t>
            </w:r>
          </w:p>
          <w:p w14:paraId="7A343008">
            <w:pPr>
              <w:keepNext w:val="0"/>
              <w:keepLines w:val="0"/>
              <w:pageBreakBefore w:val="0"/>
              <w:widowControl/>
              <w:numPr>
                <w:ilvl w:val="-1"/>
                <w:numId w:val="0"/>
              </w:numPr>
              <w:kinsoku/>
              <w:wordWrap/>
              <w:overflowPunct/>
              <w:topLinePunct w:val="0"/>
              <w:autoSpaceDE/>
              <w:autoSpaceDN/>
              <w:bidi w:val="0"/>
              <w:adjustRightInd/>
              <w:snapToGrid/>
              <w:spacing w:line="240" w:lineRule="auto"/>
              <w:jc w:val="left"/>
              <w:textAlignment w:val="auto"/>
              <w:rPr>
                <w:rFonts w:ascii="宋体" w:hAnsi="宋体" w:eastAsia="宋体" w:cs="宋体"/>
                <w:sz w:val="22"/>
                <w:szCs w:val="22"/>
              </w:rPr>
            </w:pPr>
            <w:r>
              <w:rPr>
                <w:rFonts w:ascii="宋体" w:hAnsi="宋体" w:eastAsia="宋体" w:cs="宋体"/>
                <w:sz w:val="22"/>
                <w:szCs w:val="22"/>
              </w:rPr>
              <w:t xml:space="preserve">⼆、评审标准 </w:t>
            </w:r>
          </w:p>
          <w:p w14:paraId="57564106">
            <w:pPr>
              <w:keepNext w:val="0"/>
              <w:keepLines w:val="0"/>
              <w:pageBreakBefore w:val="0"/>
              <w:widowControl/>
              <w:numPr>
                <w:ilvl w:val="-1"/>
                <w:numId w:val="0"/>
              </w:numPr>
              <w:kinsoku/>
              <w:wordWrap/>
              <w:overflowPunct/>
              <w:topLinePunct w:val="0"/>
              <w:autoSpaceDE/>
              <w:autoSpaceDN/>
              <w:bidi w:val="0"/>
              <w:adjustRightInd/>
              <w:snapToGrid/>
              <w:spacing w:line="240" w:lineRule="auto"/>
              <w:jc w:val="left"/>
              <w:textAlignment w:val="auto"/>
              <w:rPr>
                <w:rFonts w:ascii="宋体" w:hAnsi="宋体" w:eastAsia="宋体" w:cs="宋体"/>
                <w:sz w:val="22"/>
                <w:szCs w:val="22"/>
              </w:rPr>
            </w:pPr>
            <w:r>
              <w:rPr>
                <w:rFonts w:ascii="宋体" w:hAnsi="宋体" w:eastAsia="宋体" w:cs="宋体"/>
                <w:sz w:val="22"/>
                <w:szCs w:val="22"/>
              </w:rPr>
              <w:t xml:space="preserve">1.完整性 ：⽅案须全⾯，对评审内容中的各 项要求有详细描述； 2.可实施性： 切合本项⽬实际情况，实施步骤清 晰、合理； 3.针对性：⽅案能够紧 扣项⽬实际情况，内容科学合理。 </w:t>
            </w:r>
          </w:p>
          <w:p w14:paraId="2E3FDDE3">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ascii="宋体" w:hAnsi="宋体" w:eastAsia="宋体" w:cs="宋体"/>
                <w:sz w:val="22"/>
                <w:szCs w:val="22"/>
              </w:rPr>
            </w:pPr>
            <w:r>
              <w:rPr>
                <w:rFonts w:hint="eastAsia" w:ascii="宋体" w:hAnsi="宋体" w:cs="宋体"/>
                <w:sz w:val="22"/>
                <w:szCs w:val="22"/>
                <w:lang w:eastAsia="zh-CN"/>
              </w:rPr>
              <w:t>三、</w:t>
            </w:r>
            <w:r>
              <w:rPr>
                <w:rFonts w:ascii="宋体" w:hAnsi="宋体" w:eastAsia="宋体" w:cs="宋体"/>
                <w:sz w:val="22"/>
                <w:szCs w:val="22"/>
              </w:rPr>
              <w:t xml:space="preserve">赋分依据（满分9分） </w:t>
            </w:r>
          </w:p>
          <w:p w14:paraId="15BB6194">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40" w:firstLineChars="200"/>
              <w:jc w:val="left"/>
              <w:textAlignment w:val="auto"/>
              <w:rPr>
                <w:rFonts w:ascii="宋体" w:hAnsi="宋体" w:eastAsia="宋体" w:cs="宋体"/>
                <w:sz w:val="22"/>
                <w:szCs w:val="22"/>
              </w:rPr>
            </w:pPr>
            <w:r>
              <w:rPr>
                <w:rFonts w:ascii="宋体" w:hAnsi="宋体" w:eastAsia="宋体" w:cs="宋体"/>
                <w:sz w:val="22"/>
                <w:szCs w:val="22"/>
              </w:rPr>
              <w:t>①</w:t>
            </w:r>
            <w:r>
              <w:rPr>
                <w:rFonts w:hint="eastAsia" w:ascii="宋体" w:hAnsi="宋体" w:eastAsia="宋体" w:cs="宋体"/>
                <w:sz w:val="22"/>
                <w:szCs w:val="22"/>
              </w:rPr>
              <w:t>建设成本管控评价</w:t>
            </w:r>
            <w:r>
              <w:rPr>
                <w:rFonts w:ascii="宋体" w:hAnsi="宋体" w:eastAsia="宋体" w:cs="宋体"/>
                <w:sz w:val="22"/>
                <w:szCs w:val="22"/>
              </w:rPr>
              <w:t>政策背景、⼯作⽬标、核 ⼼要求理解：每完全满⾜⼀个评审 标准得</w:t>
            </w:r>
            <w:r>
              <w:rPr>
                <w:rFonts w:hint="eastAsia" w:ascii="宋体" w:hAnsi="宋体" w:eastAsia="宋体" w:cs="宋体"/>
                <w:sz w:val="22"/>
                <w:szCs w:val="22"/>
                <w:lang w:val="en-US" w:eastAsia="zh-CN"/>
              </w:rPr>
              <w:t>0.5</w:t>
            </w:r>
            <w:r>
              <w:rPr>
                <w:rFonts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ascii="宋体" w:hAnsi="宋体" w:eastAsia="宋体" w:cs="宋体"/>
                <w:sz w:val="22"/>
                <w:szCs w:val="22"/>
              </w:rPr>
              <w:t>5分，满分</w:t>
            </w:r>
            <w:r>
              <w:rPr>
                <w:rFonts w:hint="eastAsia" w:ascii="宋体" w:hAnsi="宋体" w:eastAsia="宋体" w:cs="宋体"/>
                <w:sz w:val="22"/>
                <w:szCs w:val="22"/>
                <w:lang w:val="en-US" w:eastAsia="zh-CN"/>
              </w:rPr>
              <w:t>1.5</w:t>
            </w:r>
            <w:r>
              <w:rPr>
                <w:rFonts w:ascii="宋体" w:hAnsi="宋体" w:eastAsia="宋体" w:cs="宋体"/>
                <w:sz w:val="22"/>
                <w:szCs w:val="22"/>
              </w:rPr>
              <w:t xml:space="preserve">分； </w:t>
            </w:r>
          </w:p>
          <w:p w14:paraId="07335B44">
            <w:pPr>
              <w:pStyle w:val="24"/>
              <w:rPr>
                <w:rFonts w:ascii="宋体" w:hAnsi="宋体" w:eastAsia="宋体" w:cs="宋体"/>
                <w:sz w:val="22"/>
                <w:szCs w:val="22"/>
              </w:rPr>
            </w:pPr>
            <w:r>
              <w:rPr>
                <w:rFonts w:ascii="宋体" w:hAnsi="宋体" w:eastAsia="宋体" w:cs="宋体"/>
                <w:sz w:val="22"/>
                <w:szCs w:val="22"/>
              </w:rPr>
              <w:t>②</w:t>
            </w:r>
            <w:r>
              <w:rPr>
                <w:rFonts w:hint="eastAsia" w:ascii="宋体" w:hAnsi="宋体" w:eastAsia="宋体" w:cs="宋体"/>
                <w:sz w:val="22"/>
                <w:szCs w:val="22"/>
              </w:rPr>
              <w:t>建设成本管控评价</w:t>
            </w:r>
            <w:r>
              <w:rPr>
                <w:rFonts w:ascii="宋体" w:hAnsi="宋体" w:eastAsia="宋体" w:cs="宋体"/>
                <w:sz w:val="22"/>
                <w:szCs w:val="22"/>
              </w:rPr>
              <w:t xml:space="preserve">的范 围、⼯作任务：每完全满⾜⼀个评 审标准得1分，每存在⼀项缺陷的 扣0.5分，满分3分。 </w:t>
            </w:r>
          </w:p>
          <w:p w14:paraId="60C784BC">
            <w:pPr>
              <w:pStyle w:val="24"/>
              <w:rPr>
                <w:rFonts w:ascii="宋体" w:hAnsi="宋体" w:eastAsia="宋体" w:cs="宋体"/>
                <w:sz w:val="22"/>
                <w:szCs w:val="22"/>
              </w:rPr>
            </w:pPr>
            <w:r>
              <w:rPr>
                <w:rFonts w:ascii="宋体" w:hAnsi="宋体" w:eastAsia="宋体" w:cs="宋体"/>
                <w:sz w:val="22"/>
                <w:szCs w:val="22"/>
              </w:rPr>
              <w:t xml:space="preserve">③项⽬核查重点及难点分析：每完全满⾜⼀个评审标准得1分，每存在⼀项缺陷的扣0.5分，满分3分。 </w:t>
            </w:r>
          </w:p>
          <w:p w14:paraId="3356DAF2">
            <w:pPr>
              <w:pStyle w:val="24"/>
              <w:rPr>
                <w:rFonts w:hint="eastAsia" w:ascii="宋体" w:hAnsi="宋体" w:eastAsia="宋体" w:cs="宋体"/>
                <w:sz w:val="22"/>
                <w:szCs w:val="22"/>
              </w:rPr>
            </w:pPr>
            <w:r>
              <w:rPr>
                <w:rFonts w:ascii="宋体" w:hAnsi="宋体" w:eastAsia="宋体" w:cs="宋体"/>
                <w:sz w:val="22"/>
                <w:szCs w:val="22"/>
              </w:rPr>
              <w:t>（“缺陷”是 指以下任意⼀种情形：数据、名称 、专业术语及符号、⽂字表述错误 ；或前后⽭盾；或存在与采购情况 ⽆关的内容；或涉及的内容与本项 ⽬要求不⼀致；或提供⽅案与采购 需求存在相互⽭盾；或照搬其他内 容⾥存在与本项⽬执⾏⽆关的内容 ；或只有简单复制粘贴需求内容⽽ ⽆描述。）</w:t>
            </w:r>
          </w:p>
        </w:tc>
        <w:tc>
          <w:tcPr>
            <w:tcW w:w="1363" w:type="dxa"/>
            <w:vAlign w:val="center"/>
          </w:tcPr>
          <w:p w14:paraId="2D220B76">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7.5</w:t>
            </w:r>
          </w:p>
        </w:tc>
        <w:tc>
          <w:tcPr>
            <w:tcW w:w="1370" w:type="dxa"/>
            <w:vAlign w:val="center"/>
          </w:tcPr>
          <w:p w14:paraId="5A7EEED8">
            <w:pPr>
              <w:pStyle w:val="24"/>
              <w:jc w:val="center"/>
              <w:rPr>
                <w:rFonts w:hint="eastAsia" w:ascii="宋体" w:hAnsi="宋体" w:eastAsia="宋体" w:cs="宋体"/>
                <w:sz w:val="22"/>
                <w:szCs w:val="22"/>
              </w:rPr>
            </w:pPr>
            <w:r>
              <w:rPr>
                <w:rFonts w:hint="eastAsia" w:ascii="宋体" w:hAnsi="宋体" w:eastAsia="宋体" w:cs="宋体"/>
                <w:sz w:val="22"/>
                <w:szCs w:val="22"/>
              </w:rPr>
              <w:t>主观</w:t>
            </w:r>
          </w:p>
        </w:tc>
        <w:tc>
          <w:tcPr>
            <w:tcW w:w="1194" w:type="dxa"/>
          </w:tcPr>
          <w:p w14:paraId="56FD42C9">
            <w:pPr>
              <w:pStyle w:val="24"/>
              <w:rPr>
                <w:rFonts w:hint="eastAsia" w:ascii="宋体" w:hAnsi="宋体" w:eastAsia="宋体" w:cs="宋体"/>
                <w:sz w:val="22"/>
                <w:szCs w:val="22"/>
              </w:rPr>
            </w:pPr>
          </w:p>
        </w:tc>
      </w:tr>
      <w:tr w14:paraId="244E7D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21" w:hRule="atLeast"/>
        </w:trPr>
        <w:tc>
          <w:tcPr>
            <w:tcW w:w="926" w:type="dxa"/>
            <w:vMerge w:val="continue"/>
            <w:vAlign w:val="center"/>
          </w:tcPr>
          <w:p w14:paraId="13449BF5">
            <w:pPr>
              <w:jc w:val="center"/>
              <w:rPr>
                <w:rFonts w:hint="eastAsia" w:ascii="宋体" w:hAnsi="宋体" w:eastAsia="宋体" w:cs="宋体"/>
                <w:sz w:val="22"/>
                <w:szCs w:val="22"/>
              </w:rPr>
            </w:pPr>
          </w:p>
        </w:tc>
        <w:tc>
          <w:tcPr>
            <w:tcW w:w="1534" w:type="dxa"/>
            <w:shd w:val="clear" w:color="auto" w:fill="auto"/>
            <w:vAlign w:val="center"/>
          </w:tcPr>
          <w:p w14:paraId="0047F0BB">
            <w:pPr>
              <w:pStyle w:val="24"/>
              <w:jc w:val="center"/>
              <w:rPr>
                <w:rFonts w:hint="eastAsia" w:ascii="宋体" w:hAnsi="宋体" w:eastAsia="宋体" w:cs="宋体"/>
                <w:color w:val="0000FF"/>
                <w:sz w:val="22"/>
                <w:szCs w:val="22"/>
                <w:lang w:val="en-US" w:eastAsia="zh-Hans"/>
              </w:rPr>
            </w:pPr>
            <w:r>
              <w:rPr>
                <w:rFonts w:ascii="宋体" w:hAnsi="宋体" w:eastAsia="宋体" w:cs="宋体"/>
                <w:sz w:val="22"/>
                <w:szCs w:val="22"/>
              </w:rPr>
              <w:t>服务⽅案</w:t>
            </w:r>
          </w:p>
        </w:tc>
        <w:tc>
          <w:tcPr>
            <w:tcW w:w="3312" w:type="dxa"/>
            <w:shd w:val="clear" w:color="auto" w:fill="auto"/>
            <w:vAlign w:val="top"/>
          </w:tcPr>
          <w:p w14:paraId="276527E6">
            <w:pPr>
              <w:pStyle w:val="24"/>
              <w:rPr>
                <w:rFonts w:ascii="宋体" w:hAnsi="宋体" w:eastAsia="宋体" w:cs="宋体"/>
                <w:sz w:val="22"/>
                <w:szCs w:val="22"/>
              </w:rPr>
            </w:pPr>
            <w:r>
              <w:rPr>
                <w:rFonts w:ascii="宋体" w:hAnsi="宋体" w:eastAsia="宋体" w:cs="宋体"/>
                <w:sz w:val="22"/>
                <w:szCs w:val="22"/>
              </w:rPr>
              <w:t xml:space="preserve">⼀、评审内容 </w:t>
            </w:r>
          </w:p>
          <w:p w14:paraId="58A07779">
            <w:pPr>
              <w:pStyle w:val="24"/>
              <w:ind w:firstLine="220" w:firstLineChars="100"/>
              <w:rPr>
                <w:rFonts w:ascii="宋体" w:hAnsi="宋体" w:eastAsia="宋体" w:cs="宋体"/>
                <w:sz w:val="22"/>
                <w:szCs w:val="22"/>
              </w:rPr>
            </w:pPr>
            <w:r>
              <w:rPr>
                <w:rFonts w:ascii="宋体" w:hAnsi="宋体" w:eastAsia="宋体" w:cs="宋体"/>
                <w:sz w:val="22"/>
                <w:szCs w:val="22"/>
              </w:rPr>
              <w:t>针对本项⽬提供服务⽅案，包括： ①项⽬前期准备⼯作 ； ②总体服务⽅案； ③</w:t>
            </w:r>
            <w:r>
              <w:rPr>
                <w:rFonts w:hint="eastAsia" w:ascii="宋体" w:hAnsi="宋体" w:eastAsia="宋体" w:cs="宋体"/>
                <w:sz w:val="22"/>
                <w:szCs w:val="22"/>
                <w:lang w:eastAsia="zh-CN"/>
              </w:rPr>
              <w:t>建设成本管控评价</w:t>
            </w:r>
            <w:r>
              <w:rPr>
                <w:rFonts w:ascii="宋体" w:hAnsi="宋体" w:eastAsia="宋体" w:cs="宋体"/>
                <w:sz w:val="22"/>
                <w:szCs w:val="22"/>
              </w:rPr>
              <w:t>⼯作服务流程； ④项⽬⼯作思路及计划制定； ⑤项⽬进度安排</w:t>
            </w:r>
            <w:r>
              <w:rPr>
                <w:rFonts w:hint="eastAsia" w:ascii="宋体" w:hAnsi="宋体" w:eastAsia="宋体" w:cs="宋体"/>
                <w:sz w:val="22"/>
                <w:szCs w:val="22"/>
                <w:lang w:eastAsia="zh-CN"/>
              </w:rPr>
              <w:t>；</w:t>
            </w:r>
            <w:r>
              <w:rPr>
                <w:rFonts w:ascii="宋体" w:hAnsi="宋体" w:eastAsia="宋体" w:cs="宋体"/>
                <w:sz w:val="22"/>
                <w:szCs w:val="22"/>
              </w:rPr>
              <w:t xml:space="preserve"> ⑥针对本项⽬的服务承诺，包括质量保证承诺、遇到突发情况或临时任务时的保障服务、增值服务承诺等。 </w:t>
            </w:r>
          </w:p>
          <w:p w14:paraId="6481341B">
            <w:pPr>
              <w:pStyle w:val="24"/>
              <w:ind w:firstLine="220" w:firstLineChars="100"/>
              <w:rPr>
                <w:rFonts w:hint="eastAsia" w:ascii="宋体" w:hAnsi="宋体" w:eastAsia="宋体" w:cs="宋体"/>
                <w:sz w:val="22"/>
                <w:szCs w:val="22"/>
              </w:rPr>
            </w:pPr>
            <w:r>
              <w:rPr>
                <w:rFonts w:ascii="宋体" w:hAnsi="宋体" w:eastAsia="宋体" w:cs="宋体"/>
                <w:sz w:val="22"/>
                <w:szCs w:val="22"/>
              </w:rPr>
              <w:t>⼆ 、评审标准 1.完整性：⽅案须全⾯ ，对评审内容中的各项要求有详细</w:t>
            </w:r>
            <w:r>
              <w:rPr>
                <w:rFonts w:hint="eastAsia" w:ascii="宋体" w:hAnsi="宋体" w:eastAsia="宋体" w:cs="宋体"/>
                <w:sz w:val="22"/>
                <w:szCs w:val="22"/>
              </w:rPr>
              <w:t xml:space="preserve">描述； </w:t>
            </w:r>
          </w:p>
          <w:p w14:paraId="0B0D1647">
            <w:pPr>
              <w:pStyle w:val="24"/>
              <w:numPr>
                <w:ilvl w:val="0"/>
                <w:numId w:val="0"/>
              </w:numPr>
              <w:rPr>
                <w:rFonts w:hint="eastAsia" w:ascii="宋体" w:hAnsi="宋体" w:eastAsia="宋体" w:cs="宋体"/>
                <w:sz w:val="22"/>
                <w:szCs w:val="22"/>
              </w:rPr>
            </w:pP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可实施性：切合本项⽬实际情况，实施步骤清晰、合理； </w:t>
            </w:r>
          </w:p>
          <w:p w14:paraId="05DBE959">
            <w:pPr>
              <w:pStyle w:val="24"/>
              <w:numPr>
                <w:ilvl w:val="0"/>
                <w:numId w:val="0"/>
              </w:numPr>
              <w:rPr>
                <w:rFonts w:hint="eastAsia" w:ascii="宋体" w:hAnsi="宋体" w:eastAsia="宋体" w:cs="宋体"/>
                <w:sz w:val="22"/>
                <w:szCs w:val="22"/>
              </w:rPr>
            </w:pPr>
            <w:r>
              <w:rPr>
                <w:rFonts w:hint="eastAsia" w:ascii="宋体" w:hAnsi="宋体" w:eastAsia="宋体" w:cs="宋体"/>
                <w:sz w:val="22"/>
                <w:szCs w:val="22"/>
              </w:rPr>
              <w:t>3.针对性：⽅案能够紧扣项⽬实际情况，内容科学合理。 三、赋分依据</w:t>
            </w:r>
          </w:p>
          <w:p w14:paraId="497DEA36">
            <w:pPr>
              <w:pStyle w:val="24"/>
              <w:rPr>
                <w:rFonts w:hint="eastAsia" w:ascii="宋体" w:hAnsi="宋体" w:eastAsia="宋体" w:cs="宋体"/>
                <w:sz w:val="22"/>
                <w:szCs w:val="22"/>
              </w:rPr>
            </w:pPr>
            <w:r>
              <w:rPr>
                <w:rFonts w:hint="eastAsia" w:ascii="宋体" w:hAnsi="宋体" w:eastAsia="宋体" w:cs="宋体"/>
                <w:sz w:val="22"/>
                <w:szCs w:val="22"/>
              </w:rPr>
              <w:t>（满分36分） ①项⽬前期准备⼯作：每完全满⾜⼀个评审标准得</w:t>
            </w:r>
            <w:r>
              <w:rPr>
                <w:rFonts w:hint="eastAsia" w:ascii="宋体" w:hAnsi="宋体" w:eastAsia="宋体" w:cs="宋体"/>
                <w:sz w:val="22"/>
                <w:szCs w:val="22"/>
                <w:lang w:val="en-US" w:eastAsia="zh-CN"/>
              </w:rPr>
              <w:t>1</w:t>
            </w:r>
            <w:r>
              <w:rPr>
                <w:rFonts w:hint="eastAsia"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hint="eastAsia" w:ascii="宋体" w:hAnsi="宋体" w:eastAsia="宋体" w:cs="宋体"/>
                <w:sz w:val="22"/>
                <w:szCs w:val="22"/>
              </w:rPr>
              <w:t>5分，满分</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分。 </w:t>
            </w:r>
          </w:p>
          <w:p w14:paraId="460136D5">
            <w:pPr>
              <w:pStyle w:val="24"/>
              <w:rPr>
                <w:rFonts w:hint="eastAsia" w:ascii="宋体" w:hAnsi="宋体" w:eastAsia="宋体" w:cs="宋体"/>
                <w:sz w:val="22"/>
                <w:szCs w:val="22"/>
              </w:rPr>
            </w:pPr>
            <w:r>
              <w:rPr>
                <w:rFonts w:hint="eastAsia" w:ascii="宋体" w:hAnsi="宋体" w:eastAsia="宋体" w:cs="宋体"/>
                <w:sz w:val="22"/>
                <w:szCs w:val="22"/>
              </w:rPr>
              <w:t>②总体服务⽅案：每完全满⾜⼀个评审标准得</w:t>
            </w:r>
            <w:r>
              <w:rPr>
                <w:rFonts w:hint="eastAsia" w:ascii="宋体" w:hAnsi="宋体" w:eastAsia="宋体" w:cs="宋体"/>
                <w:sz w:val="22"/>
                <w:szCs w:val="22"/>
                <w:lang w:val="en-US" w:eastAsia="zh-CN"/>
              </w:rPr>
              <w:t>1</w:t>
            </w:r>
            <w:r>
              <w:rPr>
                <w:rFonts w:hint="eastAsia" w:ascii="宋体" w:hAnsi="宋体" w:eastAsia="宋体" w:cs="宋体"/>
                <w:sz w:val="22"/>
                <w:szCs w:val="22"/>
              </w:rPr>
              <w:t>分，每存在⼀项缺陷的扣0.</w:t>
            </w:r>
            <w:r>
              <w:rPr>
                <w:rFonts w:hint="eastAsia" w:ascii="宋体" w:hAnsi="宋体" w:eastAsia="宋体" w:cs="宋体"/>
                <w:sz w:val="22"/>
                <w:szCs w:val="22"/>
                <w:lang w:val="en-US" w:eastAsia="zh-CN"/>
              </w:rPr>
              <w:t>25</w:t>
            </w:r>
            <w:r>
              <w:rPr>
                <w:rFonts w:hint="eastAsia" w:ascii="宋体" w:hAnsi="宋体" w:eastAsia="宋体" w:cs="宋体"/>
                <w:sz w:val="22"/>
                <w:szCs w:val="22"/>
              </w:rPr>
              <w:t>分，满分</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分。 </w:t>
            </w:r>
          </w:p>
          <w:p w14:paraId="314FF0E1">
            <w:pPr>
              <w:pStyle w:val="24"/>
              <w:rPr>
                <w:rFonts w:hint="eastAsia" w:ascii="宋体" w:hAnsi="宋体" w:eastAsia="宋体" w:cs="宋体"/>
                <w:sz w:val="22"/>
                <w:szCs w:val="22"/>
              </w:rPr>
            </w:pPr>
            <w:r>
              <w:rPr>
                <w:rFonts w:hint="eastAsia" w:ascii="宋体" w:hAnsi="宋体" w:eastAsia="宋体" w:cs="宋体"/>
                <w:sz w:val="22"/>
                <w:szCs w:val="22"/>
              </w:rPr>
              <w:t>③</w:t>
            </w:r>
            <w:r>
              <w:rPr>
                <w:rFonts w:hint="eastAsia" w:ascii="宋体" w:hAnsi="宋体" w:eastAsia="宋体" w:cs="宋体"/>
                <w:sz w:val="22"/>
                <w:szCs w:val="22"/>
                <w:lang w:eastAsia="zh-CN"/>
              </w:rPr>
              <w:t>建设成本管控评价</w:t>
            </w:r>
            <w:r>
              <w:rPr>
                <w:rFonts w:hint="eastAsia" w:ascii="宋体" w:hAnsi="宋体" w:eastAsia="宋体" w:cs="宋体"/>
                <w:sz w:val="22"/>
                <w:szCs w:val="22"/>
              </w:rPr>
              <w:t>⼯作服务流程：每完全满⾜⼀个评审标准得</w:t>
            </w:r>
            <w:r>
              <w:rPr>
                <w:rFonts w:hint="eastAsia" w:ascii="宋体" w:hAnsi="宋体" w:eastAsia="宋体" w:cs="宋体"/>
                <w:sz w:val="22"/>
                <w:szCs w:val="22"/>
                <w:lang w:val="en-US" w:eastAsia="zh-CN"/>
              </w:rPr>
              <w:t>1</w:t>
            </w:r>
            <w:r>
              <w:rPr>
                <w:rFonts w:hint="eastAsia"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hint="eastAsia" w:ascii="宋体" w:hAnsi="宋体" w:eastAsia="宋体" w:cs="宋体"/>
                <w:sz w:val="22"/>
                <w:szCs w:val="22"/>
              </w:rPr>
              <w:t>5分，满分</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分。 </w:t>
            </w:r>
          </w:p>
          <w:p w14:paraId="6D1D2D14">
            <w:pPr>
              <w:pStyle w:val="24"/>
              <w:rPr>
                <w:rFonts w:hint="eastAsia" w:ascii="宋体" w:hAnsi="宋体" w:eastAsia="宋体" w:cs="宋体"/>
                <w:sz w:val="22"/>
                <w:szCs w:val="22"/>
              </w:rPr>
            </w:pPr>
            <w:r>
              <w:rPr>
                <w:rFonts w:hint="eastAsia" w:ascii="宋体" w:hAnsi="宋体" w:eastAsia="宋体" w:cs="宋体"/>
                <w:sz w:val="22"/>
                <w:szCs w:val="22"/>
              </w:rPr>
              <w:t>④项⽬⼯作思路及计划制定：每完全满⾜⼀个评审标准得</w:t>
            </w:r>
            <w:r>
              <w:rPr>
                <w:rFonts w:hint="eastAsia" w:ascii="宋体" w:hAnsi="宋体" w:eastAsia="宋体" w:cs="宋体"/>
                <w:sz w:val="22"/>
                <w:szCs w:val="22"/>
                <w:lang w:val="en-US" w:eastAsia="zh-CN"/>
              </w:rPr>
              <w:t>1</w:t>
            </w:r>
            <w:r>
              <w:rPr>
                <w:rFonts w:hint="eastAsia"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hint="eastAsia" w:ascii="宋体" w:hAnsi="宋体" w:eastAsia="宋体" w:cs="宋体"/>
                <w:sz w:val="22"/>
                <w:szCs w:val="22"/>
              </w:rPr>
              <w:t>5分，满分</w:t>
            </w:r>
            <w:r>
              <w:rPr>
                <w:rFonts w:hint="eastAsia" w:ascii="宋体" w:hAnsi="宋体" w:eastAsia="宋体" w:cs="宋体"/>
                <w:sz w:val="22"/>
                <w:szCs w:val="22"/>
                <w:lang w:val="en-US" w:eastAsia="zh-CN"/>
              </w:rPr>
              <w:t>3</w:t>
            </w:r>
            <w:r>
              <w:rPr>
                <w:rFonts w:hint="eastAsia" w:ascii="宋体" w:hAnsi="宋体" w:eastAsia="宋体" w:cs="宋体"/>
                <w:sz w:val="22"/>
                <w:szCs w:val="22"/>
              </w:rPr>
              <w:t>分。</w:t>
            </w:r>
          </w:p>
          <w:p w14:paraId="4740E6F9">
            <w:pPr>
              <w:pStyle w:val="24"/>
              <w:rPr>
                <w:rFonts w:hint="eastAsia" w:ascii="宋体" w:hAnsi="宋体" w:eastAsia="宋体" w:cs="宋体"/>
                <w:sz w:val="22"/>
                <w:szCs w:val="22"/>
              </w:rPr>
            </w:pPr>
            <w:r>
              <w:rPr>
                <w:rFonts w:hint="eastAsia" w:ascii="宋体" w:hAnsi="宋体" w:eastAsia="宋体" w:cs="宋体"/>
                <w:sz w:val="22"/>
                <w:szCs w:val="22"/>
              </w:rPr>
              <w:t xml:space="preserve"> ⑤项⽬⼯作进度安排：每完全满⾜⼀个评审标准得</w:t>
            </w:r>
            <w:r>
              <w:rPr>
                <w:rFonts w:hint="eastAsia" w:ascii="宋体" w:hAnsi="宋体" w:eastAsia="宋体" w:cs="宋体"/>
                <w:sz w:val="22"/>
                <w:szCs w:val="22"/>
                <w:lang w:val="en-US" w:eastAsia="zh-CN"/>
              </w:rPr>
              <w:t>1</w:t>
            </w:r>
            <w:r>
              <w:rPr>
                <w:rFonts w:hint="eastAsia" w:ascii="宋体" w:hAnsi="宋体" w:eastAsia="宋体" w:cs="宋体"/>
                <w:sz w:val="22"/>
                <w:szCs w:val="22"/>
              </w:rPr>
              <w:t>分，每存在⼀项缺陷</w:t>
            </w:r>
          </w:p>
          <w:p w14:paraId="7C28C828">
            <w:pPr>
              <w:pStyle w:val="24"/>
              <w:rPr>
                <w:rFonts w:hint="eastAsia" w:ascii="宋体" w:hAnsi="宋体" w:eastAsia="宋体" w:cs="宋体"/>
                <w:sz w:val="22"/>
                <w:szCs w:val="22"/>
              </w:rPr>
            </w:pPr>
            <w:r>
              <w:rPr>
                <w:rFonts w:hint="eastAsia" w:ascii="宋体" w:hAnsi="宋体" w:eastAsia="宋体" w:cs="宋体"/>
                <w:sz w:val="22"/>
                <w:szCs w:val="22"/>
              </w:rPr>
              <w:t>的扣0.</w:t>
            </w:r>
            <w:r>
              <w:rPr>
                <w:rFonts w:hint="eastAsia" w:ascii="宋体" w:hAnsi="宋体" w:eastAsia="宋体" w:cs="宋体"/>
                <w:sz w:val="22"/>
                <w:szCs w:val="22"/>
                <w:lang w:val="en-US" w:eastAsia="zh-CN"/>
              </w:rPr>
              <w:t>2</w:t>
            </w:r>
            <w:r>
              <w:rPr>
                <w:rFonts w:hint="eastAsia" w:ascii="宋体" w:hAnsi="宋体" w:eastAsia="宋体" w:cs="宋体"/>
                <w:sz w:val="22"/>
                <w:szCs w:val="22"/>
              </w:rPr>
              <w:t>5分，满分</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分。 </w:t>
            </w:r>
          </w:p>
          <w:p w14:paraId="1FAF72C3">
            <w:pPr>
              <w:pStyle w:val="24"/>
              <w:rPr>
                <w:rFonts w:hint="eastAsia" w:ascii="宋体" w:hAnsi="宋体" w:eastAsia="宋体" w:cs="宋体"/>
                <w:sz w:val="22"/>
                <w:szCs w:val="22"/>
              </w:rPr>
            </w:pPr>
            <w:r>
              <w:rPr>
                <w:rFonts w:hint="eastAsia" w:ascii="宋体" w:hAnsi="宋体" w:eastAsia="宋体" w:cs="宋体"/>
                <w:sz w:val="22"/>
                <w:szCs w:val="22"/>
              </w:rPr>
              <w:t>⑥针对本项⽬的服务承诺，包括质量保障承诺、遇到突发情况或临时任务时的保障服务、增值服务等：每完全满⾜⼀个评审标准得</w:t>
            </w:r>
            <w:r>
              <w:rPr>
                <w:rFonts w:hint="eastAsia" w:ascii="宋体" w:hAnsi="宋体" w:eastAsia="宋体" w:cs="宋体"/>
                <w:sz w:val="22"/>
                <w:szCs w:val="22"/>
                <w:lang w:val="en-US" w:eastAsia="zh-CN"/>
              </w:rPr>
              <w:t>2</w:t>
            </w:r>
            <w:r>
              <w:rPr>
                <w:rFonts w:hint="eastAsia"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hint="eastAsia" w:ascii="宋体" w:hAnsi="宋体" w:eastAsia="宋体" w:cs="宋体"/>
                <w:sz w:val="22"/>
                <w:szCs w:val="22"/>
              </w:rPr>
              <w:t>5分，满分</w:t>
            </w:r>
            <w:r>
              <w:rPr>
                <w:rFonts w:hint="eastAsia" w:ascii="宋体" w:hAnsi="宋体" w:eastAsia="宋体" w:cs="宋体"/>
                <w:sz w:val="22"/>
                <w:szCs w:val="22"/>
                <w:lang w:val="en-US" w:eastAsia="zh-CN"/>
              </w:rPr>
              <w:t>3</w:t>
            </w:r>
            <w:r>
              <w:rPr>
                <w:rFonts w:hint="eastAsia" w:ascii="宋体" w:hAnsi="宋体" w:eastAsia="宋体" w:cs="宋体"/>
                <w:sz w:val="22"/>
                <w:szCs w:val="22"/>
              </w:rPr>
              <w:t>分。 （“缺陷”是指以下任意⼀种情形：数据</w:t>
            </w:r>
          </w:p>
          <w:p w14:paraId="6BC52274">
            <w:pPr>
              <w:pStyle w:val="24"/>
              <w:rPr>
                <w:rFonts w:hint="eastAsia" w:ascii="宋体" w:hAnsi="宋体" w:eastAsia="宋体" w:cs="宋体"/>
                <w:sz w:val="22"/>
                <w:szCs w:val="22"/>
              </w:rPr>
            </w:pPr>
            <w:r>
              <w:rPr>
                <w:rFonts w:hint="eastAsia" w:ascii="宋体" w:hAnsi="宋体" w:eastAsia="宋体" w:cs="宋体"/>
                <w:sz w:val="22"/>
                <w:szCs w:val="22"/>
              </w:rPr>
              <w:t>、名称、专业术语及符号、⽂字表述错误；或前后⽭盾；或存在与采购情况⽆关的内容，或涉及的内容与本项⽬要求不⼀致；或提供⽅案</w:t>
            </w:r>
          </w:p>
          <w:p w14:paraId="49BB51A5">
            <w:pPr>
              <w:pStyle w:val="24"/>
              <w:rPr>
                <w:rFonts w:hint="eastAsia" w:ascii="宋体" w:hAnsi="宋体" w:eastAsia="宋体" w:cs="宋体"/>
                <w:color w:val="0000FF"/>
                <w:sz w:val="22"/>
                <w:szCs w:val="22"/>
                <w:lang w:val="en-US" w:eastAsia="zh-Hans"/>
              </w:rPr>
            </w:pPr>
            <w:r>
              <w:rPr>
                <w:rFonts w:hint="eastAsia" w:ascii="宋体" w:hAnsi="宋体" w:eastAsia="宋体" w:cs="宋体"/>
                <w:sz w:val="22"/>
                <w:szCs w:val="22"/>
              </w:rPr>
              <w:t>与采购需求存在相互⽭盾；或照搬其他内容，存在与本项⽬执⾏⽆关的内容，或只有简单复制粘贴需求内容⽽⽆描述。）</w:t>
            </w:r>
          </w:p>
        </w:tc>
        <w:tc>
          <w:tcPr>
            <w:tcW w:w="1363" w:type="dxa"/>
            <w:shd w:val="clear" w:color="auto" w:fill="auto"/>
            <w:vAlign w:val="center"/>
          </w:tcPr>
          <w:p w14:paraId="78320954">
            <w:pPr>
              <w:pStyle w:val="24"/>
              <w:jc w:val="center"/>
              <w:rPr>
                <w:rFonts w:hint="eastAsia" w:ascii="宋体" w:hAnsi="宋体" w:eastAsia="宋体" w:cs="宋体"/>
                <w:color w:val="000000" w:themeColor="text1"/>
                <w:sz w:val="22"/>
                <w:szCs w:val="22"/>
                <w:lang w:val="en-US" w:eastAsia="zh-Hans"/>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18</w:t>
            </w:r>
            <w:r>
              <w:rPr>
                <w:rFonts w:hint="eastAsia" w:ascii="宋体" w:hAnsi="宋体" w:eastAsia="宋体" w:cs="宋体"/>
                <w:color w:val="000000" w:themeColor="text1"/>
                <w:sz w:val="22"/>
                <w:szCs w:val="22"/>
                <w14:textFill>
                  <w14:solidFill>
                    <w14:schemeClr w14:val="tx1"/>
                  </w14:solidFill>
                </w14:textFill>
              </w:rPr>
              <w:t>.0</w:t>
            </w:r>
          </w:p>
        </w:tc>
        <w:tc>
          <w:tcPr>
            <w:tcW w:w="1370" w:type="dxa"/>
            <w:shd w:val="clear" w:color="auto" w:fill="auto"/>
            <w:vAlign w:val="center"/>
          </w:tcPr>
          <w:p w14:paraId="45A3D13A">
            <w:pPr>
              <w:pStyle w:val="24"/>
              <w:jc w:val="center"/>
              <w:rPr>
                <w:rFonts w:hint="eastAsia" w:ascii="宋体" w:hAnsi="宋体" w:eastAsia="宋体" w:cs="宋体"/>
                <w:color w:val="000000" w:themeColor="text1"/>
                <w:sz w:val="22"/>
                <w:szCs w:val="22"/>
                <w:lang w:val="en-US" w:eastAsia="zh-Hans"/>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主观</w:t>
            </w:r>
          </w:p>
        </w:tc>
        <w:tc>
          <w:tcPr>
            <w:tcW w:w="1194" w:type="dxa"/>
          </w:tcPr>
          <w:p w14:paraId="0E3FB4B4">
            <w:pPr>
              <w:pStyle w:val="24"/>
              <w:rPr>
                <w:rFonts w:hint="eastAsia" w:ascii="宋体" w:hAnsi="宋体" w:eastAsia="宋体" w:cs="宋体"/>
                <w:sz w:val="22"/>
                <w:szCs w:val="22"/>
              </w:rPr>
            </w:pPr>
          </w:p>
        </w:tc>
      </w:tr>
      <w:tr w14:paraId="5E6E95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381" w:hRule="atLeast"/>
        </w:trPr>
        <w:tc>
          <w:tcPr>
            <w:tcW w:w="926" w:type="dxa"/>
            <w:vMerge w:val="continue"/>
            <w:vAlign w:val="center"/>
          </w:tcPr>
          <w:p w14:paraId="058DA64B">
            <w:pPr>
              <w:jc w:val="center"/>
              <w:rPr>
                <w:rFonts w:hint="eastAsia" w:ascii="宋体" w:hAnsi="宋体" w:eastAsia="宋体" w:cs="宋体"/>
                <w:sz w:val="22"/>
                <w:szCs w:val="22"/>
              </w:rPr>
            </w:pPr>
          </w:p>
        </w:tc>
        <w:tc>
          <w:tcPr>
            <w:tcW w:w="1534" w:type="dxa"/>
            <w:shd w:val="clear" w:color="auto" w:fill="auto"/>
            <w:vAlign w:val="center"/>
          </w:tcPr>
          <w:p w14:paraId="68B3FEEF">
            <w:pPr>
              <w:pStyle w:val="24"/>
              <w:jc w:val="center"/>
              <w:rPr>
                <w:rFonts w:hint="eastAsia" w:ascii="宋体" w:hAnsi="宋体" w:eastAsia="宋体" w:cs="宋体"/>
                <w:color w:val="0000FF"/>
                <w:sz w:val="22"/>
                <w:szCs w:val="22"/>
                <w:lang w:val="en-US" w:eastAsia="zh-Hans"/>
              </w:rPr>
            </w:pPr>
            <w:r>
              <w:rPr>
                <w:rFonts w:ascii="宋体" w:hAnsi="宋体" w:eastAsia="宋体" w:cs="宋体"/>
                <w:sz w:val="22"/>
                <w:szCs w:val="22"/>
              </w:rPr>
              <w:t>质量保障 措施</w:t>
            </w:r>
          </w:p>
        </w:tc>
        <w:tc>
          <w:tcPr>
            <w:tcW w:w="3312" w:type="dxa"/>
            <w:shd w:val="clear" w:color="auto" w:fill="auto"/>
            <w:vAlign w:val="top"/>
          </w:tcPr>
          <w:p w14:paraId="02F3C6E6">
            <w:pPr>
              <w:pStyle w:val="24"/>
              <w:rPr>
                <w:rFonts w:ascii="宋体" w:hAnsi="宋体" w:eastAsia="宋体" w:cs="宋体"/>
                <w:sz w:val="22"/>
                <w:szCs w:val="22"/>
              </w:rPr>
            </w:pPr>
            <w:r>
              <w:rPr>
                <w:rFonts w:ascii="宋体" w:hAnsi="宋体" w:eastAsia="宋体" w:cs="宋体"/>
                <w:sz w:val="22"/>
                <w:szCs w:val="22"/>
              </w:rPr>
              <w:t xml:space="preserve">⼀、评审因素针对本项⽬提供质量 保障措施，包括： ①成果质量管理 体系（质量⽬标、质量管理体系及 职责、质量管理制度） ②服务质量 保证措施（质量保证措施、问题预 防措施）； </w:t>
            </w:r>
          </w:p>
          <w:p w14:paraId="7CEA942F">
            <w:pPr>
              <w:pStyle w:val="24"/>
              <w:rPr>
                <w:rFonts w:ascii="宋体" w:hAnsi="宋体" w:eastAsia="宋体" w:cs="宋体"/>
                <w:sz w:val="22"/>
                <w:szCs w:val="22"/>
              </w:rPr>
            </w:pPr>
            <w:r>
              <w:rPr>
                <w:rFonts w:ascii="宋体" w:hAnsi="宋体" w:eastAsia="宋体" w:cs="宋体"/>
                <w:sz w:val="22"/>
                <w:szCs w:val="22"/>
              </w:rPr>
              <w:t xml:space="preserve">⼆、评审标准 1.完整 性：⽅案须全⾯，对评审内容中的 各项要求有详细描述； 2.可实施性 ：切合本项⽬实际情况，实施步骤 清晰、合理； 3.针对性：⽅案能够 紧扣项⽬实际情况，内容科学合理 。 </w:t>
            </w:r>
          </w:p>
          <w:p w14:paraId="7737DDA1">
            <w:pPr>
              <w:pStyle w:val="24"/>
              <w:numPr>
                <w:ilvl w:val="0"/>
                <w:numId w:val="4"/>
              </w:numPr>
              <w:ind w:left="0" w:leftChars="0" w:firstLine="440" w:firstLineChars="200"/>
              <w:rPr>
                <w:rFonts w:ascii="宋体" w:hAnsi="宋体" w:eastAsia="宋体" w:cs="宋体"/>
                <w:sz w:val="22"/>
                <w:szCs w:val="22"/>
              </w:rPr>
            </w:pPr>
            <w:r>
              <w:rPr>
                <w:rFonts w:ascii="宋体" w:hAnsi="宋体" w:eastAsia="宋体" w:cs="宋体"/>
                <w:sz w:val="22"/>
                <w:szCs w:val="22"/>
              </w:rPr>
              <w:t xml:space="preserve">赋分依据（满分9分） </w:t>
            </w:r>
          </w:p>
          <w:p w14:paraId="7EBE2E6A">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①成果质量管理体系：每完全满⾜⼀个 评审标准得1.5分，每存在⼀项缺 陷的扣0.5分，满分4.5分。</w:t>
            </w:r>
          </w:p>
          <w:p w14:paraId="3AC2DB20">
            <w:pPr>
              <w:pStyle w:val="24"/>
              <w:numPr>
                <w:ilvl w:val="0"/>
                <w:numId w:val="0"/>
              </w:numPr>
              <w:ind w:left="0" w:leftChars="0" w:firstLine="220" w:firstLineChars="100"/>
              <w:rPr>
                <w:rFonts w:hint="eastAsia" w:ascii="宋体" w:hAnsi="宋体" w:eastAsia="宋体" w:cs="宋体"/>
                <w:color w:val="0000FF"/>
                <w:sz w:val="22"/>
                <w:szCs w:val="22"/>
                <w:lang w:val="en-US" w:eastAsia="zh-Hans"/>
              </w:rPr>
            </w:pPr>
            <w:r>
              <w:rPr>
                <w:rFonts w:ascii="宋体" w:hAnsi="宋体" w:eastAsia="宋体" w:cs="宋体"/>
                <w:sz w:val="22"/>
                <w:szCs w:val="22"/>
              </w:rPr>
              <w:t xml:space="preserve"> ②服务质量保证措施：每完全满⾜⼀个评 审标准得1.5分，每存在⼀项缺陷的扣0.5分，满分4.5分。</w:t>
            </w:r>
          </w:p>
        </w:tc>
        <w:tc>
          <w:tcPr>
            <w:tcW w:w="1363" w:type="dxa"/>
            <w:shd w:val="clear" w:color="auto" w:fill="auto"/>
            <w:vAlign w:val="center"/>
          </w:tcPr>
          <w:p w14:paraId="200DD55A">
            <w:pPr>
              <w:pStyle w:val="24"/>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9</w:t>
            </w:r>
            <w:r>
              <w:rPr>
                <w:rFonts w:hint="eastAsia" w:ascii="宋体" w:hAnsi="宋体" w:eastAsia="宋体" w:cs="宋体"/>
                <w:color w:val="000000" w:themeColor="text1"/>
                <w:sz w:val="22"/>
                <w:szCs w:val="22"/>
                <w14:textFill>
                  <w14:solidFill>
                    <w14:schemeClr w14:val="tx1"/>
                  </w14:solidFill>
                </w14:textFill>
              </w:rPr>
              <w:t>.00</w:t>
            </w:r>
          </w:p>
        </w:tc>
        <w:tc>
          <w:tcPr>
            <w:tcW w:w="1370" w:type="dxa"/>
            <w:shd w:val="clear" w:color="auto" w:fill="auto"/>
            <w:vAlign w:val="center"/>
          </w:tcPr>
          <w:p w14:paraId="17B0312A">
            <w:pPr>
              <w:pStyle w:val="24"/>
              <w:jc w:val="center"/>
              <w:rPr>
                <w:rFonts w:hint="eastAsia" w:ascii="宋体" w:hAnsi="宋体" w:eastAsia="宋体" w:cs="宋体"/>
                <w:color w:val="000000" w:themeColor="text1"/>
                <w:sz w:val="22"/>
                <w:szCs w:val="22"/>
                <w:lang w:val="en-US" w:eastAsia="zh-Hans"/>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主观</w:t>
            </w:r>
          </w:p>
        </w:tc>
        <w:tc>
          <w:tcPr>
            <w:tcW w:w="1194" w:type="dxa"/>
          </w:tcPr>
          <w:p w14:paraId="7BFED713">
            <w:pPr>
              <w:pStyle w:val="24"/>
              <w:rPr>
                <w:rFonts w:hint="eastAsia" w:ascii="宋体" w:hAnsi="宋体" w:eastAsia="宋体" w:cs="宋体"/>
                <w:sz w:val="22"/>
                <w:szCs w:val="22"/>
              </w:rPr>
            </w:pPr>
          </w:p>
        </w:tc>
      </w:tr>
      <w:tr w14:paraId="00EA7C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853" w:hRule="atLeast"/>
        </w:trPr>
        <w:tc>
          <w:tcPr>
            <w:tcW w:w="926" w:type="dxa"/>
            <w:vMerge w:val="continue"/>
            <w:vAlign w:val="center"/>
          </w:tcPr>
          <w:p w14:paraId="290EFBD7">
            <w:pPr>
              <w:jc w:val="center"/>
              <w:rPr>
                <w:rFonts w:hint="eastAsia" w:ascii="宋体" w:hAnsi="宋体" w:eastAsia="宋体" w:cs="宋体"/>
                <w:sz w:val="22"/>
                <w:szCs w:val="22"/>
              </w:rPr>
            </w:pPr>
          </w:p>
        </w:tc>
        <w:tc>
          <w:tcPr>
            <w:tcW w:w="1534" w:type="dxa"/>
            <w:vAlign w:val="center"/>
          </w:tcPr>
          <w:p w14:paraId="6708A7EB">
            <w:pPr>
              <w:pStyle w:val="24"/>
              <w:jc w:val="center"/>
              <w:rPr>
                <w:rFonts w:hint="eastAsia" w:ascii="宋体" w:hAnsi="宋体" w:eastAsia="宋体" w:cs="宋体"/>
                <w:sz w:val="22"/>
                <w:szCs w:val="22"/>
              </w:rPr>
            </w:pPr>
            <w:r>
              <w:rPr>
                <w:rFonts w:ascii="宋体" w:hAnsi="宋体" w:eastAsia="宋体" w:cs="宋体"/>
                <w:sz w:val="22"/>
                <w:szCs w:val="22"/>
              </w:rPr>
              <w:t>保密⽅案及廉洁⻛险 防控措施</w:t>
            </w:r>
          </w:p>
        </w:tc>
        <w:tc>
          <w:tcPr>
            <w:tcW w:w="3312" w:type="dxa"/>
            <w:vAlign w:val="top"/>
          </w:tcPr>
          <w:p w14:paraId="70DAC498">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 xml:space="preserve">⼀、评审因素 </w:t>
            </w:r>
          </w:p>
          <w:p w14:paraId="4A3C98A9">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 xml:space="preserve">针对本项⽬提供保密 ⽅案及廉洁⻛险防控措施，包括： ①项⽬可能涉及的泄密⻛险评估；②保密管理制度； ③廉洁⻛险防控措施。 </w:t>
            </w:r>
          </w:p>
          <w:p w14:paraId="671F152C">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 xml:space="preserve">⼆、评审标准 1.完整性： ⽅案须全⾯，对评审内容中的各项 要求有详细描述； 2.可实施性：切 合本项⽬实际情况，实施步骤清晰 、合理； 3.针对性：⽅案能够紧扣 项⽬实际情况，内容科学合理。 </w:t>
            </w:r>
          </w:p>
          <w:p w14:paraId="60B3C233">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三 、赋分依据（满分9分） ①项⽬可 能涉及的泄密⻛险评估：每完全满⾜⼀个评审标准得</w:t>
            </w:r>
            <w:r>
              <w:rPr>
                <w:rFonts w:hint="eastAsia" w:ascii="宋体" w:hAnsi="宋体" w:eastAsia="宋体" w:cs="宋体"/>
                <w:sz w:val="22"/>
                <w:szCs w:val="22"/>
                <w:lang w:val="en-US" w:eastAsia="zh-CN"/>
              </w:rPr>
              <w:t>0.5</w:t>
            </w:r>
            <w:r>
              <w:rPr>
                <w:rFonts w:ascii="宋体" w:hAnsi="宋体" w:eastAsia="宋体" w:cs="宋体"/>
                <w:sz w:val="22"/>
                <w:szCs w:val="22"/>
              </w:rPr>
              <w:t>分，每存在⼀ 项缺陷的扣0.</w:t>
            </w:r>
            <w:r>
              <w:rPr>
                <w:rFonts w:hint="eastAsia" w:ascii="宋体" w:hAnsi="宋体" w:eastAsia="宋体" w:cs="宋体"/>
                <w:sz w:val="22"/>
                <w:szCs w:val="22"/>
                <w:lang w:val="en-US" w:eastAsia="zh-CN"/>
              </w:rPr>
              <w:t>2</w:t>
            </w:r>
            <w:r>
              <w:rPr>
                <w:rFonts w:ascii="宋体" w:hAnsi="宋体" w:eastAsia="宋体" w:cs="宋体"/>
                <w:sz w:val="22"/>
                <w:szCs w:val="22"/>
              </w:rPr>
              <w:t>5分，满分</w:t>
            </w:r>
            <w:r>
              <w:rPr>
                <w:rFonts w:hint="eastAsia" w:ascii="宋体" w:hAnsi="宋体" w:eastAsia="宋体" w:cs="宋体"/>
                <w:sz w:val="22"/>
                <w:szCs w:val="22"/>
                <w:lang w:val="en-US" w:eastAsia="zh-CN"/>
              </w:rPr>
              <w:t>1.5</w:t>
            </w:r>
            <w:r>
              <w:rPr>
                <w:rFonts w:ascii="宋体" w:hAnsi="宋体" w:eastAsia="宋体" w:cs="宋体"/>
                <w:sz w:val="22"/>
                <w:szCs w:val="22"/>
              </w:rPr>
              <w:t xml:space="preserve">分。 </w:t>
            </w:r>
          </w:p>
          <w:p w14:paraId="10E6BB77">
            <w:pPr>
              <w:pStyle w:val="24"/>
              <w:numPr>
                <w:ilvl w:val="0"/>
                <w:numId w:val="0"/>
              </w:numPr>
              <w:ind w:firstLine="220" w:firstLineChars="100"/>
              <w:rPr>
                <w:rFonts w:ascii="宋体" w:hAnsi="宋体" w:eastAsia="宋体" w:cs="宋体"/>
                <w:sz w:val="22"/>
                <w:szCs w:val="22"/>
              </w:rPr>
            </w:pPr>
            <w:r>
              <w:rPr>
                <w:rFonts w:ascii="宋体" w:hAnsi="宋体" w:eastAsia="宋体" w:cs="宋体"/>
                <w:sz w:val="22"/>
                <w:szCs w:val="22"/>
              </w:rPr>
              <w:t>②保密管理制度：每完全满⾜⼀个评审 标准得</w:t>
            </w:r>
            <w:r>
              <w:rPr>
                <w:rFonts w:hint="eastAsia" w:ascii="宋体" w:hAnsi="宋体" w:eastAsia="宋体" w:cs="宋体"/>
                <w:sz w:val="22"/>
                <w:szCs w:val="22"/>
                <w:lang w:val="en-US" w:eastAsia="zh-CN"/>
              </w:rPr>
              <w:t>0.5</w:t>
            </w:r>
            <w:r>
              <w:rPr>
                <w:rFonts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ascii="宋体" w:hAnsi="宋体" w:eastAsia="宋体" w:cs="宋体"/>
                <w:sz w:val="22"/>
                <w:szCs w:val="22"/>
              </w:rPr>
              <w:t>5分，满分</w:t>
            </w:r>
            <w:r>
              <w:rPr>
                <w:rFonts w:hint="eastAsia" w:ascii="宋体" w:hAnsi="宋体" w:eastAsia="宋体" w:cs="宋体"/>
                <w:sz w:val="22"/>
                <w:szCs w:val="22"/>
                <w:lang w:val="en-US" w:eastAsia="zh-CN"/>
              </w:rPr>
              <w:t>1.5</w:t>
            </w:r>
            <w:r>
              <w:rPr>
                <w:rFonts w:ascii="宋体" w:hAnsi="宋体" w:eastAsia="宋体" w:cs="宋体"/>
                <w:sz w:val="22"/>
                <w:szCs w:val="22"/>
              </w:rPr>
              <w:t xml:space="preserve">分。 </w:t>
            </w:r>
          </w:p>
          <w:p w14:paraId="79955B73">
            <w:pPr>
              <w:pStyle w:val="24"/>
              <w:numPr>
                <w:ilvl w:val="0"/>
                <w:numId w:val="0"/>
              </w:numPr>
              <w:ind w:left="0" w:leftChars="0" w:firstLine="220" w:firstLineChars="100"/>
              <w:rPr>
                <w:rFonts w:hint="eastAsia" w:ascii="宋体" w:hAnsi="宋体" w:eastAsia="宋体" w:cs="宋体"/>
                <w:sz w:val="22"/>
                <w:szCs w:val="22"/>
              </w:rPr>
            </w:pPr>
            <w:r>
              <w:rPr>
                <w:rFonts w:ascii="宋体" w:hAnsi="宋体" w:eastAsia="宋体" w:cs="宋体"/>
                <w:sz w:val="22"/>
                <w:szCs w:val="22"/>
              </w:rPr>
              <w:t xml:space="preserve">③廉洁⻛险防控 措施：每完全满⾜⼀个评审标准得 </w:t>
            </w:r>
            <w:r>
              <w:rPr>
                <w:rFonts w:hint="eastAsia" w:ascii="宋体" w:hAnsi="宋体" w:eastAsia="宋体" w:cs="宋体"/>
                <w:sz w:val="22"/>
                <w:szCs w:val="22"/>
                <w:lang w:val="en-US" w:eastAsia="zh-CN"/>
              </w:rPr>
              <w:t>0.5</w:t>
            </w:r>
            <w:r>
              <w:rPr>
                <w:rFonts w:ascii="宋体" w:hAnsi="宋体" w:eastAsia="宋体" w:cs="宋体"/>
                <w:sz w:val="22"/>
                <w:szCs w:val="22"/>
              </w:rPr>
              <w:t>分，每存在⼀项缺陷的扣0.</w:t>
            </w:r>
            <w:r>
              <w:rPr>
                <w:rFonts w:hint="eastAsia" w:ascii="宋体" w:hAnsi="宋体" w:eastAsia="宋体" w:cs="宋体"/>
                <w:sz w:val="22"/>
                <w:szCs w:val="22"/>
                <w:lang w:val="en-US" w:eastAsia="zh-CN"/>
              </w:rPr>
              <w:t>2</w:t>
            </w:r>
            <w:r>
              <w:rPr>
                <w:rFonts w:ascii="宋体" w:hAnsi="宋体" w:eastAsia="宋体" w:cs="宋体"/>
                <w:sz w:val="22"/>
                <w:szCs w:val="22"/>
              </w:rPr>
              <w:t>5分， 满分</w:t>
            </w:r>
            <w:r>
              <w:rPr>
                <w:rFonts w:hint="eastAsia" w:ascii="宋体" w:hAnsi="宋体" w:eastAsia="宋体" w:cs="宋体"/>
                <w:sz w:val="22"/>
                <w:szCs w:val="22"/>
                <w:lang w:val="en-US" w:eastAsia="zh-CN"/>
              </w:rPr>
              <w:t>1.5</w:t>
            </w:r>
            <w:r>
              <w:rPr>
                <w:rFonts w:ascii="宋体" w:hAnsi="宋体" w:eastAsia="宋体" w:cs="宋体"/>
                <w:sz w:val="22"/>
                <w:szCs w:val="22"/>
              </w:rPr>
              <w:t>分。 （“缺陷”是指以下任意 ⼀种情形：数据、名称、专业术语 及符号、⽂字表述错误；前后⽭盾 ；存在与采购情况⽆关的内容；涉 及的内容与本项⽬要求不⼀致；提 供⽅案与采购需求存在相互⽭盾； 照搬其他内容中与本项⽬执⾏⽆关 的内容；只有简单复制粘贴需求内 容⽽⽆描述。）</w:t>
            </w:r>
          </w:p>
        </w:tc>
        <w:tc>
          <w:tcPr>
            <w:tcW w:w="1363" w:type="dxa"/>
            <w:vAlign w:val="center"/>
          </w:tcPr>
          <w:p w14:paraId="7AB493F5">
            <w:pPr>
              <w:pStyle w:val="24"/>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4.5</w:t>
            </w:r>
          </w:p>
        </w:tc>
        <w:tc>
          <w:tcPr>
            <w:tcW w:w="1370" w:type="dxa"/>
            <w:vAlign w:val="center"/>
          </w:tcPr>
          <w:p w14:paraId="1660B210">
            <w:pPr>
              <w:pStyle w:val="24"/>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主观</w:t>
            </w:r>
          </w:p>
        </w:tc>
        <w:tc>
          <w:tcPr>
            <w:tcW w:w="1194" w:type="dxa"/>
          </w:tcPr>
          <w:p w14:paraId="459308DA">
            <w:pPr>
              <w:pStyle w:val="24"/>
              <w:rPr>
                <w:rFonts w:hint="eastAsia" w:ascii="宋体" w:hAnsi="宋体" w:eastAsia="宋体" w:cs="宋体"/>
                <w:sz w:val="22"/>
                <w:szCs w:val="22"/>
              </w:rPr>
            </w:pPr>
          </w:p>
        </w:tc>
      </w:tr>
      <w:tr w14:paraId="08C215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499" w:hRule="atLeast"/>
        </w:trPr>
        <w:tc>
          <w:tcPr>
            <w:tcW w:w="926" w:type="dxa"/>
            <w:vMerge w:val="continue"/>
            <w:vAlign w:val="center"/>
          </w:tcPr>
          <w:p w14:paraId="7A4AA9D9">
            <w:pPr>
              <w:jc w:val="center"/>
              <w:rPr>
                <w:rFonts w:hint="eastAsia" w:ascii="宋体" w:hAnsi="宋体" w:eastAsia="宋体" w:cs="宋体"/>
                <w:sz w:val="22"/>
                <w:szCs w:val="22"/>
              </w:rPr>
            </w:pPr>
          </w:p>
        </w:tc>
        <w:tc>
          <w:tcPr>
            <w:tcW w:w="1534" w:type="dxa"/>
            <w:vAlign w:val="center"/>
          </w:tcPr>
          <w:p w14:paraId="6837BDC0">
            <w:pPr>
              <w:pStyle w:val="24"/>
              <w:jc w:val="center"/>
              <w:rPr>
                <w:rFonts w:hint="eastAsia" w:ascii="宋体" w:hAnsi="宋体" w:eastAsia="宋体" w:cs="宋体"/>
                <w:sz w:val="22"/>
                <w:szCs w:val="22"/>
              </w:rPr>
            </w:pPr>
            <w:r>
              <w:rPr>
                <w:rFonts w:hint="eastAsia" w:ascii="宋体" w:hAnsi="宋体" w:eastAsia="宋体" w:cs="宋体"/>
                <w:sz w:val="22"/>
                <w:szCs w:val="22"/>
              </w:rPr>
              <w:t>项目负责人</w:t>
            </w:r>
          </w:p>
        </w:tc>
        <w:tc>
          <w:tcPr>
            <w:tcW w:w="3312" w:type="dxa"/>
          </w:tcPr>
          <w:p w14:paraId="5D04F346">
            <w:pPr>
              <w:pStyle w:val="24"/>
              <w:rPr>
                <w:rFonts w:hint="eastAsia" w:ascii="宋体" w:hAnsi="宋体" w:eastAsia="宋体" w:cs="宋体"/>
                <w:sz w:val="22"/>
                <w:szCs w:val="22"/>
              </w:rPr>
            </w:pPr>
            <w:r>
              <w:rPr>
                <w:rFonts w:hint="eastAsia" w:ascii="宋体" w:hAnsi="宋体" w:eastAsia="宋体" w:cs="宋体"/>
                <w:sz w:val="22"/>
                <w:szCs w:val="22"/>
              </w:rPr>
              <w:t xml:space="preserve">1.拟派项目负责人（1人）具有本科及以上学历，得3分；其他不得分。 </w:t>
            </w:r>
          </w:p>
          <w:p w14:paraId="28B87995">
            <w:pPr>
              <w:pStyle w:val="24"/>
              <w:rPr>
                <w:rFonts w:hint="eastAsia" w:ascii="宋体" w:hAnsi="宋体" w:eastAsia="宋体" w:cs="宋体"/>
                <w:sz w:val="22"/>
                <w:szCs w:val="22"/>
              </w:rPr>
            </w:pPr>
            <w:r>
              <w:rPr>
                <w:rFonts w:hint="eastAsia" w:ascii="宋体" w:hAnsi="宋体" w:eastAsia="宋体" w:cs="宋体"/>
                <w:sz w:val="22"/>
                <w:szCs w:val="22"/>
              </w:rPr>
              <w:t>2.从业经验：项目负责人具有类似从业经验（提供2023年1月1日至今的类似项目从业经验证明材料并加盖供应商公章。证明材料需能体现出委托单位名称、项目名称、项目负责人名字 , 否则不予承认，清单一经发现伪造，供应商自行承担相关后果。)每提供一项计1分，最高得3分；不满足或未提供不得分。</w:t>
            </w:r>
          </w:p>
          <w:p w14:paraId="5545EF4B">
            <w:pPr>
              <w:pStyle w:val="24"/>
              <w:rPr>
                <w:rFonts w:hint="eastAsia" w:ascii="宋体" w:hAnsi="宋体" w:eastAsia="宋体" w:cs="宋体"/>
                <w:sz w:val="22"/>
                <w:szCs w:val="22"/>
                <w:lang w:eastAsia="zh-CN"/>
              </w:rPr>
            </w:pPr>
            <w:r>
              <w:rPr>
                <w:rFonts w:hint="eastAsia" w:ascii="宋体" w:hAnsi="宋体" w:eastAsia="宋体" w:cs="宋体"/>
                <w:sz w:val="22"/>
                <w:szCs w:val="22"/>
              </w:rPr>
              <w:t>3.职称要求 ：具有中级职称得1分；具有高级及以上职称得3分，未提供不得分</w:t>
            </w:r>
            <w:r>
              <w:rPr>
                <w:rFonts w:hint="eastAsia" w:ascii="宋体" w:hAnsi="宋体" w:eastAsia="宋体" w:cs="宋体"/>
                <w:sz w:val="22"/>
                <w:szCs w:val="22"/>
                <w:lang w:eastAsia="zh-CN"/>
              </w:rPr>
              <w:t>。</w:t>
            </w:r>
          </w:p>
        </w:tc>
        <w:tc>
          <w:tcPr>
            <w:tcW w:w="1363" w:type="dxa"/>
            <w:vAlign w:val="center"/>
          </w:tcPr>
          <w:p w14:paraId="1930E301">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9</w:t>
            </w:r>
            <w:r>
              <w:rPr>
                <w:rFonts w:hint="eastAsia" w:ascii="宋体" w:hAnsi="宋体" w:eastAsia="宋体" w:cs="宋体"/>
                <w:sz w:val="22"/>
                <w:szCs w:val="22"/>
              </w:rPr>
              <w:t>.0</w:t>
            </w:r>
          </w:p>
        </w:tc>
        <w:tc>
          <w:tcPr>
            <w:tcW w:w="1370" w:type="dxa"/>
            <w:vAlign w:val="center"/>
          </w:tcPr>
          <w:p w14:paraId="485ED850">
            <w:pPr>
              <w:pStyle w:val="24"/>
              <w:jc w:val="center"/>
              <w:rPr>
                <w:rFonts w:hint="eastAsia" w:ascii="宋体" w:hAnsi="宋体" w:eastAsia="宋体" w:cs="宋体"/>
                <w:sz w:val="22"/>
                <w:szCs w:val="22"/>
              </w:rPr>
            </w:pPr>
            <w:r>
              <w:rPr>
                <w:rFonts w:hint="eastAsia" w:ascii="宋体" w:hAnsi="宋体" w:eastAsia="宋体" w:cs="宋体"/>
                <w:sz w:val="22"/>
                <w:szCs w:val="22"/>
              </w:rPr>
              <w:t>客观</w:t>
            </w:r>
          </w:p>
        </w:tc>
        <w:tc>
          <w:tcPr>
            <w:tcW w:w="1194" w:type="dxa"/>
          </w:tcPr>
          <w:p w14:paraId="5C9C14BC">
            <w:pPr>
              <w:pStyle w:val="24"/>
              <w:rPr>
                <w:rFonts w:hint="eastAsia" w:ascii="宋体" w:hAnsi="宋体" w:eastAsia="宋体" w:cs="宋体"/>
                <w:sz w:val="22"/>
                <w:szCs w:val="22"/>
              </w:rPr>
            </w:pPr>
          </w:p>
        </w:tc>
      </w:tr>
      <w:tr w14:paraId="567A19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76" w:hRule="atLeast"/>
        </w:trPr>
        <w:tc>
          <w:tcPr>
            <w:tcW w:w="926" w:type="dxa"/>
            <w:vMerge w:val="continue"/>
          </w:tcPr>
          <w:p w14:paraId="3B294720">
            <w:pPr>
              <w:rPr>
                <w:rFonts w:hint="eastAsia" w:ascii="宋体" w:hAnsi="宋体" w:eastAsia="宋体" w:cs="宋体"/>
                <w:sz w:val="22"/>
                <w:szCs w:val="22"/>
              </w:rPr>
            </w:pPr>
          </w:p>
        </w:tc>
        <w:tc>
          <w:tcPr>
            <w:tcW w:w="1534" w:type="dxa"/>
            <w:vAlign w:val="center"/>
          </w:tcPr>
          <w:p w14:paraId="33367A64">
            <w:pPr>
              <w:pStyle w:val="24"/>
              <w:jc w:val="center"/>
              <w:rPr>
                <w:rFonts w:hint="eastAsia" w:ascii="宋体" w:hAnsi="宋体" w:eastAsia="宋体" w:cs="宋体"/>
                <w:sz w:val="22"/>
                <w:szCs w:val="22"/>
              </w:rPr>
            </w:pPr>
            <w:r>
              <w:rPr>
                <w:rFonts w:hint="eastAsia" w:ascii="宋体" w:hAnsi="宋体" w:eastAsia="宋体" w:cs="宋体"/>
                <w:sz w:val="22"/>
                <w:szCs w:val="22"/>
              </w:rPr>
              <w:t>项目团队</w:t>
            </w:r>
          </w:p>
        </w:tc>
        <w:tc>
          <w:tcPr>
            <w:tcW w:w="3312" w:type="dxa"/>
          </w:tcPr>
          <w:p w14:paraId="50404265">
            <w:pPr>
              <w:pStyle w:val="24"/>
              <w:rPr>
                <w:rFonts w:hint="eastAsia" w:ascii="宋体" w:hAnsi="宋体" w:eastAsia="宋体" w:cs="宋体"/>
                <w:sz w:val="22"/>
                <w:szCs w:val="22"/>
              </w:rPr>
            </w:pPr>
            <w:r>
              <w:rPr>
                <w:rFonts w:hint="eastAsia" w:ascii="宋体" w:hAnsi="宋体" w:eastAsia="宋体" w:cs="宋体"/>
                <w:sz w:val="22"/>
                <w:szCs w:val="22"/>
              </w:rPr>
              <w:t xml:space="preserve">对本项目提供的人员配备情况，项目团队专业，有明确的组织形式、人员结构配置合理、职责任务明确、分工合理，能够确保项目顺利实施，按照以下要求评审： </w:t>
            </w:r>
          </w:p>
          <w:p w14:paraId="06A60BBD">
            <w:pPr>
              <w:pStyle w:val="24"/>
              <w:rPr>
                <w:rFonts w:hint="eastAsia" w:ascii="宋体" w:hAnsi="宋体" w:eastAsia="宋体" w:cs="宋体"/>
                <w:sz w:val="22"/>
                <w:szCs w:val="22"/>
              </w:rPr>
            </w:pPr>
            <w:r>
              <w:rPr>
                <w:rFonts w:hint="eastAsia" w:ascii="宋体" w:hAnsi="宋体" w:eastAsia="宋体" w:cs="宋体"/>
                <w:sz w:val="22"/>
                <w:szCs w:val="22"/>
              </w:rPr>
              <w:t xml:space="preserve">1.工作组人员配备满足本项目相关要求（至少7人，含项目负责人），得14分；编制组人员数量6人及以下（含项目负责人）的、未提供或内容与本项目无关的不得分。 </w:t>
            </w:r>
          </w:p>
          <w:p w14:paraId="4BFE5282">
            <w:pPr>
              <w:pStyle w:val="24"/>
              <w:rPr>
                <w:rFonts w:hint="eastAsia" w:ascii="宋体" w:hAnsi="宋体" w:eastAsia="宋体" w:cs="宋体"/>
                <w:sz w:val="22"/>
                <w:szCs w:val="22"/>
              </w:rPr>
            </w:pPr>
            <w:r>
              <w:rPr>
                <w:rFonts w:hint="eastAsia" w:ascii="宋体" w:hAnsi="宋体" w:eastAsia="宋体" w:cs="宋体"/>
                <w:sz w:val="22"/>
                <w:szCs w:val="22"/>
              </w:rPr>
              <w:t xml:space="preserve">2.编制组人员中（除项目负责人外）每具有1名高级职称的得3分，中级职称的得2分，最多得12分； </w:t>
            </w:r>
          </w:p>
          <w:p w14:paraId="79FA7BDF">
            <w:pPr>
              <w:pStyle w:val="24"/>
              <w:rPr>
                <w:rFonts w:hint="eastAsia" w:ascii="宋体" w:hAnsi="宋体" w:eastAsia="宋体" w:cs="宋体"/>
                <w:sz w:val="22"/>
                <w:szCs w:val="22"/>
              </w:rPr>
            </w:pPr>
            <w:r>
              <w:rPr>
                <w:rFonts w:hint="eastAsia" w:ascii="宋体" w:hAnsi="宋体" w:eastAsia="宋体" w:cs="宋体"/>
                <w:sz w:val="22"/>
                <w:szCs w:val="22"/>
              </w:rPr>
              <w:t>注：提供完整的人员配置清单及相关证件（清单内容包含：具体成员姓名、年龄、学历、职称 、证书、岗位职责、工作年限）</w:t>
            </w:r>
          </w:p>
        </w:tc>
        <w:tc>
          <w:tcPr>
            <w:tcW w:w="1363" w:type="dxa"/>
            <w:vAlign w:val="center"/>
          </w:tcPr>
          <w:p w14:paraId="3E388F66">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26</w:t>
            </w:r>
            <w:r>
              <w:rPr>
                <w:rFonts w:hint="eastAsia" w:ascii="宋体" w:hAnsi="宋体" w:eastAsia="宋体" w:cs="宋体"/>
                <w:sz w:val="22"/>
                <w:szCs w:val="22"/>
              </w:rPr>
              <w:t>.0</w:t>
            </w:r>
          </w:p>
        </w:tc>
        <w:tc>
          <w:tcPr>
            <w:tcW w:w="1370" w:type="dxa"/>
            <w:vAlign w:val="center"/>
          </w:tcPr>
          <w:p w14:paraId="48A90A4D">
            <w:pPr>
              <w:pStyle w:val="24"/>
              <w:jc w:val="center"/>
              <w:rPr>
                <w:rFonts w:hint="eastAsia" w:ascii="宋体" w:hAnsi="宋体" w:eastAsia="宋体" w:cs="宋体"/>
                <w:sz w:val="22"/>
                <w:szCs w:val="22"/>
              </w:rPr>
            </w:pPr>
            <w:r>
              <w:rPr>
                <w:rFonts w:hint="eastAsia" w:ascii="宋体" w:hAnsi="宋体" w:eastAsia="宋体" w:cs="宋体"/>
                <w:sz w:val="22"/>
                <w:szCs w:val="22"/>
              </w:rPr>
              <w:t>客观</w:t>
            </w:r>
          </w:p>
        </w:tc>
        <w:tc>
          <w:tcPr>
            <w:tcW w:w="1194" w:type="dxa"/>
          </w:tcPr>
          <w:p w14:paraId="34E0024B">
            <w:pPr>
              <w:pStyle w:val="24"/>
              <w:rPr>
                <w:rFonts w:hint="eastAsia" w:ascii="宋体" w:hAnsi="宋体" w:eastAsia="宋体" w:cs="宋体"/>
                <w:sz w:val="22"/>
                <w:szCs w:val="22"/>
              </w:rPr>
            </w:pPr>
          </w:p>
        </w:tc>
      </w:tr>
      <w:tr w14:paraId="74EC99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63" w:hRule="atLeast"/>
        </w:trPr>
        <w:tc>
          <w:tcPr>
            <w:tcW w:w="926" w:type="dxa"/>
            <w:vMerge w:val="continue"/>
          </w:tcPr>
          <w:p w14:paraId="6628076E">
            <w:pPr>
              <w:rPr>
                <w:rFonts w:hint="eastAsia" w:ascii="宋体" w:hAnsi="宋体" w:eastAsia="宋体" w:cs="宋体"/>
                <w:sz w:val="22"/>
                <w:szCs w:val="22"/>
              </w:rPr>
            </w:pPr>
          </w:p>
        </w:tc>
        <w:tc>
          <w:tcPr>
            <w:tcW w:w="1534" w:type="dxa"/>
            <w:vAlign w:val="center"/>
          </w:tcPr>
          <w:p w14:paraId="26C7C8F4">
            <w:pPr>
              <w:pStyle w:val="24"/>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合理化建议</w:t>
            </w:r>
          </w:p>
        </w:tc>
        <w:tc>
          <w:tcPr>
            <w:tcW w:w="3312" w:type="dxa"/>
            <w:vAlign w:val="top"/>
          </w:tcPr>
          <w:p w14:paraId="066BB36C">
            <w:pPr>
              <w:pStyle w:val="24"/>
              <w:numPr>
                <w:ilvl w:val="0"/>
                <w:numId w:val="0"/>
              </w:numPr>
              <w:ind w:left="0" w:leftChars="0" w:firstLine="0" w:firstLineChars="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针对本项目实际情况，提出合理化建议;</w:t>
            </w:r>
          </w:p>
          <w:p w14:paraId="3876B485">
            <w:pPr>
              <w:pStyle w:val="24"/>
              <w:numPr>
                <w:ilvl w:val="0"/>
                <w:numId w:val="0"/>
              </w:numPr>
              <w:ind w:left="0" w:leftChars="0" w:firstLine="0" w:firstLineChars="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1.每提供1项合理化建议得1分，最高得4分;</w:t>
            </w:r>
          </w:p>
          <w:p w14:paraId="549795DC">
            <w:pPr>
              <w:pStyle w:val="24"/>
              <w:numPr>
                <w:ilvl w:val="0"/>
                <w:numId w:val="0"/>
              </w:numPr>
              <w:ind w:left="0" w:leftChars="0" w:firstLine="0" w:firstLineChars="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2.未提供或内容与本项目无关的不得分</w:t>
            </w:r>
            <w:r>
              <w:rPr>
                <w:rFonts w:ascii="宋体" w:hAnsi="宋体" w:eastAsia="宋体" w:cs="宋体"/>
                <w:color w:val="000000" w:themeColor="text1"/>
                <w:sz w:val="22"/>
                <w:szCs w:val="22"/>
                <w14:textFill>
                  <w14:solidFill>
                    <w14:schemeClr w14:val="tx1"/>
                  </w14:solidFill>
                </w14:textFill>
              </w:rPr>
              <w:t xml:space="preserve">。 </w:t>
            </w:r>
          </w:p>
        </w:tc>
        <w:tc>
          <w:tcPr>
            <w:tcW w:w="1363" w:type="dxa"/>
            <w:vAlign w:val="center"/>
          </w:tcPr>
          <w:p w14:paraId="2961B31B">
            <w:pPr>
              <w:pStyle w:val="24"/>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14:textFill>
                  <w14:solidFill>
                    <w14:schemeClr w14:val="tx1"/>
                  </w14:solidFill>
                </w14:textFill>
              </w:rPr>
              <w:t>.0</w:t>
            </w:r>
          </w:p>
        </w:tc>
        <w:tc>
          <w:tcPr>
            <w:tcW w:w="1370" w:type="dxa"/>
            <w:vAlign w:val="center"/>
          </w:tcPr>
          <w:p w14:paraId="791F0BB2">
            <w:pPr>
              <w:pStyle w:val="24"/>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客观</w:t>
            </w:r>
          </w:p>
        </w:tc>
        <w:tc>
          <w:tcPr>
            <w:tcW w:w="1194" w:type="dxa"/>
          </w:tcPr>
          <w:p w14:paraId="0D12E872">
            <w:pPr>
              <w:pStyle w:val="24"/>
              <w:rPr>
                <w:rFonts w:hint="eastAsia" w:ascii="宋体" w:hAnsi="宋体" w:eastAsia="宋体" w:cs="宋体"/>
                <w:sz w:val="22"/>
                <w:szCs w:val="22"/>
              </w:rPr>
            </w:pPr>
          </w:p>
        </w:tc>
      </w:tr>
      <w:tr w14:paraId="701888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621" w:hRule="atLeast"/>
        </w:trPr>
        <w:tc>
          <w:tcPr>
            <w:tcW w:w="926" w:type="dxa"/>
            <w:vMerge w:val="continue"/>
          </w:tcPr>
          <w:p w14:paraId="01B238FA">
            <w:pPr>
              <w:rPr>
                <w:rFonts w:hint="eastAsia" w:ascii="宋体" w:hAnsi="宋体" w:eastAsia="宋体" w:cs="宋体"/>
                <w:sz w:val="22"/>
                <w:szCs w:val="22"/>
              </w:rPr>
            </w:pPr>
          </w:p>
        </w:tc>
        <w:tc>
          <w:tcPr>
            <w:tcW w:w="1534" w:type="dxa"/>
            <w:shd w:val="clear" w:color="auto" w:fill="auto"/>
            <w:vAlign w:val="center"/>
          </w:tcPr>
          <w:p w14:paraId="5D173719">
            <w:pPr>
              <w:pStyle w:val="24"/>
              <w:jc w:val="center"/>
              <w:rPr>
                <w:rFonts w:hint="eastAsia" w:ascii="宋体" w:hAnsi="宋体" w:eastAsia="宋体" w:cs="宋体"/>
                <w:color w:val="auto"/>
                <w:sz w:val="22"/>
                <w:szCs w:val="22"/>
              </w:rPr>
            </w:pPr>
            <w:r>
              <w:rPr>
                <w:rFonts w:hint="eastAsia" w:ascii="宋体" w:hAnsi="宋体" w:eastAsia="宋体" w:cs="宋体"/>
                <w:color w:val="auto"/>
                <w:sz w:val="22"/>
                <w:szCs w:val="22"/>
              </w:rPr>
              <w:t>业绩</w:t>
            </w:r>
          </w:p>
        </w:tc>
        <w:tc>
          <w:tcPr>
            <w:tcW w:w="3312" w:type="dxa"/>
            <w:shd w:val="clear" w:color="auto" w:fill="auto"/>
            <w:vAlign w:val="top"/>
          </w:tcPr>
          <w:p w14:paraId="47E24963">
            <w:pPr>
              <w:pStyle w:val="24"/>
              <w:rPr>
                <w:rFonts w:hint="eastAsia" w:ascii="宋体" w:hAnsi="宋体" w:eastAsia="宋体" w:cs="宋体"/>
                <w:color w:val="auto"/>
                <w:sz w:val="22"/>
                <w:szCs w:val="22"/>
              </w:rPr>
            </w:pPr>
            <w:r>
              <w:rPr>
                <w:rFonts w:hint="eastAsia" w:ascii="宋体" w:hAnsi="宋体" w:eastAsia="宋体" w:cs="宋体"/>
                <w:color w:val="auto"/>
                <w:sz w:val="22"/>
                <w:szCs w:val="22"/>
              </w:rPr>
              <w:t>提供202</w:t>
            </w:r>
            <w:r>
              <w:rPr>
                <w:rFonts w:hint="eastAsia" w:ascii="宋体" w:hAnsi="宋体" w:eastAsia="宋体" w:cs="宋体"/>
                <w:color w:val="auto"/>
                <w:sz w:val="22"/>
                <w:szCs w:val="22"/>
                <w:lang w:val="en-US" w:eastAsia="zh-CN"/>
              </w:rPr>
              <w:t>3</w:t>
            </w:r>
            <w:r>
              <w:rPr>
                <w:rFonts w:hint="eastAsia" w:ascii="宋体" w:hAnsi="宋体" w:eastAsia="宋体" w:cs="宋体"/>
                <w:color w:val="auto"/>
                <w:sz w:val="22"/>
                <w:szCs w:val="22"/>
              </w:rPr>
              <w:t>年1月1日至今（以合同签订日期为准）类似项目业绩</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提供合同协议书及重要成果文件等相关资料）的每份得3分，</w:t>
            </w:r>
            <w:r>
              <w:rPr>
                <w:rFonts w:hint="eastAsia" w:ascii="宋体" w:hAnsi="宋体" w:eastAsia="宋体" w:cs="宋体"/>
                <w:color w:val="auto"/>
                <w:sz w:val="22"/>
                <w:szCs w:val="22"/>
              </w:rPr>
              <w:t>满分</w:t>
            </w:r>
            <w:r>
              <w:rPr>
                <w:rFonts w:hint="eastAsia" w:ascii="宋体" w:hAnsi="宋体" w:eastAsia="宋体" w:cs="宋体"/>
                <w:color w:val="auto"/>
                <w:sz w:val="22"/>
                <w:szCs w:val="22"/>
                <w:lang w:val="en-US" w:eastAsia="zh-CN"/>
              </w:rPr>
              <w:t>12</w:t>
            </w:r>
            <w:r>
              <w:rPr>
                <w:rFonts w:hint="eastAsia" w:ascii="宋体" w:hAnsi="宋体" w:eastAsia="宋体" w:cs="宋体"/>
                <w:color w:val="auto"/>
                <w:sz w:val="22"/>
                <w:szCs w:val="22"/>
              </w:rPr>
              <w:t>分。</w:t>
            </w:r>
          </w:p>
        </w:tc>
        <w:tc>
          <w:tcPr>
            <w:tcW w:w="1363" w:type="dxa"/>
            <w:vAlign w:val="center"/>
          </w:tcPr>
          <w:p w14:paraId="5EDCAE98">
            <w:pPr>
              <w:pStyle w:val="24"/>
              <w:jc w:val="center"/>
              <w:rPr>
                <w:rFonts w:hint="eastAsia" w:ascii="宋体" w:hAnsi="宋体" w:eastAsia="宋体" w:cs="宋体"/>
                <w:color w:val="auto"/>
                <w:sz w:val="22"/>
                <w:szCs w:val="22"/>
              </w:rPr>
            </w:pPr>
            <w:r>
              <w:rPr>
                <w:rFonts w:hint="eastAsia" w:ascii="宋体" w:hAnsi="宋体" w:eastAsia="宋体" w:cs="宋体"/>
                <w:color w:val="auto"/>
                <w:sz w:val="22"/>
                <w:szCs w:val="22"/>
              </w:rPr>
              <w:t>1</w:t>
            </w:r>
            <w:r>
              <w:rPr>
                <w:rFonts w:hint="eastAsia" w:ascii="宋体" w:hAnsi="宋体" w:eastAsia="宋体" w:cs="宋体"/>
                <w:color w:val="auto"/>
                <w:sz w:val="22"/>
                <w:szCs w:val="22"/>
                <w:lang w:val="en-US" w:eastAsia="zh-CN"/>
              </w:rPr>
              <w:t>2</w:t>
            </w:r>
            <w:r>
              <w:rPr>
                <w:rFonts w:hint="eastAsia" w:ascii="宋体" w:hAnsi="宋体" w:eastAsia="宋体" w:cs="宋体"/>
                <w:color w:val="auto"/>
                <w:sz w:val="22"/>
                <w:szCs w:val="22"/>
              </w:rPr>
              <w:t>.0</w:t>
            </w:r>
          </w:p>
        </w:tc>
        <w:tc>
          <w:tcPr>
            <w:tcW w:w="1370" w:type="dxa"/>
            <w:vAlign w:val="center"/>
          </w:tcPr>
          <w:p w14:paraId="77C7BC80">
            <w:pPr>
              <w:pStyle w:val="24"/>
              <w:jc w:val="center"/>
              <w:rPr>
                <w:rFonts w:hint="eastAsia" w:ascii="宋体" w:hAnsi="宋体" w:eastAsia="宋体" w:cs="宋体"/>
                <w:color w:val="auto"/>
                <w:sz w:val="22"/>
                <w:szCs w:val="22"/>
              </w:rPr>
            </w:pPr>
            <w:r>
              <w:rPr>
                <w:rFonts w:hint="eastAsia" w:ascii="宋体" w:hAnsi="宋体" w:eastAsia="宋体" w:cs="宋体"/>
                <w:color w:val="auto"/>
                <w:sz w:val="22"/>
                <w:szCs w:val="22"/>
              </w:rPr>
              <w:t>客观</w:t>
            </w:r>
          </w:p>
        </w:tc>
        <w:tc>
          <w:tcPr>
            <w:tcW w:w="1194" w:type="dxa"/>
          </w:tcPr>
          <w:p w14:paraId="67FBE7CD">
            <w:pPr>
              <w:pStyle w:val="24"/>
              <w:rPr>
                <w:rFonts w:hint="eastAsia" w:ascii="宋体" w:hAnsi="宋体" w:eastAsia="宋体" w:cs="宋体"/>
                <w:sz w:val="22"/>
                <w:szCs w:val="22"/>
              </w:rPr>
            </w:pPr>
          </w:p>
        </w:tc>
      </w:tr>
      <w:tr w14:paraId="4EEECA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44" w:hRule="atLeast"/>
        </w:trPr>
        <w:tc>
          <w:tcPr>
            <w:tcW w:w="926" w:type="dxa"/>
            <w:vAlign w:val="center"/>
          </w:tcPr>
          <w:p w14:paraId="0D1B3F78">
            <w:pPr>
              <w:pStyle w:val="24"/>
              <w:jc w:val="center"/>
              <w:rPr>
                <w:rFonts w:hint="eastAsia" w:ascii="宋体" w:hAnsi="宋体" w:eastAsia="宋体" w:cs="宋体"/>
                <w:sz w:val="22"/>
                <w:szCs w:val="22"/>
              </w:rPr>
            </w:pPr>
            <w:r>
              <w:rPr>
                <w:rFonts w:hint="eastAsia" w:ascii="宋体" w:hAnsi="宋体" w:eastAsia="宋体" w:cs="宋体"/>
                <w:sz w:val="22"/>
                <w:szCs w:val="22"/>
              </w:rPr>
              <w:t>价格分</w:t>
            </w:r>
          </w:p>
        </w:tc>
        <w:tc>
          <w:tcPr>
            <w:tcW w:w="1534" w:type="dxa"/>
            <w:vAlign w:val="center"/>
          </w:tcPr>
          <w:p w14:paraId="324169C6">
            <w:pPr>
              <w:pStyle w:val="24"/>
              <w:jc w:val="center"/>
              <w:rPr>
                <w:rFonts w:hint="eastAsia" w:ascii="宋体" w:hAnsi="宋体" w:eastAsia="宋体" w:cs="宋体"/>
                <w:sz w:val="22"/>
                <w:szCs w:val="22"/>
              </w:rPr>
            </w:pPr>
            <w:r>
              <w:rPr>
                <w:rFonts w:hint="eastAsia" w:ascii="宋体" w:hAnsi="宋体" w:eastAsia="宋体" w:cs="宋体"/>
                <w:sz w:val="22"/>
                <w:szCs w:val="22"/>
              </w:rPr>
              <w:t>价格分</w:t>
            </w:r>
          </w:p>
        </w:tc>
        <w:tc>
          <w:tcPr>
            <w:tcW w:w="3312" w:type="dxa"/>
          </w:tcPr>
          <w:p w14:paraId="62E990DD">
            <w:pPr>
              <w:pStyle w:val="24"/>
              <w:rPr>
                <w:rFonts w:hint="eastAsia" w:ascii="宋体" w:hAnsi="宋体" w:eastAsia="宋体" w:cs="宋体"/>
                <w:sz w:val="22"/>
                <w:szCs w:val="22"/>
              </w:rPr>
            </w:pPr>
            <w:r>
              <w:rPr>
                <w:rFonts w:hint="eastAsia" w:ascii="宋体" w:hAnsi="宋体" w:eastAsia="宋体" w:cs="宋体"/>
                <w:sz w:val="22"/>
                <w:szCs w:val="22"/>
              </w:rPr>
              <w:t>价格分统一采用低价优先法计算，即满足磋商文件要求且磋商价格最低的磋商报价为磋商基准价，其价格分为满分。其他供应商的价格分统一按照下列公式计算： 磋商报价得分=(磋商基准价／磋商报价)×价格权值×100 计算分数时四舍五入取小数点后两位。</w:t>
            </w:r>
          </w:p>
        </w:tc>
        <w:tc>
          <w:tcPr>
            <w:tcW w:w="1363" w:type="dxa"/>
            <w:vAlign w:val="center"/>
          </w:tcPr>
          <w:p w14:paraId="48B3A306">
            <w:pPr>
              <w:pStyle w:val="24"/>
              <w:jc w:val="center"/>
              <w:rPr>
                <w:rFonts w:hint="eastAsia" w:ascii="宋体" w:hAnsi="宋体" w:eastAsia="宋体" w:cs="宋体"/>
                <w:sz w:val="22"/>
                <w:szCs w:val="22"/>
              </w:rPr>
            </w:pPr>
            <w:r>
              <w:rPr>
                <w:rFonts w:hint="eastAsia" w:ascii="宋体" w:hAnsi="宋体" w:eastAsia="宋体" w:cs="宋体"/>
                <w:sz w:val="22"/>
                <w:szCs w:val="22"/>
                <w:lang w:val="en-US" w:eastAsia="zh-CN"/>
              </w:rPr>
              <w:t>10.</w:t>
            </w:r>
            <w:r>
              <w:rPr>
                <w:rFonts w:hint="eastAsia" w:ascii="宋体" w:hAnsi="宋体" w:eastAsia="宋体" w:cs="宋体"/>
                <w:sz w:val="22"/>
                <w:szCs w:val="22"/>
              </w:rPr>
              <w:t>0</w:t>
            </w:r>
          </w:p>
        </w:tc>
        <w:tc>
          <w:tcPr>
            <w:tcW w:w="1370" w:type="dxa"/>
            <w:vAlign w:val="center"/>
          </w:tcPr>
          <w:p w14:paraId="54AD458A">
            <w:pPr>
              <w:pStyle w:val="24"/>
              <w:jc w:val="center"/>
              <w:rPr>
                <w:rFonts w:hint="eastAsia" w:ascii="宋体" w:hAnsi="宋体" w:eastAsia="宋体" w:cs="宋体"/>
                <w:sz w:val="22"/>
                <w:szCs w:val="22"/>
              </w:rPr>
            </w:pPr>
            <w:r>
              <w:rPr>
                <w:rFonts w:hint="eastAsia" w:ascii="宋体" w:hAnsi="宋体" w:eastAsia="宋体" w:cs="宋体"/>
                <w:sz w:val="22"/>
                <w:szCs w:val="22"/>
              </w:rPr>
              <w:t>客观</w:t>
            </w:r>
          </w:p>
        </w:tc>
        <w:tc>
          <w:tcPr>
            <w:tcW w:w="1194" w:type="dxa"/>
          </w:tcPr>
          <w:p w14:paraId="54935134">
            <w:pPr>
              <w:pStyle w:val="24"/>
              <w:rPr>
                <w:rFonts w:hint="eastAsia" w:ascii="宋体" w:hAnsi="宋体" w:eastAsia="宋体" w:cs="宋体"/>
                <w:sz w:val="22"/>
                <w:szCs w:val="22"/>
              </w:rPr>
            </w:pPr>
          </w:p>
        </w:tc>
      </w:tr>
    </w:tbl>
    <w:p w14:paraId="5EB98754">
      <w:pPr>
        <w:rPr>
          <w:sz w:val="20"/>
          <w:szCs w:val="18"/>
        </w:rPr>
      </w:pPr>
    </w:p>
    <w:p w14:paraId="25EBCA60">
      <w:pPr>
        <w:pStyle w:val="24"/>
        <w:rPr>
          <w:rFonts w:hint="eastAsia" w:ascii="宋体" w:hAnsi="宋体" w:eastAsia="宋体" w:cs="宋体"/>
          <w:sz w:val="22"/>
          <w:szCs w:val="22"/>
        </w:rPr>
      </w:pPr>
      <w:r>
        <w:rPr>
          <w:rFonts w:hint="eastAsia" w:ascii="宋体" w:hAnsi="宋体" w:eastAsia="宋体" w:cs="宋体"/>
          <w:sz w:val="22"/>
          <w:szCs w:val="22"/>
        </w:rPr>
        <w:t>价格扣除</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62"/>
        <w:gridCol w:w="1923"/>
        <w:gridCol w:w="1923"/>
        <w:gridCol w:w="962"/>
        <w:gridCol w:w="1923"/>
        <w:gridCol w:w="1923"/>
      </w:tblGrid>
      <w:tr w14:paraId="150D33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5" w:hRule="atLeast"/>
        </w:trPr>
        <w:tc>
          <w:tcPr>
            <w:tcW w:w="962" w:type="dxa"/>
          </w:tcPr>
          <w:p w14:paraId="5AA08314">
            <w:pPr>
              <w:pStyle w:val="24"/>
              <w:rPr>
                <w:rFonts w:hint="eastAsia" w:ascii="宋体" w:hAnsi="宋体" w:eastAsia="宋体" w:cs="宋体"/>
                <w:sz w:val="22"/>
                <w:szCs w:val="22"/>
              </w:rPr>
            </w:pPr>
            <w:r>
              <w:rPr>
                <w:rFonts w:hint="eastAsia" w:ascii="宋体" w:hAnsi="宋体" w:eastAsia="宋体" w:cs="宋体"/>
                <w:sz w:val="22"/>
                <w:szCs w:val="22"/>
              </w:rPr>
              <w:t xml:space="preserve"> 序号</w:t>
            </w:r>
          </w:p>
        </w:tc>
        <w:tc>
          <w:tcPr>
            <w:tcW w:w="1923" w:type="dxa"/>
          </w:tcPr>
          <w:p w14:paraId="102B2395">
            <w:pPr>
              <w:pStyle w:val="24"/>
              <w:rPr>
                <w:rFonts w:hint="eastAsia" w:ascii="宋体" w:hAnsi="宋体" w:eastAsia="宋体" w:cs="宋体"/>
                <w:sz w:val="22"/>
                <w:szCs w:val="22"/>
              </w:rPr>
            </w:pPr>
            <w:r>
              <w:rPr>
                <w:rFonts w:hint="eastAsia" w:ascii="宋体" w:hAnsi="宋体" w:eastAsia="宋体" w:cs="宋体"/>
                <w:sz w:val="22"/>
                <w:szCs w:val="22"/>
              </w:rPr>
              <w:t xml:space="preserve"> 情形</w:t>
            </w:r>
          </w:p>
        </w:tc>
        <w:tc>
          <w:tcPr>
            <w:tcW w:w="1923" w:type="dxa"/>
          </w:tcPr>
          <w:p w14:paraId="6C170297">
            <w:pPr>
              <w:pStyle w:val="24"/>
              <w:rPr>
                <w:rFonts w:hint="eastAsia" w:ascii="宋体" w:hAnsi="宋体" w:eastAsia="宋体" w:cs="宋体"/>
                <w:sz w:val="22"/>
                <w:szCs w:val="22"/>
              </w:rPr>
            </w:pPr>
            <w:r>
              <w:rPr>
                <w:rFonts w:hint="eastAsia" w:ascii="宋体" w:hAnsi="宋体" w:eastAsia="宋体" w:cs="宋体"/>
                <w:sz w:val="22"/>
                <w:szCs w:val="22"/>
              </w:rPr>
              <w:t xml:space="preserve"> 适用对象</w:t>
            </w:r>
          </w:p>
        </w:tc>
        <w:tc>
          <w:tcPr>
            <w:tcW w:w="962" w:type="dxa"/>
          </w:tcPr>
          <w:p w14:paraId="151D595E">
            <w:pPr>
              <w:pStyle w:val="24"/>
              <w:rPr>
                <w:rFonts w:hint="eastAsia" w:ascii="宋体" w:hAnsi="宋体" w:eastAsia="宋体" w:cs="宋体"/>
                <w:sz w:val="22"/>
                <w:szCs w:val="22"/>
              </w:rPr>
            </w:pPr>
            <w:r>
              <w:rPr>
                <w:rFonts w:hint="eastAsia" w:ascii="宋体" w:hAnsi="宋体" w:eastAsia="宋体" w:cs="宋体"/>
                <w:sz w:val="22"/>
                <w:szCs w:val="22"/>
              </w:rPr>
              <w:t xml:space="preserve"> 比例</w:t>
            </w:r>
          </w:p>
        </w:tc>
        <w:tc>
          <w:tcPr>
            <w:tcW w:w="1923" w:type="dxa"/>
          </w:tcPr>
          <w:p w14:paraId="74F95705">
            <w:pPr>
              <w:pStyle w:val="24"/>
              <w:rPr>
                <w:rFonts w:hint="eastAsia" w:ascii="宋体" w:hAnsi="宋体" w:eastAsia="宋体" w:cs="宋体"/>
                <w:sz w:val="22"/>
                <w:szCs w:val="22"/>
              </w:rPr>
            </w:pPr>
            <w:r>
              <w:rPr>
                <w:rFonts w:hint="eastAsia" w:ascii="宋体" w:hAnsi="宋体" w:eastAsia="宋体" w:cs="宋体"/>
                <w:sz w:val="22"/>
                <w:szCs w:val="22"/>
              </w:rPr>
              <w:t xml:space="preserve"> 说明</w:t>
            </w:r>
          </w:p>
        </w:tc>
        <w:tc>
          <w:tcPr>
            <w:tcW w:w="1923" w:type="dxa"/>
          </w:tcPr>
          <w:p w14:paraId="20766CBF">
            <w:pPr>
              <w:pStyle w:val="24"/>
              <w:rPr>
                <w:rFonts w:hint="eastAsia" w:ascii="宋体" w:hAnsi="宋体" w:eastAsia="宋体" w:cs="宋体"/>
                <w:sz w:val="22"/>
                <w:szCs w:val="22"/>
              </w:rPr>
            </w:pPr>
            <w:r>
              <w:rPr>
                <w:rFonts w:hint="eastAsia" w:ascii="宋体" w:hAnsi="宋体" w:eastAsia="宋体" w:cs="宋体"/>
                <w:sz w:val="22"/>
                <w:szCs w:val="22"/>
              </w:rPr>
              <w:t xml:space="preserve"> 关联格式</w:t>
            </w:r>
          </w:p>
        </w:tc>
      </w:tr>
      <w:tr w14:paraId="399693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1" w:hRule="atLeast"/>
        </w:trPr>
        <w:tc>
          <w:tcPr>
            <w:tcW w:w="9616" w:type="dxa"/>
            <w:gridSpan w:val="6"/>
          </w:tcPr>
          <w:p w14:paraId="3824CA24">
            <w:pPr>
              <w:pStyle w:val="24"/>
              <w:rPr>
                <w:rFonts w:hint="eastAsia" w:ascii="宋体" w:hAnsi="宋体" w:eastAsia="宋体" w:cs="宋体"/>
                <w:sz w:val="22"/>
                <w:szCs w:val="22"/>
              </w:rPr>
            </w:pPr>
            <w:r>
              <w:rPr>
                <w:rFonts w:hint="eastAsia" w:ascii="宋体" w:hAnsi="宋体" w:eastAsia="宋体" w:cs="宋体"/>
                <w:sz w:val="22"/>
                <w:szCs w:val="22"/>
              </w:rPr>
              <w:t xml:space="preserve"> 无</w:t>
            </w:r>
          </w:p>
        </w:tc>
      </w:tr>
    </w:tbl>
    <w:p w14:paraId="6560C1ED">
      <w:pPr>
        <w:pStyle w:val="24"/>
        <w:outlineLvl w:val="2"/>
        <w:rPr>
          <w:rFonts w:hint="eastAsia" w:ascii="宋体" w:hAnsi="宋体" w:eastAsia="宋体" w:cs="宋体"/>
          <w:sz w:val="18"/>
          <w:szCs w:val="18"/>
        </w:rPr>
      </w:pPr>
      <w:r>
        <w:rPr>
          <w:rFonts w:hint="eastAsia" w:ascii="宋体" w:hAnsi="宋体" w:eastAsia="宋体" w:cs="宋体"/>
          <w:b/>
          <w:sz w:val="24"/>
          <w:szCs w:val="18"/>
        </w:rPr>
        <w:t>6.5终止采购活动</w:t>
      </w:r>
    </w:p>
    <w:p w14:paraId="5D6F0D82">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出现下列情形之一的，采购人或者代理机构应当终止竞争性磋商采购活动，发布项目终止公告并说明原因，重新开展采购活动：</w:t>
      </w:r>
    </w:p>
    <w:p w14:paraId="1BDE1D0D">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（一）因情况变化，不再符合规定的竞争性磋商采购方式适用情形的；</w:t>
      </w:r>
    </w:p>
    <w:p w14:paraId="3ED872BA">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（二）出现影响采购公正的违法、违规行为的；</w:t>
      </w:r>
    </w:p>
    <w:p w14:paraId="141F18D1">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（三）除《政府采购竞争性磋商采购方式管理暂行办法》第二十一条第三款规定的情形外，在采购过程中符合要求的供应商或者报价未超过采购预算的供应商不足3家的</w:t>
      </w:r>
      <w:r>
        <w:rPr>
          <w:rFonts w:hint="eastAsia" w:ascii="宋体" w:hAnsi="宋体" w:eastAsia="宋体" w:cs="宋体"/>
          <w:sz w:val="22"/>
          <w:szCs w:val="22"/>
          <w:lang w:eastAsia="zh-CN"/>
        </w:rPr>
        <w:t>，</w:t>
      </w:r>
      <w:r>
        <w:rPr>
          <w:rFonts w:hint="eastAsia" w:ascii="宋体" w:hAnsi="宋体" w:eastAsia="宋体" w:cs="宋体"/>
          <w:sz w:val="22"/>
          <w:szCs w:val="22"/>
        </w:rPr>
        <w:t>（财政部另有规定的除外）；</w:t>
      </w:r>
    </w:p>
    <w:p w14:paraId="29E4CE57">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（四）法律法规规定的其他情形。</w:t>
      </w:r>
    </w:p>
    <w:p w14:paraId="057EC943">
      <w:pPr>
        <w:pStyle w:val="24"/>
        <w:outlineLvl w:val="2"/>
        <w:rPr>
          <w:rFonts w:hint="eastAsia" w:ascii="宋体" w:hAnsi="宋体" w:eastAsia="宋体" w:cs="宋体"/>
          <w:sz w:val="18"/>
          <w:szCs w:val="18"/>
        </w:rPr>
      </w:pPr>
      <w:r>
        <w:rPr>
          <w:rFonts w:hint="eastAsia" w:ascii="宋体" w:hAnsi="宋体" w:eastAsia="宋体" w:cs="宋体"/>
          <w:b/>
          <w:sz w:val="24"/>
          <w:szCs w:val="18"/>
        </w:rPr>
        <w:t>6.6确定成交供应商</w:t>
      </w:r>
    </w:p>
    <w:p w14:paraId="568017DD">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一、评审结束后，代理机构在评审结束之日起2个工作日内将</w:t>
      </w:r>
      <w:r>
        <w:rPr>
          <w:rFonts w:hint="eastAsia" w:ascii="宋体" w:hAnsi="宋体" w:eastAsia="宋体" w:cs="宋体"/>
          <w:sz w:val="22"/>
          <w:szCs w:val="22"/>
          <w:lang w:val="en-US" w:eastAsia="zh-CN"/>
        </w:rPr>
        <w:t>评审</w:t>
      </w:r>
      <w:r>
        <w:rPr>
          <w:rFonts w:hint="eastAsia" w:ascii="宋体" w:hAnsi="宋体" w:eastAsia="宋体" w:cs="宋体"/>
          <w:sz w:val="22"/>
          <w:szCs w:val="22"/>
        </w:rPr>
        <w:t>报告及有关资料送交采购人。</w:t>
      </w:r>
    </w:p>
    <w:p w14:paraId="001081B2">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二、采购人在收到</w:t>
      </w:r>
      <w:r>
        <w:rPr>
          <w:rFonts w:hint="eastAsia" w:ascii="宋体" w:hAnsi="宋体" w:eastAsia="宋体" w:cs="宋体"/>
          <w:sz w:val="22"/>
          <w:szCs w:val="22"/>
          <w:lang w:eastAsia="zh-CN"/>
        </w:rPr>
        <w:t>评审报告</w:t>
      </w:r>
      <w:r>
        <w:rPr>
          <w:rFonts w:hint="eastAsia" w:ascii="宋体" w:hAnsi="宋体" w:eastAsia="宋体" w:cs="宋体"/>
          <w:sz w:val="22"/>
          <w:szCs w:val="22"/>
        </w:rPr>
        <w:t>后5个工作日内，在</w:t>
      </w:r>
      <w:r>
        <w:rPr>
          <w:rFonts w:hint="eastAsia" w:ascii="宋体" w:hAnsi="宋体" w:eastAsia="宋体" w:cs="宋体"/>
          <w:sz w:val="22"/>
          <w:szCs w:val="22"/>
          <w:lang w:eastAsia="zh-CN"/>
        </w:rPr>
        <w:t>评审报告</w:t>
      </w:r>
      <w:r>
        <w:rPr>
          <w:rFonts w:hint="eastAsia" w:ascii="宋体" w:hAnsi="宋体" w:eastAsia="宋体" w:cs="宋体"/>
          <w:sz w:val="22"/>
          <w:szCs w:val="22"/>
        </w:rPr>
        <w:t>确定的成交候选供应商名单中按顺序确定成交供应商。成交候选供应商并列的，由采购人采取随机抽取的方式确定成交供应商。</w:t>
      </w:r>
    </w:p>
    <w:p w14:paraId="1B9289EA">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三、采购人逾期未确定成交供应商且不提出异议的，视为确定</w:t>
      </w:r>
      <w:r>
        <w:rPr>
          <w:rFonts w:hint="eastAsia" w:ascii="宋体" w:hAnsi="宋体" w:eastAsia="宋体" w:cs="宋体"/>
          <w:sz w:val="22"/>
          <w:szCs w:val="22"/>
          <w:lang w:eastAsia="zh-CN"/>
        </w:rPr>
        <w:t>评审报告</w:t>
      </w:r>
      <w:r>
        <w:rPr>
          <w:rFonts w:hint="eastAsia" w:ascii="宋体" w:hAnsi="宋体" w:eastAsia="宋体" w:cs="宋体"/>
          <w:sz w:val="22"/>
          <w:szCs w:val="22"/>
        </w:rPr>
        <w:t>提出的排序第一的供应商为成交供应商。</w:t>
      </w:r>
    </w:p>
    <w:p w14:paraId="1070011D">
      <w:pPr>
        <w:pStyle w:val="24"/>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18"/>
          <w:szCs w:val="18"/>
        </w:rPr>
      </w:pPr>
      <w:r>
        <w:rPr>
          <w:rFonts w:hint="eastAsia" w:ascii="宋体" w:hAnsi="宋体" w:eastAsia="宋体" w:cs="宋体"/>
          <w:sz w:val="22"/>
          <w:szCs w:val="22"/>
        </w:rPr>
        <w:t>四、根据采购人确定的成交供应商，代理机构在《陕西省政府采购网》、《全国公共资源交易平台（陕西省.延安市）》发布成交结果公告，同时向成交供应商发出成交通知书</w:t>
      </w:r>
      <w:r>
        <w:rPr>
          <w:rFonts w:hint="eastAsia" w:ascii="宋体" w:hAnsi="宋体" w:eastAsia="宋体" w:cs="宋体"/>
          <w:sz w:val="18"/>
          <w:szCs w:val="18"/>
        </w:rPr>
        <w:t>。</w:t>
      </w:r>
    </w:p>
    <w:p w14:paraId="40737086">
      <w:pPr>
        <w:pStyle w:val="24"/>
        <w:outlineLvl w:val="2"/>
        <w:rPr>
          <w:rFonts w:hint="eastAsia" w:ascii="宋体" w:hAnsi="宋体" w:eastAsia="宋体" w:cs="宋体"/>
          <w:sz w:val="18"/>
          <w:szCs w:val="18"/>
        </w:rPr>
      </w:pPr>
      <w:r>
        <w:rPr>
          <w:rFonts w:hint="eastAsia" w:ascii="宋体" w:hAnsi="宋体" w:eastAsia="宋体" w:cs="宋体"/>
          <w:b/>
          <w:sz w:val="24"/>
          <w:szCs w:val="18"/>
        </w:rPr>
        <w:t>6.7评审专家在政府采购活动中承担以下义务</w:t>
      </w:r>
    </w:p>
    <w:p w14:paraId="66B42326">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（一）遵守评审工作纪律；</w:t>
      </w:r>
    </w:p>
    <w:p w14:paraId="48E89428">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（二）按照客观、公正、审慎的原则，根据采购文件规定的评审程序、评审方法和评审标准进行独立评审；</w:t>
      </w:r>
    </w:p>
    <w:p w14:paraId="3C39FFD7">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（三）不得泄露评审文件、评审情况和在评审过程中获悉的商业秘密；</w:t>
      </w:r>
    </w:p>
    <w:p w14:paraId="7EB77E30">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（四）及时向监督管理部门报告评审过程中的违法违规情况，包括采购组织单位向评审专家作出倾向性、误导性的解释或者说明情况，供应商行贿、提供虚假材料或者串通情况，其他非法干预评审情况等；</w:t>
      </w:r>
    </w:p>
    <w:p w14:paraId="583E173B">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 xml:space="preserve"> （五）发现采购文件内容违反国家有关强制性规定或者存在歧义、重大缺陷导致评审工作无法进行时，停止评审并通过项目电子化交易系统向采购组织单位书面说明情况，说明停止评审的情形和具体理由；</w:t>
      </w:r>
    </w:p>
    <w:p w14:paraId="05AF224F">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（六）配合答复处理供应商的询问、质疑和投诉等事项；</w:t>
      </w:r>
    </w:p>
    <w:p w14:paraId="378FE28A">
      <w:pPr>
        <w:pStyle w:val="24"/>
        <w:keepNext w:val="0"/>
        <w:keepLines w:val="0"/>
        <w:pageBreakBefore w:val="0"/>
        <w:widowControl/>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2"/>
          <w:szCs w:val="22"/>
        </w:rPr>
      </w:pPr>
      <w:r>
        <w:rPr>
          <w:rFonts w:hint="eastAsia" w:ascii="宋体" w:hAnsi="宋体" w:eastAsia="宋体" w:cs="宋体"/>
          <w:sz w:val="22"/>
          <w:szCs w:val="22"/>
        </w:rPr>
        <w:t>（七）法律、法规和规章规定的其他义务。</w:t>
      </w:r>
    </w:p>
    <w:p w14:paraId="036E5BB5">
      <w:pPr>
        <w:pStyle w:val="24"/>
        <w:outlineLvl w:val="2"/>
        <w:rPr>
          <w:rFonts w:hint="eastAsia" w:ascii="宋体" w:hAnsi="宋体" w:eastAsia="宋体" w:cs="宋体"/>
          <w:sz w:val="18"/>
          <w:szCs w:val="18"/>
        </w:rPr>
      </w:pPr>
      <w:r>
        <w:rPr>
          <w:rFonts w:hint="eastAsia" w:ascii="宋体" w:hAnsi="宋体" w:eastAsia="宋体" w:cs="宋体"/>
          <w:b/>
          <w:sz w:val="24"/>
          <w:szCs w:val="18"/>
        </w:rPr>
        <w:t>6.8评审专家在政府采购活动中应当遵守以下工作纪律</w:t>
      </w:r>
    </w:p>
    <w:p w14:paraId="66F6E3A2">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（一）遵行《中华人民共和国政府采购法》第十二条和《中华人民共和国政府采购法实施条例》第九条及财政部关于回避的规定。</w:t>
      </w:r>
    </w:p>
    <w:p w14:paraId="7BBBD398">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（二）评审前，应当将通讯工具或者相关电子设备交由采购组织单位统一保管。</w:t>
      </w:r>
    </w:p>
    <w:p w14:paraId="14183D8B">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（三）评审过程中，不得与外界联系，因发生不可预见情况，确实需要与外界联系的，应当在监督人员监督之下办理。</w:t>
      </w:r>
    </w:p>
    <w:p w14:paraId="2499B189">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四）评审过程中，不得干预或者影响正常评审工作，不得发表倾向性、引导性意见，不得修改或细化磋商文件确定的评审程序、评审方法、评审因素和评审标准，不得接受供应商主动提出的澄清和解释，不得征询采购人代表的意见，不得协商评分，不得违反规定的评审格式评分和撰写评审意见，不得拒绝对自己的评审意见签字确认。</w:t>
      </w:r>
    </w:p>
    <w:p w14:paraId="0FFB48D0">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（五）在评审过程中和评审结束后，不得记录、复制或带走任何评审资料，不得向外界透露评审内容。</w:t>
      </w:r>
    </w:p>
    <w:p w14:paraId="4553391F">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（六）服从评审现场采购组织单位的现场秩序管理，接受评审现场监督人员的合法监督。</w:t>
      </w:r>
    </w:p>
    <w:p w14:paraId="790CC525">
      <w:pPr>
        <w:pStyle w:val="24"/>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2"/>
          <w:szCs w:val="22"/>
        </w:rPr>
      </w:pPr>
      <w:r>
        <w:rPr>
          <w:rFonts w:hint="eastAsia" w:ascii="宋体" w:hAnsi="宋体" w:eastAsia="宋体" w:cs="宋体"/>
          <w:sz w:val="22"/>
          <w:szCs w:val="22"/>
        </w:rPr>
        <w:t xml:space="preserve"> （七）遵守有关廉洁自律规定，不得私下接触供应商，不得收受供应商及有关业务单位和个人的财物或好处，不得接受采购组织单位的请托。</w:t>
      </w:r>
    </w:p>
    <w:p w14:paraId="771ABF2A">
      <w:pPr>
        <w:pStyle w:val="24"/>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br w:type="textWrapping"/>
      </w:r>
      <w:r>
        <w:rPr>
          <w:rFonts w:hint="eastAsia" w:ascii="宋体" w:hAnsi="宋体" w:eastAsia="宋体" w:cs="宋体"/>
          <w:sz w:val="24"/>
          <w:szCs w:val="24"/>
        </w:rPr>
        <w:br w:type="page"/>
      </w:r>
    </w:p>
    <w:p w14:paraId="3F414CDD">
      <w:pPr>
        <w:pStyle w:val="24"/>
        <w:jc w:val="center"/>
        <w:outlineLvl w:val="1"/>
        <w:rPr>
          <w:rFonts w:hint="eastAsia" w:ascii="宋体" w:hAnsi="宋体" w:eastAsia="宋体" w:cs="宋体"/>
          <w:b/>
          <w:sz w:val="36"/>
        </w:rPr>
      </w:pPr>
      <w:bookmarkStart w:id="7" w:name="_Toc3683"/>
    </w:p>
    <w:p w14:paraId="00F4E0D2">
      <w:pPr>
        <w:pStyle w:val="24"/>
        <w:jc w:val="center"/>
        <w:outlineLvl w:val="1"/>
        <w:rPr>
          <w:rFonts w:hint="eastAsia" w:ascii="宋体" w:hAnsi="宋体" w:eastAsia="宋体" w:cs="宋体"/>
          <w:b/>
          <w:sz w:val="36"/>
        </w:rPr>
      </w:pPr>
    </w:p>
    <w:p w14:paraId="220B0A3C">
      <w:pPr>
        <w:pStyle w:val="24"/>
        <w:jc w:val="center"/>
        <w:outlineLvl w:val="1"/>
        <w:rPr>
          <w:rFonts w:hint="eastAsia" w:ascii="宋体" w:hAnsi="宋体" w:eastAsia="宋体" w:cs="宋体"/>
          <w:b/>
          <w:sz w:val="36"/>
        </w:rPr>
      </w:pPr>
    </w:p>
    <w:p w14:paraId="273424C1">
      <w:pPr>
        <w:pStyle w:val="24"/>
        <w:jc w:val="center"/>
        <w:outlineLvl w:val="1"/>
        <w:rPr>
          <w:rFonts w:hint="eastAsia" w:ascii="宋体" w:hAnsi="宋体" w:eastAsia="宋体" w:cs="宋体"/>
          <w:b/>
          <w:sz w:val="36"/>
        </w:rPr>
      </w:pPr>
    </w:p>
    <w:p w14:paraId="71616250">
      <w:pPr>
        <w:pStyle w:val="24"/>
        <w:jc w:val="center"/>
        <w:outlineLvl w:val="1"/>
        <w:rPr>
          <w:rFonts w:hint="eastAsia" w:ascii="宋体" w:hAnsi="宋体" w:eastAsia="宋体" w:cs="宋体"/>
        </w:rPr>
      </w:pPr>
      <w:r>
        <w:rPr>
          <w:rFonts w:hint="eastAsia" w:ascii="宋体" w:hAnsi="宋体" w:eastAsia="宋体" w:cs="宋体"/>
          <w:b/>
          <w:sz w:val="36"/>
        </w:rPr>
        <w:t>第七章 响应文件格式</w:t>
      </w:r>
      <w:bookmarkEnd w:id="7"/>
    </w:p>
    <w:p w14:paraId="53C6EF83">
      <w:pPr>
        <w:pStyle w:val="24"/>
        <w:keepNext w:val="0"/>
        <w:keepLines w:val="0"/>
        <w:pageBreakBefore w:val="0"/>
        <w:widowControl/>
        <w:kinsoku/>
        <w:wordWrap/>
        <w:overflowPunct/>
        <w:topLinePunct w:val="0"/>
        <w:autoSpaceDE/>
        <w:autoSpaceDN/>
        <w:bidi w:val="0"/>
        <w:adjustRightInd/>
        <w:snapToGrid/>
        <w:spacing w:line="360" w:lineRule="auto"/>
        <w:ind w:firstLine="958"/>
        <w:textAlignment w:val="auto"/>
        <w:rPr>
          <w:rFonts w:hint="eastAsia" w:ascii="宋体" w:hAnsi="宋体" w:eastAsia="宋体" w:cs="宋体"/>
          <w:lang w:val="en-US" w:eastAsia="zh-CN"/>
        </w:rPr>
      </w:pPr>
    </w:p>
    <w:p w14:paraId="5602115B">
      <w:pPr>
        <w:pStyle w:val="24"/>
        <w:rPr>
          <w:rFonts w:hint="eastAsia" w:ascii="宋体" w:hAnsi="宋体" w:eastAsia="宋体" w:cs="宋体"/>
        </w:rPr>
      </w:pPr>
      <w:r>
        <w:rPr>
          <w:rFonts w:hint="eastAsia" w:ascii="宋体" w:hAnsi="宋体" w:eastAsia="宋体" w:cs="宋体"/>
        </w:rPr>
        <w:br w:type="page"/>
      </w:r>
    </w:p>
    <w:p w14:paraId="17F7CC0D">
      <w:pPr>
        <w:shd w:val="clear" w:color="auto" w:fill="auto"/>
        <w:autoSpaceDE w:val="0"/>
        <w:autoSpaceDN w:val="0"/>
        <w:adjustRightInd w:val="0"/>
        <w:spacing w:line="360" w:lineRule="auto"/>
        <w:ind w:firstLine="8031" w:firstLineChars="250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正本/副本</w:t>
      </w:r>
    </w:p>
    <w:p w14:paraId="25751191">
      <w:pPr>
        <w:shd w:val="clear" w:color="auto" w:fill="auto"/>
        <w:jc w:val="both"/>
        <w:rPr>
          <w:rFonts w:hint="eastAsia" w:ascii="宋体" w:hAnsi="宋体" w:eastAsia="宋体" w:cs="宋体"/>
          <w:b/>
          <w:bCs/>
          <w:sz w:val="36"/>
          <w:szCs w:val="36"/>
          <w:highlight w:val="none"/>
          <w:lang w:val="en-US" w:eastAsia="zh-CN"/>
        </w:rPr>
      </w:pPr>
      <w:r>
        <w:rPr>
          <w:rFonts w:hint="eastAsia" w:ascii="宋体" w:hAnsi="宋体" w:eastAsia="宋体" w:cs="宋体"/>
          <w:b/>
          <w:bCs/>
          <w:sz w:val="32"/>
          <w:szCs w:val="32"/>
          <w:highlight w:val="none"/>
        </w:rPr>
        <w:t>项目编号：HCCGYA2026-018</w:t>
      </w:r>
    </w:p>
    <w:p w14:paraId="3D540AE8">
      <w:pPr>
        <w:shd w:val="clear" w:color="auto" w:fill="auto"/>
        <w:jc w:val="center"/>
        <w:rPr>
          <w:rFonts w:hint="eastAsia" w:ascii="宋体" w:hAnsi="宋体" w:eastAsia="宋体" w:cs="宋体"/>
          <w:b/>
          <w:bCs/>
          <w:color w:val="auto"/>
          <w:sz w:val="44"/>
          <w:szCs w:val="44"/>
          <w:highlight w:val="none"/>
          <w:lang w:val="en-US" w:eastAsia="zh-CN"/>
        </w:rPr>
      </w:pPr>
    </w:p>
    <w:p w14:paraId="353E6D8A">
      <w:pPr>
        <w:shd w:val="clear" w:color="auto" w:fill="auto"/>
        <w:jc w:val="center"/>
        <w:rPr>
          <w:rFonts w:hint="eastAsia" w:ascii="宋体" w:hAnsi="宋体" w:eastAsia="宋体" w:cs="宋体"/>
          <w:b/>
          <w:bCs/>
          <w:color w:val="auto"/>
          <w:sz w:val="44"/>
          <w:szCs w:val="44"/>
          <w:highlight w:val="none"/>
          <w:lang w:val="en-US" w:eastAsia="zh-CN"/>
        </w:rPr>
      </w:pPr>
    </w:p>
    <w:p w14:paraId="55A9683A">
      <w:pPr>
        <w:keepNext w:val="0"/>
        <w:keepLines w:val="0"/>
        <w:pageBreakBefore w:val="0"/>
        <w:widowControl w:val="0"/>
        <w:shd w:val="clear" w:color="auto" w:fill="auto"/>
        <w:kinsoku/>
        <w:wordWrap/>
        <w:overflowPunct/>
        <w:topLinePunct w:val="0"/>
        <w:autoSpaceDE/>
        <w:autoSpaceDN/>
        <w:bidi w:val="0"/>
        <w:adjustRightInd/>
        <w:snapToGrid/>
        <w:spacing w:line="600" w:lineRule="auto"/>
        <w:jc w:val="center"/>
        <w:textAlignment w:val="auto"/>
        <w:rPr>
          <w:rFonts w:hint="eastAsia" w:ascii="宋体" w:hAnsi="宋体" w:cs="宋体"/>
          <w:b/>
          <w:bCs/>
          <w:color w:val="auto"/>
          <w:sz w:val="40"/>
          <w:szCs w:val="40"/>
          <w:highlight w:val="none"/>
          <w:lang w:val="en-US" w:eastAsia="zh-CN"/>
        </w:rPr>
      </w:pPr>
      <w:r>
        <w:rPr>
          <w:rFonts w:hint="eastAsia" w:ascii="宋体" w:hAnsi="宋体" w:cs="宋体"/>
          <w:b/>
          <w:bCs/>
          <w:color w:val="auto"/>
          <w:sz w:val="40"/>
          <w:szCs w:val="40"/>
          <w:highlight w:val="none"/>
          <w:lang w:val="en-US" w:eastAsia="zh-CN"/>
        </w:rPr>
        <w:t>延安市财政预算评审评价中心2026年财政重点支出绩效评价、成本预算绩效分析、建设成本管控绩效评价</w:t>
      </w:r>
    </w:p>
    <w:p w14:paraId="0D62EDF8">
      <w:pPr>
        <w:keepNext w:val="0"/>
        <w:keepLines w:val="0"/>
        <w:pageBreakBefore w:val="0"/>
        <w:widowControl w:val="0"/>
        <w:shd w:val="clear" w:color="auto" w:fill="auto"/>
        <w:kinsoku/>
        <w:wordWrap/>
        <w:overflowPunct/>
        <w:topLinePunct w:val="0"/>
        <w:autoSpaceDE/>
        <w:autoSpaceDN/>
        <w:bidi w:val="0"/>
        <w:adjustRightInd/>
        <w:snapToGrid/>
        <w:spacing w:line="600" w:lineRule="auto"/>
        <w:jc w:val="center"/>
        <w:textAlignment w:val="auto"/>
        <w:rPr>
          <w:rFonts w:hint="eastAsia" w:ascii="宋体" w:hAnsi="宋体" w:eastAsia="宋体" w:cs="宋体"/>
          <w:b/>
          <w:bCs/>
          <w:sz w:val="36"/>
          <w:szCs w:val="36"/>
          <w:highlight w:val="none"/>
          <w:lang w:val="en-US" w:eastAsia="zh-CN"/>
        </w:rPr>
      </w:pPr>
      <w:r>
        <w:rPr>
          <w:rFonts w:hint="eastAsia" w:ascii="宋体" w:hAnsi="宋体" w:cs="宋体"/>
          <w:b/>
          <w:bCs/>
          <w:color w:val="auto"/>
          <w:sz w:val="40"/>
          <w:szCs w:val="40"/>
          <w:highlight w:val="none"/>
          <w:lang w:val="en-US" w:eastAsia="zh-CN"/>
        </w:rPr>
        <w:t>采购项目（</w:t>
      </w:r>
      <w:r>
        <w:rPr>
          <w:rFonts w:hint="eastAsia" w:ascii="宋体" w:hAnsi="宋体" w:cs="宋体"/>
          <w:b/>
          <w:bCs/>
          <w:color w:val="auto"/>
          <w:sz w:val="40"/>
          <w:szCs w:val="40"/>
          <w:highlight w:val="none"/>
          <w:u w:val="single"/>
          <w:lang w:val="en-US" w:eastAsia="zh-CN"/>
        </w:rPr>
        <w:t xml:space="preserve">   </w:t>
      </w:r>
      <w:r>
        <w:rPr>
          <w:rFonts w:hint="eastAsia" w:ascii="宋体" w:hAnsi="宋体" w:cs="宋体"/>
          <w:b/>
          <w:bCs/>
          <w:color w:val="auto"/>
          <w:sz w:val="40"/>
          <w:szCs w:val="40"/>
          <w:highlight w:val="none"/>
          <w:lang w:val="en-US" w:eastAsia="zh-CN"/>
        </w:rPr>
        <w:t>标包）</w:t>
      </w:r>
    </w:p>
    <w:p w14:paraId="3226FE3C">
      <w:pPr>
        <w:shd w:val="clear" w:color="auto" w:fill="auto"/>
        <w:autoSpaceDE w:val="0"/>
        <w:autoSpaceDN w:val="0"/>
        <w:adjustRightInd w:val="0"/>
        <w:spacing w:line="360" w:lineRule="auto"/>
        <w:jc w:val="both"/>
        <w:rPr>
          <w:rFonts w:hint="eastAsia" w:ascii="宋体" w:hAnsi="宋体" w:eastAsia="宋体" w:cs="宋体"/>
          <w:b/>
          <w:bCs/>
          <w:sz w:val="40"/>
          <w:szCs w:val="40"/>
          <w:highlight w:val="none"/>
          <w:lang w:val="en-US" w:eastAsia="zh-CN"/>
        </w:rPr>
      </w:pPr>
    </w:p>
    <w:p w14:paraId="4C8A9241">
      <w:pPr>
        <w:pStyle w:val="3"/>
        <w:rPr>
          <w:rFonts w:hint="eastAsia" w:ascii="宋体" w:hAnsi="宋体" w:eastAsia="宋体" w:cs="宋体"/>
          <w:lang w:val="en-US" w:eastAsia="zh-CN"/>
        </w:rPr>
      </w:pPr>
    </w:p>
    <w:p w14:paraId="444C5A8E">
      <w:pPr>
        <w:rPr>
          <w:rFonts w:hint="eastAsia" w:ascii="宋体" w:hAnsi="宋体" w:eastAsia="宋体" w:cs="宋体"/>
          <w:lang w:val="en-US" w:eastAsia="zh-CN"/>
        </w:rPr>
      </w:pPr>
    </w:p>
    <w:p w14:paraId="6A8BA82D">
      <w:pPr>
        <w:rPr>
          <w:rFonts w:hint="eastAsia" w:ascii="宋体" w:hAnsi="宋体" w:eastAsia="宋体" w:cs="宋体"/>
          <w:lang w:val="en-US" w:eastAsia="zh-CN"/>
        </w:rPr>
      </w:pPr>
    </w:p>
    <w:p w14:paraId="5B050BC2">
      <w:pPr>
        <w:shd w:val="clear" w:color="auto" w:fill="auto"/>
        <w:autoSpaceDE w:val="0"/>
        <w:autoSpaceDN w:val="0"/>
        <w:adjustRightInd w:val="0"/>
        <w:spacing w:line="360" w:lineRule="auto"/>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竞争性磋商响应文件</w:t>
      </w:r>
    </w:p>
    <w:p w14:paraId="27D56682">
      <w:pPr>
        <w:shd w:val="clear" w:color="auto" w:fill="auto"/>
        <w:autoSpaceDE w:val="0"/>
        <w:autoSpaceDN w:val="0"/>
        <w:adjustRightInd w:val="0"/>
        <w:spacing w:line="360" w:lineRule="auto"/>
        <w:jc w:val="center"/>
        <w:rPr>
          <w:rFonts w:hint="eastAsia" w:ascii="宋体" w:hAnsi="宋体" w:eastAsia="宋体" w:cs="宋体"/>
          <w:b/>
          <w:bCs/>
          <w:sz w:val="42"/>
          <w:szCs w:val="42"/>
          <w:highlight w:val="none"/>
        </w:rPr>
      </w:pPr>
      <w:r>
        <w:rPr>
          <w:rFonts w:hint="eastAsia" w:ascii="宋体" w:hAnsi="宋体" w:eastAsia="宋体" w:cs="宋体"/>
          <w:b/>
          <w:bCs/>
          <w:sz w:val="42"/>
          <w:szCs w:val="42"/>
          <w:highlight w:val="none"/>
        </w:rPr>
        <w:t xml:space="preserve"> </w:t>
      </w:r>
    </w:p>
    <w:p w14:paraId="72C39368">
      <w:pPr>
        <w:shd w:val="clear" w:color="auto" w:fill="auto"/>
        <w:autoSpaceDE w:val="0"/>
        <w:autoSpaceDN w:val="0"/>
        <w:adjustRightInd w:val="0"/>
        <w:spacing w:line="360" w:lineRule="auto"/>
        <w:jc w:val="center"/>
        <w:rPr>
          <w:rFonts w:hint="eastAsia" w:ascii="宋体" w:hAnsi="宋体" w:eastAsia="宋体" w:cs="宋体"/>
          <w:b/>
          <w:bCs/>
          <w:sz w:val="42"/>
          <w:szCs w:val="42"/>
          <w:highlight w:val="none"/>
        </w:rPr>
      </w:pPr>
    </w:p>
    <w:p w14:paraId="22597A30">
      <w:pPr>
        <w:bidi w:val="0"/>
        <w:rPr>
          <w:rFonts w:hint="eastAsia" w:ascii="宋体" w:hAnsi="宋体" w:eastAsia="宋体" w:cs="宋体"/>
        </w:rPr>
      </w:pPr>
    </w:p>
    <w:p w14:paraId="606A2003">
      <w:pPr>
        <w:shd w:val="clear" w:color="auto" w:fill="auto"/>
        <w:autoSpaceDE w:val="0"/>
        <w:autoSpaceDN w:val="0"/>
        <w:adjustRightInd w:val="0"/>
        <w:spacing w:line="360" w:lineRule="auto"/>
        <w:jc w:val="center"/>
        <w:rPr>
          <w:rFonts w:hint="eastAsia" w:ascii="宋体" w:hAnsi="宋体" w:eastAsia="宋体" w:cs="宋体"/>
          <w:b/>
          <w:bCs/>
          <w:sz w:val="42"/>
          <w:szCs w:val="42"/>
          <w:highlight w:val="none"/>
        </w:rPr>
      </w:pPr>
    </w:p>
    <w:p w14:paraId="1D910B1A">
      <w:pPr>
        <w:shd w:val="clear" w:color="auto" w:fill="auto"/>
        <w:autoSpaceDE w:val="0"/>
        <w:autoSpaceDN w:val="0"/>
        <w:adjustRightInd w:val="0"/>
        <w:spacing w:line="360" w:lineRule="auto"/>
        <w:jc w:val="center"/>
        <w:rPr>
          <w:rFonts w:hint="eastAsia" w:ascii="宋体" w:hAnsi="宋体" w:eastAsia="宋体" w:cs="宋体"/>
          <w:b/>
          <w:bCs/>
          <w:sz w:val="42"/>
          <w:szCs w:val="42"/>
          <w:highlight w:val="none"/>
        </w:rPr>
      </w:pPr>
    </w:p>
    <w:p w14:paraId="0A14498D">
      <w:pPr>
        <w:shd w:val="clear" w:color="auto" w:fill="auto"/>
        <w:spacing w:line="440" w:lineRule="exact"/>
        <w:ind w:firstLine="643" w:firstLineChars="20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供应商：</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（盖单位公章）</w:t>
      </w:r>
    </w:p>
    <w:p w14:paraId="73F60E64">
      <w:pPr>
        <w:shd w:val="clear" w:color="auto" w:fill="auto"/>
        <w:spacing w:line="440" w:lineRule="exact"/>
        <w:rPr>
          <w:rFonts w:hint="eastAsia" w:ascii="宋体" w:hAnsi="宋体" w:eastAsia="宋体" w:cs="宋体"/>
          <w:b/>
          <w:bCs/>
          <w:sz w:val="32"/>
          <w:szCs w:val="32"/>
          <w:highlight w:val="none"/>
        </w:rPr>
      </w:pPr>
    </w:p>
    <w:p w14:paraId="03149F42">
      <w:pPr>
        <w:shd w:val="clear" w:color="auto" w:fill="auto"/>
        <w:spacing w:line="440" w:lineRule="exact"/>
        <w:ind w:firstLine="643" w:firstLineChars="20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法定代表人/授权代表：</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（签字或盖章）</w:t>
      </w:r>
    </w:p>
    <w:p w14:paraId="25B96B6F">
      <w:pPr>
        <w:shd w:val="clear" w:color="auto" w:fill="auto"/>
        <w:spacing w:line="440" w:lineRule="exact"/>
        <w:rPr>
          <w:rFonts w:hint="eastAsia" w:ascii="宋体" w:hAnsi="宋体" w:eastAsia="宋体" w:cs="宋体"/>
          <w:b/>
          <w:bCs/>
          <w:sz w:val="32"/>
          <w:szCs w:val="32"/>
          <w:highlight w:val="none"/>
        </w:rPr>
      </w:pPr>
    </w:p>
    <w:p w14:paraId="3B8AA6E3">
      <w:pPr>
        <w:shd w:val="clear" w:color="auto" w:fill="auto"/>
        <w:autoSpaceDE w:val="0"/>
        <w:autoSpaceDN w:val="0"/>
        <w:adjustRightInd w:val="0"/>
        <w:snapToGrid w:val="0"/>
        <w:spacing w:line="360" w:lineRule="auto"/>
        <w:ind w:firstLine="2891" w:firstLineChars="900"/>
        <w:jc w:val="both"/>
        <w:rPr>
          <w:rFonts w:hint="eastAsia" w:ascii="宋体" w:hAnsi="宋体" w:eastAsia="宋体" w:cs="宋体"/>
          <w:b/>
          <w:bCs/>
          <w:sz w:val="32"/>
          <w:szCs w:val="32"/>
          <w:highlight w:val="none"/>
        </w:rPr>
      </w:pP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年</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月</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日</w:t>
      </w:r>
    </w:p>
    <w:p w14:paraId="60AB7B29">
      <w:pPr>
        <w:pStyle w:val="24"/>
        <w:jc w:val="center"/>
        <w:outlineLvl w:val="1"/>
        <w:rPr>
          <w:rFonts w:hint="eastAsia" w:ascii="宋体" w:hAnsi="宋体" w:eastAsia="宋体" w:cs="宋体"/>
          <w:b/>
          <w:sz w:val="36"/>
        </w:rPr>
      </w:pPr>
    </w:p>
    <w:p w14:paraId="2BF67AC2">
      <w:pPr>
        <w:kinsoku w:val="0"/>
        <w:autoSpaceDE w:val="0"/>
        <w:autoSpaceDN w:val="0"/>
        <w:adjustRightInd w:val="0"/>
        <w:snapToGrid w:val="0"/>
        <w:spacing w:before="76" w:line="222" w:lineRule="auto"/>
        <w:ind w:left="3369" w:firstLine="784" w:firstLineChars="200"/>
        <w:jc w:val="left"/>
        <w:textAlignment w:val="baseline"/>
        <w:outlineLvl w:val="0"/>
        <w:rPr>
          <w:rFonts w:hint="eastAsia" w:ascii="宋体" w:hAnsi="宋体" w:eastAsia="宋体" w:cs="宋体"/>
          <w:snapToGrid w:val="0"/>
          <w:color w:val="000000"/>
          <w:spacing w:val="6"/>
          <w:kern w:val="0"/>
          <w:sz w:val="38"/>
          <w:szCs w:val="38"/>
          <w:lang w:val="en-US" w:eastAsia="en-US" w:bidi="ar-SA"/>
        </w:rPr>
      </w:pPr>
      <w:bookmarkStart w:id="8" w:name="_Toc17399"/>
      <w:bookmarkStart w:id="9" w:name="_Toc12455"/>
    </w:p>
    <w:p w14:paraId="2E3AB2AD">
      <w:pPr>
        <w:kinsoku w:val="0"/>
        <w:autoSpaceDE w:val="0"/>
        <w:autoSpaceDN w:val="0"/>
        <w:adjustRightInd w:val="0"/>
        <w:snapToGrid w:val="0"/>
        <w:spacing w:before="76" w:line="222" w:lineRule="auto"/>
        <w:ind w:left="3369" w:firstLine="744" w:firstLineChars="200"/>
        <w:jc w:val="left"/>
        <w:textAlignment w:val="baseline"/>
        <w:outlineLvl w:val="0"/>
        <w:rPr>
          <w:rFonts w:hint="eastAsia" w:ascii="宋体" w:hAnsi="宋体" w:eastAsia="宋体" w:cs="宋体"/>
          <w:snapToGrid w:val="0"/>
          <w:color w:val="000000"/>
          <w:kern w:val="0"/>
          <w:sz w:val="36"/>
          <w:szCs w:val="36"/>
          <w:lang w:val="en-US" w:eastAsia="en-US" w:bidi="ar-SA"/>
        </w:rPr>
      </w:pPr>
      <w:r>
        <w:rPr>
          <w:rFonts w:hint="eastAsia" w:ascii="宋体" w:hAnsi="宋体" w:eastAsia="宋体" w:cs="宋体"/>
          <w:snapToGrid w:val="0"/>
          <w:color w:val="000000"/>
          <w:spacing w:val="6"/>
          <w:kern w:val="0"/>
          <w:sz w:val="36"/>
          <w:szCs w:val="36"/>
          <w:lang w:val="en-US" w:eastAsia="en-US" w:bidi="ar-SA"/>
        </w:rPr>
        <w:t>响应函</w:t>
      </w:r>
      <w:bookmarkEnd w:id="8"/>
      <w:bookmarkEnd w:id="9"/>
    </w:p>
    <w:p w14:paraId="46F44A8B">
      <w:pPr>
        <w:keepNext w:val="0"/>
        <w:keepLines w:val="0"/>
        <w:pageBreakBefore w:val="0"/>
        <w:widowControl/>
        <w:kinsoku w:val="0"/>
        <w:wordWrap/>
        <w:overflowPunct/>
        <w:topLinePunct w:val="0"/>
        <w:autoSpaceDE w:val="0"/>
        <w:autoSpaceDN w:val="0"/>
        <w:bidi w:val="0"/>
        <w:adjustRightInd w:val="0"/>
        <w:snapToGrid w:val="0"/>
        <w:spacing w:before="0" w:line="360" w:lineRule="auto"/>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kern w:val="0"/>
          <w:sz w:val="22"/>
          <w:szCs w:val="22"/>
          <w:lang w:val="en-US" w:eastAsia="en-US" w:bidi="ar-SA"/>
        </w:rPr>
        <w:t>致：</w:t>
      </w:r>
      <w:r>
        <w:rPr>
          <w:rFonts w:hint="eastAsia" w:ascii="宋体" w:hAnsi="宋体" w:eastAsia="宋体" w:cs="宋体"/>
          <w:snapToGrid w:val="0"/>
          <w:color w:val="000000"/>
          <w:spacing w:val="83"/>
          <w:kern w:val="0"/>
          <w:sz w:val="22"/>
          <w:szCs w:val="22"/>
          <w:u w:val="single" w:color="222222"/>
          <w:lang w:val="en-US" w:eastAsia="en-US" w:bidi="ar-SA"/>
        </w:rPr>
        <w:t xml:space="preserve"> </w:t>
      </w:r>
      <w:r>
        <w:rPr>
          <w:rFonts w:hint="eastAsia" w:ascii="宋体" w:hAnsi="宋体" w:eastAsia="宋体" w:cs="宋体"/>
          <w:snapToGrid w:val="0"/>
          <w:color w:val="000000"/>
          <w:kern w:val="0"/>
          <w:sz w:val="22"/>
          <w:szCs w:val="22"/>
          <w:u w:val="single" w:color="222222"/>
          <w:lang w:val="en-US" w:eastAsia="en-US" w:bidi="ar-SA"/>
        </w:rPr>
        <w:t xml:space="preserve">{代理机构名称}  </w:t>
      </w:r>
    </w:p>
    <w:p w14:paraId="380D1EAC">
      <w:pPr>
        <w:keepNext w:val="0"/>
        <w:keepLines w:val="0"/>
        <w:pageBreakBefore w:val="0"/>
        <w:widowControl/>
        <w:kinsoku w:val="0"/>
        <w:wordWrap/>
        <w:overflowPunct/>
        <w:topLinePunct w:val="0"/>
        <w:autoSpaceDE w:val="0"/>
        <w:autoSpaceDN w:val="0"/>
        <w:bidi w:val="0"/>
        <w:adjustRightInd w:val="0"/>
        <w:snapToGrid w:val="0"/>
        <w:spacing w:before="0" w:line="360" w:lineRule="auto"/>
        <w:ind w:left="8" w:firstLine="382"/>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spacing w:val="-2"/>
          <w:kern w:val="0"/>
          <w:sz w:val="22"/>
          <w:szCs w:val="22"/>
          <w:lang w:val="en-US" w:eastAsia="en-US" w:bidi="ar-SA"/>
        </w:rPr>
        <w:t>我单位作为</w:t>
      </w:r>
      <w:r>
        <w:rPr>
          <w:rFonts w:hint="eastAsia" w:ascii="宋体" w:hAnsi="宋体" w:eastAsia="宋体" w:cs="宋体"/>
          <w:snapToGrid w:val="0"/>
          <w:color w:val="000000"/>
          <w:spacing w:val="109"/>
          <w:kern w:val="0"/>
          <w:sz w:val="22"/>
          <w:szCs w:val="22"/>
          <w:u w:val="single" w:color="222222"/>
          <w:lang w:val="en-US" w:eastAsia="en-US" w:bidi="ar-SA"/>
        </w:rPr>
        <w:t xml:space="preserve"> </w:t>
      </w:r>
      <w:r>
        <w:rPr>
          <w:rFonts w:hint="eastAsia" w:ascii="宋体" w:hAnsi="宋体" w:eastAsia="宋体" w:cs="宋体"/>
          <w:snapToGrid w:val="0"/>
          <w:color w:val="000000"/>
          <w:spacing w:val="-2"/>
          <w:kern w:val="0"/>
          <w:sz w:val="22"/>
          <w:szCs w:val="22"/>
          <w:u w:val="single" w:color="222222"/>
          <w:lang w:val="en-US" w:eastAsia="en-US" w:bidi="ar-SA"/>
        </w:rPr>
        <w:t>{项目名称}</w:t>
      </w:r>
      <w:r>
        <w:rPr>
          <w:rFonts w:hint="eastAsia" w:ascii="宋体" w:hAnsi="宋体" w:eastAsia="宋体" w:cs="宋体"/>
          <w:snapToGrid w:val="0"/>
          <w:color w:val="000000"/>
          <w:spacing w:val="50"/>
          <w:kern w:val="0"/>
          <w:sz w:val="22"/>
          <w:szCs w:val="22"/>
          <w:u w:val="single" w:color="222222"/>
          <w:lang w:val="en-US" w:eastAsia="en-US" w:bidi="ar-SA"/>
        </w:rPr>
        <w:t xml:space="preserve"> </w:t>
      </w:r>
      <w:r>
        <w:rPr>
          <w:rFonts w:hint="eastAsia" w:ascii="宋体" w:hAnsi="宋体" w:eastAsia="宋体" w:cs="宋体"/>
          <w:snapToGrid w:val="0"/>
          <w:color w:val="000000"/>
          <w:spacing w:val="-2"/>
          <w:kern w:val="0"/>
          <w:sz w:val="22"/>
          <w:szCs w:val="22"/>
          <w:lang w:val="en-US" w:eastAsia="en-US" w:bidi="ar-SA"/>
        </w:rPr>
        <w:t>（项目编号：</w:t>
      </w:r>
      <w:r>
        <w:rPr>
          <w:rFonts w:hint="eastAsia" w:ascii="宋体" w:hAnsi="宋体" w:eastAsia="宋体" w:cs="宋体"/>
          <w:snapToGrid w:val="0"/>
          <w:color w:val="000000"/>
          <w:spacing w:val="89"/>
          <w:w w:val="101"/>
          <w:kern w:val="0"/>
          <w:sz w:val="22"/>
          <w:szCs w:val="22"/>
          <w:u w:val="single" w:color="222222"/>
          <w:lang w:val="en-US" w:eastAsia="en-US" w:bidi="ar-SA"/>
        </w:rPr>
        <w:t xml:space="preserve"> </w:t>
      </w:r>
      <w:r>
        <w:rPr>
          <w:rFonts w:hint="eastAsia" w:ascii="宋体" w:hAnsi="宋体" w:eastAsia="宋体" w:cs="宋体"/>
          <w:snapToGrid w:val="0"/>
          <w:color w:val="000000"/>
          <w:spacing w:val="-2"/>
          <w:kern w:val="0"/>
          <w:sz w:val="22"/>
          <w:szCs w:val="22"/>
          <w:u w:val="single" w:color="222222"/>
          <w:lang w:val="en-US" w:eastAsia="zh-CN" w:bidi="ar-SA"/>
        </w:rPr>
        <w:t xml:space="preserve">        </w:t>
      </w:r>
      <w:r>
        <w:rPr>
          <w:rFonts w:hint="eastAsia" w:ascii="宋体" w:hAnsi="宋体" w:eastAsia="宋体" w:cs="宋体"/>
          <w:snapToGrid w:val="0"/>
          <w:color w:val="000000"/>
          <w:spacing w:val="77"/>
          <w:kern w:val="0"/>
          <w:sz w:val="22"/>
          <w:szCs w:val="22"/>
          <w:u w:val="single" w:color="222222"/>
          <w:lang w:val="en-US" w:eastAsia="en-US" w:bidi="ar-SA"/>
        </w:rPr>
        <w:t xml:space="preserve"> </w:t>
      </w:r>
      <w:r>
        <w:rPr>
          <w:rFonts w:hint="eastAsia" w:ascii="宋体" w:hAnsi="宋体" w:eastAsia="宋体" w:cs="宋体"/>
          <w:snapToGrid w:val="0"/>
          <w:color w:val="000000"/>
          <w:spacing w:val="-2"/>
          <w:kern w:val="0"/>
          <w:sz w:val="22"/>
          <w:szCs w:val="22"/>
          <w:lang w:val="en-US" w:eastAsia="en-US" w:bidi="ar-SA"/>
        </w:rPr>
        <w:t>）的响应供应商，</w:t>
      </w:r>
      <w:r>
        <w:rPr>
          <w:rFonts w:hint="eastAsia" w:ascii="宋体" w:hAnsi="宋体" w:eastAsia="宋体" w:cs="宋体"/>
          <w:snapToGrid w:val="0"/>
          <w:color w:val="000000"/>
          <w:spacing w:val="-54"/>
          <w:kern w:val="0"/>
          <w:sz w:val="22"/>
          <w:szCs w:val="22"/>
          <w:lang w:val="en-US" w:eastAsia="en-US" w:bidi="ar-SA"/>
        </w:rPr>
        <w:t xml:space="preserve"> </w:t>
      </w:r>
      <w:r>
        <w:rPr>
          <w:rFonts w:hint="eastAsia" w:ascii="宋体" w:hAnsi="宋体" w:eastAsia="宋体" w:cs="宋体"/>
          <w:snapToGrid w:val="0"/>
          <w:color w:val="000000"/>
          <w:spacing w:val="-2"/>
          <w:kern w:val="0"/>
          <w:sz w:val="22"/>
          <w:szCs w:val="22"/>
          <w:lang w:val="en-US" w:eastAsia="en-US" w:bidi="ar-SA"/>
        </w:rPr>
        <w:t>自愿参与本项目政府采购</w:t>
      </w:r>
      <w:r>
        <w:rPr>
          <w:rFonts w:hint="eastAsia" w:ascii="宋体" w:hAnsi="宋体" w:eastAsia="宋体" w:cs="宋体"/>
          <w:snapToGrid w:val="0"/>
          <w:color w:val="000000"/>
          <w:kern w:val="0"/>
          <w:sz w:val="22"/>
          <w:szCs w:val="22"/>
          <w:lang w:val="en-US" w:eastAsia="en-US" w:bidi="ar-SA"/>
        </w:rPr>
        <w:t xml:space="preserve"> </w:t>
      </w:r>
      <w:r>
        <w:rPr>
          <w:rFonts w:hint="eastAsia" w:ascii="宋体" w:hAnsi="宋体" w:eastAsia="宋体" w:cs="宋体"/>
          <w:snapToGrid w:val="0"/>
          <w:color w:val="000000"/>
          <w:spacing w:val="1"/>
          <w:kern w:val="0"/>
          <w:sz w:val="22"/>
          <w:szCs w:val="22"/>
          <w:lang w:val="en-US" w:eastAsia="en-US" w:bidi="ar-SA"/>
        </w:rPr>
        <w:t>活动，充分理解采购文件的要求，在此郑重声明及承诺：</w:t>
      </w:r>
    </w:p>
    <w:p w14:paraId="61F8FDFB">
      <w:pPr>
        <w:keepNext w:val="0"/>
        <w:keepLines w:val="0"/>
        <w:pageBreakBefore w:val="0"/>
        <w:widowControl/>
        <w:kinsoku w:val="0"/>
        <w:wordWrap/>
        <w:overflowPunct/>
        <w:topLinePunct w:val="0"/>
        <w:autoSpaceDE w:val="0"/>
        <w:autoSpaceDN w:val="0"/>
        <w:bidi w:val="0"/>
        <w:adjustRightInd w:val="0"/>
        <w:snapToGrid w:val="0"/>
        <w:spacing w:before="0" w:line="360" w:lineRule="auto"/>
        <w:ind w:left="392"/>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spacing w:val="1"/>
          <w:kern w:val="0"/>
          <w:sz w:val="22"/>
          <w:szCs w:val="22"/>
          <w:lang w:val="en-US" w:eastAsia="en-US" w:bidi="ar-SA"/>
        </w:rPr>
        <w:t>一、我单位具有独立承担民事责任的能力；</w:t>
      </w:r>
    </w:p>
    <w:p w14:paraId="1CDB8EE4">
      <w:pPr>
        <w:keepNext w:val="0"/>
        <w:keepLines w:val="0"/>
        <w:pageBreakBefore w:val="0"/>
        <w:widowControl/>
        <w:kinsoku w:val="0"/>
        <w:wordWrap/>
        <w:overflowPunct/>
        <w:topLinePunct w:val="0"/>
        <w:autoSpaceDE w:val="0"/>
        <w:autoSpaceDN w:val="0"/>
        <w:bidi w:val="0"/>
        <w:adjustRightInd w:val="0"/>
        <w:snapToGrid w:val="0"/>
        <w:spacing w:before="0" w:line="360" w:lineRule="auto"/>
        <w:ind w:left="392"/>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spacing w:val="1"/>
          <w:kern w:val="0"/>
          <w:sz w:val="22"/>
          <w:szCs w:val="22"/>
          <w:lang w:val="en-US" w:eastAsia="en-US" w:bidi="ar-SA"/>
        </w:rPr>
        <w:t>二、我单位具有良好的商业信誉和健全的财务会计制度；</w:t>
      </w:r>
    </w:p>
    <w:p w14:paraId="5C365A1C">
      <w:pPr>
        <w:keepNext w:val="0"/>
        <w:keepLines w:val="0"/>
        <w:pageBreakBefore w:val="0"/>
        <w:widowControl/>
        <w:kinsoku w:val="0"/>
        <w:wordWrap/>
        <w:overflowPunct/>
        <w:topLinePunct w:val="0"/>
        <w:autoSpaceDE w:val="0"/>
        <w:autoSpaceDN w:val="0"/>
        <w:bidi w:val="0"/>
        <w:adjustRightInd w:val="0"/>
        <w:snapToGrid w:val="0"/>
        <w:spacing w:before="0" w:line="360" w:lineRule="auto"/>
        <w:ind w:left="389"/>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spacing w:val="1"/>
          <w:kern w:val="0"/>
          <w:sz w:val="22"/>
          <w:szCs w:val="22"/>
          <w:lang w:val="en-US" w:eastAsia="en-US" w:bidi="ar-SA"/>
        </w:rPr>
        <w:t>三、我单位具有履行合同所必需的设备和专业技术能力；</w:t>
      </w:r>
    </w:p>
    <w:p w14:paraId="5BF43480">
      <w:pPr>
        <w:keepNext w:val="0"/>
        <w:keepLines w:val="0"/>
        <w:pageBreakBefore w:val="0"/>
        <w:widowControl/>
        <w:kinsoku w:val="0"/>
        <w:wordWrap/>
        <w:overflowPunct/>
        <w:topLinePunct w:val="0"/>
        <w:autoSpaceDE w:val="0"/>
        <w:autoSpaceDN w:val="0"/>
        <w:bidi w:val="0"/>
        <w:adjustRightInd w:val="0"/>
        <w:snapToGrid w:val="0"/>
        <w:spacing w:before="0" w:line="360" w:lineRule="auto"/>
        <w:ind w:left="407"/>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spacing w:val="1"/>
          <w:kern w:val="0"/>
          <w:sz w:val="22"/>
          <w:szCs w:val="22"/>
          <w:lang w:val="en-US" w:eastAsia="en-US" w:bidi="ar-SA"/>
        </w:rPr>
        <w:t>四、我单位具有依法缴纳税收和社会保障资金的良好</w:t>
      </w:r>
      <w:r>
        <w:rPr>
          <w:rFonts w:hint="eastAsia" w:ascii="宋体" w:hAnsi="宋体" w:eastAsia="宋体" w:cs="宋体"/>
          <w:snapToGrid w:val="0"/>
          <w:color w:val="000000"/>
          <w:kern w:val="0"/>
          <w:sz w:val="22"/>
          <w:szCs w:val="22"/>
          <w:lang w:val="en-US" w:eastAsia="en-US" w:bidi="ar-SA"/>
        </w:rPr>
        <w:t>记录；</w:t>
      </w:r>
    </w:p>
    <w:p w14:paraId="20BE7B4B">
      <w:pPr>
        <w:keepNext w:val="0"/>
        <w:keepLines w:val="0"/>
        <w:pageBreakBefore w:val="0"/>
        <w:widowControl/>
        <w:kinsoku w:val="0"/>
        <w:wordWrap/>
        <w:overflowPunct/>
        <w:topLinePunct w:val="0"/>
        <w:autoSpaceDE w:val="0"/>
        <w:autoSpaceDN w:val="0"/>
        <w:bidi w:val="0"/>
        <w:adjustRightInd w:val="0"/>
        <w:snapToGrid w:val="0"/>
        <w:spacing w:before="0" w:line="360" w:lineRule="auto"/>
        <w:ind w:left="392"/>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spacing w:val="2"/>
          <w:kern w:val="0"/>
          <w:sz w:val="22"/>
          <w:szCs w:val="22"/>
          <w:lang w:val="en-US" w:eastAsia="en-US" w:bidi="ar-SA"/>
        </w:rPr>
        <w:t>五、我单位参加政府采购活动前三年内，在</w:t>
      </w:r>
      <w:r>
        <w:rPr>
          <w:rFonts w:hint="eastAsia" w:ascii="宋体" w:hAnsi="宋体" w:eastAsia="宋体" w:cs="宋体"/>
          <w:snapToGrid w:val="0"/>
          <w:color w:val="000000"/>
          <w:spacing w:val="1"/>
          <w:kern w:val="0"/>
          <w:sz w:val="22"/>
          <w:szCs w:val="22"/>
          <w:lang w:val="en-US" w:eastAsia="en-US" w:bidi="ar-SA"/>
        </w:rPr>
        <w:t>经营活动中没有重大违法记录；</w:t>
      </w:r>
    </w:p>
    <w:p w14:paraId="47808904">
      <w:pPr>
        <w:keepNext w:val="0"/>
        <w:keepLines w:val="0"/>
        <w:pageBreakBefore w:val="0"/>
        <w:widowControl/>
        <w:kinsoku w:val="0"/>
        <w:wordWrap/>
        <w:overflowPunct/>
        <w:topLinePunct w:val="0"/>
        <w:autoSpaceDE w:val="0"/>
        <w:autoSpaceDN w:val="0"/>
        <w:bidi w:val="0"/>
        <w:adjustRightInd w:val="0"/>
        <w:snapToGrid w:val="0"/>
        <w:spacing w:before="0" w:line="360" w:lineRule="auto"/>
        <w:ind w:left="390"/>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spacing w:val="1"/>
          <w:kern w:val="0"/>
          <w:sz w:val="22"/>
          <w:szCs w:val="22"/>
          <w:lang w:val="en-US" w:eastAsia="en-US" w:bidi="ar-SA"/>
        </w:rPr>
        <w:t>六、我单位满足采购文件规定的特定条件；</w:t>
      </w:r>
    </w:p>
    <w:p w14:paraId="30F1D5A9">
      <w:pPr>
        <w:keepNext w:val="0"/>
        <w:keepLines w:val="0"/>
        <w:pageBreakBefore w:val="0"/>
        <w:widowControl/>
        <w:kinsoku w:val="0"/>
        <w:wordWrap/>
        <w:overflowPunct/>
        <w:topLinePunct w:val="0"/>
        <w:autoSpaceDE w:val="0"/>
        <w:autoSpaceDN w:val="0"/>
        <w:bidi w:val="0"/>
        <w:adjustRightInd w:val="0"/>
        <w:snapToGrid w:val="0"/>
        <w:spacing w:before="0" w:line="360" w:lineRule="auto"/>
        <w:ind w:left="4" w:firstLine="384"/>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spacing w:val="2"/>
          <w:kern w:val="0"/>
          <w:sz w:val="22"/>
          <w:szCs w:val="22"/>
          <w:lang w:val="en-US" w:eastAsia="en-US" w:bidi="ar-SA"/>
        </w:rPr>
        <w:t>七、我单位不存在与单位负责人为同一人或者存在直接控股、管理关系的其他供应商参与同</w:t>
      </w:r>
      <w:r>
        <w:rPr>
          <w:rFonts w:hint="eastAsia" w:ascii="宋体" w:hAnsi="宋体" w:eastAsia="宋体" w:cs="宋体"/>
          <w:snapToGrid w:val="0"/>
          <w:color w:val="000000"/>
          <w:spacing w:val="1"/>
          <w:kern w:val="0"/>
          <w:sz w:val="22"/>
          <w:szCs w:val="22"/>
          <w:lang w:val="en-US" w:eastAsia="en-US" w:bidi="ar-SA"/>
        </w:rPr>
        <w:t>一合同项下的政</w:t>
      </w:r>
      <w:r>
        <w:rPr>
          <w:rFonts w:hint="eastAsia" w:ascii="宋体" w:hAnsi="宋体" w:eastAsia="宋体" w:cs="宋体"/>
          <w:snapToGrid w:val="0"/>
          <w:color w:val="000000"/>
          <w:kern w:val="0"/>
          <w:sz w:val="22"/>
          <w:szCs w:val="22"/>
          <w:lang w:val="en-US" w:eastAsia="en-US" w:bidi="ar-SA"/>
        </w:rPr>
        <w:t>府采购活动的行为；</w:t>
      </w:r>
    </w:p>
    <w:p w14:paraId="1436129F">
      <w:pPr>
        <w:keepNext w:val="0"/>
        <w:keepLines w:val="0"/>
        <w:pageBreakBefore w:val="0"/>
        <w:widowControl/>
        <w:kinsoku w:val="0"/>
        <w:wordWrap/>
        <w:overflowPunct/>
        <w:topLinePunct w:val="0"/>
        <w:autoSpaceDE w:val="0"/>
        <w:autoSpaceDN w:val="0"/>
        <w:bidi w:val="0"/>
        <w:adjustRightInd w:val="0"/>
        <w:snapToGrid w:val="0"/>
        <w:spacing w:before="0" w:line="360" w:lineRule="auto"/>
        <w:ind w:left="392"/>
        <w:jc w:val="left"/>
        <w:textAlignment w:val="baseline"/>
        <w:rPr>
          <w:rFonts w:hint="eastAsia" w:ascii="宋体" w:hAnsi="宋体" w:eastAsia="宋体" w:cs="宋体"/>
          <w:snapToGrid w:val="0"/>
          <w:color w:val="000000"/>
          <w:spacing w:val="1"/>
          <w:kern w:val="0"/>
          <w:sz w:val="22"/>
          <w:szCs w:val="22"/>
          <w:lang w:val="en-US" w:eastAsia="en-US" w:bidi="ar-SA"/>
        </w:rPr>
      </w:pPr>
      <w:r>
        <w:rPr>
          <w:rFonts w:hint="eastAsia" w:ascii="宋体" w:hAnsi="宋体" w:eastAsia="宋体" w:cs="宋体"/>
          <w:snapToGrid w:val="0"/>
          <w:color w:val="000000"/>
          <w:spacing w:val="2"/>
          <w:kern w:val="0"/>
          <w:sz w:val="22"/>
          <w:szCs w:val="22"/>
          <w:lang w:val="en-US" w:eastAsia="en-US" w:bidi="ar-SA"/>
        </w:rPr>
        <w:t>八、我单位不属于为本项目提供整体设计、规范编制或者项目管理、</w:t>
      </w:r>
      <w:r>
        <w:rPr>
          <w:rFonts w:hint="eastAsia" w:ascii="宋体" w:hAnsi="宋体" w:eastAsia="宋体" w:cs="宋体"/>
          <w:snapToGrid w:val="0"/>
          <w:color w:val="000000"/>
          <w:spacing w:val="1"/>
          <w:kern w:val="0"/>
          <w:sz w:val="22"/>
          <w:szCs w:val="22"/>
          <w:lang w:val="en-US" w:eastAsia="en-US" w:bidi="ar-SA"/>
        </w:rPr>
        <w:t>监理、检测等服务</w:t>
      </w:r>
    </w:p>
    <w:p w14:paraId="7E853A00">
      <w:pPr>
        <w:keepNext w:val="0"/>
        <w:keepLines w:val="0"/>
        <w:pageBreakBefore w:val="0"/>
        <w:widowControl/>
        <w:kinsoku w:val="0"/>
        <w:wordWrap/>
        <w:overflowPunct/>
        <w:topLinePunct w:val="0"/>
        <w:autoSpaceDE w:val="0"/>
        <w:autoSpaceDN w:val="0"/>
        <w:bidi w:val="0"/>
        <w:adjustRightInd w:val="0"/>
        <w:snapToGrid w:val="0"/>
        <w:spacing w:before="0" w:line="360" w:lineRule="auto"/>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spacing w:val="1"/>
          <w:kern w:val="0"/>
          <w:sz w:val="22"/>
          <w:szCs w:val="22"/>
          <w:lang w:val="en-US" w:eastAsia="en-US" w:bidi="ar-SA"/>
        </w:rPr>
        <w:t>的供应商；</w:t>
      </w:r>
    </w:p>
    <w:p w14:paraId="5ECCF51C">
      <w:pPr>
        <w:keepNext w:val="0"/>
        <w:keepLines w:val="0"/>
        <w:pageBreakBefore w:val="0"/>
        <w:widowControl/>
        <w:kinsoku w:val="0"/>
        <w:wordWrap/>
        <w:overflowPunct/>
        <w:topLinePunct w:val="0"/>
        <w:autoSpaceDE w:val="0"/>
        <w:autoSpaceDN w:val="0"/>
        <w:bidi w:val="0"/>
        <w:adjustRightInd w:val="0"/>
        <w:snapToGrid w:val="0"/>
        <w:spacing w:before="0" w:line="360" w:lineRule="auto"/>
        <w:ind w:left="7" w:firstLine="386"/>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spacing w:val="2"/>
          <w:kern w:val="0"/>
          <w:sz w:val="22"/>
          <w:szCs w:val="22"/>
          <w:lang w:val="en-US" w:eastAsia="en-US" w:bidi="ar-SA"/>
        </w:rPr>
        <w:t>九、我单位不存在与其他供应商委托同一单位或者个人编制响应文件</w:t>
      </w:r>
      <w:r>
        <w:rPr>
          <w:rFonts w:hint="eastAsia" w:ascii="宋体" w:hAnsi="宋体" w:eastAsia="宋体" w:cs="宋体"/>
          <w:snapToGrid w:val="0"/>
          <w:color w:val="000000"/>
          <w:spacing w:val="1"/>
          <w:kern w:val="0"/>
          <w:sz w:val="22"/>
          <w:szCs w:val="22"/>
          <w:lang w:val="en-US" w:eastAsia="en-US" w:bidi="ar-SA"/>
        </w:rPr>
        <w:t>、办理响</w:t>
      </w:r>
      <w:r>
        <w:rPr>
          <w:rFonts w:hint="eastAsia" w:ascii="宋体" w:hAnsi="宋体" w:eastAsia="宋体" w:cs="宋体"/>
          <w:snapToGrid w:val="0"/>
          <w:color w:val="000000"/>
          <w:spacing w:val="1"/>
          <w:kern w:val="0"/>
          <w:sz w:val="22"/>
          <w:szCs w:val="22"/>
          <w:lang w:val="en-US" w:eastAsia="zh-CN" w:bidi="ar-SA"/>
        </w:rPr>
        <w:t>应</w:t>
      </w:r>
      <w:r>
        <w:rPr>
          <w:rFonts w:hint="eastAsia" w:ascii="宋体" w:hAnsi="宋体" w:eastAsia="宋体" w:cs="宋体"/>
          <w:snapToGrid w:val="0"/>
          <w:color w:val="000000"/>
          <w:spacing w:val="1"/>
          <w:kern w:val="0"/>
          <w:sz w:val="22"/>
          <w:szCs w:val="22"/>
          <w:lang w:val="en-US" w:eastAsia="en-US" w:bidi="ar-SA"/>
        </w:rPr>
        <w:t>事宜的情</w:t>
      </w:r>
      <w:r>
        <w:rPr>
          <w:rFonts w:hint="eastAsia" w:ascii="宋体" w:hAnsi="宋体" w:eastAsia="宋体" w:cs="宋体"/>
          <w:snapToGrid w:val="0"/>
          <w:color w:val="000000"/>
          <w:spacing w:val="-5"/>
          <w:kern w:val="0"/>
          <w:sz w:val="22"/>
          <w:szCs w:val="22"/>
          <w:lang w:val="en-US" w:eastAsia="en-US" w:bidi="ar-SA"/>
        </w:rPr>
        <w:t>形；</w:t>
      </w:r>
    </w:p>
    <w:p w14:paraId="0066BB79">
      <w:pPr>
        <w:keepNext w:val="0"/>
        <w:keepLines w:val="0"/>
        <w:pageBreakBefore w:val="0"/>
        <w:widowControl/>
        <w:kinsoku w:val="0"/>
        <w:wordWrap/>
        <w:overflowPunct/>
        <w:topLinePunct w:val="0"/>
        <w:autoSpaceDE w:val="0"/>
        <w:autoSpaceDN w:val="0"/>
        <w:bidi w:val="0"/>
        <w:adjustRightInd w:val="0"/>
        <w:snapToGrid w:val="0"/>
        <w:spacing w:before="0" w:line="360" w:lineRule="auto"/>
        <w:ind w:left="7" w:firstLine="382"/>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spacing w:val="2"/>
          <w:kern w:val="0"/>
          <w:sz w:val="22"/>
          <w:szCs w:val="22"/>
          <w:lang w:val="en-US" w:eastAsia="en-US" w:bidi="ar-SA"/>
        </w:rPr>
        <w:t>十、我单位一旦成交</w:t>
      </w:r>
      <w:r>
        <w:rPr>
          <w:rFonts w:hint="eastAsia" w:ascii="宋体" w:hAnsi="宋体" w:eastAsia="宋体" w:cs="宋体"/>
          <w:snapToGrid w:val="0"/>
          <w:color w:val="000000"/>
          <w:spacing w:val="5"/>
          <w:kern w:val="0"/>
          <w:sz w:val="22"/>
          <w:szCs w:val="22"/>
          <w:lang w:val="en-US" w:eastAsia="en-US" w:bidi="ar-SA"/>
        </w:rPr>
        <w:t>，</w:t>
      </w:r>
      <w:r>
        <w:rPr>
          <w:rFonts w:hint="eastAsia" w:ascii="宋体" w:hAnsi="宋体" w:eastAsia="宋体" w:cs="宋体"/>
          <w:snapToGrid w:val="0"/>
          <w:color w:val="000000"/>
          <w:spacing w:val="2"/>
          <w:kern w:val="0"/>
          <w:sz w:val="22"/>
          <w:szCs w:val="22"/>
          <w:lang w:val="en-US" w:eastAsia="en-US" w:bidi="ar-SA"/>
        </w:rPr>
        <w:t>将严格按照采购文件规定交纳代理服</w:t>
      </w:r>
      <w:r>
        <w:rPr>
          <w:rFonts w:hint="eastAsia" w:ascii="宋体" w:hAnsi="宋体" w:eastAsia="宋体" w:cs="宋体"/>
          <w:snapToGrid w:val="0"/>
          <w:color w:val="000000"/>
          <w:spacing w:val="1"/>
          <w:kern w:val="0"/>
          <w:sz w:val="22"/>
          <w:szCs w:val="22"/>
          <w:lang w:val="en-US" w:eastAsia="en-US" w:bidi="ar-SA"/>
        </w:rPr>
        <w:t>务费、履约保证金，在约定期限内签 订采购合同，并严格履行采购合同规定的责任和义务；</w:t>
      </w:r>
    </w:p>
    <w:p w14:paraId="3FBC9626">
      <w:pPr>
        <w:keepNext w:val="0"/>
        <w:keepLines w:val="0"/>
        <w:pageBreakBefore w:val="0"/>
        <w:widowControl/>
        <w:kinsoku w:val="0"/>
        <w:wordWrap/>
        <w:overflowPunct/>
        <w:topLinePunct w:val="0"/>
        <w:autoSpaceDE w:val="0"/>
        <w:autoSpaceDN w:val="0"/>
        <w:bidi w:val="0"/>
        <w:adjustRightInd w:val="0"/>
        <w:snapToGrid w:val="0"/>
        <w:spacing w:before="0" w:line="360" w:lineRule="auto"/>
        <w:ind w:left="4" w:firstLine="385"/>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spacing w:val="2"/>
          <w:kern w:val="0"/>
          <w:sz w:val="22"/>
          <w:szCs w:val="22"/>
          <w:lang w:val="en-US" w:eastAsia="en-US" w:bidi="ar-SA"/>
        </w:rPr>
        <w:t>十</w:t>
      </w:r>
      <w:r>
        <w:rPr>
          <w:rFonts w:hint="eastAsia" w:ascii="宋体" w:hAnsi="宋体" w:eastAsia="宋体" w:cs="宋体"/>
          <w:snapToGrid w:val="0"/>
          <w:color w:val="000000"/>
          <w:spacing w:val="2"/>
          <w:kern w:val="0"/>
          <w:sz w:val="22"/>
          <w:szCs w:val="22"/>
          <w:lang w:val="en-US" w:eastAsia="zh-CN" w:bidi="ar-SA"/>
        </w:rPr>
        <w:t>一</w:t>
      </w:r>
      <w:r>
        <w:rPr>
          <w:rFonts w:hint="eastAsia" w:ascii="宋体" w:hAnsi="宋体" w:eastAsia="宋体" w:cs="宋体"/>
          <w:snapToGrid w:val="0"/>
          <w:color w:val="000000"/>
          <w:spacing w:val="2"/>
          <w:kern w:val="0"/>
          <w:sz w:val="22"/>
          <w:szCs w:val="22"/>
          <w:lang w:val="en-US" w:eastAsia="en-US" w:bidi="ar-SA"/>
        </w:rPr>
        <w:t>、我单位在本项目使用的任何技术、产品和服务（</w:t>
      </w:r>
      <w:r>
        <w:rPr>
          <w:rFonts w:hint="eastAsia" w:ascii="宋体" w:hAnsi="宋体" w:eastAsia="宋体" w:cs="宋体"/>
          <w:snapToGrid w:val="0"/>
          <w:color w:val="000000"/>
          <w:spacing w:val="1"/>
          <w:kern w:val="0"/>
          <w:sz w:val="22"/>
          <w:szCs w:val="22"/>
          <w:lang w:val="en-US" w:eastAsia="en-US" w:bidi="ar-SA"/>
        </w:rPr>
        <w:t>包括部分使用</w:t>
      </w:r>
      <w:r>
        <w:rPr>
          <w:rFonts w:hint="eastAsia" w:ascii="宋体" w:hAnsi="宋体" w:eastAsia="宋体" w:cs="宋体"/>
          <w:snapToGrid w:val="0"/>
          <w:color w:val="000000"/>
          <w:spacing w:val="8"/>
          <w:kern w:val="0"/>
          <w:sz w:val="22"/>
          <w:szCs w:val="22"/>
          <w:lang w:val="en-US" w:eastAsia="en-US" w:bidi="ar-SA"/>
        </w:rPr>
        <w:t>），</w:t>
      </w:r>
      <w:r>
        <w:rPr>
          <w:rFonts w:hint="eastAsia" w:ascii="宋体" w:hAnsi="宋体" w:eastAsia="宋体" w:cs="宋体"/>
          <w:snapToGrid w:val="0"/>
          <w:color w:val="000000"/>
          <w:spacing w:val="1"/>
          <w:kern w:val="0"/>
          <w:sz w:val="22"/>
          <w:szCs w:val="22"/>
          <w:lang w:val="en-US" w:eastAsia="en-US" w:bidi="ar-SA"/>
        </w:rPr>
        <w:t>不会产生因第三方提出侵犯其专利</w:t>
      </w:r>
      <w:r>
        <w:rPr>
          <w:rFonts w:hint="eastAsia" w:ascii="宋体" w:hAnsi="宋体" w:eastAsia="宋体" w:cs="宋体"/>
          <w:snapToGrid w:val="0"/>
          <w:color w:val="000000"/>
          <w:spacing w:val="2"/>
          <w:kern w:val="0"/>
          <w:sz w:val="22"/>
          <w:szCs w:val="22"/>
          <w:lang w:val="en-US" w:eastAsia="en-US" w:bidi="ar-SA"/>
        </w:rPr>
        <w:t>权、商标权或其它知识产权而引起的法律和经济纠纷，如因专利权、商标权或其它知识产权而引</w:t>
      </w:r>
      <w:r>
        <w:rPr>
          <w:rFonts w:hint="eastAsia" w:ascii="宋体" w:hAnsi="宋体" w:eastAsia="宋体" w:cs="宋体"/>
          <w:snapToGrid w:val="0"/>
          <w:color w:val="000000"/>
          <w:spacing w:val="1"/>
          <w:kern w:val="0"/>
          <w:sz w:val="22"/>
          <w:szCs w:val="22"/>
          <w:lang w:val="en-US" w:eastAsia="en-US" w:bidi="ar-SA"/>
        </w:rPr>
        <w:t>起法律和经济纠纷，由我单位承担所有相关责任；</w:t>
      </w:r>
    </w:p>
    <w:p w14:paraId="6273CA64">
      <w:pPr>
        <w:keepNext w:val="0"/>
        <w:keepLines w:val="0"/>
        <w:pageBreakBefore w:val="0"/>
        <w:widowControl/>
        <w:kinsoku w:val="0"/>
        <w:wordWrap/>
        <w:overflowPunct/>
        <w:topLinePunct w:val="0"/>
        <w:autoSpaceDE w:val="0"/>
        <w:autoSpaceDN w:val="0"/>
        <w:bidi w:val="0"/>
        <w:adjustRightInd w:val="0"/>
        <w:snapToGrid w:val="0"/>
        <w:spacing w:before="0" w:line="360" w:lineRule="auto"/>
        <w:ind w:left="389"/>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spacing w:val="1"/>
          <w:kern w:val="0"/>
          <w:sz w:val="22"/>
          <w:szCs w:val="22"/>
          <w:lang w:val="en-US" w:eastAsia="en-US" w:bidi="ar-SA"/>
        </w:rPr>
        <w:t>十</w:t>
      </w:r>
      <w:r>
        <w:rPr>
          <w:rFonts w:hint="eastAsia" w:ascii="宋体" w:hAnsi="宋体" w:eastAsia="宋体" w:cs="宋体"/>
          <w:snapToGrid w:val="0"/>
          <w:color w:val="000000"/>
          <w:spacing w:val="1"/>
          <w:kern w:val="0"/>
          <w:sz w:val="22"/>
          <w:szCs w:val="22"/>
          <w:lang w:val="en-US" w:eastAsia="zh-CN" w:bidi="ar-SA"/>
        </w:rPr>
        <w:t>二</w:t>
      </w:r>
      <w:r>
        <w:rPr>
          <w:rFonts w:hint="eastAsia" w:ascii="宋体" w:hAnsi="宋体" w:eastAsia="宋体" w:cs="宋体"/>
          <w:snapToGrid w:val="0"/>
          <w:color w:val="000000"/>
          <w:spacing w:val="1"/>
          <w:kern w:val="0"/>
          <w:sz w:val="22"/>
          <w:szCs w:val="22"/>
          <w:lang w:val="en-US" w:eastAsia="en-US" w:bidi="ar-SA"/>
        </w:rPr>
        <w:t>、我单位完全接受和理解本项目采购文件规定的实质性要求；</w:t>
      </w:r>
    </w:p>
    <w:p w14:paraId="1293F783">
      <w:pPr>
        <w:keepNext w:val="0"/>
        <w:keepLines w:val="0"/>
        <w:pageBreakBefore w:val="0"/>
        <w:widowControl/>
        <w:kinsoku w:val="0"/>
        <w:wordWrap/>
        <w:overflowPunct/>
        <w:topLinePunct w:val="0"/>
        <w:autoSpaceDE w:val="0"/>
        <w:autoSpaceDN w:val="0"/>
        <w:bidi w:val="0"/>
        <w:adjustRightInd w:val="0"/>
        <w:snapToGrid w:val="0"/>
        <w:spacing w:before="0" w:line="360" w:lineRule="auto"/>
        <w:ind w:left="389"/>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kern w:val="0"/>
          <w:sz w:val="22"/>
          <w:szCs w:val="22"/>
          <w:lang w:val="en-US" w:eastAsia="en-US" w:bidi="ar-SA"/>
        </w:rPr>
        <w:t>十</w:t>
      </w:r>
      <w:r>
        <w:rPr>
          <w:rFonts w:hint="eastAsia" w:ascii="宋体" w:hAnsi="宋体" w:eastAsia="宋体" w:cs="宋体"/>
          <w:snapToGrid w:val="0"/>
          <w:color w:val="000000"/>
          <w:kern w:val="0"/>
          <w:sz w:val="22"/>
          <w:szCs w:val="22"/>
          <w:lang w:val="en-US" w:eastAsia="zh-CN" w:bidi="ar-SA"/>
        </w:rPr>
        <w:t>三</w:t>
      </w:r>
      <w:r>
        <w:rPr>
          <w:rFonts w:hint="eastAsia" w:ascii="宋体" w:hAnsi="宋体" w:eastAsia="宋体" w:cs="宋体"/>
          <w:snapToGrid w:val="0"/>
          <w:color w:val="000000"/>
          <w:kern w:val="0"/>
          <w:sz w:val="22"/>
          <w:szCs w:val="22"/>
          <w:lang w:val="en-US" w:eastAsia="en-US" w:bidi="ar-SA"/>
        </w:rPr>
        <w:t>、我单位承诺，响应有效期为提交响应文件截止之日起</w:t>
      </w:r>
      <w:r>
        <w:rPr>
          <w:rFonts w:hint="eastAsia" w:ascii="宋体" w:hAnsi="宋体" w:eastAsia="宋体" w:cs="宋体"/>
          <w:snapToGrid w:val="0"/>
          <w:color w:val="000000"/>
          <w:spacing w:val="106"/>
          <w:kern w:val="0"/>
          <w:sz w:val="22"/>
          <w:szCs w:val="22"/>
          <w:u w:val="single" w:color="222222"/>
          <w:lang w:val="en-US" w:eastAsia="en-US" w:bidi="ar-SA"/>
        </w:rPr>
        <w:t xml:space="preserve"> </w:t>
      </w:r>
      <w:r>
        <w:rPr>
          <w:rFonts w:hint="eastAsia" w:ascii="宋体" w:hAnsi="宋体" w:eastAsia="宋体" w:cs="宋体"/>
          <w:snapToGrid w:val="0"/>
          <w:color w:val="000000"/>
          <w:kern w:val="0"/>
          <w:sz w:val="22"/>
          <w:szCs w:val="22"/>
          <w:u w:val="single" w:color="222222"/>
          <w:lang w:val="en-US" w:eastAsia="en-US" w:bidi="ar-SA"/>
        </w:rPr>
        <w:t>{（响应）有效期天数}</w:t>
      </w:r>
      <w:r>
        <w:rPr>
          <w:rFonts w:hint="eastAsia" w:ascii="宋体" w:hAnsi="宋体" w:eastAsia="宋体" w:cs="宋体"/>
          <w:snapToGrid w:val="0"/>
          <w:color w:val="000000"/>
          <w:spacing w:val="61"/>
          <w:kern w:val="0"/>
          <w:sz w:val="22"/>
          <w:szCs w:val="22"/>
          <w:u w:val="single" w:color="222222"/>
          <w:lang w:val="en-US" w:eastAsia="en-US" w:bidi="ar-SA"/>
        </w:rPr>
        <w:t xml:space="preserve"> </w:t>
      </w:r>
      <w:r>
        <w:rPr>
          <w:rFonts w:hint="eastAsia" w:ascii="宋体" w:hAnsi="宋体" w:eastAsia="宋体" w:cs="宋体"/>
          <w:snapToGrid w:val="0"/>
          <w:color w:val="000000"/>
          <w:kern w:val="0"/>
          <w:sz w:val="22"/>
          <w:szCs w:val="22"/>
          <w:lang w:val="en-US" w:eastAsia="en-US" w:bidi="ar-SA"/>
        </w:rPr>
        <w:t>；</w:t>
      </w:r>
    </w:p>
    <w:p w14:paraId="0431B784">
      <w:pPr>
        <w:keepNext w:val="0"/>
        <w:keepLines w:val="0"/>
        <w:pageBreakBefore w:val="0"/>
        <w:widowControl/>
        <w:kinsoku w:val="0"/>
        <w:wordWrap/>
        <w:overflowPunct/>
        <w:topLinePunct w:val="0"/>
        <w:autoSpaceDE w:val="0"/>
        <w:autoSpaceDN w:val="0"/>
        <w:bidi w:val="0"/>
        <w:adjustRightInd w:val="0"/>
        <w:snapToGrid w:val="0"/>
        <w:spacing w:before="0" w:line="360" w:lineRule="auto"/>
        <w:ind w:left="5" w:right="12" w:firstLine="383"/>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spacing w:val="2"/>
          <w:kern w:val="0"/>
          <w:sz w:val="22"/>
          <w:szCs w:val="22"/>
          <w:lang w:val="en-US" w:eastAsia="en-US" w:bidi="ar-SA"/>
        </w:rPr>
        <w:t>根据采购文件规定，以上承诺事项如需提供相关证明材料的，</w:t>
      </w:r>
      <w:r>
        <w:rPr>
          <w:rFonts w:hint="eastAsia" w:ascii="宋体" w:hAnsi="宋体" w:eastAsia="宋体" w:cs="宋体"/>
          <w:snapToGrid w:val="0"/>
          <w:color w:val="000000"/>
          <w:spacing w:val="1"/>
          <w:kern w:val="0"/>
          <w:sz w:val="22"/>
          <w:szCs w:val="22"/>
          <w:lang w:val="en-US" w:eastAsia="en-US" w:bidi="ar-SA"/>
        </w:rPr>
        <w:t>以响</w:t>
      </w:r>
      <w:r>
        <w:rPr>
          <w:rFonts w:hint="eastAsia" w:ascii="宋体" w:hAnsi="宋体" w:eastAsia="宋体" w:cs="宋体"/>
          <w:snapToGrid w:val="0"/>
          <w:color w:val="000000"/>
          <w:spacing w:val="1"/>
          <w:kern w:val="0"/>
          <w:sz w:val="22"/>
          <w:szCs w:val="22"/>
          <w:lang w:val="en-US" w:eastAsia="zh-CN" w:bidi="ar-SA"/>
        </w:rPr>
        <w:t>应</w:t>
      </w:r>
      <w:r>
        <w:rPr>
          <w:rFonts w:hint="eastAsia" w:ascii="宋体" w:hAnsi="宋体" w:eastAsia="宋体" w:cs="宋体"/>
          <w:snapToGrid w:val="0"/>
          <w:color w:val="000000"/>
          <w:spacing w:val="1"/>
          <w:kern w:val="0"/>
          <w:sz w:val="22"/>
          <w:szCs w:val="22"/>
          <w:lang w:val="en-US" w:eastAsia="en-US" w:bidi="ar-SA"/>
        </w:rPr>
        <w:t>文件中提供的证明材料为准。</w:t>
      </w:r>
      <w:r>
        <w:rPr>
          <w:rFonts w:hint="eastAsia" w:ascii="宋体" w:hAnsi="宋体" w:eastAsia="宋体" w:cs="宋体"/>
          <w:snapToGrid w:val="0"/>
          <w:color w:val="000000"/>
          <w:kern w:val="0"/>
          <w:sz w:val="22"/>
          <w:szCs w:val="22"/>
          <w:lang w:val="en-US" w:eastAsia="en-US" w:bidi="ar-SA"/>
        </w:rPr>
        <w:t xml:space="preserve"> </w:t>
      </w:r>
      <w:r>
        <w:rPr>
          <w:rFonts w:hint="eastAsia" w:ascii="宋体" w:hAnsi="宋体" w:eastAsia="宋体" w:cs="宋体"/>
          <w:snapToGrid w:val="0"/>
          <w:color w:val="000000"/>
          <w:spacing w:val="2"/>
          <w:kern w:val="0"/>
          <w:sz w:val="22"/>
          <w:szCs w:val="22"/>
          <w:lang w:val="en-US" w:eastAsia="en-US" w:bidi="ar-SA"/>
        </w:rPr>
        <w:t>本函发出后，即对我单位产生约束力，我单位保证严格遵守本响</w:t>
      </w:r>
      <w:r>
        <w:rPr>
          <w:rFonts w:hint="eastAsia" w:ascii="宋体" w:hAnsi="宋体" w:eastAsia="宋体" w:cs="宋体"/>
          <w:snapToGrid w:val="0"/>
          <w:color w:val="000000"/>
          <w:spacing w:val="1"/>
          <w:kern w:val="0"/>
          <w:sz w:val="22"/>
          <w:szCs w:val="22"/>
          <w:lang w:val="en-US" w:eastAsia="en-US" w:bidi="ar-SA"/>
        </w:rPr>
        <w:t>应函的各项承诺，并对本次提交的投标（响应）</w:t>
      </w:r>
      <w:r>
        <w:rPr>
          <w:rFonts w:hint="eastAsia" w:ascii="宋体" w:hAnsi="宋体" w:eastAsia="宋体" w:cs="宋体"/>
          <w:snapToGrid w:val="0"/>
          <w:color w:val="000000"/>
          <w:kern w:val="0"/>
          <w:sz w:val="22"/>
          <w:szCs w:val="22"/>
          <w:lang w:val="en-US" w:eastAsia="en-US" w:bidi="ar-SA"/>
        </w:rPr>
        <w:t xml:space="preserve"> </w:t>
      </w:r>
      <w:r>
        <w:rPr>
          <w:rFonts w:hint="eastAsia" w:ascii="宋体" w:hAnsi="宋体" w:eastAsia="宋体" w:cs="宋体"/>
          <w:snapToGrid w:val="0"/>
          <w:color w:val="000000"/>
          <w:spacing w:val="2"/>
          <w:kern w:val="0"/>
          <w:sz w:val="22"/>
          <w:szCs w:val="22"/>
          <w:lang w:val="en-US" w:eastAsia="en-US" w:bidi="ar-SA"/>
        </w:rPr>
        <w:t>文件全部内容真实性负责。如经查实上述承诺的内容事项存在虚</w:t>
      </w:r>
      <w:r>
        <w:rPr>
          <w:rFonts w:hint="eastAsia" w:ascii="宋体" w:hAnsi="宋体" w:eastAsia="宋体" w:cs="宋体"/>
          <w:snapToGrid w:val="0"/>
          <w:color w:val="000000"/>
          <w:spacing w:val="1"/>
          <w:kern w:val="0"/>
          <w:sz w:val="22"/>
          <w:szCs w:val="22"/>
          <w:lang w:val="en-US" w:eastAsia="en-US" w:bidi="ar-SA"/>
        </w:rPr>
        <w:t>假，我单位愿意接受以提供虚假材料谋取入围、</w:t>
      </w:r>
      <w:r>
        <w:rPr>
          <w:rFonts w:hint="eastAsia" w:ascii="宋体" w:hAnsi="宋体" w:eastAsia="宋体" w:cs="宋体"/>
          <w:snapToGrid w:val="0"/>
          <w:color w:val="000000"/>
          <w:kern w:val="0"/>
          <w:sz w:val="22"/>
          <w:szCs w:val="22"/>
          <w:lang w:val="en-US" w:eastAsia="en-US" w:bidi="ar-SA"/>
        </w:rPr>
        <w:t xml:space="preserve"> 成交的法律责任。</w:t>
      </w:r>
    </w:p>
    <w:p w14:paraId="39D2F9C5">
      <w:pPr>
        <w:keepNext w:val="0"/>
        <w:keepLines w:val="0"/>
        <w:pageBreakBefore w:val="0"/>
        <w:widowControl/>
        <w:kinsoku w:val="0"/>
        <w:wordWrap/>
        <w:overflowPunct/>
        <w:topLinePunct w:val="0"/>
        <w:autoSpaceDE w:val="0"/>
        <w:autoSpaceDN w:val="0"/>
        <w:bidi w:val="0"/>
        <w:adjustRightInd w:val="0"/>
        <w:snapToGrid w:val="0"/>
        <w:spacing w:before="0" w:line="360" w:lineRule="auto"/>
        <w:ind w:left="389"/>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spacing w:val="-1"/>
          <w:kern w:val="0"/>
          <w:sz w:val="22"/>
          <w:szCs w:val="22"/>
          <w:lang w:val="en-US" w:eastAsia="en-US" w:bidi="ar-SA"/>
        </w:rPr>
        <w:t>特此声明。</w:t>
      </w:r>
    </w:p>
    <w:p w14:paraId="00E06A44">
      <w:pPr>
        <w:keepNext w:val="0"/>
        <w:keepLines w:val="0"/>
        <w:pageBreakBefore w:val="0"/>
        <w:widowControl/>
        <w:kinsoku w:val="0"/>
        <w:wordWrap/>
        <w:overflowPunct/>
        <w:topLinePunct w:val="0"/>
        <w:autoSpaceDE w:val="0"/>
        <w:autoSpaceDN w:val="0"/>
        <w:bidi w:val="0"/>
        <w:adjustRightInd w:val="0"/>
        <w:snapToGrid w:val="0"/>
        <w:spacing w:before="0" w:line="360" w:lineRule="auto"/>
        <w:ind w:left="6792" w:right="13" w:hanging="941"/>
        <w:jc w:val="left"/>
        <w:textAlignment w:val="baseline"/>
        <w:rPr>
          <w:rFonts w:hint="eastAsia" w:ascii="宋体" w:hAnsi="宋体" w:eastAsia="宋体" w:cs="宋体"/>
          <w:snapToGrid w:val="0"/>
          <w:color w:val="000000"/>
          <w:spacing w:val="100"/>
          <w:kern w:val="0"/>
          <w:sz w:val="22"/>
          <w:szCs w:val="22"/>
          <w:u w:val="single" w:color="222222"/>
          <w:lang w:val="en-US" w:eastAsia="zh-CN" w:bidi="ar-SA"/>
        </w:rPr>
      </w:pPr>
      <w:r>
        <w:rPr>
          <w:rFonts w:hint="eastAsia" w:ascii="宋体" w:hAnsi="宋体" w:eastAsia="宋体" w:cs="宋体"/>
          <w:snapToGrid w:val="0"/>
          <w:color w:val="000000"/>
          <w:spacing w:val="-1"/>
          <w:kern w:val="0"/>
          <w:sz w:val="22"/>
          <w:szCs w:val="22"/>
          <w:lang w:val="en-US" w:eastAsia="en-US" w:bidi="ar-SA"/>
        </w:rPr>
        <w:t>供应商名称：</w:t>
      </w:r>
      <w:r>
        <w:rPr>
          <w:rFonts w:hint="eastAsia" w:ascii="宋体" w:hAnsi="宋体" w:eastAsia="宋体" w:cs="宋体"/>
          <w:snapToGrid w:val="0"/>
          <w:color w:val="000000"/>
          <w:spacing w:val="-1"/>
          <w:kern w:val="0"/>
          <w:sz w:val="22"/>
          <w:szCs w:val="22"/>
          <w:lang w:val="en-US" w:eastAsia="zh-CN" w:bidi="ar-SA"/>
        </w:rPr>
        <w:t>（盖章）</w:t>
      </w:r>
      <w:r>
        <w:rPr>
          <w:rFonts w:hint="eastAsia" w:ascii="宋体" w:hAnsi="宋体" w:eastAsia="宋体" w:cs="宋体"/>
          <w:snapToGrid w:val="0"/>
          <w:color w:val="000000"/>
          <w:spacing w:val="100"/>
          <w:kern w:val="0"/>
          <w:sz w:val="22"/>
          <w:szCs w:val="22"/>
          <w:u w:val="single" w:color="222222"/>
          <w:lang w:val="en-US" w:eastAsia="zh-CN" w:bidi="ar-SA"/>
        </w:rPr>
        <w:t xml:space="preserve"> </w:t>
      </w:r>
    </w:p>
    <w:p w14:paraId="6A3C15C0">
      <w:pPr>
        <w:keepNext w:val="0"/>
        <w:keepLines w:val="0"/>
        <w:pageBreakBefore w:val="0"/>
        <w:widowControl/>
        <w:kinsoku w:val="0"/>
        <w:wordWrap/>
        <w:overflowPunct/>
        <w:topLinePunct w:val="0"/>
        <w:autoSpaceDE w:val="0"/>
        <w:autoSpaceDN w:val="0"/>
        <w:bidi w:val="0"/>
        <w:adjustRightInd w:val="0"/>
        <w:snapToGrid w:val="0"/>
        <w:spacing w:before="0" w:line="360" w:lineRule="auto"/>
        <w:ind w:left="6792" w:right="13" w:hanging="941"/>
        <w:jc w:val="left"/>
        <w:textAlignment w:val="baseline"/>
        <w:rPr>
          <w:rFonts w:hint="eastAsia" w:ascii="宋体" w:hAnsi="宋体" w:eastAsia="宋体" w:cs="宋体"/>
          <w:snapToGrid w:val="0"/>
          <w:color w:val="000000"/>
          <w:kern w:val="0"/>
          <w:sz w:val="22"/>
          <w:szCs w:val="22"/>
          <w:lang w:val="en-US" w:eastAsia="en-US" w:bidi="ar-SA"/>
        </w:rPr>
      </w:pPr>
      <w:r>
        <w:rPr>
          <w:rFonts w:hint="eastAsia" w:ascii="宋体" w:hAnsi="宋体" w:eastAsia="宋体" w:cs="宋体"/>
          <w:snapToGrid w:val="0"/>
          <w:color w:val="000000"/>
          <w:spacing w:val="-8"/>
          <w:kern w:val="0"/>
          <w:sz w:val="22"/>
          <w:szCs w:val="22"/>
          <w:lang w:val="en-US" w:eastAsia="en-US" w:bidi="ar-SA"/>
        </w:rPr>
        <w:t>日</w:t>
      </w:r>
      <w:r>
        <w:rPr>
          <w:rFonts w:hint="eastAsia" w:ascii="宋体" w:hAnsi="宋体" w:eastAsia="宋体" w:cs="宋体"/>
          <w:snapToGrid w:val="0"/>
          <w:color w:val="000000"/>
          <w:spacing w:val="21"/>
          <w:kern w:val="0"/>
          <w:sz w:val="22"/>
          <w:szCs w:val="22"/>
          <w:lang w:val="en-US" w:eastAsia="en-US" w:bidi="ar-SA"/>
        </w:rPr>
        <w:t xml:space="preserve"> </w:t>
      </w:r>
      <w:r>
        <w:rPr>
          <w:rFonts w:hint="eastAsia" w:ascii="宋体" w:hAnsi="宋体" w:eastAsia="宋体" w:cs="宋体"/>
          <w:snapToGrid w:val="0"/>
          <w:color w:val="000000"/>
          <w:spacing w:val="-8"/>
          <w:kern w:val="0"/>
          <w:sz w:val="22"/>
          <w:szCs w:val="22"/>
          <w:lang w:val="en-US" w:eastAsia="en-US" w:bidi="ar-SA"/>
        </w:rPr>
        <w:t>期:</w:t>
      </w:r>
      <w:r>
        <w:rPr>
          <w:rFonts w:hint="eastAsia" w:ascii="宋体" w:hAnsi="宋体" w:eastAsia="宋体" w:cs="宋体"/>
          <w:snapToGrid w:val="0"/>
          <w:color w:val="000000"/>
          <w:spacing w:val="46"/>
          <w:kern w:val="0"/>
          <w:sz w:val="22"/>
          <w:szCs w:val="22"/>
          <w:lang w:val="en-US" w:eastAsia="en-US" w:bidi="ar-SA"/>
        </w:rPr>
        <w:t xml:space="preserve"> </w:t>
      </w:r>
    </w:p>
    <w:p w14:paraId="7F45DC68">
      <w:pPr>
        <w:pStyle w:val="2"/>
        <w:spacing w:before="162"/>
        <w:rPr>
          <w:rFonts w:hint="eastAsia" w:ascii="宋体" w:hAnsi="宋体" w:eastAsia="宋体" w:cs="宋体"/>
          <w:sz w:val="24"/>
          <w:szCs w:val="18"/>
        </w:rPr>
      </w:pPr>
      <w:bookmarkStart w:id="10" w:name="_Toc24019"/>
      <w:bookmarkStart w:id="11" w:name="_Toc27142"/>
      <w:r>
        <w:rPr>
          <w:rFonts w:hint="eastAsia" w:ascii="宋体" w:hAnsi="宋体" w:eastAsia="宋体" w:cs="宋体"/>
          <w:sz w:val="32"/>
          <w:szCs w:val="32"/>
          <w:lang w:eastAsia="zh-CN"/>
        </w:rPr>
        <w:t>中小企业</w:t>
      </w:r>
      <w:r>
        <w:rPr>
          <w:rFonts w:hint="eastAsia" w:ascii="宋体" w:hAnsi="宋体" w:eastAsia="宋体" w:cs="宋体"/>
          <w:sz w:val="32"/>
          <w:szCs w:val="32"/>
        </w:rPr>
        <w:t>声明函（工程、服务）</w:t>
      </w:r>
      <w:bookmarkEnd w:id="10"/>
      <w:bookmarkEnd w:id="11"/>
    </w:p>
    <w:p w14:paraId="1F3949DB">
      <w:pPr>
        <w:pStyle w:val="10"/>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0"/>
        <w:jc w:val="both"/>
        <w:textAlignment w:val="auto"/>
        <w:rPr>
          <w:rFonts w:hint="eastAsia" w:ascii="宋体" w:hAnsi="宋体" w:eastAsia="宋体" w:cs="宋体"/>
          <w:spacing w:val="0"/>
          <w:sz w:val="22"/>
          <w:szCs w:val="22"/>
        </w:rPr>
      </w:pPr>
      <w:r>
        <w:rPr>
          <w:rFonts w:hint="eastAsia" w:ascii="宋体" w:hAnsi="宋体" w:eastAsia="宋体" w:cs="宋体"/>
          <w:spacing w:val="0"/>
          <w:sz w:val="22"/>
          <w:szCs w:val="22"/>
        </w:rPr>
        <w:t>本公司（联合体）郑重声明，根据《政府采购促进</w:t>
      </w:r>
      <w:r>
        <w:rPr>
          <w:rFonts w:hint="eastAsia" w:ascii="宋体" w:hAnsi="宋体" w:eastAsia="宋体" w:cs="宋体"/>
          <w:spacing w:val="0"/>
          <w:sz w:val="22"/>
          <w:szCs w:val="22"/>
          <w:lang w:eastAsia="zh-CN"/>
        </w:rPr>
        <w:t>中小企业</w:t>
      </w:r>
      <w:r>
        <w:rPr>
          <w:rFonts w:hint="eastAsia" w:ascii="宋体" w:hAnsi="宋体" w:eastAsia="宋体" w:cs="宋体"/>
          <w:spacing w:val="0"/>
          <w:sz w:val="22"/>
          <w:szCs w:val="22"/>
        </w:rPr>
        <w:t>发展管理办法》（财库﹝2020﹞46号）的规定，本公司（联合体）参加</w:t>
      </w:r>
      <w:r>
        <w:rPr>
          <w:rFonts w:hint="eastAsia" w:ascii="宋体" w:hAnsi="宋体" w:eastAsia="宋体" w:cs="宋体"/>
          <w:i/>
          <w:spacing w:val="0"/>
          <w:sz w:val="22"/>
          <w:szCs w:val="22"/>
          <w:u w:val="single"/>
        </w:rPr>
        <w:t>（单位名称）</w:t>
      </w:r>
      <w:r>
        <w:rPr>
          <w:rFonts w:hint="eastAsia" w:ascii="宋体" w:hAnsi="宋体" w:eastAsia="宋体" w:cs="宋体"/>
          <w:spacing w:val="0"/>
          <w:sz w:val="22"/>
          <w:szCs w:val="22"/>
        </w:rPr>
        <w:t>的</w:t>
      </w:r>
      <w:r>
        <w:rPr>
          <w:rFonts w:hint="eastAsia" w:ascii="宋体" w:hAnsi="宋体" w:eastAsia="宋体" w:cs="宋体"/>
          <w:i/>
          <w:spacing w:val="0"/>
          <w:sz w:val="22"/>
          <w:szCs w:val="22"/>
          <w:u w:val="single"/>
        </w:rPr>
        <w:t>（项目名称）</w:t>
      </w:r>
      <w:r>
        <w:rPr>
          <w:rFonts w:hint="eastAsia" w:ascii="宋体" w:hAnsi="宋体" w:eastAsia="宋体" w:cs="宋体"/>
          <w:spacing w:val="0"/>
          <w:sz w:val="22"/>
          <w:szCs w:val="22"/>
        </w:rPr>
        <w:t>采购活动，工程的施工单位全部为符合政策要求的</w:t>
      </w:r>
      <w:r>
        <w:rPr>
          <w:rFonts w:hint="eastAsia" w:ascii="宋体" w:hAnsi="宋体" w:eastAsia="宋体" w:cs="宋体"/>
          <w:spacing w:val="0"/>
          <w:sz w:val="22"/>
          <w:szCs w:val="22"/>
          <w:lang w:eastAsia="zh-CN"/>
        </w:rPr>
        <w:t>中小企业</w:t>
      </w:r>
      <w:r>
        <w:rPr>
          <w:rFonts w:hint="eastAsia" w:ascii="宋体" w:hAnsi="宋体" w:eastAsia="宋体" w:cs="宋体"/>
          <w:spacing w:val="0"/>
          <w:sz w:val="22"/>
          <w:szCs w:val="22"/>
        </w:rPr>
        <w:t>（或者：服务全部由符合政策要求的</w:t>
      </w:r>
      <w:r>
        <w:rPr>
          <w:rFonts w:hint="eastAsia" w:ascii="宋体" w:hAnsi="宋体" w:eastAsia="宋体" w:cs="宋体"/>
          <w:spacing w:val="0"/>
          <w:sz w:val="22"/>
          <w:szCs w:val="22"/>
          <w:lang w:eastAsia="zh-CN"/>
        </w:rPr>
        <w:t>中小企业</w:t>
      </w:r>
      <w:r>
        <w:rPr>
          <w:rFonts w:hint="eastAsia" w:ascii="宋体" w:hAnsi="宋体" w:eastAsia="宋体" w:cs="宋体"/>
          <w:spacing w:val="0"/>
          <w:sz w:val="22"/>
          <w:szCs w:val="22"/>
        </w:rPr>
        <w:t>承接）。相关企业（含联合体中的</w:t>
      </w:r>
      <w:r>
        <w:rPr>
          <w:rFonts w:hint="eastAsia" w:ascii="宋体" w:hAnsi="宋体" w:eastAsia="宋体" w:cs="宋体"/>
          <w:spacing w:val="0"/>
          <w:sz w:val="22"/>
          <w:szCs w:val="22"/>
          <w:lang w:eastAsia="zh-CN"/>
        </w:rPr>
        <w:t>中小企业</w:t>
      </w:r>
      <w:r>
        <w:rPr>
          <w:rFonts w:hint="eastAsia" w:ascii="宋体" w:hAnsi="宋体" w:eastAsia="宋体" w:cs="宋体"/>
          <w:spacing w:val="0"/>
          <w:sz w:val="22"/>
          <w:szCs w:val="22"/>
        </w:rPr>
        <w:t>、签订分包意向协议的</w:t>
      </w:r>
      <w:r>
        <w:rPr>
          <w:rFonts w:hint="eastAsia" w:ascii="宋体" w:hAnsi="宋体" w:eastAsia="宋体" w:cs="宋体"/>
          <w:spacing w:val="0"/>
          <w:sz w:val="22"/>
          <w:szCs w:val="22"/>
          <w:lang w:eastAsia="zh-CN"/>
        </w:rPr>
        <w:t>中小企业</w:t>
      </w:r>
      <w:r>
        <w:rPr>
          <w:rFonts w:hint="eastAsia" w:ascii="宋体" w:hAnsi="宋体" w:eastAsia="宋体" w:cs="宋体"/>
          <w:spacing w:val="0"/>
          <w:sz w:val="22"/>
          <w:szCs w:val="22"/>
        </w:rPr>
        <w:t>）的具体情况如下：</w:t>
      </w:r>
    </w:p>
    <w:p w14:paraId="43A2BAB3">
      <w:pPr>
        <w:pStyle w:val="26"/>
        <w:keepNext w:val="0"/>
        <w:keepLines w:val="0"/>
        <w:pageBreakBefore w:val="0"/>
        <w:widowControl w:val="0"/>
        <w:numPr>
          <w:ilvl w:val="0"/>
          <w:numId w:val="6"/>
        </w:numPr>
        <w:tabs>
          <w:tab w:val="left" w:pos="1243"/>
        </w:tabs>
        <w:kinsoku/>
        <w:wordWrap/>
        <w:overflowPunct/>
        <w:topLinePunct w:val="0"/>
        <w:autoSpaceDE w:val="0"/>
        <w:autoSpaceDN w:val="0"/>
        <w:bidi w:val="0"/>
        <w:adjustRightInd/>
        <w:snapToGrid/>
        <w:spacing w:before="0" w:after="0" w:line="560" w:lineRule="exact"/>
        <w:ind w:left="0" w:leftChars="0" w:right="0" w:firstLine="660" w:firstLineChars="0"/>
        <w:jc w:val="both"/>
        <w:textAlignment w:val="auto"/>
        <w:rPr>
          <w:rFonts w:hint="eastAsia" w:ascii="宋体" w:hAnsi="宋体" w:eastAsia="宋体" w:cs="宋体"/>
          <w:spacing w:val="0"/>
          <w:sz w:val="22"/>
          <w:szCs w:val="22"/>
        </w:rPr>
      </w:pPr>
      <w:r>
        <w:rPr>
          <w:rFonts w:hint="eastAsia" w:ascii="宋体" w:hAnsi="宋体" w:eastAsia="宋体" w:cs="宋体"/>
          <w:i/>
          <w:spacing w:val="0"/>
          <w:w w:val="96"/>
          <w:sz w:val="22"/>
          <w:szCs w:val="22"/>
          <w:u w:val="single"/>
        </w:rPr>
        <w:t>（标的名称）</w:t>
      </w:r>
      <w:r>
        <w:rPr>
          <w:rFonts w:hint="eastAsia" w:ascii="宋体" w:hAnsi="宋体" w:eastAsia="宋体" w:cs="宋体"/>
          <w:spacing w:val="0"/>
          <w:w w:val="99"/>
          <w:sz w:val="22"/>
          <w:szCs w:val="22"/>
          <w:u w:val="none"/>
        </w:rPr>
        <w:t>，</w:t>
      </w:r>
      <w:r>
        <w:rPr>
          <w:rFonts w:hint="eastAsia" w:ascii="宋体" w:hAnsi="宋体" w:eastAsia="宋体" w:cs="宋体"/>
          <w:spacing w:val="0"/>
          <w:sz w:val="22"/>
          <w:szCs w:val="22"/>
          <w:u w:val="none"/>
          <w:lang w:val="zh-CN" w:eastAsia="zh-CN" w:bidi="zh-CN"/>
        </w:rPr>
        <w:t>属于</w:t>
      </w:r>
      <w:r>
        <w:rPr>
          <w:rFonts w:hint="eastAsia" w:ascii="宋体" w:hAnsi="宋体" w:eastAsia="宋体" w:cs="宋体"/>
          <w:i/>
          <w:spacing w:val="0"/>
          <w:w w:val="96"/>
          <w:sz w:val="22"/>
          <w:szCs w:val="22"/>
          <w:u w:val="none"/>
        </w:rPr>
        <w:t>（</w:t>
      </w:r>
      <w:r>
        <w:rPr>
          <w:rFonts w:hint="eastAsia" w:ascii="宋体" w:hAnsi="宋体" w:eastAsia="宋体" w:cs="宋体"/>
          <w:i/>
          <w:spacing w:val="0"/>
          <w:w w:val="96"/>
          <w:sz w:val="22"/>
          <w:szCs w:val="22"/>
          <w:u w:val="single"/>
        </w:rPr>
        <w:t>采购文件中明确的所属行业）</w:t>
      </w:r>
      <w:r>
        <w:rPr>
          <w:rFonts w:hint="eastAsia" w:ascii="宋体" w:hAnsi="宋体" w:eastAsia="宋体" w:cs="宋体"/>
          <w:spacing w:val="0"/>
          <w:w w:val="99"/>
          <w:sz w:val="22"/>
          <w:szCs w:val="22"/>
          <w:u w:val="none"/>
        </w:rPr>
        <w:t>；</w:t>
      </w:r>
      <w:r>
        <w:rPr>
          <w:rFonts w:hint="eastAsia" w:ascii="宋体" w:hAnsi="宋体" w:eastAsia="宋体" w:cs="宋体"/>
          <w:spacing w:val="0"/>
          <w:w w:val="99"/>
          <w:sz w:val="22"/>
          <w:szCs w:val="22"/>
        </w:rPr>
        <w:t>承建（承接）企业为</w:t>
      </w:r>
      <w:r>
        <w:rPr>
          <w:rFonts w:hint="eastAsia" w:ascii="宋体" w:hAnsi="宋体" w:eastAsia="宋体" w:cs="宋体"/>
          <w:i/>
          <w:spacing w:val="0"/>
          <w:w w:val="96"/>
          <w:sz w:val="22"/>
          <w:szCs w:val="22"/>
          <w:u w:val="single"/>
        </w:rPr>
        <w:t>（企业名称）</w:t>
      </w:r>
      <w:r>
        <w:rPr>
          <w:rFonts w:hint="eastAsia" w:ascii="宋体" w:hAnsi="宋体" w:eastAsia="宋体" w:cs="宋体"/>
          <w:spacing w:val="0"/>
          <w:w w:val="99"/>
          <w:sz w:val="22"/>
          <w:szCs w:val="22"/>
        </w:rPr>
        <w:t>，从业人员</w:t>
      </w:r>
      <w:r>
        <w:rPr>
          <w:rFonts w:hint="eastAsia" w:ascii="宋体" w:hAnsi="宋体" w:eastAsia="宋体" w:cs="宋体"/>
          <w:spacing w:val="0"/>
          <w:w w:val="99"/>
          <w:sz w:val="22"/>
          <w:szCs w:val="22"/>
          <w:u w:val="single"/>
        </w:rPr>
        <w:t xml:space="preserve"> </w:t>
      </w:r>
      <w:r>
        <w:rPr>
          <w:rFonts w:hint="eastAsia" w:ascii="宋体" w:hAnsi="宋体" w:eastAsia="宋体" w:cs="宋体"/>
          <w:spacing w:val="0"/>
          <w:sz w:val="22"/>
          <w:szCs w:val="22"/>
          <w:u w:val="single"/>
        </w:rPr>
        <w:tab/>
      </w:r>
      <w:r>
        <w:rPr>
          <w:rFonts w:hint="eastAsia" w:ascii="宋体" w:hAnsi="宋体" w:eastAsia="宋体" w:cs="宋体"/>
          <w:spacing w:val="0"/>
          <w:w w:val="99"/>
          <w:sz w:val="22"/>
          <w:szCs w:val="22"/>
        </w:rPr>
        <w:t>人，</w:t>
      </w:r>
      <w:r>
        <w:rPr>
          <w:rFonts w:hint="eastAsia" w:ascii="宋体" w:hAnsi="宋体" w:eastAsia="宋体" w:cs="宋体"/>
          <w:spacing w:val="0"/>
          <w:sz w:val="22"/>
          <w:szCs w:val="22"/>
          <w:u w:val="none"/>
        </w:rPr>
        <w:t>营业</w:t>
      </w:r>
      <w:r>
        <w:rPr>
          <w:rFonts w:hint="eastAsia" w:ascii="宋体" w:hAnsi="宋体" w:eastAsia="宋体" w:cs="宋体"/>
          <w:spacing w:val="0"/>
          <w:sz w:val="22"/>
          <w:szCs w:val="22"/>
        </w:rPr>
        <w:t>收入为</w:t>
      </w:r>
      <w:r>
        <w:rPr>
          <w:rFonts w:hint="eastAsia" w:ascii="宋体" w:hAnsi="宋体" w:eastAsia="宋体" w:cs="宋体"/>
          <w:spacing w:val="0"/>
          <w:sz w:val="22"/>
          <w:szCs w:val="22"/>
          <w:u w:val="single"/>
        </w:rPr>
        <w:t xml:space="preserve"> </w:t>
      </w:r>
      <w:r>
        <w:rPr>
          <w:rFonts w:hint="eastAsia" w:ascii="宋体" w:hAnsi="宋体" w:eastAsia="宋体" w:cs="宋体"/>
          <w:spacing w:val="0"/>
          <w:sz w:val="22"/>
          <w:szCs w:val="22"/>
          <w:u w:val="single"/>
        </w:rPr>
        <w:tab/>
      </w:r>
      <w:r>
        <w:rPr>
          <w:rFonts w:hint="eastAsia" w:ascii="宋体" w:hAnsi="宋体" w:eastAsia="宋体" w:cs="宋体"/>
          <w:spacing w:val="0"/>
          <w:sz w:val="22"/>
          <w:szCs w:val="22"/>
        </w:rPr>
        <w:t>万元，资产总额为</w:t>
      </w:r>
      <w:r>
        <w:rPr>
          <w:rFonts w:hint="eastAsia" w:ascii="宋体" w:hAnsi="宋体" w:eastAsia="宋体" w:cs="宋体"/>
          <w:spacing w:val="0"/>
          <w:sz w:val="22"/>
          <w:szCs w:val="22"/>
          <w:u w:val="single"/>
        </w:rPr>
        <w:t xml:space="preserve"> </w:t>
      </w:r>
      <w:r>
        <w:rPr>
          <w:rFonts w:hint="eastAsia" w:ascii="宋体" w:hAnsi="宋体" w:eastAsia="宋体" w:cs="宋体"/>
          <w:spacing w:val="0"/>
          <w:sz w:val="22"/>
          <w:szCs w:val="22"/>
          <w:u w:val="single"/>
        </w:rPr>
        <w:tab/>
      </w:r>
      <w:r>
        <w:rPr>
          <w:rFonts w:hint="eastAsia" w:ascii="宋体" w:hAnsi="宋体" w:eastAsia="宋体" w:cs="宋体"/>
          <w:spacing w:val="0"/>
          <w:sz w:val="22"/>
          <w:szCs w:val="22"/>
        </w:rPr>
        <w:t>万元</w:t>
      </w:r>
      <w:r>
        <w:rPr>
          <w:rFonts w:hint="eastAsia" w:ascii="宋体" w:hAnsi="宋体" w:eastAsia="宋体" w:cs="宋体"/>
          <w:spacing w:val="0"/>
          <w:sz w:val="22"/>
          <w:szCs w:val="22"/>
        </w:rPr>
        <w:fldChar w:fldCharType="begin"/>
      </w:r>
      <w:r>
        <w:rPr>
          <w:rFonts w:hint="eastAsia" w:ascii="宋体" w:hAnsi="宋体" w:eastAsia="宋体" w:cs="宋体"/>
          <w:spacing w:val="0"/>
          <w:sz w:val="22"/>
          <w:szCs w:val="22"/>
        </w:rPr>
        <w:instrText xml:space="preserve"> HYPERLINK \l "_bookmark1" </w:instrText>
      </w:r>
      <w:r>
        <w:rPr>
          <w:rFonts w:hint="eastAsia" w:ascii="宋体" w:hAnsi="宋体" w:eastAsia="宋体" w:cs="宋体"/>
          <w:spacing w:val="0"/>
          <w:sz w:val="22"/>
          <w:szCs w:val="22"/>
        </w:rPr>
        <w:fldChar w:fldCharType="separate"/>
      </w:r>
      <w:r>
        <w:rPr>
          <w:rFonts w:hint="eastAsia" w:ascii="宋体" w:hAnsi="宋体" w:eastAsia="宋体" w:cs="宋体"/>
          <w:spacing w:val="0"/>
          <w:position w:val="16"/>
          <w:sz w:val="22"/>
          <w:szCs w:val="22"/>
        </w:rPr>
        <w:t>1</w:t>
      </w:r>
      <w:r>
        <w:rPr>
          <w:rFonts w:hint="eastAsia" w:ascii="宋体" w:hAnsi="宋体" w:eastAsia="宋体" w:cs="宋体"/>
          <w:spacing w:val="0"/>
          <w:position w:val="16"/>
          <w:sz w:val="22"/>
          <w:szCs w:val="22"/>
        </w:rPr>
        <w:fldChar w:fldCharType="end"/>
      </w:r>
      <w:r>
        <w:rPr>
          <w:rFonts w:hint="eastAsia" w:ascii="宋体" w:hAnsi="宋体" w:eastAsia="宋体" w:cs="宋体"/>
          <w:spacing w:val="0"/>
          <w:sz w:val="22"/>
          <w:szCs w:val="22"/>
        </w:rPr>
        <w:t>，属于</w:t>
      </w:r>
      <w:r>
        <w:rPr>
          <w:rFonts w:hint="eastAsia" w:ascii="宋体" w:hAnsi="宋体" w:eastAsia="宋体" w:cs="宋体"/>
          <w:i/>
          <w:spacing w:val="0"/>
          <w:sz w:val="22"/>
          <w:szCs w:val="22"/>
          <w:u w:val="single"/>
        </w:rPr>
        <w:t>（中型企业、</w:t>
      </w:r>
      <w:r>
        <w:rPr>
          <w:rFonts w:hint="eastAsia" w:ascii="宋体" w:hAnsi="宋体" w:eastAsia="宋体" w:cs="宋体"/>
          <w:i/>
          <w:spacing w:val="0"/>
          <w:w w:val="96"/>
          <w:sz w:val="22"/>
          <w:szCs w:val="22"/>
          <w:u w:val="single"/>
        </w:rPr>
        <w:t>小型企业、微型企业）</w:t>
      </w:r>
      <w:r>
        <w:rPr>
          <w:rFonts w:hint="eastAsia" w:ascii="宋体" w:hAnsi="宋体" w:eastAsia="宋体" w:cs="宋体"/>
          <w:spacing w:val="0"/>
          <w:w w:val="99"/>
          <w:sz w:val="22"/>
          <w:szCs w:val="22"/>
        </w:rPr>
        <w:t>；</w:t>
      </w:r>
    </w:p>
    <w:p w14:paraId="4C902860">
      <w:pPr>
        <w:pStyle w:val="26"/>
        <w:keepNext w:val="0"/>
        <w:keepLines w:val="0"/>
        <w:pageBreakBefore w:val="0"/>
        <w:widowControl w:val="0"/>
        <w:numPr>
          <w:ilvl w:val="0"/>
          <w:numId w:val="6"/>
        </w:numPr>
        <w:tabs>
          <w:tab w:val="left" w:pos="1243"/>
          <w:tab w:val="left" w:pos="1806"/>
          <w:tab w:val="left" w:pos="5005"/>
          <w:tab w:val="left" w:pos="7213"/>
        </w:tabs>
        <w:kinsoku/>
        <w:wordWrap/>
        <w:overflowPunct/>
        <w:topLinePunct w:val="0"/>
        <w:autoSpaceDE w:val="0"/>
        <w:autoSpaceDN w:val="0"/>
        <w:bidi w:val="0"/>
        <w:adjustRightInd/>
        <w:snapToGrid/>
        <w:spacing w:before="0" w:after="0" w:line="560" w:lineRule="exact"/>
        <w:ind w:left="0" w:right="0" w:firstLine="655"/>
        <w:jc w:val="left"/>
        <w:textAlignment w:val="auto"/>
        <w:rPr>
          <w:rFonts w:hint="eastAsia" w:ascii="宋体" w:hAnsi="宋体" w:eastAsia="宋体" w:cs="宋体"/>
          <w:spacing w:val="0"/>
          <w:sz w:val="22"/>
          <w:szCs w:val="22"/>
          <w:u w:val="none"/>
        </w:rPr>
      </w:pPr>
      <w:r>
        <w:rPr>
          <w:rFonts w:hint="eastAsia" w:ascii="宋体" w:hAnsi="宋体" w:eastAsia="宋体" w:cs="宋体"/>
          <w:i/>
          <w:spacing w:val="0"/>
          <w:w w:val="96"/>
          <w:sz w:val="22"/>
          <w:szCs w:val="22"/>
          <w:u w:val="single"/>
        </w:rPr>
        <w:t>（标的名称）</w:t>
      </w:r>
      <w:r>
        <w:rPr>
          <w:rFonts w:hint="eastAsia" w:ascii="宋体" w:hAnsi="宋体" w:eastAsia="宋体" w:cs="宋体"/>
          <w:spacing w:val="0"/>
          <w:w w:val="99"/>
          <w:sz w:val="22"/>
          <w:szCs w:val="22"/>
          <w:u w:val="none"/>
        </w:rPr>
        <w:t>，</w:t>
      </w:r>
      <w:r>
        <w:rPr>
          <w:rFonts w:hint="eastAsia" w:ascii="宋体" w:hAnsi="宋体" w:eastAsia="宋体" w:cs="宋体"/>
          <w:spacing w:val="0"/>
          <w:sz w:val="22"/>
          <w:szCs w:val="22"/>
          <w:u w:val="none"/>
        </w:rPr>
        <w:t>属于</w:t>
      </w:r>
      <w:r>
        <w:rPr>
          <w:rFonts w:hint="eastAsia" w:ascii="宋体" w:hAnsi="宋体" w:eastAsia="宋体" w:cs="宋体"/>
          <w:i/>
          <w:spacing w:val="0"/>
          <w:w w:val="96"/>
          <w:sz w:val="22"/>
          <w:szCs w:val="22"/>
          <w:u w:val="none"/>
        </w:rPr>
        <w:t>（</w:t>
      </w:r>
      <w:r>
        <w:rPr>
          <w:rFonts w:hint="eastAsia" w:ascii="宋体" w:hAnsi="宋体" w:eastAsia="宋体" w:cs="宋体"/>
          <w:i/>
          <w:spacing w:val="0"/>
          <w:w w:val="96"/>
          <w:sz w:val="22"/>
          <w:szCs w:val="22"/>
          <w:u w:val="single"/>
        </w:rPr>
        <w:t>采购文件中明确的所属行业）</w:t>
      </w:r>
      <w:r>
        <w:rPr>
          <w:rFonts w:hint="eastAsia" w:ascii="宋体" w:hAnsi="宋体" w:eastAsia="宋体" w:cs="宋体"/>
          <w:spacing w:val="0"/>
          <w:w w:val="99"/>
          <w:sz w:val="22"/>
          <w:szCs w:val="22"/>
          <w:u w:val="none"/>
        </w:rPr>
        <w:t>；</w:t>
      </w:r>
      <w:r>
        <w:rPr>
          <w:rFonts w:hint="eastAsia" w:ascii="宋体" w:hAnsi="宋体" w:eastAsia="宋体" w:cs="宋体"/>
          <w:spacing w:val="0"/>
          <w:sz w:val="22"/>
          <w:szCs w:val="22"/>
          <w:u w:val="none"/>
        </w:rPr>
        <w:t>承建（承接）企业为</w:t>
      </w:r>
      <w:r>
        <w:rPr>
          <w:rFonts w:hint="eastAsia" w:ascii="宋体" w:hAnsi="宋体" w:eastAsia="宋体" w:cs="宋体"/>
          <w:i/>
          <w:spacing w:val="0"/>
          <w:w w:val="96"/>
          <w:sz w:val="22"/>
          <w:szCs w:val="22"/>
          <w:u w:val="single"/>
        </w:rPr>
        <w:t>（企业名称）</w:t>
      </w:r>
      <w:r>
        <w:rPr>
          <w:rFonts w:hint="eastAsia" w:ascii="宋体" w:hAnsi="宋体" w:eastAsia="宋体" w:cs="宋体"/>
          <w:spacing w:val="0"/>
          <w:w w:val="99"/>
          <w:sz w:val="22"/>
          <w:szCs w:val="22"/>
          <w:u w:val="none"/>
        </w:rPr>
        <w:t>，</w:t>
      </w:r>
      <w:r>
        <w:rPr>
          <w:rFonts w:hint="eastAsia" w:ascii="宋体" w:hAnsi="宋体" w:eastAsia="宋体" w:cs="宋体"/>
          <w:spacing w:val="0"/>
          <w:sz w:val="22"/>
          <w:szCs w:val="22"/>
          <w:u w:val="none"/>
        </w:rPr>
        <w:t xml:space="preserve">从业人员 </w:t>
      </w:r>
      <w:r>
        <w:rPr>
          <w:rFonts w:hint="eastAsia" w:ascii="宋体" w:hAnsi="宋体" w:eastAsia="宋体" w:cs="宋体"/>
          <w:spacing w:val="0"/>
          <w:sz w:val="22"/>
          <w:szCs w:val="22"/>
          <w:u w:val="single"/>
        </w:rPr>
        <w:tab/>
      </w:r>
      <w:r>
        <w:rPr>
          <w:rFonts w:hint="eastAsia" w:ascii="宋体" w:hAnsi="宋体" w:eastAsia="宋体" w:cs="宋体"/>
          <w:spacing w:val="0"/>
          <w:sz w:val="22"/>
          <w:szCs w:val="22"/>
          <w:u w:val="none"/>
        </w:rPr>
        <w:t>人</w:t>
      </w:r>
      <w:r>
        <w:rPr>
          <w:rFonts w:hint="eastAsia" w:ascii="宋体" w:hAnsi="宋体" w:eastAsia="宋体" w:cs="宋体"/>
          <w:spacing w:val="0"/>
          <w:w w:val="99"/>
          <w:sz w:val="22"/>
          <w:szCs w:val="22"/>
          <w:u w:val="none"/>
        </w:rPr>
        <w:t>，</w:t>
      </w:r>
      <w:r>
        <w:rPr>
          <w:rFonts w:hint="eastAsia" w:ascii="宋体" w:hAnsi="宋体" w:eastAsia="宋体" w:cs="宋体"/>
          <w:spacing w:val="0"/>
          <w:sz w:val="22"/>
          <w:szCs w:val="22"/>
          <w:u w:val="none"/>
        </w:rPr>
        <w:t>营业收入为</w:t>
      </w:r>
      <w:r>
        <w:rPr>
          <w:rFonts w:hint="eastAsia" w:ascii="宋体" w:hAnsi="宋体" w:eastAsia="宋体" w:cs="宋体"/>
          <w:spacing w:val="0"/>
          <w:sz w:val="22"/>
          <w:szCs w:val="22"/>
          <w:u w:val="single"/>
        </w:rPr>
        <w:t xml:space="preserve"> </w:t>
      </w:r>
      <w:r>
        <w:rPr>
          <w:rFonts w:hint="eastAsia" w:ascii="宋体" w:hAnsi="宋体" w:eastAsia="宋体" w:cs="宋体"/>
          <w:spacing w:val="0"/>
          <w:sz w:val="22"/>
          <w:szCs w:val="22"/>
          <w:u w:val="single"/>
        </w:rPr>
        <w:tab/>
      </w:r>
      <w:r>
        <w:rPr>
          <w:rFonts w:hint="eastAsia" w:ascii="宋体" w:hAnsi="宋体" w:eastAsia="宋体" w:cs="宋体"/>
          <w:spacing w:val="0"/>
          <w:sz w:val="22"/>
          <w:szCs w:val="22"/>
          <w:u w:val="none"/>
        </w:rPr>
        <w:t>万元，资产总额为</w:t>
      </w:r>
      <w:r>
        <w:rPr>
          <w:rFonts w:hint="eastAsia" w:ascii="宋体" w:hAnsi="宋体" w:eastAsia="宋体" w:cs="宋体"/>
          <w:spacing w:val="0"/>
          <w:sz w:val="22"/>
          <w:szCs w:val="22"/>
          <w:u w:val="single"/>
        </w:rPr>
        <w:t xml:space="preserve"> </w:t>
      </w:r>
      <w:r>
        <w:rPr>
          <w:rFonts w:hint="eastAsia" w:ascii="宋体" w:hAnsi="宋体" w:eastAsia="宋体" w:cs="宋体"/>
          <w:spacing w:val="0"/>
          <w:sz w:val="22"/>
          <w:szCs w:val="22"/>
          <w:u w:val="single"/>
        </w:rPr>
        <w:tab/>
      </w:r>
      <w:r>
        <w:rPr>
          <w:rFonts w:hint="eastAsia" w:ascii="宋体" w:hAnsi="宋体" w:eastAsia="宋体" w:cs="宋体"/>
          <w:spacing w:val="0"/>
          <w:sz w:val="22"/>
          <w:szCs w:val="22"/>
          <w:u w:val="none"/>
        </w:rPr>
        <w:t>万元，属于</w:t>
      </w:r>
      <w:r>
        <w:rPr>
          <w:rFonts w:hint="eastAsia" w:ascii="宋体" w:hAnsi="宋体" w:eastAsia="宋体" w:cs="宋体"/>
          <w:i/>
          <w:spacing w:val="0"/>
          <w:sz w:val="22"/>
          <w:szCs w:val="22"/>
          <w:u w:val="single"/>
        </w:rPr>
        <w:t>（中型企业、</w:t>
      </w:r>
      <w:r>
        <w:rPr>
          <w:rFonts w:hint="eastAsia" w:ascii="宋体" w:hAnsi="宋体" w:eastAsia="宋体" w:cs="宋体"/>
          <w:i/>
          <w:spacing w:val="0"/>
          <w:w w:val="96"/>
          <w:sz w:val="22"/>
          <w:szCs w:val="22"/>
          <w:u w:val="single"/>
        </w:rPr>
        <w:t>小型企业、微型企业）</w:t>
      </w:r>
      <w:r>
        <w:rPr>
          <w:rFonts w:hint="eastAsia" w:ascii="宋体" w:hAnsi="宋体" w:eastAsia="宋体" w:cs="宋体"/>
          <w:spacing w:val="0"/>
          <w:w w:val="99"/>
          <w:sz w:val="22"/>
          <w:szCs w:val="22"/>
          <w:u w:val="none"/>
        </w:rPr>
        <w:t>；</w:t>
      </w:r>
    </w:p>
    <w:p w14:paraId="052AC4B4">
      <w:pPr>
        <w:pStyle w:val="10"/>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880" w:firstLineChars="400"/>
        <w:textAlignment w:val="auto"/>
        <w:rPr>
          <w:rFonts w:hint="eastAsia" w:ascii="宋体" w:hAnsi="宋体" w:eastAsia="宋体" w:cs="宋体"/>
          <w:spacing w:val="0"/>
          <w:sz w:val="22"/>
          <w:szCs w:val="22"/>
        </w:rPr>
      </w:pPr>
      <w:r>
        <w:rPr>
          <w:rFonts w:hint="eastAsia" w:ascii="宋体" w:hAnsi="宋体" w:eastAsia="宋体" w:cs="宋体"/>
          <w:spacing w:val="0"/>
          <w:sz w:val="22"/>
          <w:szCs w:val="22"/>
        </w:rPr>
        <w:t>……</w:t>
      </w:r>
    </w:p>
    <w:p w14:paraId="6D7E8A2A">
      <w:pPr>
        <w:pStyle w:val="10"/>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5"/>
        <w:jc w:val="both"/>
        <w:textAlignment w:val="auto"/>
        <w:rPr>
          <w:rFonts w:hint="eastAsia" w:ascii="宋体" w:hAnsi="宋体" w:eastAsia="宋体" w:cs="宋体"/>
          <w:spacing w:val="0"/>
          <w:sz w:val="22"/>
          <w:szCs w:val="22"/>
        </w:rPr>
      </w:pPr>
      <w:r>
        <w:rPr>
          <w:rFonts w:hint="eastAsia" w:ascii="宋体" w:hAnsi="宋体" w:eastAsia="宋体" w:cs="宋体"/>
          <w:spacing w:val="0"/>
          <w:sz w:val="22"/>
          <w:szCs w:val="22"/>
        </w:rPr>
        <w:t>以上企业，不属于大企业的分支机构，不存在控股股东为大企业的情形，也不存在与大企业的负责人为同一人的情形。</w:t>
      </w:r>
    </w:p>
    <w:p w14:paraId="7DD4248C">
      <w:pPr>
        <w:pStyle w:val="10"/>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0"/>
        <w:textAlignment w:val="auto"/>
        <w:rPr>
          <w:rFonts w:hint="eastAsia" w:ascii="宋体" w:hAnsi="宋体" w:eastAsia="宋体" w:cs="宋体"/>
          <w:spacing w:val="0"/>
          <w:sz w:val="22"/>
          <w:szCs w:val="22"/>
        </w:rPr>
      </w:pPr>
      <w:r>
        <w:rPr>
          <w:rFonts w:hint="eastAsia" w:ascii="宋体" w:hAnsi="宋体" w:eastAsia="宋体" w:cs="宋体"/>
          <w:spacing w:val="0"/>
          <w:sz w:val="22"/>
          <w:szCs w:val="22"/>
        </w:rPr>
        <w:t>本企业对上述声明内容的真实性负责。如有虚假，将依法承担相应责任。</w:t>
      </w:r>
    </w:p>
    <w:p w14:paraId="65107B1C">
      <w:pPr>
        <w:pStyle w:val="10"/>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51" w:firstLineChars="300"/>
        <w:textAlignment w:val="auto"/>
        <w:rPr>
          <w:rFonts w:hint="eastAsia" w:ascii="宋体" w:hAnsi="宋体" w:eastAsia="宋体" w:cs="宋体"/>
          <w:spacing w:val="0"/>
          <w:w w:val="99"/>
          <w:sz w:val="22"/>
          <w:szCs w:val="22"/>
        </w:rPr>
      </w:pPr>
      <w:r>
        <w:rPr>
          <w:rFonts w:hint="eastAsia" w:ascii="宋体" w:hAnsi="宋体" w:eastAsia="宋体" w:cs="宋体"/>
          <w:spacing w:val="0"/>
          <w:w w:val="99"/>
          <w:sz w:val="22"/>
          <w:szCs w:val="22"/>
        </w:rPr>
        <w:t>企业名称（盖章）：</w:t>
      </w:r>
    </w:p>
    <w:p w14:paraId="42020974">
      <w:pPr>
        <w:pStyle w:val="10"/>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60" w:firstLineChars="300"/>
        <w:textAlignment w:val="auto"/>
        <w:rPr>
          <w:rFonts w:hint="eastAsia" w:ascii="宋体" w:hAnsi="宋体" w:eastAsia="宋体" w:cs="宋体"/>
          <w:spacing w:val="0"/>
          <w:sz w:val="22"/>
          <w:szCs w:val="22"/>
          <w:lang w:eastAsia="zh-CN"/>
        </w:rPr>
      </w:pPr>
      <w:r>
        <w:rPr>
          <w:rFonts w:hint="eastAsia" w:ascii="宋体" w:hAnsi="宋体" w:eastAsia="宋体" w:cs="宋体"/>
          <w:spacing w:val="0"/>
          <w:sz w:val="22"/>
          <w:szCs w:val="22"/>
        </w:rPr>
        <w:t>日期</w:t>
      </w:r>
      <w:r>
        <w:rPr>
          <w:rFonts w:hint="eastAsia" w:ascii="宋体" w:hAnsi="宋体" w:eastAsia="宋体" w:cs="宋体"/>
          <w:spacing w:val="0"/>
          <w:sz w:val="22"/>
          <w:szCs w:val="22"/>
          <w:lang w:eastAsia="zh-CN"/>
        </w:rPr>
        <w:t>：</w:t>
      </w:r>
    </w:p>
    <w:p w14:paraId="20F6D98E">
      <w:pPr>
        <w:pStyle w:val="7"/>
        <w:rPr>
          <w:rFonts w:hint="eastAsia" w:ascii="宋体" w:hAnsi="宋体" w:eastAsia="宋体" w:cs="宋体"/>
          <w:spacing w:val="0"/>
          <w:sz w:val="22"/>
          <w:szCs w:val="22"/>
          <w:lang w:eastAsia="zh-CN"/>
        </w:rPr>
      </w:pPr>
    </w:p>
    <w:p w14:paraId="181F80D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pacing w:val="0"/>
          <w:kern w:val="2"/>
          <w:sz w:val="22"/>
          <w:szCs w:val="22"/>
          <w:lang w:val="en-US" w:eastAsia="zh-CN" w:bidi="ar-SA"/>
        </w:rPr>
      </w:pPr>
      <w:r>
        <w:rPr>
          <w:rFonts w:hint="eastAsia" w:ascii="宋体" w:hAnsi="宋体" w:eastAsia="宋体" w:cs="宋体"/>
          <w:spacing w:val="0"/>
          <w:kern w:val="2"/>
          <w:sz w:val="22"/>
          <w:szCs w:val="22"/>
          <w:lang w:val="en-US" w:eastAsia="zh-CN" w:bidi="ar-SA"/>
        </w:rPr>
        <w:t xml:space="preserve">注： </w:t>
      </w:r>
    </w:p>
    <w:p w14:paraId="6D1817DE">
      <w:pPr>
        <w:keepNext w:val="0"/>
        <w:keepLines w:val="0"/>
        <w:pageBreakBefore w:val="0"/>
        <w:widowControl/>
        <w:suppressLineNumbers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spacing w:val="0"/>
          <w:kern w:val="2"/>
          <w:sz w:val="22"/>
          <w:szCs w:val="22"/>
          <w:lang w:val="en-US" w:eastAsia="zh-CN" w:bidi="ar-SA"/>
        </w:rPr>
      </w:pPr>
      <w:r>
        <w:rPr>
          <w:rFonts w:hint="eastAsia" w:ascii="宋体" w:hAnsi="宋体" w:eastAsia="宋体" w:cs="宋体"/>
          <w:spacing w:val="0"/>
          <w:kern w:val="2"/>
          <w:sz w:val="22"/>
          <w:szCs w:val="22"/>
          <w:lang w:val="en-US" w:eastAsia="zh-CN" w:bidi="ar-SA"/>
        </w:rPr>
        <w:t xml:space="preserve">1、供应商根据《工业和信息化部、国家统计局、国家发展和改革委员会、财政部关于印发中小企业划型标准规定的通知》（工信部联企业〔2011〕300号）规定，结合自身实际，确定对应的中小企业划型。 </w:t>
      </w:r>
    </w:p>
    <w:p w14:paraId="6C6E74D0">
      <w:pPr>
        <w:keepNext w:val="0"/>
        <w:keepLines w:val="0"/>
        <w:pageBreakBefore w:val="0"/>
        <w:widowControl/>
        <w:suppressLineNumbers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spacing w:val="0"/>
          <w:kern w:val="2"/>
          <w:sz w:val="22"/>
          <w:szCs w:val="22"/>
          <w:lang w:val="en-US" w:eastAsia="zh-CN" w:bidi="ar-SA"/>
        </w:rPr>
      </w:pPr>
      <w:r>
        <w:rPr>
          <w:rFonts w:hint="eastAsia" w:ascii="宋体" w:hAnsi="宋体" w:eastAsia="宋体" w:cs="宋体"/>
          <w:spacing w:val="0"/>
          <w:kern w:val="2"/>
          <w:sz w:val="22"/>
          <w:szCs w:val="22"/>
          <w:lang w:val="en-US" w:eastAsia="zh-CN" w:bidi="ar-SA"/>
        </w:rPr>
        <w:t xml:space="preserve">2、从业人员、营业收入、资产总额填报上一年度数据，无上一年度数据的新成立企业从业人员、营业收入、资产总额均填0，根据提交投标（响应）文件时的实际情况填写企业类型。 </w:t>
      </w:r>
    </w:p>
    <w:p w14:paraId="7B570D6E">
      <w:pPr>
        <w:pStyle w:val="12"/>
        <w:ind w:left="0" w:leftChars="0" w:firstLine="0" w:firstLineChars="0"/>
        <w:rPr>
          <w:rFonts w:hint="eastAsia" w:ascii="宋体" w:hAnsi="宋体" w:eastAsia="宋体" w:cs="宋体"/>
          <w:spacing w:val="0"/>
          <w:kern w:val="2"/>
          <w:sz w:val="24"/>
          <w:szCs w:val="24"/>
          <w:lang w:val="en-US" w:eastAsia="zh-CN" w:bidi="ar-SA"/>
        </w:rPr>
        <w:sectPr>
          <w:footerReference r:id="rId7" w:type="default"/>
          <w:pgSz w:w="11905" w:h="16838"/>
          <w:pgMar w:top="1440" w:right="1080" w:bottom="1440" w:left="1080" w:header="850" w:footer="850" w:gutter="0"/>
          <w:pgBorders>
            <w:top w:val="none" w:sz="0" w:space="0"/>
            <w:left w:val="none" w:sz="0" w:space="0"/>
            <w:bottom w:val="none" w:sz="0" w:space="0"/>
            <w:right w:val="none" w:sz="0" w:space="0"/>
          </w:pgBorders>
          <w:pgNumType w:fmt="decimal" w:start="1"/>
          <w:cols w:space="720" w:num="1"/>
          <w:rtlGutter w:val="0"/>
          <w:docGrid w:type="lines" w:linePitch="317" w:charSpace="0"/>
        </w:sectPr>
      </w:pPr>
    </w:p>
    <w:p w14:paraId="0A68BD0E">
      <w:pPr>
        <w:pStyle w:val="2"/>
        <w:spacing w:before="162"/>
        <w:rPr>
          <w:rFonts w:hint="eastAsia" w:ascii="宋体" w:hAnsi="宋体" w:eastAsia="宋体" w:cs="宋体"/>
          <w:sz w:val="32"/>
          <w:szCs w:val="32"/>
          <w:lang w:eastAsia="zh-CN"/>
        </w:rPr>
      </w:pPr>
      <w:bookmarkStart w:id="12" w:name="_Toc7619"/>
      <w:bookmarkStart w:id="13" w:name="_Toc13273"/>
      <w:r>
        <w:rPr>
          <w:rFonts w:hint="eastAsia" w:ascii="宋体" w:hAnsi="宋体" w:eastAsia="宋体" w:cs="宋体"/>
          <w:sz w:val="32"/>
          <w:szCs w:val="32"/>
          <w:lang w:eastAsia="zh-CN"/>
        </w:rPr>
        <w:t>残疾人福利性单位声明函（格式）</w:t>
      </w:r>
      <w:bookmarkEnd w:id="12"/>
      <w:bookmarkEnd w:id="13"/>
    </w:p>
    <w:p w14:paraId="1FFDA707">
      <w:pPr>
        <w:pStyle w:val="27"/>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0354DA1C">
      <w:pPr>
        <w:pStyle w:val="27"/>
        <w:spacing w:line="480" w:lineRule="auto"/>
        <w:rPr>
          <w:rFonts w:hint="eastAsia" w:ascii="宋体" w:hAnsi="宋体" w:eastAsia="宋体" w:cs="宋体"/>
          <w:sz w:val="22"/>
          <w:szCs w:val="22"/>
          <w:u w:val="single"/>
        </w:rPr>
      </w:pPr>
      <w:r>
        <w:rPr>
          <w:rFonts w:hint="eastAsia" w:ascii="宋体" w:hAnsi="宋体" w:eastAsia="宋体" w:cs="宋体"/>
          <w:sz w:val="22"/>
          <w:szCs w:val="22"/>
        </w:rPr>
        <w:t>致：</w:t>
      </w:r>
      <w:r>
        <w:rPr>
          <w:rFonts w:hint="eastAsia" w:ascii="宋体" w:hAnsi="宋体" w:eastAsia="宋体" w:cs="宋体"/>
          <w:sz w:val="22"/>
          <w:szCs w:val="22"/>
          <w:u w:val="single"/>
        </w:rPr>
        <w:t xml:space="preserve">   （采购人）     </w:t>
      </w:r>
    </w:p>
    <w:p w14:paraId="3A6CA86D">
      <w:pPr>
        <w:pStyle w:val="27"/>
        <w:spacing w:line="480" w:lineRule="auto"/>
        <w:rPr>
          <w:rFonts w:hint="eastAsia" w:ascii="宋体" w:hAnsi="宋体" w:eastAsia="宋体" w:cs="宋体"/>
          <w:sz w:val="22"/>
          <w:szCs w:val="22"/>
        </w:rPr>
      </w:pPr>
      <w:r>
        <w:rPr>
          <w:rFonts w:hint="eastAsia" w:ascii="宋体" w:hAnsi="宋体" w:eastAsia="宋体" w:cs="宋体"/>
          <w:sz w:val="22"/>
          <w:szCs w:val="22"/>
        </w:rPr>
        <w:t xml:space="preserve">    本单位郑重声明，根据《财政部 民政部 中国残疾人联合会关于促进残疾人就业政府采购政府的通知》（财库【2017】141号）的规定，本单位为符合条件的残疾人福利性单位，且本单位参加</w:t>
      </w:r>
      <w:r>
        <w:rPr>
          <w:rFonts w:hint="eastAsia" w:ascii="宋体" w:hAnsi="宋体" w:eastAsia="宋体" w:cs="宋体"/>
          <w:sz w:val="22"/>
          <w:szCs w:val="22"/>
          <w:u w:val="single"/>
        </w:rPr>
        <w:t xml:space="preserve">           </w:t>
      </w:r>
      <w:r>
        <w:rPr>
          <w:rFonts w:hint="eastAsia" w:ascii="宋体" w:hAnsi="宋体" w:eastAsia="宋体" w:cs="宋体"/>
          <w:sz w:val="22"/>
          <w:szCs w:val="22"/>
        </w:rPr>
        <w:t>单位的</w:t>
      </w:r>
      <w:r>
        <w:rPr>
          <w:rFonts w:hint="eastAsia" w:ascii="宋体" w:hAnsi="宋体" w:eastAsia="宋体" w:cs="宋体"/>
          <w:sz w:val="22"/>
          <w:szCs w:val="22"/>
          <w:u w:val="single"/>
        </w:rPr>
        <w:t xml:space="preserve">         </w:t>
      </w:r>
      <w:r>
        <w:rPr>
          <w:rFonts w:hint="eastAsia" w:ascii="宋体" w:hAnsi="宋体" w:eastAsia="宋体" w:cs="宋体"/>
          <w:sz w:val="22"/>
          <w:szCs w:val="22"/>
        </w:rPr>
        <w:t>项目</w:t>
      </w:r>
      <w:r>
        <w:rPr>
          <w:rFonts w:hint="eastAsia" w:ascii="宋体" w:hAnsi="宋体" w:eastAsia="宋体" w:cs="宋体"/>
          <w:sz w:val="22"/>
          <w:szCs w:val="22"/>
          <w:lang w:val="en-US" w:eastAsia="zh-CN"/>
        </w:rPr>
        <w:t>响应</w:t>
      </w:r>
      <w:r>
        <w:rPr>
          <w:rFonts w:hint="eastAsia" w:ascii="宋体" w:hAnsi="宋体" w:eastAsia="宋体" w:cs="宋体"/>
          <w:sz w:val="22"/>
          <w:szCs w:val="22"/>
        </w:rPr>
        <w:t>活动提供本单位制造的货物（由本单位承担工程/提供服务），或者提供其他残疾人福利性单位制造的货物（不包括使用非残疾人福利性单位注册商标的货物）。</w:t>
      </w:r>
    </w:p>
    <w:p w14:paraId="1D8A9DFA">
      <w:pPr>
        <w:pStyle w:val="27"/>
        <w:spacing w:line="480" w:lineRule="auto"/>
        <w:rPr>
          <w:rFonts w:hint="eastAsia" w:ascii="宋体" w:hAnsi="宋体" w:eastAsia="宋体" w:cs="宋体"/>
          <w:sz w:val="22"/>
          <w:szCs w:val="22"/>
        </w:rPr>
      </w:pPr>
      <w:r>
        <w:rPr>
          <w:rFonts w:hint="eastAsia" w:ascii="宋体" w:hAnsi="宋体" w:eastAsia="宋体" w:cs="宋体"/>
          <w:sz w:val="22"/>
          <w:szCs w:val="22"/>
        </w:rPr>
        <w:t xml:space="preserve">     本单位对上述声明的真实性负责。如有虚假，将依法承担相应责任。</w:t>
      </w:r>
    </w:p>
    <w:p w14:paraId="38B5DF20">
      <w:pPr>
        <w:pStyle w:val="27"/>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52F75EEB">
      <w:pPr>
        <w:pStyle w:val="27"/>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05D41785">
      <w:pPr>
        <w:pStyle w:val="27"/>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23D2EEA0">
      <w:pPr>
        <w:pStyle w:val="27"/>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08A1208A">
      <w:pPr>
        <w:pStyle w:val="27"/>
        <w:spacing w:line="480" w:lineRule="auto"/>
        <w:ind w:firstLine="2640" w:firstLineChars="1200"/>
        <w:rPr>
          <w:rFonts w:hint="eastAsia" w:ascii="宋体" w:hAnsi="宋体" w:eastAsia="宋体" w:cs="宋体"/>
          <w:sz w:val="22"/>
          <w:szCs w:val="22"/>
          <w:u w:val="single"/>
        </w:rPr>
      </w:pPr>
      <w:r>
        <w:rPr>
          <w:rFonts w:hint="eastAsia" w:ascii="宋体" w:hAnsi="宋体" w:eastAsia="宋体" w:cs="宋体"/>
          <w:sz w:val="22"/>
          <w:szCs w:val="22"/>
        </w:rPr>
        <w:t>供应商名称（公章）：</w:t>
      </w:r>
      <w:r>
        <w:rPr>
          <w:rFonts w:hint="eastAsia" w:ascii="宋体" w:hAnsi="宋体" w:eastAsia="宋体" w:cs="宋体"/>
          <w:sz w:val="22"/>
          <w:szCs w:val="22"/>
          <w:u w:val="single"/>
        </w:rPr>
        <w:t xml:space="preserve">                      </w:t>
      </w:r>
    </w:p>
    <w:p w14:paraId="0730C83A">
      <w:pPr>
        <w:pStyle w:val="27"/>
        <w:spacing w:line="480" w:lineRule="auto"/>
        <w:ind w:firstLine="2640" w:firstLineChars="1200"/>
        <w:rPr>
          <w:rFonts w:hint="eastAsia" w:ascii="宋体" w:hAnsi="宋体" w:eastAsia="宋体" w:cs="宋体"/>
          <w:sz w:val="22"/>
          <w:szCs w:val="22"/>
        </w:rPr>
      </w:pPr>
      <w:r>
        <w:rPr>
          <w:rFonts w:hint="eastAsia" w:ascii="宋体" w:hAnsi="宋体" w:eastAsia="宋体" w:cs="宋体"/>
          <w:sz w:val="22"/>
          <w:szCs w:val="22"/>
        </w:rPr>
        <w:t>日    期：      年     月   日</w:t>
      </w:r>
    </w:p>
    <w:p w14:paraId="6F1C770E">
      <w:pPr>
        <w:pStyle w:val="27"/>
        <w:spacing w:line="360" w:lineRule="auto"/>
        <w:ind w:firstLine="2880" w:firstLineChars="1200"/>
        <w:rPr>
          <w:rFonts w:hint="eastAsia" w:ascii="宋体" w:hAnsi="宋体" w:eastAsia="宋体" w:cs="宋体"/>
          <w:sz w:val="24"/>
          <w:szCs w:val="24"/>
        </w:rPr>
      </w:pPr>
      <w:r>
        <w:rPr>
          <w:rFonts w:hint="eastAsia" w:ascii="宋体" w:hAnsi="宋体" w:eastAsia="宋体" w:cs="宋体"/>
          <w:sz w:val="24"/>
          <w:szCs w:val="24"/>
        </w:rPr>
        <w:t xml:space="preserve"> </w:t>
      </w:r>
    </w:p>
    <w:p w14:paraId="2C4C7C56">
      <w:pPr>
        <w:pStyle w:val="27"/>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45BF75A9">
      <w:pPr>
        <w:rPr>
          <w:rFonts w:hint="eastAsia" w:ascii="宋体" w:hAnsi="宋体" w:eastAsia="宋体" w:cs="宋体"/>
          <w:b/>
          <w:bCs/>
          <w:sz w:val="22"/>
          <w:szCs w:val="22"/>
          <w:lang w:eastAsia="zh-CN"/>
        </w:rPr>
      </w:pPr>
      <w:r>
        <w:rPr>
          <w:rFonts w:hint="eastAsia" w:ascii="宋体" w:hAnsi="宋体" w:eastAsia="宋体" w:cs="宋体"/>
          <w:b/>
          <w:bCs/>
          <w:sz w:val="22"/>
          <w:szCs w:val="22"/>
        </w:rPr>
        <w:t>备注：供应商若不是符合条件的残疾人福利性单位，可不填写此函</w:t>
      </w:r>
      <w:r>
        <w:rPr>
          <w:rFonts w:hint="eastAsia" w:ascii="宋体" w:hAnsi="宋体" w:eastAsia="宋体" w:cs="宋体"/>
          <w:b/>
          <w:bCs/>
          <w:sz w:val="22"/>
          <w:szCs w:val="22"/>
          <w:lang w:eastAsia="zh-CN"/>
        </w:rPr>
        <w:t>。</w:t>
      </w:r>
    </w:p>
    <w:p w14:paraId="23960E49">
      <w:pPr>
        <w:pStyle w:val="14"/>
        <w:rPr>
          <w:rFonts w:hint="eastAsia" w:ascii="宋体" w:hAnsi="宋体" w:eastAsia="宋体" w:cs="宋体"/>
          <w:sz w:val="16"/>
          <w:szCs w:val="18"/>
        </w:rPr>
      </w:pPr>
    </w:p>
    <w:p w14:paraId="1C8057F6">
      <w:pPr>
        <w:pStyle w:val="10"/>
        <w:jc w:val="center"/>
        <w:rPr>
          <w:rFonts w:hint="eastAsia" w:ascii="宋体" w:hAnsi="宋体" w:eastAsia="宋体" w:cs="宋体"/>
          <w:b/>
          <w:sz w:val="28"/>
          <w:szCs w:val="28"/>
          <w:lang w:val="en-US" w:eastAsia="zh-CN"/>
        </w:rPr>
      </w:pPr>
    </w:p>
    <w:p w14:paraId="3888F832">
      <w:pPr>
        <w:pStyle w:val="10"/>
        <w:jc w:val="center"/>
        <w:rPr>
          <w:rFonts w:hint="eastAsia" w:ascii="宋体" w:hAnsi="宋体" w:eastAsia="宋体" w:cs="宋体"/>
          <w:b/>
          <w:sz w:val="28"/>
          <w:szCs w:val="28"/>
          <w:lang w:val="en-US" w:eastAsia="zh-CN"/>
        </w:rPr>
      </w:pPr>
    </w:p>
    <w:p w14:paraId="0C8DE49A">
      <w:pPr>
        <w:pStyle w:val="10"/>
        <w:jc w:val="center"/>
        <w:rPr>
          <w:rFonts w:hint="eastAsia" w:ascii="宋体" w:hAnsi="宋体" w:eastAsia="宋体" w:cs="宋体"/>
          <w:b/>
          <w:sz w:val="28"/>
          <w:szCs w:val="28"/>
          <w:lang w:val="en-US" w:eastAsia="zh-CN"/>
        </w:rPr>
      </w:pPr>
    </w:p>
    <w:p w14:paraId="676A22A3">
      <w:pPr>
        <w:pStyle w:val="10"/>
        <w:jc w:val="center"/>
        <w:rPr>
          <w:rFonts w:hint="eastAsia" w:ascii="宋体" w:hAnsi="宋体" w:eastAsia="宋体" w:cs="宋体"/>
          <w:b/>
          <w:sz w:val="28"/>
          <w:szCs w:val="28"/>
          <w:lang w:val="en-US" w:eastAsia="zh-CN"/>
        </w:rPr>
      </w:pPr>
    </w:p>
    <w:p w14:paraId="7581D00B">
      <w:pPr>
        <w:pStyle w:val="10"/>
        <w:jc w:val="center"/>
        <w:rPr>
          <w:rFonts w:hint="eastAsia" w:ascii="宋体" w:hAnsi="宋体" w:eastAsia="宋体" w:cs="宋体"/>
          <w:b/>
          <w:sz w:val="28"/>
          <w:szCs w:val="28"/>
          <w:lang w:val="en-US" w:eastAsia="zh-CN"/>
        </w:rPr>
      </w:pPr>
    </w:p>
    <w:p w14:paraId="7B7B69A3">
      <w:pPr>
        <w:pStyle w:val="10"/>
        <w:jc w:val="center"/>
        <w:rPr>
          <w:rFonts w:hint="eastAsia" w:ascii="宋体" w:hAnsi="宋体" w:eastAsia="宋体" w:cs="宋体"/>
          <w:b/>
          <w:sz w:val="28"/>
          <w:szCs w:val="28"/>
          <w:lang w:val="en-US" w:eastAsia="zh-CN"/>
        </w:rPr>
      </w:pPr>
    </w:p>
    <w:p w14:paraId="6FE08BA0">
      <w:pPr>
        <w:pStyle w:val="10"/>
        <w:jc w:val="center"/>
        <w:rPr>
          <w:rFonts w:hint="eastAsia" w:ascii="宋体" w:hAnsi="宋体" w:eastAsia="宋体" w:cs="宋体"/>
          <w:b/>
          <w:sz w:val="28"/>
          <w:szCs w:val="28"/>
          <w:lang w:val="en-US" w:eastAsia="zh-CN"/>
        </w:rPr>
      </w:pPr>
    </w:p>
    <w:p w14:paraId="0F7B5134">
      <w:pPr>
        <w:pStyle w:val="10"/>
        <w:jc w:val="center"/>
        <w:rPr>
          <w:rFonts w:hint="eastAsia" w:ascii="宋体" w:hAnsi="宋体" w:eastAsia="宋体" w:cs="宋体"/>
          <w:b/>
          <w:sz w:val="28"/>
          <w:szCs w:val="28"/>
          <w:lang w:val="en-US" w:eastAsia="zh-CN"/>
        </w:rPr>
      </w:pPr>
    </w:p>
    <w:p w14:paraId="3C5C29C6">
      <w:pPr>
        <w:pStyle w:val="10"/>
        <w:jc w:val="center"/>
        <w:rPr>
          <w:rFonts w:hint="eastAsia" w:ascii="宋体" w:hAnsi="宋体" w:eastAsia="宋体" w:cs="宋体"/>
          <w:b/>
          <w:sz w:val="28"/>
          <w:szCs w:val="28"/>
          <w:lang w:val="en-US" w:eastAsia="zh-CN"/>
        </w:rPr>
      </w:pPr>
    </w:p>
    <w:p w14:paraId="4AAAD11E">
      <w:pPr>
        <w:pStyle w:val="10"/>
        <w:jc w:val="center"/>
        <w:rPr>
          <w:rFonts w:hint="eastAsia" w:ascii="宋体" w:hAnsi="宋体" w:eastAsia="宋体" w:cs="宋体"/>
          <w:b/>
          <w:sz w:val="28"/>
          <w:szCs w:val="28"/>
          <w:lang w:val="en-US" w:eastAsia="zh-CN"/>
        </w:rPr>
      </w:pPr>
    </w:p>
    <w:p w14:paraId="61A6DFFE">
      <w:pPr>
        <w:pStyle w:val="10"/>
        <w:jc w:val="center"/>
        <w:rPr>
          <w:rFonts w:hint="eastAsia" w:ascii="宋体" w:hAnsi="宋体" w:eastAsia="宋体" w:cs="宋体"/>
          <w:b/>
          <w:sz w:val="28"/>
          <w:szCs w:val="28"/>
          <w:lang w:val="en-US" w:eastAsia="zh-CN"/>
        </w:rPr>
      </w:pPr>
    </w:p>
    <w:p w14:paraId="42FB8A2C">
      <w:pPr>
        <w:pStyle w:val="10"/>
        <w:jc w:val="center"/>
        <w:rPr>
          <w:rFonts w:hint="eastAsia" w:ascii="宋体" w:hAnsi="宋体" w:eastAsia="宋体" w:cs="宋体"/>
          <w:b/>
          <w:sz w:val="28"/>
          <w:szCs w:val="28"/>
          <w:lang w:val="en-US" w:eastAsia="zh-CN"/>
        </w:rPr>
      </w:pPr>
    </w:p>
    <w:p w14:paraId="30E35759">
      <w:pPr>
        <w:pStyle w:val="10"/>
        <w:ind w:firstLine="3373" w:firstLineChars="1200"/>
        <w:jc w:val="both"/>
        <w:rPr>
          <w:rFonts w:hint="eastAsia" w:ascii="宋体" w:hAnsi="宋体" w:eastAsia="宋体" w:cs="宋体"/>
          <w:b/>
          <w:sz w:val="28"/>
          <w:szCs w:val="28"/>
        </w:rPr>
      </w:pPr>
    </w:p>
    <w:p w14:paraId="4E6F00A7">
      <w:pPr>
        <w:pStyle w:val="2"/>
        <w:spacing w:before="162"/>
        <w:rPr>
          <w:rFonts w:hint="eastAsia" w:ascii="宋体" w:hAnsi="宋体" w:eastAsia="宋体" w:cs="宋体"/>
          <w:sz w:val="32"/>
          <w:szCs w:val="32"/>
          <w:lang w:eastAsia="zh-CN"/>
        </w:rPr>
      </w:pPr>
      <w:bookmarkStart w:id="14" w:name="_Toc16572"/>
      <w:bookmarkStart w:id="15" w:name="_Toc3290"/>
      <w:r>
        <w:rPr>
          <w:rFonts w:hint="eastAsia" w:ascii="宋体" w:hAnsi="宋体" w:eastAsia="宋体" w:cs="宋体"/>
          <w:sz w:val="32"/>
          <w:szCs w:val="32"/>
          <w:lang w:eastAsia="zh-CN"/>
        </w:rPr>
        <w:t>监狱企业声明函（格式）</w:t>
      </w:r>
      <w:bookmarkEnd w:id="14"/>
      <w:bookmarkEnd w:id="15"/>
    </w:p>
    <w:p w14:paraId="1B00D77F">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18"/>
        </w:rPr>
      </w:pPr>
    </w:p>
    <w:p w14:paraId="2B26AA11">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18"/>
        </w:rPr>
      </w:pPr>
      <w:r>
        <w:rPr>
          <w:rFonts w:hint="eastAsia" w:ascii="宋体" w:hAnsi="宋体" w:eastAsia="宋体" w:cs="宋体"/>
          <w:sz w:val="22"/>
          <w:szCs w:val="18"/>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F1EC0A2">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18"/>
        </w:rPr>
      </w:pPr>
      <w:r>
        <w:rPr>
          <w:rFonts w:hint="eastAsia" w:ascii="宋体" w:hAnsi="宋体" w:eastAsia="宋体" w:cs="宋体"/>
          <w:sz w:val="22"/>
          <w:szCs w:val="18"/>
        </w:rPr>
        <w:t>监狱企业参加政府采购活动时，应当提供由省级以上监狱管理局、戒毒管理局（含新疆生产建设兵团）出具的属于监狱企业的证明文件。</w:t>
      </w:r>
    </w:p>
    <w:p w14:paraId="28F839A5">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18"/>
        </w:rPr>
      </w:pPr>
    </w:p>
    <w:p w14:paraId="21A607BC">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18"/>
        </w:rPr>
      </w:pPr>
      <w:r>
        <w:rPr>
          <w:rFonts w:hint="eastAsia" w:ascii="宋体" w:hAnsi="宋体" w:eastAsia="宋体" w:cs="宋体"/>
          <w:sz w:val="22"/>
          <w:szCs w:val="18"/>
        </w:rPr>
        <w:t>监狱企业</w:t>
      </w:r>
      <w:r>
        <w:rPr>
          <w:rFonts w:hint="eastAsia" w:ascii="宋体" w:hAnsi="宋体" w:eastAsia="宋体" w:cs="宋体"/>
          <w:sz w:val="22"/>
          <w:szCs w:val="18"/>
          <w:lang w:eastAsia="zh-CN"/>
        </w:rPr>
        <w:t>磋商</w:t>
      </w:r>
      <w:r>
        <w:rPr>
          <w:rFonts w:hint="eastAsia" w:ascii="宋体" w:hAnsi="宋体" w:eastAsia="宋体" w:cs="宋体"/>
          <w:sz w:val="22"/>
          <w:szCs w:val="18"/>
        </w:rPr>
        <w:t>时，应当提供由省级以上监狱管理局、戒毒管理局（含新疆生产建设兵团）出具的属于监狱企业的证明文件（格式不做要求）。未提供证明文件的不能享受</w:t>
      </w:r>
      <w:r>
        <w:rPr>
          <w:rFonts w:hint="eastAsia" w:ascii="宋体" w:hAnsi="宋体" w:eastAsia="宋体" w:cs="宋体"/>
          <w:sz w:val="22"/>
          <w:szCs w:val="18"/>
          <w:lang w:eastAsia="zh-CN"/>
        </w:rPr>
        <w:t>竞争性磋商文件</w:t>
      </w:r>
      <w:r>
        <w:rPr>
          <w:rFonts w:hint="eastAsia" w:ascii="宋体" w:hAnsi="宋体" w:eastAsia="宋体" w:cs="宋体"/>
          <w:sz w:val="22"/>
          <w:szCs w:val="18"/>
        </w:rPr>
        <w:t>规定的价格扣除，但不影响</w:t>
      </w:r>
      <w:r>
        <w:rPr>
          <w:rFonts w:hint="eastAsia" w:ascii="宋体" w:hAnsi="宋体" w:eastAsia="宋体" w:cs="宋体"/>
          <w:sz w:val="22"/>
          <w:szCs w:val="18"/>
          <w:lang w:eastAsia="zh-CN"/>
        </w:rPr>
        <w:t>磋商</w:t>
      </w:r>
      <w:r>
        <w:rPr>
          <w:rFonts w:hint="eastAsia" w:ascii="宋体" w:hAnsi="宋体" w:eastAsia="宋体" w:cs="宋体"/>
          <w:sz w:val="22"/>
          <w:szCs w:val="18"/>
        </w:rPr>
        <w:t>文件的有效性。</w:t>
      </w:r>
    </w:p>
    <w:p w14:paraId="26530EEA">
      <w:pPr>
        <w:spacing w:line="360" w:lineRule="auto"/>
        <w:rPr>
          <w:rFonts w:hint="eastAsia" w:ascii="宋体" w:hAnsi="宋体" w:eastAsia="宋体" w:cs="宋体"/>
          <w:sz w:val="22"/>
          <w:szCs w:val="24"/>
        </w:rPr>
      </w:pPr>
    </w:p>
    <w:p w14:paraId="2A21FAF0">
      <w:pPr>
        <w:spacing w:line="360" w:lineRule="auto"/>
        <w:rPr>
          <w:rFonts w:hint="eastAsia" w:ascii="宋体" w:hAnsi="宋体" w:eastAsia="宋体" w:cs="宋体"/>
          <w:sz w:val="22"/>
          <w:szCs w:val="24"/>
        </w:rPr>
      </w:pPr>
    </w:p>
    <w:p w14:paraId="068E15D0">
      <w:pPr>
        <w:spacing w:line="360" w:lineRule="auto"/>
        <w:rPr>
          <w:rFonts w:hint="eastAsia" w:ascii="宋体" w:hAnsi="宋体" w:eastAsia="宋体" w:cs="宋体"/>
          <w:sz w:val="22"/>
          <w:szCs w:val="24"/>
        </w:rPr>
      </w:pPr>
    </w:p>
    <w:p w14:paraId="16F1627C">
      <w:pPr>
        <w:spacing w:line="360" w:lineRule="auto"/>
        <w:rPr>
          <w:rFonts w:hint="eastAsia" w:ascii="宋体" w:hAnsi="宋体" w:eastAsia="宋体" w:cs="宋体"/>
          <w:sz w:val="22"/>
          <w:szCs w:val="24"/>
        </w:rPr>
      </w:pPr>
      <w:r>
        <w:rPr>
          <w:rFonts w:hint="eastAsia" w:ascii="宋体" w:hAnsi="宋体" w:eastAsia="宋体" w:cs="宋体"/>
          <w:sz w:val="22"/>
          <w:szCs w:val="24"/>
        </w:rPr>
        <w:t>供应商全称(盖章)：</w:t>
      </w:r>
    </w:p>
    <w:p w14:paraId="6FFB1936">
      <w:pPr>
        <w:spacing w:line="360" w:lineRule="auto"/>
        <w:rPr>
          <w:rFonts w:hint="eastAsia" w:ascii="宋体" w:hAnsi="宋体" w:eastAsia="宋体" w:cs="宋体"/>
          <w:sz w:val="22"/>
          <w:szCs w:val="24"/>
        </w:rPr>
      </w:pPr>
      <w:r>
        <w:rPr>
          <w:rFonts w:hint="eastAsia" w:ascii="宋体" w:hAnsi="宋体" w:eastAsia="宋体" w:cs="宋体"/>
          <w:sz w:val="22"/>
          <w:szCs w:val="24"/>
        </w:rPr>
        <w:t>法人代表人或法定授权代表人(</w:t>
      </w:r>
      <w:r>
        <w:rPr>
          <w:rFonts w:hint="eastAsia" w:ascii="宋体" w:hAnsi="宋体" w:eastAsia="宋体" w:cs="宋体"/>
          <w:sz w:val="22"/>
          <w:szCs w:val="18"/>
        </w:rPr>
        <w:t>签字或盖章</w:t>
      </w:r>
      <w:r>
        <w:rPr>
          <w:rFonts w:hint="eastAsia" w:ascii="宋体" w:hAnsi="宋体" w:eastAsia="宋体" w:cs="宋体"/>
          <w:sz w:val="22"/>
          <w:szCs w:val="24"/>
        </w:rPr>
        <w:t>)：</w:t>
      </w:r>
    </w:p>
    <w:p w14:paraId="7E1D2525">
      <w:pPr>
        <w:spacing w:line="360" w:lineRule="auto"/>
        <w:rPr>
          <w:rFonts w:hint="eastAsia" w:ascii="宋体" w:hAnsi="宋体" w:eastAsia="宋体" w:cs="宋体"/>
          <w:color w:val="FF0000"/>
          <w:sz w:val="22"/>
          <w:szCs w:val="18"/>
        </w:rPr>
      </w:pPr>
      <w:r>
        <w:rPr>
          <w:rFonts w:hint="eastAsia" w:ascii="宋体" w:hAnsi="宋体" w:eastAsia="宋体" w:cs="宋体"/>
          <w:sz w:val="22"/>
          <w:szCs w:val="24"/>
        </w:rPr>
        <w:t>日  期：</w:t>
      </w:r>
    </w:p>
    <w:p w14:paraId="42907388">
      <w:pPr>
        <w:pStyle w:val="12"/>
        <w:keepNext w:val="0"/>
        <w:keepLines w:val="0"/>
        <w:pageBreakBefore w:val="0"/>
        <w:widowControl w:val="0"/>
        <w:wordWrap/>
        <w:overflowPunct/>
        <w:topLinePunct w:val="0"/>
        <w:bidi w:val="0"/>
        <w:spacing w:before="120"/>
        <w:ind w:left="0" w:leftChars="0" w:firstLine="0" w:firstLineChars="0"/>
        <w:rPr>
          <w:rFonts w:hint="eastAsia" w:ascii="宋体" w:hAnsi="宋体" w:eastAsia="宋体" w:cs="宋体"/>
          <w:sz w:val="20"/>
          <w:szCs w:val="20"/>
        </w:rPr>
      </w:pPr>
    </w:p>
    <w:p w14:paraId="4C0DD941">
      <w:pPr>
        <w:pStyle w:val="10"/>
        <w:keepNext w:val="0"/>
        <w:keepLines w:val="0"/>
        <w:pageBreakBefore w:val="0"/>
        <w:widowControl w:val="0"/>
        <w:wordWrap/>
        <w:overflowPunct/>
        <w:topLinePunct w:val="0"/>
        <w:bidi w:val="0"/>
        <w:spacing w:line="560" w:lineRule="exact"/>
        <w:rPr>
          <w:rFonts w:hint="eastAsia" w:ascii="宋体" w:hAnsi="宋体" w:eastAsia="宋体" w:cs="宋体"/>
          <w:color w:val="auto"/>
          <w:sz w:val="24"/>
          <w:szCs w:val="18"/>
        </w:rPr>
      </w:pPr>
    </w:p>
    <w:p w14:paraId="74D14873">
      <w:pPr>
        <w:keepNext w:val="0"/>
        <w:keepLines w:val="0"/>
        <w:pageBreakBefore w:val="0"/>
        <w:widowControl w:val="0"/>
        <w:tabs>
          <w:tab w:val="left" w:pos="465"/>
          <w:tab w:val="left" w:pos="780"/>
        </w:tabs>
        <w:wordWrap/>
        <w:overflowPunct/>
        <w:topLinePunct w:val="0"/>
        <w:autoSpaceDE w:val="0"/>
        <w:autoSpaceDN w:val="0"/>
        <w:bidi w:val="0"/>
        <w:spacing w:line="500" w:lineRule="exact"/>
        <w:ind w:firstLine="480"/>
        <w:outlineLvl w:val="2"/>
        <w:rPr>
          <w:rFonts w:hint="eastAsia" w:ascii="宋体" w:hAnsi="宋体" w:eastAsia="宋体" w:cs="宋体"/>
          <w:b/>
          <w:bCs/>
          <w:sz w:val="24"/>
          <w:szCs w:val="22"/>
          <w:lang w:eastAsia="zh-CN"/>
        </w:rPr>
      </w:pPr>
      <w:bookmarkStart w:id="16" w:name="_Toc15107"/>
      <w:r>
        <w:rPr>
          <w:rFonts w:hint="eastAsia" w:ascii="宋体" w:hAnsi="宋体" w:eastAsia="宋体" w:cs="宋体"/>
          <w:b/>
          <w:bCs/>
          <w:sz w:val="24"/>
          <w:szCs w:val="22"/>
          <w:lang w:eastAsia="zh-CN"/>
        </w:rPr>
        <w:t>注：供应商非监狱企业可不提供此附件。</w:t>
      </w:r>
      <w:bookmarkEnd w:id="16"/>
    </w:p>
    <w:p w14:paraId="3A339D06">
      <w:pPr>
        <w:rPr>
          <w:rFonts w:hint="eastAsia" w:ascii="宋体" w:hAnsi="宋体" w:eastAsia="宋体" w:cs="宋体"/>
          <w:sz w:val="20"/>
          <w:szCs w:val="18"/>
        </w:rPr>
      </w:pPr>
    </w:p>
    <w:p w14:paraId="03E76E49">
      <w:pPr>
        <w:rPr>
          <w:rFonts w:hint="eastAsia" w:ascii="宋体" w:hAnsi="宋体" w:eastAsia="宋体" w:cs="宋体"/>
          <w:sz w:val="20"/>
          <w:szCs w:val="18"/>
        </w:rPr>
      </w:pPr>
    </w:p>
    <w:p w14:paraId="762E9F2F">
      <w:pPr>
        <w:pStyle w:val="10"/>
        <w:rPr>
          <w:rFonts w:hint="eastAsia" w:ascii="宋体" w:hAnsi="宋体" w:eastAsia="宋体" w:cs="宋体"/>
          <w:highlight w:val="none"/>
        </w:rPr>
      </w:pPr>
    </w:p>
    <w:p w14:paraId="4E6A8EC0">
      <w:pPr>
        <w:rPr>
          <w:rFonts w:hint="eastAsia" w:ascii="宋体" w:hAnsi="宋体" w:eastAsia="宋体" w:cs="宋体"/>
        </w:rPr>
      </w:pPr>
    </w:p>
    <w:p w14:paraId="10F01F57">
      <w:pPr>
        <w:pStyle w:val="24"/>
        <w:jc w:val="center"/>
        <w:outlineLvl w:val="1"/>
        <w:rPr>
          <w:rFonts w:hint="eastAsia" w:ascii="宋体" w:hAnsi="宋体" w:eastAsia="宋体" w:cs="宋体"/>
          <w:b/>
          <w:sz w:val="36"/>
        </w:rPr>
      </w:pPr>
    </w:p>
    <w:p w14:paraId="465BA137">
      <w:pPr>
        <w:pStyle w:val="24"/>
        <w:jc w:val="center"/>
        <w:outlineLvl w:val="1"/>
        <w:rPr>
          <w:rFonts w:hint="eastAsia" w:ascii="宋体" w:hAnsi="宋体" w:eastAsia="宋体" w:cs="宋体"/>
          <w:b/>
          <w:sz w:val="36"/>
        </w:rPr>
      </w:pPr>
    </w:p>
    <w:p w14:paraId="6EEC6649">
      <w:pPr>
        <w:pStyle w:val="24"/>
        <w:jc w:val="center"/>
        <w:outlineLvl w:val="1"/>
        <w:rPr>
          <w:rFonts w:hint="eastAsia" w:ascii="宋体" w:hAnsi="宋体" w:eastAsia="宋体" w:cs="宋体"/>
          <w:b/>
          <w:sz w:val="36"/>
        </w:rPr>
      </w:pPr>
    </w:p>
    <w:p w14:paraId="455958EF">
      <w:pPr>
        <w:pStyle w:val="24"/>
        <w:jc w:val="center"/>
        <w:outlineLvl w:val="1"/>
        <w:rPr>
          <w:rFonts w:hint="eastAsia" w:ascii="宋体" w:hAnsi="宋体" w:eastAsia="宋体" w:cs="宋体"/>
          <w:b/>
          <w:sz w:val="36"/>
        </w:rPr>
      </w:pPr>
    </w:p>
    <w:p w14:paraId="0048A729">
      <w:pPr>
        <w:pStyle w:val="24"/>
        <w:jc w:val="center"/>
        <w:outlineLvl w:val="1"/>
        <w:rPr>
          <w:rFonts w:hint="eastAsia" w:ascii="宋体" w:hAnsi="宋体" w:eastAsia="宋体" w:cs="宋体"/>
          <w:b/>
          <w:sz w:val="36"/>
        </w:rPr>
      </w:pPr>
    </w:p>
    <w:p w14:paraId="0B3CF26E">
      <w:pPr>
        <w:pStyle w:val="2"/>
        <w:spacing w:before="162"/>
        <w:rPr>
          <w:rFonts w:hint="eastAsia" w:ascii="宋体" w:hAnsi="宋体" w:eastAsia="宋体" w:cs="宋体"/>
          <w:sz w:val="32"/>
          <w:szCs w:val="32"/>
          <w:lang w:eastAsia="zh-CN"/>
        </w:rPr>
      </w:pPr>
      <w:bookmarkStart w:id="17" w:name="_Toc19829"/>
      <w:bookmarkStart w:id="18" w:name="_Toc21897"/>
      <w:r>
        <w:rPr>
          <w:rFonts w:hint="eastAsia" w:ascii="宋体" w:hAnsi="宋体" w:eastAsia="宋体" w:cs="宋体"/>
          <w:sz w:val="32"/>
          <w:szCs w:val="32"/>
          <w:lang w:eastAsia="zh-CN"/>
        </w:rPr>
        <w:t>服务内容及服务要求应答表</w:t>
      </w:r>
      <w:bookmarkEnd w:id="17"/>
      <w:bookmarkEnd w:id="18"/>
    </w:p>
    <w:p w14:paraId="246640B7">
      <w:pPr>
        <w:spacing w:line="360" w:lineRule="auto"/>
        <w:ind w:firstLine="482" w:firstLineChars="200"/>
        <w:rPr>
          <w:rFonts w:hint="eastAsia" w:ascii="宋体" w:hAnsi="宋体" w:eastAsia="宋体" w:cs="宋体"/>
          <w:b/>
          <w:bCs/>
          <w:color w:val="FF0000"/>
          <w:sz w:val="24"/>
          <w:szCs w:val="24"/>
        </w:rPr>
      </w:pPr>
    </w:p>
    <w:p w14:paraId="20FD76F2">
      <w:pPr>
        <w:spacing w:line="360" w:lineRule="auto"/>
        <w:ind w:firstLine="442" w:firstLineChars="200"/>
        <w:rPr>
          <w:rFonts w:hint="eastAsia" w:ascii="宋体" w:hAnsi="宋体" w:eastAsia="宋体" w:cs="宋体"/>
          <w:b/>
          <w:bCs/>
          <w:color w:val="000000" w:themeColor="text1"/>
          <w:sz w:val="22"/>
          <w:szCs w:val="22"/>
          <w:lang w:eastAsia="zh-Hans"/>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采购</w:t>
      </w:r>
      <w:r>
        <w:rPr>
          <w:rFonts w:hint="eastAsia" w:ascii="宋体" w:hAnsi="宋体" w:eastAsia="宋体" w:cs="宋体"/>
          <w:b/>
          <w:bCs/>
          <w:color w:val="000000" w:themeColor="text1"/>
          <w:sz w:val="22"/>
          <w:szCs w:val="22"/>
          <w:lang w:eastAsia="zh-Hans"/>
          <w14:textFill>
            <w14:solidFill>
              <w14:schemeClr w14:val="tx1"/>
            </w14:solidFill>
          </w14:textFill>
        </w:rPr>
        <w:t>包号：</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eastAsia="zh-Hans"/>
          <w14:textFill>
            <w14:solidFill>
              <w14:schemeClr w14:val="tx1"/>
            </w14:solidFill>
          </w14:textFill>
        </w:rPr>
        <w:t>请填写</w:t>
      </w:r>
      <w:r>
        <w:rPr>
          <w:rFonts w:hint="eastAsia" w:ascii="宋体" w:hAnsi="宋体" w:eastAsia="宋体" w:cs="宋体"/>
          <w:color w:val="000000" w:themeColor="text1"/>
          <w:sz w:val="22"/>
          <w:szCs w:val="22"/>
          <w14:textFill>
            <w14:solidFill>
              <w14:schemeClr w14:val="tx1"/>
            </w14:solidFill>
          </w14:textFill>
        </w:rPr>
        <w:t>采购包</w:t>
      </w:r>
      <w:r>
        <w:rPr>
          <w:rFonts w:hint="eastAsia" w:ascii="宋体" w:hAnsi="宋体" w:eastAsia="宋体" w:cs="宋体"/>
          <w:color w:val="000000" w:themeColor="text1"/>
          <w:sz w:val="22"/>
          <w:szCs w:val="22"/>
          <w:lang w:eastAsia="zh-Hans"/>
          <w14:textFill>
            <w14:solidFill>
              <w14:schemeClr w14:val="tx1"/>
            </w14:solidFill>
          </w14:textFill>
        </w:rPr>
        <w:t>编号</w:t>
      </w:r>
      <w:r>
        <w:rPr>
          <w:rFonts w:hint="eastAsia" w:ascii="宋体" w:hAnsi="宋体" w:eastAsia="宋体" w:cs="宋体"/>
          <w:color w:val="000000" w:themeColor="text1"/>
          <w:sz w:val="22"/>
          <w:szCs w:val="22"/>
          <w14:textFill>
            <w14:solidFill>
              <w14:schemeClr w14:val="tx1"/>
            </w14:solidFill>
          </w14:textFill>
        </w:rPr>
        <w:t xml:space="preserve">}  </w:t>
      </w:r>
    </w:p>
    <w:tbl>
      <w:tblPr>
        <w:tblStyle w:val="20"/>
        <w:tblW w:w="10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3"/>
        <w:gridCol w:w="3258"/>
        <w:gridCol w:w="2718"/>
        <w:gridCol w:w="2718"/>
      </w:tblGrid>
      <w:tr w14:paraId="71632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63" w:type="dxa"/>
            <w:tcBorders>
              <w:top w:val="single" w:color="auto" w:sz="4" w:space="0"/>
              <w:left w:val="single" w:color="auto" w:sz="4" w:space="0"/>
              <w:bottom w:val="single" w:color="auto" w:sz="4" w:space="0"/>
              <w:right w:val="single" w:color="auto" w:sz="4" w:space="0"/>
            </w:tcBorders>
            <w:vAlign w:val="center"/>
          </w:tcPr>
          <w:p w14:paraId="36C8D65D">
            <w:pPr>
              <w:widowControl/>
              <w:spacing w:line="360" w:lineRule="auto"/>
              <w:jc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序号</w:t>
            </w:r>
          </w:p>
        </w:tc>
        <w:tc>
          <w:tcPr>
            <w:tcW w:w="3258" w:type="dxa"/>
            <w:tcBorders>
              <w:top w:val="single" w:color="auto" w:sz="4" w:space="0"/>
              <w:left w:val="single" w:color="auto" w:sz="4" w:space="0"/>
              <w:bottom w:val="single" w:color="auto" w:sz="4" w:space="0"/>
              <w:right w:val="single" w:color="auto" w:sz="4" w:space="0"/>
            </w:tcBorders>
            <w:vAlign w:val="center"/>
          </w:tcPr>
          <w:p w14:paraId="51D48D51">
            <w:pPr>
              <w:widowControl/>
              <w:spacing w:line="360" w:lineRule="auto"/>
              <w:jc w:val="center"/>
              <w:rPr>
                <w:rFonts w:hint="eastAsia" w:ascii="宋体" w:hAnsi="宋体" w:eastAsia="宋体" w:cs="宋体"/>
                <w:b/>
                <w:bCs/>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磋商文件要求</w:t>
            </w:r>
            <w:r>
              <w:rPr>
                <w:rFonts w:hint="eastAsia" w:ascii="宋体" w:hAnsi="宋体" w:eastAsia="宋体" w:cs="宋体"/>
                <w:b/>
                <w:bCs/>
                <w:color w:val="000000" w:themeColor="text1"/>
                <w:sz w:val="22"/>
                <w:szCs w:val="22"/>
                <w:lang w:eastAsia="zh-CN"/>
                <w14:textFill>
                  <w14:solidFill>
                    <w14:schemeClr w14:val="tx1"/>
                  </w14:solidFill>
                </w14:textFill>
              </w:rPr>
              <w:t>条款</w:t>
            </w:r>
          </w:p>
        </w:tc>
        <w:tc>
          <w:tcPr>
            <w:tcW w:w="2718" w:type="dxa"/>
            <w:tcBorders>
              <w:top w:val="single" w:color="auto" w:sz="4" w:space="0"/>
              <w:left w:val="single" w:color="auto" w:sz="4" w:space="0"/>
              <w:bottom w:val="single" w:color="auto" w:sz="4" w:space="0"/>
              <w:right w:val="single" w:color="auto" w:sz="4" w:space="0"/>
            </w:tcBorders>
            <w:vAlign w:val="center"/>
          </w:tcPr>
          <w:p w14:paraId="623E4CF7">
            <w:pPr>
              <w:widowControl/>
              <w:spacing w:line="360" w:lineRule="auto"/>
              <w:jc w:val="center"/>
              <w:rPr>
                <w:rFonts w:hint="eastAsia" w:ascii="宋体" w:hAnsi="宋体" w:eastAsia="宋体" w:cs="宋体"/>
                <w:b/>
                <w:bCs/>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lang w:eastAsia="zh-CN"/>
                <w14:textFill>
                  <w14:solidFill>
                    <w14:schemeClr w14:val="tx1"/>
                  </w14:solidFill>
                </w14:textFill>
              </w:rPr>
              <w:t>响应</w:t>
            </w:r>
            <w:r>
              <w:rPr>
                <w:rFonts w:hint="eastAsia" w:ascii="宋体" w:hAnsi="宋体" w:eastAsia="宋体" w:cs="宋体"/>
                <w:b/>
                <w:bCs/>
                <w:color w:val="000000" w:themeColor="text1"/>
                <w:sz w:val="22"/>
                <w:szCs w:val="22"/>
                <w14:textFill>
                  <w14:solidFill>
                    <w14:schemeClr w14:val="tx1"/>
                  </w14:solidFill>
                </w14:textFill>
              </w:rPr>
              <w:t>文件</w:t>
            </w:r>
            <w:r>
              <w:rPr>
                <w:rFonts w:hint="eastAsia" w:ascii="宋体" w:hAnsi="宋体" w:eastAsia="宋体" w:cs="宋体"/>
                <w:b/>
                <w:bCs/>
                <w:color w:val="000000" w:themeColor="text1"/>
                <w:sz w:val="22"/>
                <w:szCs w:val="22"/>
                <w:lang w:eastAsia="zh-CN"/>
                <w14:textFill>
                  <w14:solidFill>
                    <w14:schemeClr w14:val="tx1"/>
                  </w14:solidFill>
                </w14:textFill>
              </w:rPr>
              <w:t>响应条款</w:t>
            </w:r>
          </w:p>
        </w:tc>
        <w:tc>
          <w:tcPr>
            <w:tcW w:w="2718" w:type="dxa"/>
            <w:tcBorders>
              <w:top w:val="single" w:color="auto" w:sz="4" w:space="0"/>
              <w:left w:val="single" w:color="auto" w:sz="4" w:space="0"/>
              <w:bottom w:val="single" w:color="auto" w:sz="4" w:space="0"/>
              <w:right w:val="single" w:color="auto" w:sz="4" w:space="0"/>
            </w:tcBorders>
            <w:vAlign w:val="center"/>
          </w:tcPr>
          <w:p w14:paraId="2BEF3EE5">
            <w:pPr>
              <w:widowControl/>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是否完全响应</w:t>
            </w:r>
          </w:p>
        </w:tc>
      </w:tr>
      <w:tr w14:paraId="137BB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63" w:type="dxa"/>
            <w:tcBorders>
              <w:top w:val="single" w:color="auto" w:sz="4" w:space="0"/>
              <w:left w:val="single" w:color="auto" w:sz="4" w:space="0"/>
              <w:bottom w:val="single" w:color="auto" w:sz="4" w:space="0"/>
              <w:right w:val="single" w:color="auto" w:sz="4" w:space="0"/>
            </w:tcBorders>
          </w:tcPr>
          <w:p w14:paraId="3CD0B123">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3258" w:type="dxa"/>
            <w:tcBorders>
              <w:top w:val="single" w:color="auto" w:sz="4" w:space="0"/>
              <w:left w:val="single" w:color="auto" w:sz="4" w:space="0"/>
              <w:bottom w:val="single" w:color="auto" w:sz="4" w:space="0"/>
              <w:right w:val="single" w:color="auto" w:sz="4" w:space="0"/>
            </w:tcBorders>
          </w:tcPr>
          <w:p w14:paraId="2D28585E">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2718" w:type="dxa"/>
            <w:tcBorders>
              <w:top w:val="single" w:color="auto" w:sz="4" w:space="0"/>
              <w:left w:val="single" w:color="auto" w:sz="4" w:space="0"/>
              <w:bottom w:val="single" w:color="auto" w:sz="4" w:space="0"/>
              <w:right w:val="single" w:color="auto" w:sz="4" w:space="0"/>
            </w:tcBorders>
          </w:tcPr>
          <w:p w14:paraId="7FD2E104">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2718" w:type="dxa"/>
            <w:tcBorders>
              <w:top w:val="single" w:color="auto" w:sz="4" w:space="0"/>
              <w:left w:val="single" w:color="auto" w:sz="4" w:space="0"/>
              <w:bottom w:val="single" w:color="auto" w:sz="4" w:space="0"/>
              <w:right w:val="single" w:color="auto" w:sz="4" w:space="0"/>
            </w:tcBorders>
          </w:tcPr>
          <w:p w14:paraId="6484569D">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r>
      <w:tr w14:paraId="52350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63" w:type="dxa"/>
            <w:tcBorders>
              <w:top w:val="single" w:color="auto" w:sz="4" w:space="0"/>
              <w:left w:val="single" w:color="auto" w:sz="4" w:space="0"/>
              <w:bottom w:val="single" w:color="auto" w:sz="4" w:space="0"/>
              <w:right w:val="single" w:color="auto" w:sz="4" w:space="0"/>
            </w:tcBorders>
          </w:tcPr>
          <w:p w14:paraId="5EE103C3">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3258" w:type="dxa"/>
            <w:tcBorders>
              <w:top w:val="single" w:color="auto" w:sz="4" w:space="0"/>
              <w:left w:val="single" w:color="auto" w:sz="4" w:space="0"/>
              <w:bottom w:val="single" w:color="auto" w:sz="4" w:space="0"/>
              <w:right w:val="single" w:color="auto" w:sz="4" w:space="0"/>
            </w:tcBorders>
          </w:tcPr>
          <w:p w14:paraId="795A288D">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2718" w:type="dxa"/>
            <w:tcBorders>
              <w:top w:val="single" w:color="auto" w:sz="4" w:space="0"/>
              <w:left w:val="single" w:color="auto" w:sz="4" w:space="0"/>
              <w:bottom w:val="single" w:color="auto" w:sz="4" w:space="0"/>
              <w:right w:val="single" w:color="auto" w:sz="4" w:space="0"/>
            </w:tcBorders>
          </w:tcPr>
          <w:p w14:paraId="12D2ABD3">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2718" w:type="dxa"/>
            <w:tcBorders>
              <w:top w:val="single" w:color="auto" w:sz="4" w:space="0"/>
              <w:left w:val="single" w:color="auto" w:sz="4" w:space="0"/>
              <w:bottom w:val="single" w:color="auto" w:sz="4" w:space="0"/>
              <w:right w:val="single" w:color="auto" w:sz="4" w:space="0"/>
            </w:tcBorders>
          </w:tcPr>
          <w:p w14:paraId="47DC7D37">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r>
      <w:tr w14:paraId="2FB3F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63" w:type="dxa"/>
            <w:tcBorders>
              <w:top w:val="single" w:color="auto" w:sz="4" w:space="0"/>
              <w:left w:val="single" w:color="auto" w:sz="4" w:space="0"/>
              <w:bottom w:val="single" w:color="auto" w:sz="4" w:space="0"/>
              <w:right w:val="single" w:color="auto" w:sz="4" w:space="0"/>
            </w:tcBorders>
          </w:tcPr>
          <w:p w14:paraId="767428D3">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3258" w:type="dxa"/>
            <w:tcBorders>
              <w:top w:val="single" w:color="auto" w:sz="4" w:space="0"/>
              <w:left w:val="single" w:color="auto" w:sz="4" w:space="0"/>
              <w:bottom w:val="single" w:color="auto" w:sz="4" w:space="0"/>
              <w:right w:val="single" w:color="auto" w:sz="4" w:space="0"/>
            </w:tcBorders>
          </w:tcPr>
          <w:p w14:paraId="614F231B">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2718" w:type="dxa"/>
            <w:tcBorders>
              <w:top w:val="single" w:color="auto" w:sz="4" w:space="0"/>
              <w:left w:val="single" w:color="auto" w:sz="4" w:space="0"/>
              <w:bottom w:val="single" w:color="auto" w:sz="4" w:space="0"/>
              <w:right w:val="single" w:color="auto" w:sz="4" w:space="0"/>
            </w:tcBorders>
          </w:tcPr>
          <w:p w14:paraId="3402B7C6">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2718" w:type="dxa"/>
            <w:tcBorders>
              <w:top w:val="single" w:color="auto" w:sz="4" w:space="0"/>
              <w:left w:val="single" w:color="auto" w:sz="4" w:space="0"/>
              <w:bottom w:val="single" w:color="auto" w:sz="4" w:space="0"/>
              <w:right w:val="single" w:color="auto" w:sz="4" w:space="0"/>
            </w:tcBorders>
          </w:tcPr>
          <w:p w14:paraId="69BA5E2F">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r>
      <w:tr w14:paraId="2B937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63" w:type="dxa"/>
            <w:tcBorders>
              <w:top w:val="single" w:color="auto" w:sz="4" w:space="0"/>
              <w:left w:val="single" w:color="auto" w:sz="4" w:space="0"/>
              <w:bottom w:val="single" w:color="auto" w:sz="4" w:space="0"/>
              <w:right w:val="single" w:color="auto" w:sz="4" w:space="0"/>
            </w:tcBorders>
          </w:tcPr>
          <w:p w14:paraId="26F3D5A2">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3258" w:type="dxa"/>
            <w:tcBorders>
              <w:top w:val="single" w:color="auto" w:sz="4" w:space="0"/>
              <w:left w:val="single" w:color="auto" w:sz="4" w:space="0"/>
              <w:bottom w:val="single" w:color="auto" w:sz="4" w:space="0"/>
              <w:right w:val="single" w:color="auto" w:sz="4" w:space="0"/>
            </w:tcBorders>
          </w:tcPr>
          <w:p w14:paraId="7357643E">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2718" w:type="dxa"/>
            <w:tcBorders>
              <w:top w:val="single" w:color="auto" w:sz="4" w:space="0"/>
              <w:left w:val="single" w:color="auto" w:sz="4" w:space="0"/>
              <w:bottom w:val="single" w:color="auto" w:sz="4" w:space="0"/>
              <w:right w:val="single" w:color="auto" w:sz="4" w:space="0"/>
            </w:tcBorders>
          </w:tcPr>
          <w:p w14:paraId="7AAD87CB">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2718" w:type="dxa"/>
            <w:tcBorders>
              <w:top w:val="single" w:color="auto" w:sz="4" w:space="0"/>
              <w:left w:val="single" w:color="auto" w:sz="4" w:space="0"/>
              <w:bottom w:val="single" w:color="auto" w:sz="4" w:space="0"/>
              <w:right w:val="single" w:color="auto" w:sz="4" w:space="0"/>
            </w:tcBorders>
          </w:tcPr>
          <w:p w14:paraId="30E160FE">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r>
      <w:tr w14:paraId="62F17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63" w:type="dxa"/>
            <w:tcBorders>
              <w:top w:val="single" w:color="auto" w:sz="4" w:space="0"/>
              <w:left w:val="single" w:color="auto" w:sz="4" w:space="0"/>
              <w:bottom w:val="single" w:color="auto" w:sz="4" w:space="0"/>
              <w:right w:val="single" w:color="auto" w:sz="4" w:space="0"/>
            </w:tcBorders>
          </w:tcPr>
          <w:p w14:paraId="14F3CC52">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3258" w:type="dxa"/>
            <w:tcBorders>
              <w:top w:val="single" w:color="auto" w:sz="4" w:space="0"/>
              <w:left w:val="single" w:color="auto" w:sz="4" w:space="0"/>
              <w:bottom w:val="single" w:color="auto" w:sz="4" w:space="0"/>
              <w:right w:val="single" w:color="auto" w:sz="4" w:space="0"/>
            </w:tcBorders>
          </w:tcPr>
          <w:p w14:paraId="67F21105">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2718" w:type="dxa"/>
            <w:tcBorders>
              <w:top w:val="single" w:color="auto" w:sz="4" w:space="0"/>
              <w:left w:val="single" w:color="auto" w:sz="4" w:space="0"/>
              <w:bottom w:val="single" w:color="auto" w:sz="4" w:space="0"/>
              <w:right w:val="single" w:color="auto" w:sz="4" w:space="0"/>
            </w:tcBorders>
          </w:tcPr>
          <w:p w14:paraId="4C83E59A">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2718" w:type="dxa"/>
            <w:tcBorders>
              <w:top w:val="single" w:color="auto" w:sz="4" w:space="0"/>
              <w:left w:val="single" w:color="auto" w:sz="4" w:space="0"/>
              <w:bottom w:val="single" w:color="auto" w:sz="4" w:space="0"/>
              <w:right w:val="single" w:color="auto" w:sz="4" w:space="0"/>
            </w:tcBorders>
          </w:tcPr>
          <w:p w14:paraId="14E955F9">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r>
      <w:tr w14:paraId="10FA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63" w:type="dxa"/>
            <w:tcBorders>
              <w:top w:val="single" w:color="auto" w:sz="4" w:space="0"/>
              <w:left w:val="single" w:color="auto" w:sz="4" w:space="0"/>
              <w:bottom w:val="single" w:color="auto" w:sz="4" w:space="0"/>
              <w:right w:val="single" w:color="auto" w:sz="4" w:space="0"/>
            </w:tcBorders>
          </w:tcPr>
          <w:p w14:paraId="19E663A0">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3258" w:type="dxa"/>
            <w:tcBorders>
              <w:top w:val="single" w:color="auto" w:sz="4" w:space="0"/>
              <w:left w:val="single" w:color="auto" w:sz="4" w:space="0"/>
              <w:bottom w:val="single" w:color="auto" w:sz="4" w:space="0"/>
              <w:right w:val="single" w:color="auto" w:sz="4" w:space="0"/>
            </w:tcBorders>
          </w:tcPr>
          <w:p w14:paraId="3688C0C6">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2718" w:type="dxa"/>
            <w:tcBorders>
              <w:top w:val="single" w:color="auto" w:sz="4" w:space="0"/>
              <w:left w:val="single" w:color="auto" w:sz="4" w:space="0"/>
              <w:bottom w:val="single" w:color="auto" w:sz="4" w:space="0"/>
              <w:right w:val="single" w:color="auto" w:sz="4" w:space="0"/>
            </w:tcBorders>
          </w:tcPr>
          <w:p w14:paraId="375848FE">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2718" w:type="dxa"/>
            <w:tcBorders>
              <w:top w:val="single" w:color="auto" w:sz="4" w:space="0"/>
              <w:left w:val="single" w:color="auto" w:sz="4" w:space="0"/>
              <w:bottom w:val="single" w:color="auto" w:sz="4" w:space="0"/>
              <w:right w:val="single" w:color="auto" w:sz="4" w:space="0"/>
            </w:tcBorders>
          </w:tcPr>
          <w:p w14:paraId="5F73FFBF">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r>
      <w:tr w14:paraId="295BC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363" w:type="dxa"/>
            <w:tcBorders>
              <w:top w:val="single" w:color="auto" w:sz="4" w:space="0"/>
              <w:left w:val="single" w:color="auto" w:sz="4" w:space="0"/>
              <w:bottom w:val="single" w:color="auto" w:sz="4" w:space="0"/>
              <w:right w:val="single" w:color="auto" w:sz="4" w:space="0"/>
            </w:tcBorders>
          </w:tcPr>
          <w:p w14:paraId="62748ED9">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3258" w:type="dxa"/>
            <w:tcBorders>
              <w:top w:val="single" w:color="auto" w:sz="4" w:space="0"/>
              <w:left w:val="single" w:color="auto" w:sz="4" w:space="0"/>
              <w:bottom w:val="single" w:color="auto" w:sz="4" w:space="0"/>
              <w:right w:val="single" w:color="auto" w:sz="4" w:space="0"/>
            </w:tcBorders>
          </w:tcPr>
          <w:p w14:paraId="2C98F92B">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2718" w:type="dxa"/>
            <w:tcBorders>
              <w:top w:val="single" w:color="auto" w:sz="4" w:space="0"/>
              <w:left w:val="single" w:color="auto" w:sz="4" w:space="0"/>
              <w:bottom w:val="single" w:color="auto" w:sz="4" w:space="0"/>
              <w:right w:val="single" w:color="auto" w:sz="4" w:space="0"/>
            </w:tcBorders>
          </w:tcPr>
          <w:p w14:paraId="039BB467">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c>
          <w:tcPr>
            <w:tcW w:w="2718" w:type="dxa"/>
            <w:tcBorders>
              <w:top w:val="single" w:color="auto" w:sz="4" w:space="0"/>
              <w:left w:val="single" w:color="auto" w:sz="4" w:space="0"/>
              <w:bottom w:val="single" w:color="auto" w:sz="4" w:space="0"/>
              <w:right w:val="single" w:color="auto" w:sz="4" w:space="0"/>
            </w:tcBorders>
          </w:tcPr>
          <w:p w14:paraId="1978CC6C">
            <w:pPr>
              <w:widowControl/>
              <w:spacing w:line="360" w:lineRule="auto"/>
              <w:ind w:firstLine="431" w:firstLineChars="196"/>
              <w:jc w:val="left"/>
              <w:rPr>
                <w:rFonts w:hint="eastAsia" w:ascii="宋体" w:hAnsi="宋体" w:eastAsia="宋体" w:cs="宋体"/>
                <w:color w:val="000000" w:themeColor="text1"/>
                <w:sz w:val="22"/>
                <w:szCs w:val="22"/>
                <w14:textFill>
                  <w14:solidFill>
                    <w14:schemeClr w14:val="tx1"/>
                  </w14:solidFill>
                </w14:textFill>
              </w:rPr>
            </w:pPr>
          </w:p>
        </w:tc>
      </w:tr>
    </w:tbl>
    <w:p w14:paraId="33F72F20">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注：1.以上表格格式行、列可增减。</w:t>
      </w:r>
    </w:p>
    <w:p w14:paraId="14D1351C">
      <w:pPr>
        <w:pStyle w:val="24"/>
        <w:keepNext w:val="0"/>
        <w:keepLines w:val="0"/>
        <w:pageBreakBefore w:val="0"/>
        <w:widowControl/>
        <w:kinsoku/>
        <w:wordWrap/>
        <w:overflowPunct/>
        <w:topLinePunct w:val="0"/>
        <w:autoSpaceDE/>
        <w:autoSpaceDN/>
        <w:bidi w:val="0"/>
        <w:adjustRightInd/>
        <w:snapToGrid/>
        <w:spacing w:line="360" w:lineRule="auto"/>
        <w:jc w:val="left"/>
        <w:textAlignment w:val="auto"/>
        <w:outlineLvl w:val="1"/>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 xml:space="preserve">      </w:t>
      </w:r>
      <w:bookmarkStart w:id="19" w:name="_Toc4502"/>
      <w:r>
        <w:rPr>
          <w:rFonts w:hint="eastAsia" w:ascii="宋体" w:hAnsi="宋体" w:eastAsia="宋体" w:cs="宋体"/>
          <w:color w:val="000000" w:themeColor="text1"/>
          <w:sz w:val="22"/>
          <w:szCs w:val="22"/>
          <w14:textFill>
            <w14:solidFill>
              <w14:schemeClr w14:val="tx1"/>
            </w14:solidFill>
          </w14:textFill>
        </w:rPr>
        <w:t>2.供应商人根据磋商文件第3章“3.2服务内容及服务要求”</w:t>
      </w:r>
      <w:bookmarkEnd w:id="19"/>
      <w:r>
        <w:rPr>
          <w:rFonts w:hint="eastAsia" w:ascii="宋体" w:hAnsi="宋体" w:eastAsia="宋体" w:cs="宋体"/>
          <w:color w:val="000000" w:themeColor="text1"/>
          <w:sz w:val="22"/>
          <w:szCs w:val="22"/>
          <w14:textFill>
            <w14:solidFill>
              <w14:schemeClr w14:val="tx1"/>
            </w14:solidFill>
          </w14:textFill>
        </w:rPr>
        <w:t>中内容项为响应要求，须逐条响应，未逐条响应、有缺漏将被视为无效投标。</w:t>
      </w:r>
    </w:p>
    <w:p w14:paraId="3BDDDA92">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themeColor="text1"/>
          <w:kern w:val="0"/>
          <w:sz w:val="22"/>
          <w:szCs w:val="22"/>
          <w:lang w:val="en-US" w:eastAsia="zh-Hans"/>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3.</w:t>
      </w:r>
      <w:r>
        <w:rPr>
          <w:rFonts w:hint="eastAsia" w:ascii="宋体" w:hAnsi="宋体" w:eastAsia="宋体" w:cs="宋体"/>
          <w:color w:val="000000" w:themeColor="text1"/>
          <w:kern w:val="0"/>
          <w:sz w:val="22"/>
          <w:szCs w:val="22"/>
          <w:lang w:val="en-US" w:eastAsia="zh-Hans"/>
          <w14:textFill>
            <w14:solidFill>
              <w14:schemeClr w14:val="tx1"/>
            </w14:solidFill>
          </w14:textFill>
        </w:rPr>
        <w:t>“是否完全响应”一栏根据“</w:t>
      </w:r>
      <w:r>
        <w:rPr>
          <w:rFonts w:hint="eastAsia" w:ascii="宋体" w:hAnsi="宋体" w:cs="宋体"/>
          <w:color w:val="000000" w:themeColor="text1"/>
          <w:kern w:val="0"/>
          <w:sz w:val="22"/>
          <w:szCs w:val="22"/>
          <w:lang w:val="en-US" w:eastAsia="zh-CN"/>
          <w14:textFill>
            <w14:solidFill>
              <w14:schemeClr w14:val="tx1"/>
            </w14:solidFill>
          </w14:textFill>
        </w:rPr>
        <w:t>响应</w:t>
      </w:r>
      <w:r>
        <w:rPr>
          <w:rFonts w:hint="eastAsia" w:ascii="宋体" w:hAnsi="宋体" w:eastAsia="宋体" w:cs="宋体"/>
          <w:color w:val="000000" w:themeColor="text1"/>
          <w:kern w:val="0"/>
          <w:sz w:val="22"/>
          <w:szCs w:val="22"/>
          <w:lang w:val="en-US" w:eastAsia="zh-Hans"/>
          <w14:textFill>
            <w14:solidFill>
              <w14:schemeClr w14:val="tx1"/>
            </w14:solidFill>
          </w14:textFill>
        </w:rPr>
        <w:t>文件响应条款”与</w:t>
      </w:r>
      <w:r>
        <w:rPr>
          <w:rFonts w:hint="eastAsia" w:ascii="宋体" w:hAnsi="宋体" w:cs="宋体"/>
          <w:color w:val="000000" w:themeColor="text1"/>
          <w:kern w:val="0"/>
          <w:sz w:val="22"/>
          <w:szCs w:val="22"/>
          <w:lang w:val="en-US" w:eastAsia="zh-CN"/>
          <w14:textFill>
            <w14:solidFill>
              <w14:schemeClr w14:val="tx1"/>
            </w14:solidFill>
          </w14:textFill>
        </w:rPr>
        <w:t>采购</w:t>
      </w:r>
      <w:r>
        <w:rPr>
          <w:rFonts w:hint="eastAsia" w:ascii="宋体" w:hAnsi="宋体" w:eastAsia="宋体" w:cs="宋体"/>
          <w:color w:val="000000" w:themeColor="text1"/>
          <w:kern w:val="0"/>
          <w:sz w:val="22"/>
          <w:szCs w:val="22"/>
          <w:lang w:val="en-US" w:eastAsia="zh-Hans"/>
          <w14:textFill>
            <w14:solidFill>
              <w14:schemeClr w14:val="tx1"/>
            </w14:solidFill>
          </w14:textFill>
        </w:rPr>
        <w:t>文件逐项对照的结果填写，填写“是”或者“否”（如填写“否”将被视为无效投标）。</w:t>
      </w:r>
    </w:p>
    <w:p w14:paraId="7F2D26D9">
      <w:pPr>
        <w:pStyle w:val="24"/>
        <w:jc w:val="center"/>
        <w:outlineLvl w:val="1"/>
        <w:rPr>
          <w:rFonts w:hint="default" w:ascii="宋体" w:hAnsi="宋体" w:eastAsia="宋体" w:cs="宋体"/>
          <w:b/>
          <w:sz w:val="32"/>
          <w:szCs w:val="18"/>
          <w:lang w:val="en-US" w:eastAsia="zh-CN"/>
        </w:rPr>
      </w:pPr>
    </w:p>
    <w:p w14:paraId="4CE4C026">
      <w:pPr>
        <w:pStyle w:val="24"/>
        <w:jc w:val="center"/>
        <w:outlineLvl w:val="1"/>
        <w:rPr>
          <w:rFonts w:hint="eastAsia" w:ascii="宋体" w:hAnsi="宋体" w:eastAsia="宋体" w:cs="宋体"/>
          <w:b/>
          <w:sz w:val="32"/>
          <w:szCs w:val="18"/>
        </w:rPr>
      </w:pPr>
    </w:p>
    <w:p w14:paraId="18171714">
      <w:pPr>
        <w:pStyle w:val="24"/>
        <w:jc w:val="center"/>
        <w:outlineLvl w:val="1"/>
        <w:rPr>
          <w:rFonts w:hint="eastAsia" w:ascii="宋体" w:hAnsi="宋体" w:eastAsia="宋体" w:cs="宋体"/>
          <w:b/>
          <w:sz w:val="32"/>
          <w:szCs w:val="18"/>
        </w:rPr>
      </w:pPr>
    </w:p>
    <w:p w14:paraId="311453AE">
      <w:pPr>
        <w:pStyle w:val="24"/>
        <w:jc w:val="center"/>
        <w:outlineLvl w:val="1"/>
        <w:rPr>
          <w:rFonts w:hint="eastAsia" w:ascii="宋体" w:hAnsi="宋体" w:eastAsia="宋体" w:cs="宋体"/>
          <w:b/>
          <w:sz w:val="32"/>
          <w:szCs w:val="18"/>
        </w:rPr>
      </w:pPr>
    </w:p>
    <w:p w14:paraId="4F7A088A">
      <w:pPr>
        <w:pStyle w:val="24"/>
        <w:jc w:val="center"/>
        <w:outlineLvl w:val="1"/>
        <w:rPr>
          <w:rFonts w:hint="eastAsia" w:ascii="宋体" w:hAnsi="宋体" w:eastAsia="宋体" w:cs="宋体"/>
          <w:b/>
          <w:sz w:val="32"/>
          <w:szCs w:val="18"/>
        </w:rPr>
      </w:pPr>
    </w:p>
    <w:p w14:paraId="7E566D59">
      <w:pPr>
        <w:pStyle w:val="24"/>
        <w:jc w:val="center"/>
        <w:outlineLvl w:val="1"/>
        <w:rPr>
          <w:rFonts w:hint="eastAsia" w:ascii="宋体" w:hAnsi="宋体" w:eastAsia="宋体" w:cs="宋体"/>
          <w:b/>
          <w:sz w:val="36"/>
        </w:rPr>
      </w:pPr>
    </w:p>
    <w:p w14:paraId="313F776D">
      <w:pPr>
        <w:pStyle w:val="24"/>
        <w:jc w:val="center"/>
        <w:outlineLvl w:val="1"/>
        <w:rPr>
          <w:rFonts w:hint="eastAsia" w:ascii="宋体" w:hAnsi="宋体" w:eastAsia="宋体" w:cs="宋体"/>
          <w:b/>
          <w:sz w:val="36"/>
        </w:rPr>
      </w:pPr>
    </w:p>
    <w:p w14:paraId="3B9D7DB4">
      <w:pPr>
        <w:pStyle w:val="24"/>
        <w:jc w:val="center"/>
        <w:outlineLvl w:val="1"/>
        <w:rPr>
          <w:rFonts w:hint="eastAsia" w:ascii="宋体" w:hAnsi="宋体" w:eastAsia="宋体" w:cs="宋体"/>
          <w:b/>
          <w:sz w:val="36"/>
        </w:rPr>
      </w:pPr>
    </w:p>
    <w:p w14:paraId="523354AF">
      <w:pPr>
        <w:pStyle w:val="24"/>
        <w:jc w:val="center"/>
        <w:outlineLvl w:val="1"/>
        <w:rPr>
          <w:rFonts w:hint="eastAsia" w:ascii="宋体" w:hAnsi="宋体" w:eastAsia="宋体" w:cs="宋体"/>
          <w:b/>
          <w:sz w:val="36"/>
        </w:rPr>
      </w:pPr>
    </w:p>
    <w:p w14:paraId="124856D9">
      <w:pPr>
        <w:pStyle w:val="24"/>
        <w:jc w:val="center"/>
        <w:outlineLvl w:val="1"/>
        <w:rPr>
          <w:rFonts w:hint="eastAsia" w:ascii="宋体" w:hAnsi="宋体" w:eastAsia="宋体" w:cs="宋体"/>
          <w:b/>
          <w:sz w:val="36"/>
        </w:rPr>
      </w:pPr>
    </w:p>
    <w:p w14:paraId="10C91753">
      <w:pPr>
        <w:pStyle w:val="24"/>
        <w:jc w:val="center"/>
        <w:outlineLvl w:val="1"/>
        <w:rPr>
          <w:rFonts w:hint="eastAsia" w:ascii="宋体" w:hAnsi="宋体" w:eastAsia="宋体" w:cs="宋体"/>
          <w:b/>
          <w:sz w:val="36"/>
        </w:rPr>
      </w:pPr>
    </w:p>
    <w:p w14:paraId="71AE6946">
      <w:pPr>
        <w:pStyle w:val="24"/>
        <w:jc w:val="center"/>
        <w:outlineLvl w:val="1"/>
        <w:rPr>
          <w:rFonts w:hint="eastAsia" w:ascii="宋体" w:hAnsi="宋体" w:eastAsia="宋体" w:cs="宋体"/>
          <w:b/>
          <w:sz w:val="36"/>
        </w:rPr>
      </w:pPr>
    </w:p>
    <w:p w14:paraId="6986F9F7">
      <w:pPr>
        <w:pStyle w:val="2"/>
        <w:spacing w:before="162"/>
        <w:rPr>
          <w:rFonts w:hint="eastAsia" w:ascii="宋体" w:hAnsi="宋体" w:eastAsia="宋体" w:cs="宋体"/>
          <w:color w:val="000000" w:themeColor="text1"/>
          <w:sz w:val="32"/>
          <w:szCs w:val="32"/>
          <w:lang w:eastAsia="zh-CN"/>
          <w14:textFill>
            <w14:solidFill>
              <w14:schemeClr w14:val="tx1"/>
            </w14:solidFill>
          </w14:textFill>
        </w:rPr>
      </w:pPr>
      <w:bookmarkStart w:id="20" w:name="_Toc30156"/>
      <w:bookmarkStart w:id="21" w:name="_Toc10134"/>
      <w:r>
        <w:rPr>
          <w:rFonts w:hint="eastAsia" w:ascii="宋体" w:hAnsi="宋体" w:eastAsia="宋体" w:cs="宋体"/>
          <w:color w:val="000000" w:themeColor="text1"/>
          <w:sz w:val="32"/>
          <w:szCs w:val="32"/>
          <w:lang w:eastAsia="zh-CN"/>
          <w14:textFill>
            <w14:solidFill>
              <w14:schemeClr w14:val="tx1"/>
            </w14:solidFill>
          </w14:textFill>
        </w:rPr>
        <w:t>商务应答表</w:t>
      </w:r>
      <w:bookmarkEnd w:id="20"/>
      <w:bookmarkEnd w:id="21"/>
    </w:p>
    <w:p w14:paraId="1C0E773B">
      <w:pPr>
        <w:spacing w:line="360" w:lineRule="auto"/>
        <w:rPr>
          <w:rFonts w:hint="eastAsia" w:ascii="宋体" w:hAnsi="宋体" w:eastAsia="宋体" w:cs="宋体"/>
          <w:b/>
          <w:bCs/>
          <w:color w:val="000000" w:themeColor="text1"/>
          <w:sz w:val="22"/>
          <w:szCs w:val="22"/>
          <w14:textFill>
            <w14:solidFill>
              <w14:schemeClr w14:val="tx1"/>
            </w14:solidFill>
          </w14:textFill>
        </w:rPr>
      </w:pPr>
    </w:p>
    <w:p w14:paraId="4B16E10D">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采购</w:t>
      </w:r>
      <w:r>
        <w:rPr>
          <w:rFonts w:hint="eastAsia" w:ascii="宋体" w:hAnsi="宋体" w:eastAsia="宋体" w:cs="宋体"/>
          <w:b/>
          <w:bCs/>
          <w:color w:val="000000" w:themeColor="text1"/>
          <w:sz w:val="22"/>
          <w:szCs w:val="22"/>
          <w:lang w:eastAsia="zh-Hans"/>
          <w14:textFill>
            <w14:solidFill>
              <w14:schemeClr w14:val="tx1"/>
            </w14:solidFill>
          </w14:textFill>
        </w:rPr>
        <w:t>包号：</w:t>
      </w:r>
      <w:r>
        <w:rPr>
          <w:rFonts w:hint="eastAsia" w:ascii="宋体" w:hAnsi="宋体" w:eastAsia="宋体" w:cs="宋体"/>
          <w:color w:val="000000" w:themeColor="text1"/>
          <w:sz w:val="22"/>
          <w:szCs w:val="22"/>
          <w14:textFill>
            <w14:solidFill>
              <w14:schemeClr w14:val="tx1"/>
            </w14:solidFill>
          </w14:textFill>
        </w:rPr>
        <w:t>{请填写采购包</w:t>
      </w:r>
      <w:r>
        <w:rPr>
          <w:rFonts w:hint="eastAsia" w:ascii="宋体" w:hAnsi="宋体" w:eastAsia="宋体" w:cs="宋体"/>
          <w:color w:val="000000" w:themeColor="text1"/>
          <w:sz w:val="22"/>
          <w:szCs w:val="22"/>
          <w:lang w:eastAsia="zh-Hans"/>
          <w14:textFill>
            <w14:solidFill>
              <w14:schemeClr w14:val="tx1"/>
            </w14:solidFill>
          </w14:textFill>
        </w:rPr>
        <w:t>编号</w:t>
      </w:r>
      <w:r>
        <w:rPr>
          <w:rFonts w:hint="eastAsia" w:ascii="宋体" w:hAnsi="宋体" w:eastAsia="宋体" w:cs="宋体"/>
          <w:color w:val="000000" w:themeColor="text1"/>
          <w:sz w:val="22"/>
          <w:szCs w:val="22"/>
          <w14:textFill>
            <w14:solidFill>
              <w14:schemeClr w14:val="tx1"/>
            </w14:solidFill>
          </w14:textFill>
        </w:rPr>
        <w:t xml:space="preserve">}                                             </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4"/>
        <w:gridCol w:w="2722"/>
        <w:gridCol w:w="5322"/>
      </w:tblGrid>
      <w:tr w14:paraId="5C2FB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914" w:type="dxa"/>
            <w:vAlign w:val="center"/>
          </w:tcPr>
          <w:p w14:paraId="47C494E0">
            <w:pPr>
              <w:widowControl/>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序号</w:t>
            </w:r>
          </w:p>
        </w:tc>
        <w:tc>
          <w:tcPr>
            <w:tcW w:w="2722" w:type="dxa"/>
            <w:vAlign w:val="center"/>
          </w:tcPr>
          <w:p w14:paraId="5B903774">
            <w:pPr>
              <w:widowControl/>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磋商文件要求</w:t>
            </w:r>
            <w:r>
              <w:rPr>
                <w:rFonts w:hint="eastAsia" w:ascii="宋体" w:hAnsi="宋体" w:eastAsia="宋体" w:cs="宋体"/>
                <w:b/>
                <w:bCs/>
                <w:color w:val="000000" w:themeColor="text1"/>
                <w:sz w:val="22"/>
                <w:szCs w:val="22"/>
                <w:lang w:eastAsia="zh-CN"/>
                <w14:textFill>
                  <w14:solidFill>
                    <w14:schemeClr w14:val="tx1"/>
                  </w14:solidFill>
                </w14:textFill>
              </w:rPr>
              <w:t>条款</w:t>
            </w:r>
          </w:p>
        </w:tc>
        <w:tc>
          <w:tcPr>
            <w:tcW w:w="5322" w:type="dxa"/>
            <w:vAlign w:val="center"/>
          </w:tcPr>
          <w:p w14:paraId="46AC546D">
            <w:pPr>
              <w:widowControl/>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lang w:eastAsia="zh-CN"/>
                <w14:textFill>
                  <w14:solidFill>
                    <w14:schemeClr w14:val="tx1"/>
                  </w14:solidFill>
                </w14:textFill>
              </w:rPr>
              <w:t>响应</w:t>
            </w:r>
            <w:r>
              <w:rPr>
                <w:rFonts w:hint="eastAsia" w:ascii="宋体" w:hAnsi="宋体" w:eastAsia="宋体" w:cs="宋体"/>
                <w:b/>
                <w:bCs/>
                <w:color w:val="000000" w:themeColor="text1"/>
                <w:sz w:val="22"/>
                <w:szCs w:val="22"/>
                <w14:textFill>
                  <w14:solidFill>
                    <w14:schemeClr w14:val="tx1"/>
                  </w14:solidFill>
                </w14:textFill>
              </w:rPr>
              <w:t>文件</w:t>
            </w:r>
            <w:r>
              <w:rPr>
                <w:rFonts w:hint="eastAsia" w:ascii="宋体" w:hAnsi="宋体" w:eastAsia="宋体" w:cs="宋体"/>
                <w:b/>
                <w:bCs/>
                <w:color w:val="000000" w:themeColor="text1"/>
                <w:sz w:val="22"/>
                <w:szCs w:val="22"/>
                <w:lang w:eastAsia="zh-CN"/>
                <w14:textFill>
                  <w14:solidFill>
                    <w14:schemeClr w14:val="tx1"/>
                  </w14:solidFill>
                </w14:textFill>
              </w:rPr>
              <w:t>响应条款</w:t>
            </w:r>
          </w:p>
        </w:tc>
      </w:tr>
      <w:tr w14:paraId="01C1E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961" w:type="pct"/>
            <w:vAlign w:val="center"/>
          </w:tcPr>
          <w:p w14:paraId="2E0095FB">
            <w:pPr>
              <w:spacing w:line="360" w:lineRule="auto"/>
              <w:ind w:firstLine="431" w:firstLineChars="196"/>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w:t>
            </w:r>
          </w:p>
        </w:tc>
        <w:tc>
          <w:tcPr>
            <w:tcW w:w="1366" w:type="pct"/>
            <w:vAlign w:val="center"/>
          </w:tcPr>
          <w:p w14:paraId="67868630">
            <w:pPr>
              <w:spacing w:line="360" w:lineRule="auto"/>
              <w:jc w:val="center"/>
              <w:rPr>
                <w:rFonts w:hint="eastAsia" w:ascii="宋体" w:hAnsi="宋体" w:eastAsia="宋体" w:cs="宋体"/>
                <w:color w:val="000000" w:themeColor="text1"/>
                <w:sz w:val="22"/>
                <w:szCs w:val="22"/>
                <w14:textFill>
                  <w14:solidFill>
                    <w14:schemeClr w14:val="tx1"/>
                  </w14:solidFill>
                </w14:textFill>
              </w:rPr>
            </w:pPr>
          </w:p>
        </w:tc>
        <w:tc>
          <w:tcPr>
            <w:tcW w:w="2671" w:type="pct"/>
          </w:tcPr>
          <w:p w14:paraId="2ED6CEA2">
            <w:pPr>
              <w:spacing w:line="360" w:lineRule="auto"/>
              <w:ind w:firstLine="431" w:firstLineChars="196"/>
              <w:rPr>
                <w:rFonts w:hint="eastAsia" w:ascii="宋体" w:hAnsi="宋体" w:eastAsia="宋体" w:cs="宋体"/>
                <w:color w:val="000000" w:themeColor="text1"/>
                <w:sz w:val="22"/>
                <w:szCs w:val="22"/>
                <w14:textFill>
                  <w14:solidFill>
                    <w14:schemeClr w14:val="tx1"/>
                  </w14:solidFill>
                </w14:textFill>
              </w:rPr>
            </w:pPr>
          </w:p>
        </w:tc>
      </w:tr>
      <w:tr w14:paraId="7CC23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961" w:type="pct"/>
            <w:vAlign w:val="center"/>
          </w:tcPr>
          <w:p w14:paraId="06925376">
            <w:pPr>
              <w:spacing w:line="360" w:lineRule="auto"/>
              <w:ind w:firstLine="431" w:firstLineChars="196"/>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w:t>
            </w:r>
          </w:p>
        </w:tc>
        <w:tc>
          <w:tcPr>
            <w:tcW w:w="1366" w:type="pct"/>
            <w:vAlign w:val="center"/>
          </w:tcPr>
          <w:p w14:paraId="36989BC7">
            <w:pPr>
              <w:spacing w:line="360" w:lineRule="auto"/>
              <w:jc w:val="center"/>
              <w:rPr>
                <w:rFonts w:hint="eastAsia" w:ascii="宋体" w:hAnsi="宋体" w:eastAsia="宋体" w:cs="宋体"/>
                <w:color w:val="000000" w:themeColor="text1"/>
                <w:sz w:val="22"/>
                <w:szCs w:val="22"/>
                <w14:textFill>
                  <w14:solidFill>
                    <w14:schemeClr w14:val="tx1"/>
                  </w14:solidFill>
                </w14:textFill>
              </w:rPr>
            </w:pPr>
          </w:p>
        </w:tc>
        <w:tc>
          <w:tcPr>
            <w:tcW w:w="2671" w:type="pct"/>
          </w:tcPr>
          <w:p w14:paraId="179CFDD3">
            <w:pPr>
              <w:spacing w:line="360" w:lineRule="auto"/>
              <w:ind w:firstLine="431" w:firstLineChars="196"/>
              <w:rPr>
                <w:rFonts w:hint="eastAsia" w:ascii="宋体" w:hAnsi="宋体" w:eastAsia="宋体" w:cs="宋体"/>
                <w:color w:val="000000" w:themeColor="text1"/>
                <w:sz w:val="22"/>
                <w:szCs w:val="22"/>
                <w14:textFill>
                  <w14:solidFill>
                    <w14:schemeClr w14:val="tx1"/>
                  </w14:solidFill>
                </w14:textFill>
              </w:rPr>
            </w:pPr>
          </w:p>
        </w:tc>
      </w:tr>
      <w:tr w14:paraId="26582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961" w:type="pct"/>
            <w:vAlign w:val="center"/>
          </w:tcPr>
          <w:p w14:paraId="41F8D772">
            <w:pPr>
              <w:spacing w:line="360" w:lineRule="auto"/>
              <w:ind w:firstLine="431" w:firstLineChars="196"/>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w:t>
            </w:r>
          </w:p>
        </w:tc>
        <w:tc>
          <w:tcPr>
            <w:tcW w:w="1366" w:type="pct"/>
            <w:vAlign w:val="center"/>
          </w:tcPr>
          <w:p w14:paraId="026E08E9">
            <w:pPr>
              <w:spacing w:line="360" w:lineRule="auto"/>
              <w:jc w:val="center"/>
              <w:rPr>
                <w:rFonts w:hint="eastAsia" w:ascii="宋体" w:hAnsi="宋体" w:eastAsia="宋体" w:cs="宋体"/>
                <w:color w:val="000000" w:themeColor="text1"/>
                <w:sz w:val="22"/>
                <w:szCs w:val="22"/>
                <w14:textFill>
                  <w14:solidFill>
                    <w14:schemeClr w14:val="tx1"/>
                  </w14:solidFill>
                </w14:textFill>
              </w:rPr>
            </w:pPr>
          </w:p>
        </w:tc>
        <w:tc>
          <w:tcPr>
            <w:tcW w:w="2671" w:type="pct"/>
          </w:tcPr>
          <w:p w14:paraId="5258739D">
            <w:pPr>
              <w:spacing w:line="360" w:lineRule="auto"/>
              <w:ind w:firstLine="431" w:firstLineChars="196"/>
              <w:rPr>
                <w:rFonts w:hint="eastAsia" w:ascii="宋体" w:hAnsi="宋体" w:eastAsia="宋体" w:cs="宋体"/>
                <w:color w:val="000000" w:themeColor="text1"/>
                <w:sz w:val="22"/>
                <w:szCs w:val="22"/>
                <w14:textFill>
                  <w14:solidFill>
                    <w14:schemeClr w14:val="tx1"/>
                  </w14:solidFill>
                </w14:textFill>
              </w:rPr>
            </w:pPr>
          </w:p>
        </w:tc>
      </w:tr>
      <w:tr w14:paraId="3DBA8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961" w:type="pct"/>
            <w:vAlign w:val="center"/>
          </w:tcPr>
          <w:p w14:paraId="1E8BAA3A">
            <w:pPr>
              <w:spacing w:line="360" w:lineRule="auto"/>
              <w:ind w:firstLine="431" w:firstLineChars="196"/>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4</w:t>
            </w:r>
          </w:p>
        </w:tc>
        <w:tc>
          <w:tcPr>
            <w:tcW w:w="1366" w:type="pct"/>
            <w:vAlign w:val="center"/>
          </w:tcPr>
          <w:p w14:paraId="6F0E286B">
            <w:pPr>
              <w:spacing w:line="360" w:lineRule="auto"/>
              <w:jc w:val="center"/>
              <w:rPr>
                <w:rFonts w:hint="eastAsia" w:ascii="宋体" w:hAnsi="宋体" w:eastAsia="宋体" w:cs="宋体"/>
                <w:color w:val="000000" w:themeColor="text1"/>
                <w:sz w:val="22"/>
                <w:szCs w:val="22"/>
                <w14:textFill>
                  <w14:solidFill>
                    <w14:schemeClr w14:val="tx1"/>
                  </w14:solidFill>
                </w14:textFill>
              </w:rPr>
            </w:pPr>
          </w:p>
        </w:tc>
        <w:tc>
          <w:tcPr>
            <w:tcW w:w="2671" w:type="pct"/>
          </w:tcPr>
          <w:p w14:paraId="0D31774D">
            <w:pPr>
              <w:spacing w:line="360" w:lineRule="auto"/>
              <w:ind w:firstLine="431" w:firstLineChars="196"/>
              <w:rPr>
                <w:rFonts w:hint="eastAsia" w:ascii="宋体" w:hAnsi="宋体" w:eastAsia="宋体" w:cs="宋体"/>
                <w:color w:val="000000" w:themeColor="text1"/>
                <w:sz w:val="22"/>
                <w:szCs w:val="22"/>
                <w14:textFill>
                  <w14:solidFill>
                    <w14:schemeClr w14:val="tx1"/>
                  </w14:solidFill>
                </w14:textFill>
              </w:rPr>
            </w:pPr>
          </w:p>
        </w:tc>
      </w:tr>
      <w:tr w14:paraId="25EA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961" w:type="pct"/>
            <w:vAlign w:val="center"/>
          </w:tcPr>
          <w:p w14:paraId="376C1146">
            <w:pPr>
              <w:spacing w:line="360" w:lineRule="auto"/>
              <w:rPr>
                <w:rFonts w:hint="eastAsia" w:ascii="宋体" w:hAnsi="宋体" w:eastAsia="宋体" w:cs="宋体"/>
                <w:color w:val="000000" w:themeColor="text1"/>
                <w:sz w:val="22"/>
                <w:szCs w:val="22"/>
                <w14:textFill>
                  <w14:solidFill>
                    <w14:schemeClr w14:val="tx1"/>
                  </w14:solidFill>
                </w14:textFill>
              </w:rPr>
            </w:pPr>
          </w:p>
        </w:tc>
        <w:tc>
          <w:tcPr>
            <w:tcW w:w="1366" w:type="pct"/>
            <w:vAlign w:val="center"/>
          </w:tcPr>
          <w:p w14:paraId="47DF8D1C">
            <w:pPr>
              <w:spacing w:line="360" w:lineRule="auto"/>
              <w:jc w:val="center"/>
              <w:rPr>
                <w:rFonts w:hint="eastAsia" w:ascii="宋体" w:hAnsi="宋体" w:eastAsia="宋体" w:cs="宋体"/>
                <w:color w:val="000000" w:themeColor="text1"/>
                <w:sz w:val="22"/>
                <w:szCs w:val="22"/>
                <w14:textFill>
                  <w14:solidFill>
                    <w14:schemeClr w14:val="tx1"/>
                  </w14:solidFill>
                </w14:textFill>
              </w:rPr>
            </w:pPr>
          </w:p>
        </w:tc>
        <w:tc>
          <w:tcPr>
            <w:tcW w:w="2671" w:type="pct"/>
          </w:tcPr>
          <w:p w14:paraId="66354D7A">
            <w:pPr>
              <w:spacing w:line="360" w:lineRule="auto"/>
              <w:ind w:firstLine="431" w:firstLineChars="196"/>
              <w:rPr>
                <w:rFonts w:hint="eastAsia" w:ascii="宋体" w:hAnsi="宋体" w:eastAsia="宋体" w:cs="宋体"/>
                <w:color w:val="000000" w:themeColor="text1"/>
                <w:sz w:val="22"/>
                <w:szCs w:val="22"/>
                <w14:textFill>
                  <w14:solidFill>
                    <w14:schemeClr w14:val="tx1"/>
                  </w14:solidFill>
                </w14:textFill>
              </w:rPr>
            </w:pPr>
          </w:p>
        </w:tc>
      </w:tr>
    </w:tbl>
    <w:p w14:paraId="1FFCE067">
      <w:pPr>
        <w:spacing w:line="360" w:lineRule="auto"/>
        <w:ind w:firstLine="431" w:firstLineChars="196"/>
        <w:rPr>
          <w:rFonts w:hint="eastAsia" w:ascii="宋体" w:hAnsi="宋体" w:eastAsia="宋体" w:cs="宋体"/>
          <w:color w:val="000000" w:themeColor="text1"/>
          <w:sz w:val="22"/>
          <w:szCs w:val="22"/>
          <w14:textFill>
            <w14:solidFill>
              <w14:schemeClr w14:val="tx1"/>
            </w14:solidFill>
          </w14:textFill>
        </w:rPr>
      </w:pPr>
    </w:p>
    <w:p w14:paraId="6D4A5392">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注：1.以上表格格式行、列可增减。</w:t>
      </w:r>
    </w:p>
    <w:p w14:paraId="764816B6">
      <w:pPr>
        <w:pStyle w:val="24"/>
        <w:numPr>
          <w:ilvl w:val="0"/>
          <w:numId w:val="0"/>
        </w:numPr>
        <w:ind w:leftChars="200" w:firstLine="440" w:firstLineChars="200"/>
        <w:jc w:val="left"/>
        <w:outlineLvl w:val="1"/>
        <w:rPr>
          <w:rFonts w:hint="eastAsia" w:ascii="宋体" w:hAnsi="宋体" w:eastAsia="宋体" w:cs="宋体"/>
          <w:color w:val="000000" w:themeColor="text1"/>
          <w:sz w:val="22"/>
          <w:szCs w:val="22"/>
          <w14:textFill>
            <w14:solidFill>
              <w14:schemeClr w14:val="tx1"/>
            </w14:solidFill>
          </w14:textFill>
        </w:rPr>
      </w:pPr>
      <w:bookmarkStart w:id="22" w:name="_Toc8655"/>
      <w:r>
        <w:rPr>
          <w:rFonts w:hint="eastAsia" w:ascii="宋体" w:hAnsi="宋体" w:eastAsia="宋体" w:cs="宋体"/>
          <w:color w:val="000000" w:themeColor="text1"/>
          <w:sz w:val="22"/>
          <w:szCs w:val="22"/>
          <w:lang w:val="en-US" w:eastAsia="zh-CN"/>
          <w14:textFill>
            <w14:solidFill>
              <w14:schemeClr w14:val="tx1"/>
            </w14:solidFill>
          </w14:textFill>
        </w:rPr>
        <w:t>2.</w:t>
      </w:r>
      <w:r>
        <w:rPr>
          <w:rFonts w:hint="eastAsia" w:ascii="宋体" w:hAnsi="宋体" w:eastAsia="宋体" w:cs="宋体"/>
          <w:color w:val="000000" w:themeColor="text1"/>
          <w:sz w:val="22"/>
          <w:szCs w:val="22"/>
          <w14:textFill>
            <w14:solidFill>
              <w14:schemeClr w14:val="tx1"/>
            </w14:solidFill>
          </w14:textFill>
        </w:rPr>
        <w:t>供应商根据采购项目的全部商务要求逐条填写此表，并按磋商文件要求提供相应的</w:t>
      </w:r>
    </w:p>
    <w:p w14:paraId="5130C463">
      <w:pPr>
        <w:pStyle w:val="24"/>
        <w:numPr>
          <w:ilvl w:val="0"/>
          <w:numId w:val="0"/>
        </w:numPr>
        <w:jc w:val="left"/>
        <w:outlineLvl w:val="1"/>
        <w:rPr>
          <w:rFonts w:hint="eastAsia" w:ascii="宋体" w:hAnsi="宋体" w:eastAsia="宋体" w:cs="宋体"/>
          <w:b/>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证明材料</w:t>
      </w:r>
      <w:r>
        <w:rPr>
          <w:rFonts w:hint="eastAsia" w:ascii="宋体" w:hAnsi="宋体" w:eastAsia="宋体" w:cs="宋体"/>
          <w:color w:val="000000" w:themeColor="text1"/>
          <w:sz w:val="22"/>
          <w:szCs w:val="22"/>
          <w:lang w:eastAsia="zh-CN"/>
          <w14:textFill>
            <w14:solidFill>
              <w14:schemeClr w14:val="tx1"/>
            </w14:solidFill>
          </w14:textFill>
        </w:rPr>
        <w:t>。</w:t>
      </w:r>
      <w:bookmarkEnd w:id="22"/>
    </w:p>
    <w:p w14:paraId="0923B045">
      <w:pPr>
        <w:pStyle w:val="24"/>
        <w:jc w:val="center"/>
        <w:outlineLvl w:val="1"/>
        <w:rPr>
          <w:rFonts w:hint="eastAsia" w:ascii="宋体" w:hAnsi="宋体" w:eastAsia="宋体" w:cs="宋体"/>
          <w:b/>
          <w:color w:val="000000" w:themeColor="text1"/>
          <w:sz w:val="36"/>
          <w14:textFill>
            <w14:solidFill>
              <w14:schemeClr w14:val="tx1"/>
            </w14:solidFill>
          </w14:textFill>
        </w:rPr>
      </w:pPr>
    </w:p>
    <w:p w14:paraId="4F078705">
      <w:pPr>
        <w:pStyle w:val="24"/>
        <w:jc w:val="center"/>
        <w:outlineLvl w:val="1"/>
        <w:rPr>
          <w:rFonts w:hint="eastAsia" w:ascii="宋体" w:hAnsi="宋体" w:eastAsia="宋体" w:cs="宋体"/>
          <w:b/>
          <w:color w:val="FF0000"/>
          <w:sz w:val="36"/>
        </w:rPr>
      </w:pPr>
    </w:p>
    <w:p w14:paraId="6DE83026">
      <w:pPr>
        <w:pStyle w:val="24"/>
        <w:jc w:val="center"/>
        <w:outlineLvl w:val="1"/>
        <w:rPr>
          <w:rFonts w:hint="eastAsia" w:ascii="宋体" w:hAnsi="宋体" w:eastAsia="宋体" w:cs="宋体"/>
          <w:b/>
          <w:sz w:val="36"/>
        </w:rPr>
      </w:pPr>
    </w:p>
    <w:p w14:paraId="6C2FA863">
      <w:pPr>
        <w:pStyle w:val="24"/>
        <w:jc w:val="center"/>
        <w:outlineLvl w:val="1"/>
        <w:rPr>
          <w:rFonts w:hint="eastAsia" w:ascii="宋体" w:hAnsi="宋体" w:eastAsia="宋体" w:cs="宋体"/>
          <w:b/>
          <w:sz w:val="36"/>
        </w:rPr>
      </w:pPr>
    </w:p>
    <w:p w14:paraId="7D74280A">
      <w:pPr>
        <w:pStyle w:val="24"/>
        <w:jc w:val="center"/>
        <w:outlineLvl w:val="1"/>
        <w:rPr>
          <w:rFonts w:hint="eastAsia" w:ascii="宋体" w:hAnsi="宋体" w:eastAsia="宋体" w:cs="宋体"/>
          <w:b/>
          <w:sz w:val="36"/>
        </w:rPr>
      </w:pPr>
    </w:p>
    <w:p w14:paraId="60519C35">
      <w:pPr>
        <w:pStyle w:val="24"/>
        <w:jc w:val="center"/>
        <w:outlineLvl w:val="1"/>
        <w:rPr>
          <w:rFonts w:hint="eastAsia" w:ascii="宋体" w:hAnsi="宋体" w:eastAsia="宋体" w:cs="宋体"/>
          <w:b/>
          <w:sz w:val="36"/>
        </w:rPr>
      </w:pPr>
    </w:p>
    <w:p w14:paraId="66A7BCB9">
      <w:pPr>
        <w:pStyle w:val="24"/>
        <w:jc w:val="center"/>
        <w:outlineLvl w:val="1"/>
        <w:rPr>
          <w:rFonts w:hint="eastAsia" w:ascii="宋体" w:hAnsi="宋体" w:eastAsia="宋体" w:cs="宋体"/>
          <w:b/>
          <w:sz w:val="36"/>
        </w:rPr>
      </w:pPr>
    </w:p>
    <w:p w14:paraId="490EB590">
      <w:pPr>
        <w:pStyle w:val="24"/>
        <w:jc w:val="center"/>
        <w:outlineLvl w:val="1"/>
        <w:rPr>
          <w:rFonts w:hint="eastAsia" w:ascii="宋体" w:hAnsi="宋体" w:eastAsia="宋体" w:cs="宋体"/>
          <w:b/>
          <w:sz w:val="36"/>
        </w:rPr>
      </w:pPr>
    </w:p>
    <w:p w14:paraId="2BC04309">
      <w:pPr>
        <w:pStyle w:val="24"/>
        <w:jc w:val="center"/>
        <w:outlineLvl w:val="1"/>
        <w:rPr>
          <w:rFonts w:hint="eastAsia" w:ascii="宋体" w:hAnsi="宋体" w:eastAsia="宋体" w:cs="宋体"/>
          <w:b/>
          <w:sz w:val="36"/>
        </w:rPr>
      </w:pPr>
    </w:p>
    <w:p w14:paraId="252F818C">
      <w:pPr>
        <w:pStyle w:val="24"/>
        <w:jc w:val="center"/>
        <w:outlineLvl w:val="1"/>
        <w:rPr>
          <w:rFonts w:hint="eastAsia" w:ascii="宋体" w:hAnsi="宋体" w:eastAsia="宋体" w:cs="宋体"/>
          <w:b/>
          <w:sz w:val="36"/>
        </w:rPr>
      </w:pPr>
    </w:p>
    <w:p w14:paraId="1335F4B4">
      <w:pPr>
        <w:pStyle w:val="24"/>
        <w:jc w:val="center"/>
        <w:outlineLvl w:val="1"/>
        <w:rPr>
          <w:rFonts w:hint="eastAsia" w:ascii="宋体" w:hAnsi="宋体" w:eastAsia="宋体" w:cs="宋体"/>
          <w:b/>
          <w:sz w:val="36"/>
        </w:rPr>
      </w:pPr>
    </w:p>
    <w:p w14:paraId="30A09A1D">
      <w:pPr>
        <w:pStyle w:val="24"/>
        <w:jc w:val="center"/>
        <w:outlineLvl w:val="1"/>
        <w:rPr>
          <w:rFonts w:hint="eastAsia" w:ascii="宋体" w:hAnsi="宋体" w:eastAsia="宋体" w:cs="宋体"/>
          <w:b/>
          <w:sz w:val="36"/>
        </w:rPr>
      </w:pPr>
    </w:p>
    <w:p w14:paraId="3B7E5378">
      <w:pPr>
        <w:spacing w:line="500" w:lineRule="exact"/>
        <w:jc w:val="center"/>
        <w:outlineLvl w:val="2"/>
        <w:rPr>
          <w:rFonts w:hint="eastAsia" w:ascii="宋体" w:hAnsi="宋体" w:eastAsia="宋体" w:cs="宋体"/>
          <w:color w:val="000000" w:themeColor="text1"/>
          <w:kern w:val="2"/>
          <w:sz w:val="32"/>
          <w:szCs w:val="32"/>
          <w:lang w:val="en-US" w:eastAsia="zh-CN" w:bidi="ar-SA"/>
          <w14:textFill>
            <w14:solidFill>
              <w14:schemeClr w14:val="tx1"/>
            </w14:solidFill>
          </w14:textFill>
        </w:rPr>
      </w:pPr>
      <w:r>
        <w:rPr>
          <w:rFonts w:hint="eastAsia" w:ascii="宋体" w:hAnsi="宋体" w:eastAsia="宋体" w:cs="宋体"/>
          <w:color w:val="000000" w:themeColor="text1"/>
          <w:kern w:val="2"/>
          <w:sz w:val="32"/>
          <w:szCs w:val="32"/>
          <w:lang w:val="en-US" w:eastAsia="zh-CN" w:bidi="ar-SA"/>
          <w14:textFill>
            <w14:solidFill>
              <w14:schemeClr w14:val="tx1"/>
            </w14:solidFill>
          </w14:textFill>
        </w:rPr>
        <w:t>合同草案条款响应</w:t>
      </w:r>
    </w:p>
    <w:p w14:paraId="78D150E3">
      <w:pPr>
        <w:spacing w:line="500" w:lineRule="exact"/>
        <w:ind w:firstLine="440" w:firstLineChars="200"/>
        <w:rPr>
          <w:rFonts w:hint="eastAsia" w:ascii="宋体" w:hAnsi="宋体" w:eastAsia="宋体" w:cs="宋体"/>
          <w:color w:val="auto"/>
          <w:sz w:val="22"/>
          <w:szCs w:val="21"/>
        </w:rPr>
      </w:pPr>
    </w:p>
    <w:p w14:paraId="3D34890E">
      <w:pPr>
        <w:spacing w:line="500" w:lineRule="exact"/>
        <w:ind w:firstLine="1100" w:firstLineChars="500"/>
        <w:rPr>
          <w:rFonts w:hint="eastAsia" w:ascii="宋体" w:hAnsi="宋体" w:eastAsia="宋体" w:cs="宋体"/>
          <w:color w:val="auto"/>
          <w:sz w:val="22"/>
          <w:szCs w:val="21"/>
        </w:rPr>
      </w:pPr>
      <w:r>
        <w:rPr>
          <w:rFonts w:hint="eastAsia" w:ascii="宋体" w:hAnsi="宋体" w:eastAsia="宋体" w:cs="宋体"/>
          <w:color w:val="auto"/>
          <w:sz w:val="22"/>
          <w:szCs w:val="21"/>
        </w:rPr>
        <w:t>完全理解并接受招标文件中“</w:t>
      </w:r>
      <w:r>
        <w:rPr>
          <w:rFonts w:hint="eastAsia" w:ascii="宋体" w:hAnsi="宋体" w:eastAsia="宋体" w:cs="宋体"/>
          <w:color w:val="auto"/>
          <w:sz w:val="22"/>
          <w:szCs w:val="21"/>
          <w:lang w:eastAsia="zh-CN"/>
        </w:rPr>
        <w:t>合同草案条款</w:t>
      </w:r>
      <w:r>
        <w:rPr>
          <w:rFonts w:hint="eastAsia" w:ascii="宋体" w:hAnsi="宋体" w:eastAsia="宋体" w:cs="宋体"/>
          <w:color w:val="auto"/>
          <w:sz w:val="22"/>
          <w:szCs w:val="21"/>
        </w:rPr>
        <w:t>”要求。</w:t>
      </w:r>
    </w:p>
    <w:p w14:paraId="3B99B9D8">
      <w:pPr>
        <w:spacing w:line="500" w:lineRule="exact"/>
        <w:ind w:firstLine="3400" w:firstLineChars="1700"/>
        <w:rPr>
          <w:rFonts w:hint="eastAsia" w:ascii="宋体" w:hAnsi="宋体" w:eastAsia="宋体" w:cs="宋体"/>
          <w:color w:val="auto"/>
          <w:sz w:val="20"/>
          <w:szCs w:val="18"/>
        </w:rPr>
      </w:pPr>
    </w:p>
    <w:p w14:paraId="223EC7DE">
      <w:pPr>
        <w:pStyle w:val="10"/>
        <w:spacing w:after="190"/>
        <w:rPr>
          <w:rFonts w:hint="eastAsia" w:ascii="宋体" w:hAnsi="宋体" w:eastAsia="宋体" w:cs="宋体"/>
          <w:color w:val="auto"/>
          <w:sz w:val="24"/>
          <w:szCs w:val="18"/>
        </w:rPr>
      </w:pPr>
    </w:p>
    <w:p w14:paraId="5A0D136A">
      <w:pPr>
        <w:pStyle w:val="10"/>
        <w:spacing w:after="190"/>
        <w:rPr>
          <w:rFonts w:hint="eastAsia" w:ascii="宋体" w:hAnsi="宋体" w:eastAsia="宋体" w:cs="宋体"/>
          <w:color w:val="auto"/>
          <w:sz w:val="24"/>
          <w:szCs w:val="18"/>
        </w:rPr>
      </w:pPr>
    </w:p>
    <w:p w14:paraId="1A415C8F">
      <w:pPr>
        <w:pStyle w:val="10"/>
        <w:spacing w:after="190" w:line="500" w:lineRule="exact"/>
        <w:ind w:firstLine="4620" w:firstLineChars="2100"/>
        <w:rPr>
          <w:rFonts w:hint="eastAsia" w:ascii="宋体" w:hAnsi="宋体" w:eastAsia="宋体" w:cs="宋体"/>
          <w:color w:val="auto"/>
          <w:kern w:val="2"/>
          <w:sz w:val="22"/>
          <w:szCs w:val="21"/>
          <w:lang w:val="en-US" w:eastAsia="zh-CN" w:bidi="ar-SA"/>
        </w:rPr>
      </w:pPr>
      <w:r>
        <w:rPr>
          <w:rFonts w:hint="eastAsia" w:ascii="宋体" w:hAnsi="宋体" w:eastAsia="宋体" w:cs="宋体"/>
          <w:color w:val="auto"/>
          <w:kern w:val="2"/>
          <w:sz w:val="22"/>
          <w:szCs w:val="21"/>
          <w:lang w:val="en-US" w:eastAsia="zh-CN" w:bidi="ar-SA"/>
        </w:rPr>
        <w:t>供应商：</w:t>
      </w:r>
      <w:r>
        <w:rPr>
          <w:rFonts w:hint="eastAsia" w:ascii="宋体" w:hAnsi="宋体" w:eastAsia="宋体" w:cs="宋体"/>
          <w:color w:val="auto"/>
          <w:kern w:val="2"/>
          <w:sz w:val="22"/>
          <w:szCs w:val="21"/>
          <w:u w:val="single"/>
          <w:lang w:val="en-US" w:eastAsia="zh-CN" w:bidi="ar-SA"/>
        </w:rPr>
        <w:t xml:space="preserve">     </w:t>
      </w:r>
      <w:r>
        <w:rPr>
          <w:rFonts w:hint="eastAsia" w:ascii="宋体" w:hAnsi="宋体" w:eastAsia="宋体" w:cs="宋体"/>
          <w:color w:val="auto"/>
          <w:kern w:val="2"/>
          <w:sz w:val="22"/>
          <w:szCs w:val="21"/>
          <w:lang w:val="en-US" w:eastAsia="zh-CN" w:bidi="ar-SA"/>
        </w:rPr>
        <w:t>（加盖公章）</w:t>
      </w:r>
      <w:r>
        <w:rPr>
          <w:rFonts w:hint="eastAsia" w:ascii="宋体" w:hAnsi="宋体" w:eastAsia="宋体" w:cs="宋体"/>
          <w:color w:val="auto"/>
          <w:kern w:val="2"/>
          <w:sz w:val="22"/>
          <w:szCs w:val="21"/>
          <w:lang w:val="en-US" w:eastAsia="zh-CN" w:bidi="ar-SA"/>
        </w:rPr>
        <w:tab/>
      </w:r>
    </w:p>
    <w:p w14:paraId="2387A591">
      <w:pPr>
        <w:pStyle w:val="19"/>
        <w:spacing w:after="190" w:line="500" w:lineRule="exact"/>
        <w:ind w:firstLine="4620" w:firstLineChars="2100"/>
        <w:rPr>
          <w:rFonts w:hint="eastAsia" w:ascii="宋体" w:hAnsi="宋体" w:eastAsia="宋体" w:cs="宋体"/>
          <w:color w:val="auto"/>
          <w:kern w:val="2"/>
          <w:sz w:val="22"/>
          <w:szCs w:val="21"/>
          <w:lang w:val="en-US" w:eastAsia="zh-CN" w:bidi="ar-SA"/>
        </w:rPr>
      </w:pPr>
      <w:r>
        <w:rPr>
          <w:rFonts w:hint="eastAsia" w:ascii="宋体" w:hAnsi="宋体" w:eastAsia="宋体" w:cs="宋体"/>
          <w:color w:val="auto"/>
          <w:kern w:val="2"/>
          <w:sz w:val="22"/>
          <w:szCs w:val="21"/>
          <w:lang w:val="en-US" w:eastAsia="zh-CN" w:bidi="ar-SA"/>
        </w:rPr>
        <w:t>日期：　年　月　日</w:t>
      </w:r>
    </w:p>
    <w:p w14:paraId="04D13D42">
      <w:pPr>
        <w:pStyle w:val="24"/>
        <w:jc w:val="center"/>
        <w:outlineLvl w:val="1"/>
        <w:rPr>
          <w:rFonts w:hint="eastAsia" w:ascii="宋体" w:hAnsi="宋体" w:eastAsia="宋体" w:cs="宋体"/>
          <w:b/>
          <w:sz w:val="32"/>
          <w:szCs w:val="18"/>
        </w:rPr>
      </w:pPr>
    </w:p>
    <w:p w14:paraId="61218D2E">
      <w:pPr>
        <w:pStyle w:val="24"/>
        <w:jc w:val="center"/>
        <w:outlineLvl w:val="1"/>
        <w:rPr>
          <w:rFonts w:hint="eastAsia" w:ascii="宋体" w:hAnsi="宋体" w:eastAsia="宋体" w:cs="宋体"/>
          <w:b/>
          <w:sz w:val="32"/>
          <w:szCs w:val="18"/>
        </w:rPr>
      </w:pPr>
    </w:p>
    <w:p w14:paraId="2CF80BAC">
      <w:pPr>
        <w:pStyle w:val="24"/>
        <w:jc w:val="center"/>
        <w:outlineLvl w:val="1"/>
        <w:rPr>
          <w:rFonts w:hint="eastAsia" w:ascii="宋体" w:hAnsi="宋体" w:eastAsia="宋体" w:cs="宋体"/>
          <w:b/>
          <w:sz w:val="32"/>
          <w:szCs w:val="18"/>
        </w:rPr>
      </w:pPr>
    </w:p>
    <w:p w14:paraId="34471288">
      <w:pPr>
        <w:pStyle w:val="24"/>
        <w:jc w:val="center"/>
        <w:outlineLvl w:val="1"/>
        <w:rPr>
          <w:rFonts w:hint="eastAsia" w:ascii="宋体" w:hAnsi="宋体" w:eastAsia="宋体" w:cs="宋体"/>
          <w:b/>
          <w:sz w:val="32"/>
          <w:szCs w:val="18"/>
        </w:rPr>
      </w:pPr>
    </w:p>
    <w:p w14:paraId="610D4278">
      <w:pPr>
        <w:pStyle w:val="24"/>
        <w:jc w:val="center"/>
        <w:outlineLvl w:val="1"/>
        <w:rPr>
          <w:rFonts w:hint="eastAsia" w:ascii="宋体" w:hAnsi="宋体" w:eastAsia="宋体" w:cs="宋体"/>
          <w:b/>
          <w:sz w:val="32"/>
          <w:szCs w:val="18"/>
        </w:rPr>
      </w:pPr>
    </w:p>
    <w:p w14:paraId="500AF13D">
      <w:pPr>
        <w:pStyle w:val="24"/>
        <w:jc w:val="center"/>
        <w:outlineLvl w:val="1"/>
        <w:rPr>
          <w:rFonts w:hint="eastAsia" w:ascii="宋体" w:hAnsi="宋体" w:eastAsia="宋体" w:cs="宋体"/>
          <w:b/>
          <w:sz w:val="36"/>
        </w:rPr>
      </w:pPr>
    </w:p>
    <w:p w14:paraId="7335F2D8">
      <w:pPr>
        <w:pStyle w:val="24"/>
        <w:jc w:val="center"/>
        <w:outlineLvl w:val="1"/>
        <w:rPr>
          <w:rFonts w:hint="eastAsia" w:ascii="宋体" w:hAnsi="宋体" w:eastAsia="宋体" w:cs="宋体"/>
          <w:b/>
          <w:sz w:val="36"/>
        </w:rPr>
      </w:pPr>
    </w:p>
    <w:p w14:paraId="6DD4B6D2">
      <w:pPr>
        <w:pStyle w:val="24"/>
        <w:jc w:val="center"/>
        <w:outlineLvl w:val="1"/>
        <w:rPr>
          <w:rFonts w:hint="eastAsia" w:ascii="宋体" w:hAnsi="宋体" w:eastAsia="宋体" w:cs="宋体"/>
          <w:b/>
          <w:sz w:val="36"/>
        </w:rPr>
      </w:pPr>
    </w:p>
    <w:p w14:paraId="3667A6F5">
      <w:pPr>
        <w:pStyle w:val="24"/>
        <w:jc w:val="center"/>
        <w:outlineLvl w:val="1"/>
        <w:rPr>
          <w:rFonts w:hint="eastAsia" w:ascii="宋体" w:hAnsi="宋体" w:eastAsia="宋体" w:cs="宋体"/>
          <w:b/>
          <w:sz w:val="36"/>
        </w:rPr>
      </w:pPr>
    </w:p>
    <w:p w14:paraId="7C28F4B3">
      <w:pPr>
        <w:pStyle w:val="24"/>
        <w:jc w:val="center"/>
        <w:outlineLvl w:val="1"/>
        <w:rPr>
          <w:rFonts w:hint="eastAsia" w:ascii="宋体" w:hAnsi="宋体" w:eastAsia="宋体" w:cs="宋体"/>
          <w:b/>
          <w:sz w:val="36"/>
        </w:rPr>
      </w:pPr>
    </w:p>
    <w:p w14:paraId="059217E0">
      <w:pPr>
        <w:pStyle w:val="24"/>
        <w:jc w:val="center"/>
        <w:outlineLvl w:val="1"/>
        <w:rPr>
          <w:rFonts w:hint="eastAsia" w:ascii="宋体" w:hAnsi="宋体" w:eastAsia="宋体" w:cs="宋体"/>
          <w:b/>
          <w:sz w:val="36"/>
        </w:rPr>
      </w:pPr>
    </w:p>
    <w:p w14:paraId="0727A78B">
      <w:pPr>
        <w:pStyle w:val="24"/>
        <w:jc w:val="center"/>
        <w:outlineLvl w:val="1"/>
        <w:rPr>
          <w:rFonts w:hint="eastAsia" w:ascii="宋体" w:hAnsi="宋体" w:eastAsia="宋体" w:cs="宋体"/>
          <w:b/>
          <w:sz w:val="36"/>
        </w:rPr>
      </w:pPr>
    </w:p>
    <w:p w14:paraId="2243E5BB">
      <w:pPr>
        <w:pStyle w:val="24"/>
        <w:jc w:val="center"/>
        <w:outlineLvl w:val="1"/>
        <w:rPr>
          <w:rFonts w:hint="eastAsia" w:ascii="宋体" w:hAnsi="宋体" w:eastAsia="宋体" w:cs="宋体"/>
          <w:b/>
          <w:sz w:val="36"/>
        </w:rPr>
      </w:pPr>
    </w:p>
    <w:p w14:paraId="470442F9">
      <w:pPr>
        <w:pStyle w:val="24"/>
        <w:jc w:val="center"/>
        <w:outlineLvl w:val="1"/>
        <w:rPr>
          <w:rFonts w:hint="eastAsia" w:ascii="宋体" w:hAnsi="宋体" w:eastAsia="宋体" w:cs="宋体"/>
          <w:b/>
          <w:sz w:val="36"/>
        </w:rPr>
      </w:pPr>
    </w:p>
    <w:p w14:paraId="76B68794">
      <w:pPr>
        <w:pStyle w:val="24"/>
        <w:jc w:val="center"/>
        <w:outlineLvl w:val="1"/>
        <w:rPr>
          <w:rFonts w:hint="eastAsia" w:ascii="宋体" w:hAnsi="宋体" w:eastAsia="宋体" w:cs="宋体"/>
          <w:b/>
          <w:sz w:val="36"/>
        </w:rPr>
      </w:pPr>
    </w:p>
    <w:p w14:paraId="002EDB6A">
      <w:pPr>
        <w:pStyle w:val="24"/>
        <w:jc w:val="center"/>
        <w:outlineLvl w:val="1"/>
        <w:rPr>
          <w:rFonts w:hint="eastAsia" w:ascii="宋体" w:hAnsi="宋体" w:eastAsia="宋体" w:cs="宋体"/>
          <w:b/>
          <w:sz w:val="36"/>
        </w:rPr>
      </w:pPr>
    </w:p>
    <w:p w14:paraId="1B980276">
      <w:pPr>
        <w:pStyle w:val="24"/>
        <w:jc w:val="center"/>
        <w:outlineLvl w:val="1"/>
        <w:rPr>
          <w:rFonts w:hint="eastAsia" w:ascii="宋体" w:hAnsi="宋体" w:eastAsia="宋体" w:cs="宋体"/>
          <w:b/>
          <w:sz w:val="36"/>
        </w:rPr>
      </w:pPr>
    </w:p>
    <w:p w14:paraId="308C388E">
      <w:pPr>
        <w:pStyle w:val="24"/>
        <w:jc w:val="center"/>
        <w:outlineLvl w:val="1"/>
        <w:rPr>
          <w:rFonts w:hint="eastAsia" w:ascii="宋体" w:hAnsi="宋体" w:eastAsia="宋体" w:cs="宋体"/>
          <w:b/>
          <w:sz w:val="36"/>
        </w:rPr>
      </w:pPr>
    </w:p>
    <w:p w14:paraId="3CA384C8">
      <w:pPr>
        <w:pStyle w:val="24"/>
        <w:jc w:val="center"/>
        <w:outlineLvl w:val="1"/>
        <w:rPr>
          <w:rFonts w:hint="eastAsia" w:ascii="宋体" w:hAnsi="宋体" w:eastAsia="宋体" w:cs="宋体"/>
          <w:b/>
          <w:sz w:val="36"/>
        </w:rPr>
      </w:pPr>
    </w:p>
    <w:p w14:paraId="590D9CB2">
      <w:pPr>
        <w:pStyle w:val="2"/>
        <w:spacing w:before="162"/>
        <w:rPr>
          <w:rFonts w:hint="eastAsia" w:ascii="宋体" w:hAnsi="宋体" w:eastAsia="宋体" w:cs="宋体"/>
          <w:sz w:val="32"/>
          <w:szCs w:val="32"/>
          <w:lang w:eastAsia="zh-CN"/>
        </w:rPr>
      </w:pPr>
      <w:bookmarkStart w:id="23" w:name="_Toc17140"/>
      <w:bookmarkStart w:id="24" w:name="_Toc28260"/>
      <w:r>
        <w:rPr>
          <w:rFonts w:hint="eastAsia" w:ascii="宋体" w:hAnsi="宋体" w:eastAsia="宋体" w:cs="宋体"/>
          <w:sz w:val="32"/>
          <w:szCs w:val="32"/>
          <w:lang w:eastAsia="zh-CN"/>
        </w:rPr>
        <w:t>首轮报价表</w:t>
      </w:r>
      <w:bookmarkEnd w:id="23"/>
      <w:bookmarkEnd w:id="24"/>
    </w:p>
    <w:p w14:paraId="42EB2D78">
      <w:pPr>
        <w:spacing w:before="146"/>
        <w:rPr>
          <w:rFonts w:hint="eastAsia" w:ascii="宋体" w:hAnsi="宋体" w:eastAsia="宋体" w:cs="宋体"/>
          <w:sz w:val="22"/>
          <w:szCs w:val="22"/>
        </w:rPr>
      </w:pPr>
    </w:p>
    <w:tbl>
      <w:tblPr>
        <w:tblStyle w:val="28"/>
        <w:tblW w:w="9638"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62"/>
        <w:gridCol w:w="2917"/>
        <w:gridCol w:w="1493"/>
        <w:gridCol w:w="2084"/>
        <w:gridCol w:w="2382"/>
      </w:tblGrid>
      <w:tr w14:paraId="3663A6D7">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88" w:hRule="atLeast"/>
        </w:trPr>
        <w:tc>
          <w:tcPr>
            <w:tcW w:w="762" w:type="dxa"/>
            <w:tcBorders>
              <w:tl2br w:val="nil"/>
              <w:tr2bl w:val="nil"/>
            </w:tcBorders>
            <w:vAlign w:val="top"/>
          </w:tcPr>
          <w:p w14:paraId="6D45E9AC">
            <w:pPr>
              <w:spacing w:before="205" w:line="230" w:lineRule="auto"/>
              <w:ind w:left="127"/>
              <w:rPr>
                <w:rFonts w:hint="eastAsia" w:ascii="宋体" w:hAnsi="宋体" w:eastAsia="宋体" w:cs="宋体"/>
                <w:sz w:val="22"/>
                <w:szCs w:val="22"/>
              </w:rPr>
            </w:pPr>
            <w:r>
              <w:rPr>
                <w:rFonts w:hint="eastAsia" w:ascii="宋体" w:hAnsi="宋体" w:eastAsia="宋体" w:cs="宋体"/>
                <w:spacing w:val="4"/>
                <w:sz w:val="22"/>
                <w:szCs w:val="22"/>
              </w:rPr>
              <w:t>序号</w:t>
            </w:r>
          </w:p>
        </w:tc>
        <w:tc>
          <w:tcPr>
            <w:tcW w:w="2917" w:type="dxa"/>
            <w:tcBorders>
              <w:tl2br w:val="nil"/>
              <w:tr2bl w:val="nil"/>
            </w:tcBorders>
            <w:vAlign w:val="center"/>
          </w:tcPr>
          <w:p w14:paraId="3CD278F6">
            <w:pPr>
              <w:spacing w:before="109" w:line="222" w:lineRule="auto"/>
              <w:ind w:left="68"/>
              <w:jc w:val="center"/>
              <w:rPr>
                <w:rFonts w:hint="eastAsia" w:ascii="宋体" w:hAnsi="宋体" w:eastAsia="宋体" w:cs="宋体"/>
                <w:sz w:val="22"/>
                <w:szCs w:val="22"/>
              </w:rPr>
            </w:pPr>
            <w:r>
              <w:rPr>
                <w:rFonts w:hint="eastAsia" w:ascii="宋体" w:hAnsi="宋体" w:eastAsia="宋体" w:cs="宋体"/>
                <w:spacing w:val="6"/>
                <w:sz w:val="22"/>
                <w:szCs w:val="22"/>
              </w:rPr>
              <w:t>采购项目名称/包名</w:t>
            </w:r>
            <w:r>
              <w:rPr>
                <w:rFonts w:hint="eastAsia" w:ascii="宋体" w:hAnsi="宋体" w:eastAsia="宋体" w:cs="宋体"/>
                <w:sz w:val="22"/>
                <w:szCs w:val="22"/>
              </w:rPr>
              <w:t>称</w:t>
            </w:r>
          </w:p>
        </w:tc>
        <w:tc>
          <w:tcPr>
            <w:tcW w:w="1493" w:type="dxa"/>
            <w:tcBorders>
              <w:tl2br w:val="nil"/>
              <w:tr2bl w:val="nil"/>
            </w:tcBorders>
            <w:vAlign w:val="center"/>
          </w:tcPr>
          <w:p w14:paraId="65BB8ED6">
            <w:pPr>
              <w:spacing w:before="205" w:line="227" w:lineRule="auto"/>
              <w:jc w:val="center"/>
              <w:rPr>
                <w:rFonts w:hint="eastAsia" w:ascii="宋体" w:hAnsi="宋体" w:eastAsia="宋体" w:cs="宋体"/>
                <w:sz w:val="22"/>
                <w:szCs w:val="22"/>
              </w:rPr>
            </w:pPr>
            <w:r>
              <w:rPr>
                <w:rFonts w:hint="eastAsia" w:ascii="宋体" w:hAnsi="宋体" w:eastAsia="宋体" w:cs="宋体"/>
                <w:spacing w:val="1"/>
                <w:sz w:val="22"/>
                <w:szCs w:val="22"/>
              </w:rPr>
              <w:t>总价</w:t>
            </w:r>
          </w:p>
        </w:tc>
        <w:tc>
          <w:tcPr>
            <w:tcW w:w="2084" w:type="dxa"/>
            <w:tcBorders>
              <w:tl2br w:val="nil"/>
              <w:tr2bl w:val="nil"/>
            </w:tcBorders>
            <w:vAlign w:val="center"/>
          </w:tcPr>
          <w:p w14:paraId="06050E14">
            <w:pPr>
              <w:spacing w:before="205" w:line="228" w:lineRule="auto"/>
              <w:jc w:val="center"/>
              <w:rPr>
                <w:rFonts w:hint="eastAsia" w:ascii="宋体" w:hAnsi="宋体" w:eastAsia="宋体" w:cs="宋体"/>
                <w:sz w:val="22"/>
                <w:szCs w:val="22"/>
              </w:rPr>
            </w:pPr>
            <w:r>
              <w:rPr>
                <w:rFonts w:hint="eastAsia" w:ascii="宋体" w:hAnsi="宋体" w:eastAsia="宋体" w:cs="宋体"/>
                <w:spacing w:val="6"/>
                <w:sz w:val="22"/>
                <w:szCs w:val="22"/>
              </w:rPr>
              <w:t>服务期</w:t>
            </w:r>
          </w:p>
        </w:tc>
        <w:tc>
          <w:tcPr>
            <w:tcW w:w="2382" w:type="dxa"/>
            <w:tcBorders>
              <w:tl2br w:val="nil"/>
              <w:tr2bl w:val="nil"/>
            </w:tcBorders>
            <w:vAlign w:val="center"/>
          </w:tcPr>
          <w:p w14:paraId="4935977B">
            <w:pPr>
              <w:spacing w:before="205" w:line="228" w:lineRule="auto"/>
              <w:jc w:val="center"/>
              <w:rPr>
                <w:rFonts w:hint="eastAsia" w:ascii="宋体" w:hAnsi="宋体" w:eastAsia="宋体" w:cs="宋体"/>
                <w:sz w:val="22"/>
                <w:szCs w:val="22"/>
              </w:rPr>
            </w:pPr>
            <w:r>
              <w:rPr>
                <w:rFonts w:hint="eastAsia" w:ascii="宋体" w:hAnsi="宋体" w:eastAsia="宋体" w:cs="宋体"/>
                <w:spacing w:val="6"/>
                <w:sz w:val="22"/>
                <w:szCs w:val="22"/>
              </w:rPr>
              <w:t>服务地点</w:t>
            </w:r>
          </w:p>
        </w:tc>
      </w:tr>
      <w:tr w14:paraId="18B31930">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86" w:hRule="atLeast"/>
        </w:trPr>
        <w:tc>
          <w:tcPr>
            <w:tcW w:w="762" w:type="dxa"/>
            <w:tcBorders>
              <w:tl2br w:val="nil"/>
              <w:tr2bl w:val="nil"/>
            </w:tcBorders>
            <w:vAlign w:val="center"/>
          </w:tcPr>
          <w:p w14:paraId="485A1305">
            <w:pPr>
              <w:spacing w:before="194" w:line="217" w:lineRule="exact"/>
              <w:ind w:firstLine="220" w:firstLineChars="100"/>
              <w:jc w:val="both"/>
              <w:rPr>
                <w:rFonts w:hint="eastAsia" w:ascii="宋体" w:hAnsi="宋体" w:eastAsia="宋体" w:cs="宋体"/>
                <w:sz w:val="22"/>
                <w:szCs w:val="22"/>
              </w:rPr>
            </w:pPr>
            <w:r>
              <w:rPr>
                <w:rFonts w:hint="eastAsia" w:ascii="宋体" w:hAnsi="宋体" w:eastAsia="宋体" w:cs="宋体"/>
                <w:position w:val="1"/>
                <w:sz w:val="22"/>
                <w:szCs w:val="22"/>
              </w:rPr>
              <w:t>1</w:t>
            </w:r>
          </w:p>
        </w:tc>
        <w:tc>
          <w:tcPr>
            <w:tcW w:w="2917" w:type="dxa"/>
            <w:tcBorders>
              <w:tl2br w:val="nil"/>
              <w:tr2bl w:val="nil"/>
            </w:tcBorders>
            <w:vAlign w:val="center"/>
          </w:tcPr>
          <w:p w14:paraId="7E2D4572">
            <w:pPr>
              <w:spacing w:before="98" w:line="222" w:lineRule="auto"/>
              <w:ind w:left="139"/>
              <w:jc w:val="center"/>
              <w:rPr>
                <w:rFonts w:hint="eastAsia" w:ascii="宋体" w:hAnsi="宋体" w:eastAsia="宋体" w:cs="宋体"/>
                <w:sz w:val="22"/>
                <w:szCs w:val="22"/>
              </w:rPr>
            </w:pPr>
            <w:r>
              <w:rPr>
                <w:rFonts w:hint="eastAsia" w:ascii="宋体" w:hAnsi="宋体" w:eastAsia="宋体" w:cs="宋体"/>
                <w:spacing w:val="2"/>
                <w:sz w:val="22"/>
                <w:szCs w:val="22"/>
              </w:rPr>
              <w:t>{项目名称}/{包名</w:t>
            </w:r>
          </w:p>
          <w:p w14:paraId="07AD0767">
            <w:pPr>
              <w:spacing w:line="230" w:lineRule="auto"/>
              <w:ind w:left="656"/>
              <w:jc w:val="center"/>
              <w:rPr>
                <w:rFonts w:hint="eastAsia" w:ascii="宋体" w:hAnsi="宋体" w:eastAsia="宋体" w:cs="宋体"/>
                <w:sz w:val="22"/>
                <w:szCs w:val="22"/>
              </w:rPr>
            </w:pPr>
            <w:r>
              <w:rPr>
                <w:rFonts w:hint="eastAsia" w:ascii="宋体" w:hAnsi="宋体" w:eastAsia="宋体" w:cs="宋体"/>
                <w:spacing w:val="2"/>
                <w:sz w:val="22"/>
                <w:szCs w:val="22"/>
              </w:rPr>
              <w:t>称}</w:t>
            </w:r>
          </w:p>
        </w:tc>
        <w:tc>
          <w:tcPr>
            <w:tcW w:w="1493" w:type="dxa"/>
            <w:tcBorders>
              <w:tl2br w:val="nil"/>
              <w:tr2bl w:val="nil"/>
            </w:tcBorders>
            <w:vAlign w:val="top"/>
          </w:tcPr>
          <w:p w14:paraId="1DFAA7E5">
            <w:pPr>
              <w:rPr>
                <w:rFonts w:hint="eastAsia" w:ascii="宋体" w:hAnsi="宋体" w:eastAsia="宋体" w:cs="宋体"/>
                <w:sz w:val="22"/>
                <w:szCs w:val="22"/>
              </w:rPr>
            </w:pPr>
          </w:p>
        </w:tc>
        <w:tc>
          <w:tcPr>
            <w:tcW w:w="2084" w:type="dxa"/>
            <w:tcBorders>
              <w:tl2br w:val="nil"/>
              <w:tr2bl w:val="nil"/>
            </w:tcBorders>
            <w:vAlign w:val="top"/>
          </w:tcPr>
          <w:p w14:paraId="44230A45">
            <w:pPr>
              <w:rPr>
                <w:rFonts w:hint="eastAsia" w:ascii="宋体" w:hAnsi="宋体" w:eastAsia="宋体" w:cs="宋体"/>
                <w:sz w:val="22"/>
                <w:szCs w:val="22"/>
              </w:rPr>
            </w:pPr>
          </w:p>
        </w:tc>
        <w:tc>
          <w:tcPr>
            <w:tcW w:w="2382" w:type="dxa"/>
            <w:tcBorders>
              <w:tl2br w:val="nil"/>
              <w:tr2bl w:val="nil"/>
            </w:tcBorders>
            <w:vAlign w:val="top"/>
          </w:tcPr>
          <w:p w14:paraId="35C3A49D">
            <w:pPr>
              <w:rPr>
                <w:rFonts w:hint="eastAsia" w:ascii="宋体" w:hAnsi="宋体" w:eastAsia="宋体" w:cs="宋体"/>
                <w:sz w:val="22"/>
                <w:szCs w:val="22"/>
              </w:rPr>
            </w:pPr>
          </w:p>
        </w:tc>
      </w:tr>
    </w:tbl>
    <w:p w14:paraId="2ADE113D">
      <w:pPr>
        <w:spacing w:line="310" w:lineRule="auto"/>
        <w:rPr>
          <w:rFonts w:hint="eastAsia" w:ascii="宋体" w:hAnsi="宋体" w:eastAsia="宋体" w:cs="宋体"/>
          <w:sz w:val="20"/>
          <w:szCs w:val="18"/>
        </w:rPr>
      </w:pPr>
    </w:p>
    <w:p w14:paraId="7D9F276B">
      <w:pPr>
        <w:spacing w:line="310" w:lineRule="auto"/>
        <w:rPr>
          <w:rFonts w:hint="eastAsia" w:ascii="宋体" w:hAnsi="宋体" w:eastAsia="宋体" w:cs="宋体"/>
          <w:sz w:val="20"/>
          <w:szCs w:val="18"/>
        </w:rPr>
      </w:pPr>
    </w:p>
    <w:p w14:paraId="56896120">
      <w:pPr>
        <w:spacing w:line="310" w:lineRule="auto"/>
        <w:rPr>
          <w:rFonts w:hint="eastAsia" w:ascii="宋体" w:hAnsi="宋体" w:eastAsia="宋体" w:cs="宋体"/>
          <w:sz w:val="20"/>
          <w:szCs w:val="18"/>
        </w:rPr>
      </w:pPr>
    </w:p>
    <w:p w14:paraId="19AF7DF1">
      <w:pPr>
        <w:pStyle w:val="10"/>
        <w:spacing w:before="66" w:line="423" w:lineRule="auto"/>
        <w:ind w:right="15" w:firstLine="4104" w:firstLineChars="1800"/>
        <w:rPr>
          <w:rFonts w:hint="eastAsia" w:ascii="宋体" w:hAnsi="宋体" w:eastAsia="宋体" w:cs="宋体"/>
          <w:spacing w:val="1"/>
          <w:sz w:val="22"/>
          <w:szCs w:val="16"/>
        </w:rPr>
      </w:pPr>
      <w:r>
        <w:rPr>
          <w:rFonts w:hint="eastAsia" w:ascii="宋体" w:hAnsi="宋体" w:eastAsia="宋体" w:cs="宋体"/>
          <w:spacing w:val="4"/>
          <w:sz w:val="22"/>
          <w:szCs w:val="16"/>
          <w:lang w:val="en-US" w:eastAsia="zh-CN"/>
        </w:rPr>
        <w:t>供应商名称</w:t>
      </w:r>
      <w:r>
        <w:rPr>
          <w:rFonts w:hint="eastAsia" w:ascii="宋体" w:hAnsi="宋体" w:eastAsia="宋体" w:cs="宋体"/>
          <w:spacing w:val="-10"/>
          <w:sz w:val="22"/>
          <w:szCs w:val="16"/>
        </w:rPr>
        <w:t>：（</w:t>
      </w:r>
      <w:r>
        <w:rPr>
          <w:rFonts w:hint="eastAsia" w:ascii="宋体" w:hAnsi="宋体" w:eastAsia="宋体" w:cs="宋体"/>
          <w:spacing w:val="4"/>
          <w:sz w:val="22"/>
          <w:szCs w:val="16"/>
        </w:rPr>
        <w:t>加盖公章）</w:t>
      </w:r>
      <w:r>
        <w:rPr>
          <w:rFonts w:hint="eastAsia" w:ascii="宋体" w:hAnsi="宋体" w:eastAsia="宋体" w:cs="宋体"/>
          <w:spacing w:val="1"/>
          <w:sz w:val="22"/>
          <w:szCs w:val="16"/>
        </w:rPr>
        <w:t xml:space="preserve"> </w:t>
      </w:r>
    </w:p>
    <w:p w14:paraId="0DC389F4">
      <w:pPr>
        <w:pStyle w:val="10"/>
        <w:spacing w:before="66" w:line="423" w:lineRule="auto"/>
        <w:ind w:right="15" w:firstLine="4116" w:firstLineChars="2100"/>
        <w:rPr>
          <w:rFonts w:hint="eastAsia" w:ascii="宋体" w:hAnsi="宋体" w:eastAsia="宋体" w:cs="宋体"/>
          <w:sz w:val="22"/>
          <w:szCs w:val="16"/>
          <w:lang w:val="en-US" w:eastAsia="zh-CN"/>
        </w:rPr>
      </w:pPr>
      <w:r>
        <w:rPr>
          <w:rFonts w:hint="eastAsia" w:ascii="宋体" w:hAnsi="宋体" w:eastAsia="宋体" w:cs="宋体"/>
          <w:spacing w:val="-12"/>
          <w:sz w:val="22"/>
          <w:szCs w:val="16"/>
        </w:rPr>
        <w:t>日</w:t>
      </w:r>
      <w:r>
        <w:rPr>
          <w:rFonts w:hint="eastAsia" w:ascii="宋体" w:hAnsi="宋体" w:eastAsia="宋体" w:cs="宋体"/>
          <w:spacing w:val="25"/>
          <w:sz w:val="22"/>
          <w:szCs w:val="16"/>
        </w:rPr>
        <w:t xml:space="preserve"> </w:t>
      </w:r>
      <w:r>
        <w:rPr>
          <w:rFonts w:hint="eastAsia" w:ascii="宋体" w:hAnsi="宋体" w:eastAsia="宋体" w:cs="宋体"/>
          <w:spacing w:val="-12"/>
          <w:sz w:val="22"/>
          <w:szCs w:val="16"/>
        </w:rPr>
        <w:t>期:</w:t>
      </w:r>
      <w:r>
        <w:rPr>
          <w:rFonts w:hint="eastAsia" w:ascii="宋体" w:hAnsi="宋体" w:eastAsia="宋体" w:cs="宋体"/>
          <w:spacing w:val="46"/>
          <w:sz w:val="22"/>
          <w:szCs w:val="16"/>
        </w:rPr>
        <w:t xml:space="preserve"> </w:t>
      </w:r>
      <w:r>
        <w:rPr>
          <w:rFonts w:hint="eastAsia" w:ascii="宋体" w:hAnsi="宋体" w:eastAsia="宋体" w:cs="宋体"/>
          <w:spacing w:val="-12"/>
          <w:sz w:val="22"/>
          <w:szCs w:val="16"/>
          <w:lang w:val="en-US" w:eastAsia="zh-CN"/>
        </w:rPr>
        <w:t xml:space="preserve"> </w:t>
      </w:r>
    </w:p>
    <w:p w14:paraId="679D7D38">
      <w:pPr>
        <w:pStyle w:val="24"/>
        <w:jc w:val="center"/>
        <w:outlineLvl w:val="1"/>
        <w:rPr>
          <w:rFonts w:hint="eastAsia" w:ascii="宋体" w:hAnsi="宋体" w:eastAsia="宋体" w:cs="宋体"/>
          <w:b/>
          <w:sz w:val="36"/>
        </w:rPr>
      </w:pPr>
    </w:p>
    <w:p w14:paraId="16320ADD">
      <w:pPr>
        <w:pStyle w:val="24"/>
        <w:jc w:val="center"/>
        <w:outlineLvl w:val="1"/>
        <w:rPr>
          <w:rFonts w:hint="eastAsia" w:ascii="宋体" w:hAnsi="宋体" w:eastAsia="宋体" w:cs="宋体"/>
          <w:b/>
          <w:sz w:val="36"/>
        </w:rPr>
      </w:pPr>
    </w:p>
    <w:p w14:paraId="4E548560">
      <w:pPr>
        <w:pStyle w:val="24"/>
        <w:jc w:val="center"/>
        <w:outlineLvl w:val="1"/>
        <w:rPr>
          <w:rFonts w:hint="eastAsia" w:ascii="宋体" w:hAnsi="宋体" w:eastAsia="宋体" w:cs="宋体"/>
          <w:b/>
          <w:sz w:val="36"/>
        </w:rPr>
      </w:pPr>
    </w:p>
    <w:p w14:paraId="763F64EB">
      <w:pPr>
        <w:pStyle w:val="24"/>
        <w:jc w:val="center"/>
        <w:outlineLvl w:val="1"/>
        <w:rPr>
          <w:rFonts w:hint="eastAsia" w:ascii="宋体" w:hAnsi="宋体" w:eastAsia="宋体" w:cs="宋体"/>
          <w:b/>
          <w:sz w:val="36"/>
        </w:rPr>
      </w:pPr>
    </w:p>
    <w:p w14:paraId="0D807886">
      <w:pPr>
        <w:pStyle w:val="24"/>
        <w:jc w:val="center"/>
        <w:outlineLvl w:val="1"/>
        <w:rPr>
          <w:rFonts w:hint="eastAsia" w:ascii="宋体" w:hAnsi="宋体" w:eastAsia="宋体" w:cs="宋体"/>
          <w:b/>
          <w:sz w:val="36"/>
        </w:rPr>
      </w:pPr>
    </w:p>
    <w:p w14:paraId="5486C1FE">
      <w:pPr>
        <w:pStyle w:val="24"/>
        <w:jc w:val="center"/>
        <w:outlineLvl w:val="1"/>
        <w:rPr>
          <w:rFonts w:hint="eastAsia" w:ascii="宋体" w:hAnsi="宋体" w:eastAsia="宋体" w:cs="宋体"/>
          <w:b/>
          <w:sz w:val="36"/>
        </w:rPr>
      </w:pPr>
    </w:p>
    <w:p w14:paraId="52BCC3CC">
      <w:pPr>
        <w:pStyle w:val="24"/>
        <w:jc w:val="center"/>
        <w:outlineLvl w:val="1"/>
        <w:rPr>
          <w:rFonts w:hint="eastAsia" w:ascii="宋体" w:hAnsi="宋体" w:eastAsia="宋体" w:cs="宋体"/>
          <w:b/>
          <w:sz w:val="36"/>
        </w:rPr>
      </w:pPr>
    </w:p>
    <w:p w14:paraId="44DF0F8B">
      <w:pPr>
        <w:pStyle w:val="24"/>
        <w:jc w:val="center"/>
        <w:outlineLvl w:val="1"/>
        <w:rPr>
          <w:rFonts w:hint="eastAsia" w:ascii="宋体" w:hAnsi="宋体" w:eastAsia="宋体" w:cs="宋体"/>
          <w:b/>
          <w:sz w:val="36"/>
        </w:rPr>
      </w:pPr>
    </w:p>
    <w:p w14:paraId="602ED2A1">
      <w:pPr>
        <w:pStyle w:val="24"/>
        <w:jc w:val="center"/>
        <w:outlineLvl w:val="1"/>
        <w:rPr>
          <w:rFonts w:hint="eastAsia" w:ascii="宋体" w:hAnsi="宋体" w:eastAsia="宋体" w:cs="宋体"/>
          <w:b/>
          <w:sz w:val="36"/>
        </w:rPr>
      </w:pPr>
    </w:p>
    <w:p w14:paraId="36428709">
      <w:pPr>
        <w:pStyle w:val="24"/>
        <w:jc w:val="center"/>
        <w:outlineLvl w:val="1"/>
        <w:rPr>
          <w:rFonts w:hint="eastAsia" w:ascii="宋体" w:hAnsi="宋体" w:eastAsia="宋体" w:cs="宋体"/>
          <w:b/>
          <w:sz w:val="36"/>
        </w:rPr>
      </w:pPr>
    </w:p>
    <w:p w14:paraId="7392F5C9">
      <w:pPr>
        <w:pStyle w:val="24"/>
        <w:jc w:val="center"/>
        <w:outlineLvl w:val="1"/>
        <w:rPr>
          <w:rFonts w:hint="eastAsia" w:ascii="宋体" w:hAnsi="宋体" w:eastAsia="宋体" w:cs="宋体"/>
          <w:b/>
          <w:sz w:val="36"/>
        </w:rPr>
      </w:pPr>
    </w:p>
    <w:p w14:paraId="57A284A0">
      <w:pPr>
        <w:pStyle w:val="24"/>
        <w:jc w:val="center"/>
        <w:outlineLvl w:val="1"/>
        <w:rPr>
          <w:rFonts w:hint="eastAsia" w:ascii="宋体" w:hAnsi="宋体" w:eastAsia="宋体" w:cs="宋体"/>
          <w:b/>
          <w:sz w:val="36"/>
        </w:rPr>
      </w:pPr>
    </w:p>
    <w:p w14:paraId="73495B29">
      <w:pPr>
        <w:pStyle w:val="24"/>
        <w:jc w:val="center"/>
        <w:outlineLvl w:val="1"/>
        <w:rPr>
          <w:rFonts w:hint="eastAsia" w:ascii="宋体" w:hAnsi="宋体" w:eastAsia="宋体" w:cs="宋体"/>
          <w:b/>
          <w:sz w:val="36"/>
        </w:rPr>
      </w:pPr>
    </w:p>
    <w:p w14:paraId="5583C434">
      <w:pPr>
        <w:pStyle w:val="24"/>
        <w:jc w:val="center"/>
        <w:outlineLvl w:val="1"/>
        <w:rPr>
          <w:rFonts w:hint="eastAsia" w:ascii="宋体" w:hAnsi="宋体" w:eastAsia="宋体" w:cs="宋体"/>
          <w:b/>
          <w:sz w:val="36"/>
        </w:rPr>
      </w:pPr>
    </w:p>
    <w:p w14:paraId="755228DD">
      <w:pPr>
        <w:pStyle w:val="24"/>
        <w:jc w:val="center"/>
        <w:outlineLvl w:val="1"/>
        <w:rPr>
          <w:rFonts w:hint="eastAsia" w:ascii="宋体" w:hAnsi="宋体" w:eastAsia="宋体" w:cs="宋体"/>
          <w:b/>
          <w:sz w:val="36"/>
        </w:rPr>
      </w:pPr>
    </w:p>
    <w:p w14:paraId="4C4C1254">
      <w:pPr>
        <w:pStyle w:val="24"/>
        <w:jc w:val="center"/>
        <w:outlineLvl w:val="1"/>
        <w:rPr>
          <w:rFonts w:hint="eastAsia" w:ascii="宋体" w:hAnsi="宋体" w:eastAsia="宋体" w:cs="宋体"/>
          <w:b/>
          <w:sz w:val="36"/>
        </w:rPr>
      </w:pPr>
    </w:p>
    <w:p w14:paraId="2B6F97F7">
      <w:pPr>
        <w:rPr>
          <w:rFonts w:hint="eastAsia" w:ascii="宋体" w:hAnsi="宋体" w:eastAsia="宋体" w:cs="宋体"/>
          <w:kern w:val="2"/>
          <w:sz w:val="36"/>
          <w:szCs w:val="36"/>
          <w:lang w:val="en-US" w:eastAsia="zh-CN" w:bidi="ar-SA"/>
        </w:rPr>
      </w:pPr>
      <w:bookmarkStart w:id="25" w:name="_Toc18201"/>
      <w:bookmarkStart w:id="26" w:name="_Toc13282"/>
      <w:r>
        <w:rPr>
          <w:rFonts w:hint="eastAsia" w:ascii="宋体" w:hAnsi="宋体" w:eastAsia="宋体" w:cs="宋体"/>
          <w:kern w:val="2"/>
          <w:sz w:val="36"/>
          <w:szCs w:val="36"/>
          <w:lang w:val="en-US" w:eastAsia="zh-CN" w:bidi="ar-SA"/>
        </w:rPr>
        <w:br w:type="page"/>
      </w:r>
    </w:p>
    <w:p w14:paraId="63BF4ADF">
      <w:pPr>
        <w:pStyle w:val="10"/>
        <w:spacing w:before="92" w:line="220" w:lineRule="auto"/>
        <w:ind w:left="3577"/>
        <w:outlineLvl w:val="0"/>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t>分项报价表</w:t>
      </w:r>
      <w:bookmarkEnd w:id="25"/>
      <w:bookmarkEnd w:id="26"/>
    </w:p>
    <w:p w14:paraId="4A212797">
      <w:pPr>
        <w:pStyle w:val="10"/>
        <w:spacing w:before="53" w:line="208" w:lineRule="auto"/>
        <w:ind w:right="1"/>
        <w:jc w:val="right"/>
        <w:rPr>
          <w:rFonts w:hint="eastAsia" w:ascii="宋体" w:hAnsi="宋体" w:eastAsia="宋体" w:cs="宋体"/>
          <w:spacing w:val="6"/>
          <w:sz w:val="22"/>
          <w:szCs w:val="22"/>
        </w:rPr>
      </w:pPr>
    </w:p>
    <w:p w14:paraId="7B736A56">
      <w:pPr>
        <w:pStyle w:val="10"/>
        <w:spacing w:before="53" w:line="208" w:lineRule="auto"/>
        <w:ind w:right="1"/>
        <w:jc w:val="right"/>
        <w:rPr>
          <w:rFonts w:hint="eastAsia" w:ascii="宋体" w:hAnsi="宋体" w:eastAsia="宋体" w:cs="宋体"/>
          <w:sz w:val="22"/>
          <w:szCs w:val="22"/>
        </w:rPr>
      </w:pPr>
      <w:r>
        <w:rPr>
          <w:rFonts w:hint="eastAsia" w:ascii="宋体" w:hAnsi="宋体" w:eastAsia="宋体" w:cs="宋体"/>
          <w:spacing w:val="6"/>
          <w:sz w:val="22"/>
          <w:szCs w:val="22"/>
        </w:rPr>
        <w:t>货币及单位:人民币/元</w:t>
      </w:r>
    </w:p>
    <w:tbl>
      <w:tblPr>
        <w:tblStyle w:val="28"/>
        <w:tblW w:w="9775" w:type="dxa"/>
        <w:tblInd w:w="5"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0" w:type="dxa"/>
          <w:bottom w:w="0" w:type="dxa"/>
          <w:right w:w="0" w:type="dxa"/>
        </w:tblCellMar>
      </w:tblPr>
      <w:tblGrid>
        <w:gridCol w:w="947"/>
        <w:gridCol w:w="633"/>
        <w:gridCol w:w="1248"/>
        <w:gridCol w:w="1248"/>
        <w:gridCol w:w="1248"/>
        <w:gridCol w:w="1260"/>
        <w:gridCol w:w="1260"/>
        <w:gridCol w:w="633"/>
        <w:gridCol w:w="646"/>
        <w:gridCol w:w="652"/>
      </w:tblGrid>
      <w:tr w14:paraId="37E3F906">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593" w:hRule="atLeast"/>
        </w:trPr>
        <w:tc>
          <w:tcPr>
            <w:tcW w:w="947" w:type="dxa"/>
            <w:tcBorders>
              <w:top w:val="single" w:color="2C2C2C" w:sz="4" w:space="0"/>
              <w:left w:val="single" w:color="2C2C2C" w:sz="4" w:space="0"/>
              <w:bottom w:val="single" w:color="2C2C2C" w:sz="4" w:space="0"/>
              <w:right w:val="single" w:color="2C2C2C" w:sz="4" w:space="0"/>
            </w:tcBorders>
            <w:vAlign w:val="top"/>
          </w:tcPr>
          <w:p w14:paraId="6A7E1C07">
            <w:pPr>
              <w:spacing w:before="195" w:line="230" w:lineRule="auto"/>
              <w:ind w:left="208"/>
              <w:rPr>
                <w:rFonts w:hint="eastAsia" w:ascii="宋体" w:hAnsi="宋体" w:eastAsia="宋体" w:cs="宋体"/>
                <w:sz w:val="22"/>
                <w:szCs w:val="22"/>
              </w:rPr>
            </w:pPr>
            <w:r>
              <w:rPr>
                <w:rFonts w:hint="eastAsia" w:ascii="宋体" w:hAnsi="宋体" w:eastAsia="宋体" w:cs="宋体"/>
                <w:sz w:val="22"/>
                <w:szCs w:val="22"/>
              </w:rPr>
              <w:t>品目号</w:t>
            </w:r>
          </w:p>
        </w:tc>
        <w:tc>
          <w:tcPr>
            <w:tcW w:w="633" w:type="dxa"/>
            <w:tcBorders>
              <w:top w:val="single" w:color="2C2C2C" w:sz="4" w:space="0"/>
              <w:left w:val="single" w:color="2C2C2C" w:sz="4" w:space="0"/>
              <w:bottom w:val="single" w:color="2C2C2C" w:sz="4" w:space="0"/>
              <w:right w:val="single" w:color="2C2C2C" w:sz="4" w:space="0"/>
            </w:tcBorders>
            <w:vAlign w:val="top"/>
          </w:tcPr>
          <w:p w14:paraId="12B041CD">
            <w:pPr>
              <w:spacing w:before="195" w:line="230" w:lineRule="auto"/>
              <w:ind w:left="119"/>
              <w:rPr>
                <w:rFonts w:hint="eastAsia" w:ascii="宋体" w:hAnsi="宋体" w:eastAsia="宋体" w:cs="宋体"/>
                <w:sz w:val="22"/>
                <w:szCs w:val="22"/>
              </w:rPr>
            </w:pPr>
            <w:r>
              <w:rPr>
                <w:rFonts w:hint="eastAsia" w:ascii="宋体" w:hAnsi="宋体" w:eastAsia="宋体" w:cs="宋体"/>
                <w:spacing w:val="4"/>
                <w:sz w:val="22"/>
                <w:szCs w:val="22"/>
              </w:rPr>
              <w:t>序号</w:t>
            </w:r>
          </w:p>
        </w:tc>
        <w:tc>
          <w:tcPr>
            <w:tcW w:w="1248" w:type="dxa"/>
            <w:tcBorders>
              <w:top w:val="single" w:color="2C2C2C" w:sz="4" w:space="0"/>
              <w:left w:val="single" w:color="2C2C2C" w:sz="4" w:space="0"/>
              <w:bottom w:val="single" w:color="2C2C2C" w:sz="4" w:space="0"/>
              <w:right w:val="single" w:color="2C2C2C" w:sz="4" w:space="0"/>
            </w:tcBorders>
            <w:vAlign w:val="top"/>
          </w:tcPr>
          <w:p w14:paraId="370E136F">
            <w:pPr>
              <w:spacing w:before="195" w:line="229" w:lineRule="auto"/>
              <w:rPr>
                <w:rFonts w:hint="eastAsia" w:ascii="宋体" w:hAnsi="宋体" w:eastAsia="宋体" w:cs="宋体"/>
                <w:sz w:val="22"/>
                <w:szCs w:val="22"/>
              </w:rPr>
            </w:pPr>
            <w:r>
              <w:rPr>
                <w:rFonts w:hint="eastAsia" w:ascii="宋体" w:hAnsi="宋体" w:eastAsia="宋体" w:cs="宋体"/>
                <w:spacing w:val="6"/>
                <w:sz w:val="22"/>
                <w:szCs w:val="22"/>
              </w:rPr>
              <w:t>服务名称</w:t>
            </w:r>
          </w:p>
        </w:tc>
        <w:tc>
          <w:tcPr>
            <w:tcW w:w="1248" w:type="dxa"/>
            <w:tcBorders>
              <w:top w:val="single" w:color="2C2C2C" w:sz="4" w:space="0"/>
              <w:left w:val="single" w:color="2C2C2C" w:sz="4" w:space="0"/>
              <w:bottom w:val="single" w:color="2C2C2C" w:sz="4" w:space="0"/>
              <w:right w:val="single" w:color="2C2C2C" w:sz="4" w:space="0"/>
            </w:tcBorders>
            <w:vAlign w:val="top"/>
          </w:tcPr>
          <w:p w14:paraId="287FB450">
            <w:pPr>
              <w:spacing w:before="195" w:line="229" w:lineRule="auto"/>
              <w:rPr>
                <w:rFonts w:hint="eastAsia" w:ascii="宋体" w:hAnsi="宋体" w:eastAsia="宋体" w:cs="宋体"/>
                <w:sz w:val="22"/>
                <w:szCs w:val="22"/>
              </w:rPr>
            </w:pPr>
            <w:r>
              <w:rPr>
                <w:rFonts w:hint="eastAsia" w:ascii="宋体" w:hAnsi="宋体" w:eastAsia="宋体" w:cs="宋体"/>
                <w:spacing w:val="6"/>
                <w:sz w:val="22"/>
                <w:szCs w:val="22"/>
              </w:rPr>
              <w:t>服务范围</w:t>
            </w:r>
          </w:p>
        </w:tc>
        <w:tc>
          <w:tcPr>
            <w:tcW w:w="1248" w:type="dxa"/>
            <w:tcBorders>
              <w:top w:val="single" w:color="2C2C2C" w:sz="4" w:space="0"/>
              <w:left w:val="single" w:color="2C2C2C" w:sz="4" w:space="0"/>
              <w:bottom w:val="single" w:color="2C2C2C" w:sz="4" w:space="0"/>
              <w:right w:val="single" w:color="2C2C2C" w:sz="4" w:space="0"/>
            </w:tcBorders>
            <w:vAlign w:val="top"/>
          </w:tcPr>
          <w:p w14:paraId="49ED2E64">
            <w:pPr>
              <w:spacing w:before="195" w:line="229" w:lineRule="auto"/>
              <w:rPr>
                <w:rFonts w:hint="eastAsia" w:ascii="宋体" w:hAnsi="宋体" w:eastAsia="宋体" w:cs="宋体"/>
                <w:sz w:val="22"/>
                <w:szCs w:val="22"/>
              </w:rPr>
            </w:pPr>
            <w:r>
              <w:rPr>
                <w:rFonts w:hint="eastAsia" w:ascii="宋体" w:hAnsi="宋体" w:eastAsia="宋体" w:cs="宋体"/>
                <w:spacing w:val="6"/>
                <w:sz w:val="22"/>
                <w:szCs w:val="22"/>
              </w:rPr>
              <w:t>服务要求</w:t>
            </w:r>
          </w:p>
        </w:tc>
        <w:tc>
          <w:tcPr>
            <w:tcW w:w="1260" w:type="dxa"/>
            <w:tcBorders>
              <w:top w:val="single" w:color="2C2C2C" w:sz="4" w:space="0"/>
              <w:left w:val="single" w:color="2C2C2C" w:sz="4" w:space="0"/>
              <w:bottom w:val="single" w:color="2C2C2C" w:sz="4" w:space="0"/>
              <w:right w:val="single" w:color="2C2C2C" w:sz="4" w:space="0"/>
            </w:tcBorders>
            <w:vAlign w:val="top"/>
          </w:tcPr>
          <w:p w14:paraId="065A40ED">
            <w:pPr>
              <w:spacing w:before="195" w:line="229" w:lineRule="auto"/>
              <w:rPr>
                <w:rFonts w:hint="eastAsia" w:ascii="宋体" w:hAnsi="宋体" w:eastAsia="宋体" w:cs="宋体"/>
                <w:sz w:val="22"/>
                <w:szCs w:val="22"/>
              </w:rPr>
            </w:pPr>
            <w:r>
              <w:rPr>
                <w:rFonts w:hint="eastAsia" w:ascii="宋体" w:hAnsi="宋体" w:eastAsia="宋体" w:cs="宋体"/>
                <w:spacing w:val="6"/>
                <w:sz w:val="22"/>
                <w:szCs w:val="22"/>
              </w:rPr>
              <w:t>服务时间</w:t>
            </w:r>
          </w:p>
        </w:tc>
        <w:tc>
          <w:tcPr>
            <w:tcW w:w="1260" w:type="dxa"/>
            <w:tcBorders>
              <w:top w:val="single" w:color="2C2C2C" w:sz="4" w:space="0"/>
              <w:left w:val="single" w:color="2C2C2C" w:sz="4" w:space="0"/>
              <w:bottom w:val="single" w:color="2C2C2C" w:sz="4" w:space="0"/>
              <w:right w:val="single" w:color="2C2C2C" w:sz="4" w:space="0"/>
            </w:tcBorders>
            <w:vAlign w:val="top"/>
          </w:tcPr>
          <w:p w14:paraId="3DE3059E">
            <w:pPr>
              <w:spacing w:before="195" w:line="229" w:lineRule="auto"/>
              <w:rPr>
                <w:rFonts w:hint="eastAsia" w:ascii="宋体" w:hAnsi="宋体" w:eastAsia="宋体" w:cs="宋体"/>
                <w:sz w:val="22"/>
                <w:szCs w:val="22"/>
              </w:rPr>
            </w:pPr>
            <w:r>
              <w:rPr>
                <w:rFonts w:hint="eastAsia" w:ascii="宋体" w:hAnsi="宋体" w:eastAsia="宋体" w:cs="宋体"/>
                <w:spacing w:val="6"/>
                <w:sz w:val="22"/>
                <w:szCs w:val="22"/>
              </w:rPr>
              <w:t>服务标准</w:t>
            </w:r>
          </w:p>
        </w:tc>
        <w:tc>
          <w:tcPr>
            <w:tcW w:w="633" w:type="dxa"/>
            <w:tcBorders>
              <w:top w:val="single" w:color="2C2C2C" w:sz="4" w:space="0"/>
              <w:left w:val="single" w:color="2C2C2C" w:sz="4" w:space="0"/>
              <w:bottom w:val="single" w:color="2C2C2C" w:sz="4" w:space="0"/>
              <w:right w:val="single" w:color="2C2C2C" w:sz="4" w:space="0"/>
            </w:tcBorders>
            <w:vAlign w:val="top"/>
          </w:tcPr>
          <w:p w14:paraId="19A2B288">
            <w:pPr>
              <w:spacing w:before="195" w:line="227" w:lineRule="auto"/>
              <w:rPr>
                <w:rFonts w:hint="eastAsia" w:ascii="宋体" w:hAnsi="宋体" w:eastAsia="宋体" w:cs="宋体"/>
                <w:sz w:val="22"/>
                <w:szCs w:val="22"/>
              </w:rPr>
            </w:pPr>
            <w:r>
              <w:rPr>
                <w:rFonts w:hint="eastAsia" w:ascii="宋体" w:hAnsi="宋体" w:eastAsia="宋体" w:cs="宋体"/>
                <w:spacing w:val="3"/>
                <w:sz w:val="22"/>
                <w:szCs w:val="22"/>
              </w:rPr>
              <w:t>单价</w:t>
            </w:r>
          </w:p>
        </w:tc>
        <w:tc>
          <w:tcPr>
            <w:tcW w:w="646" w:type="dxa"/>
            <w:tcBorders>
              <w:top w:val="single" w:color="2C2C2C" w:sz="4" w:space="0"/>
              <w:left w:val="single" w:color="2C2C2C" w:sz="4" w:space="0"/>
              <w:bottom w:val="single" w:color="2C2C2C" w:sz="4" w:space="0"/>
              <w:right w:val="single" w:color="2C2C2C" w:sz="4" w:space="0"/>
            </w:tcBorders>
            <w:vAlign w:val="top"/>
          </w:tcPr>
          <w:p w14:paraId="0A76B03C">
            <w:pPr>
              <w:spacing w:before="195" w:line="229" w:lineRule="auto"/>
              <w:rPr>
                <w:rFonts w:hint="eastAsia" w:ascii="宋体" w:hAnsi="宋体" w:eastAsia="宋体" w:cs="宋体"/>
                <w:sz w:val="22"/>
                <w:szCs w:val="22"/>
              </w:rPr>
            </w:pPr>
            <w:r>
              <w:rPr>
                <w:rFonts w:hint="eastAsia" w:ascii="宋体" w:hAnsi="宋体" w:eastAsia="宋体" w:cs="宋体"/>
                <w:spacing w:val="3"/>
                <w:sz w:val="22"/>
                <w:szCs w:val="22"/>
              </w:rPr>
              <w:t>数量</w:t>
            </w:r>
          </w:p>
        </w:tc>
        <w:tc>
          <w:tcPr>
            <w:tcW w:w="652" w:type="dxa"/>
            <w:tcBorders>
              <w:top w:val="single" w:color="2C2C2C" w:sz="4" w:space="0"/>
              <w:left w:val="single" w:color="2C2C2C" w:sz="4" w:space="0"/>
              <w:bottom w:val="single" w:color="2C2C2C" w:sz="4" w:space="0"/>
              <w:right w:val="single" w:color="2C2C2C" w:sz="4" w:space="0"/>
            </w:tcBorders>
            <w:vAlign w:val="top"/>
          </w:tcPr>
          <w:p w14:paraId="0DC6DC17">
            <w:pPr>
              <w:spacing w:before="195" w:line="227" w:lineRule="auto"/>
              <w:ind w:left="151"/>
              <w:rPr>
                <w:rFonts w:hint="eastAsia" w:ascii="宋体" w:hAnsi="宋体" w:eastAsia="宋体" w:cs="宋体"/>
                <w:sz w:val="22"/>
                <w:szCs w:val="22"/>
              </w:rPr>
            </w:pPr>
            <w:r>
              <w:rPr>
                <w:rFonts w:hint="eastAsia" w:ascii="宋体" w:hAnsi="宋体" w:eastAsia="宋体" w:cs="宋体"/>
                <w:spacing w:val="1"/>
                <w:sz w:val="22"/>
                <w:szCs w:val="22"/>
              </w:rPr>
              <w:t>总价</w:t>
            </w:r>
          </w:p>
        </w:tc>
      </w:tr>
      <w:tr w14:paraId="495F2EC6">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603" w:hRule="atLeast"/>
        </w:trPr>
        <w:tc>
          <w:tcPr>
            <w:tcW w:w="947" w:type="dxa"/>
            <w:tcBorders>
              <w:top w:val="single" w:color="2C2C2C" w:sz="4" w:space="0"/>
              <w:left w:val="single" w:color="2C2C2C" w:sz="4" w:space="0"/>
              <w:bottom w:val="single" w:color="2C2C2C" w:sz="4" w:space="0"/>
              <w:right w:val="single" w:color="2C2C2C" w:sz="4" w:space="0"/>
            </w:tcBorders>
            <w:vAlign w:val="top"/>
          </w:tcPr>
          <w:p w14:paraId="5454697A">
            <w:pPr>
              <w:rPr>
                <w:rFonts w:hint="eastAsia" w:ascii="宋体" w:hAnsi="宋体" w:eastAsia="宋体" w:cs="宋体"/>
                <w:sz w:val="22"/>
                <w:szCs w:val="22"/>
              </w:rPr>
            </w:pPr>
          </w:p>
        </w:tc>
        <w:tc>
          <w:tcPr>
            <w:tcW w:w="633" w:type="dxa"/>
            <w:tcBorders>
              <w:top w:val="single" w:color="2C2C2C" w:sz="4" w:space="0"/>
              <w:left w:val="single" w:color="2C2C2C" w:sz="4" w:space="0"/>
              <w:bottom w:val="single" w:color="2C2C2C" w:sz="4" w:space="0"/>
              <w:right w:val="single" w:color="2C2C2C" w:sz="4" w:space="0"/>
            </w:tcBorders>
            <w:vAlign w:val="top"/>
          </w:tcPr>
          <w:p w14:paraId="444B1D9C">
            <w:pPr>
              <w:rPr>
                <w:rFonts w:hint="eastAsia" w:ascii="宋体" w:hAnsi="宋体" w:eastAsia="宋体" w:cs="宋体"/>
                <w:sz w:val="22"/>
                <w:szCs w:val="22"/>
              </w:rPr>
            </w:pPr>
          </w:p>
        </w:tc>
        <w:tc>
          <w:tcPr>
            <w:tcW w:w="1248" w:type="dxa"/>
            <w:tcBorders>
              <w:top w:val="single" w:color="2C2C2C" w:sz="4" w:space="0"/>
              <w:left w:val="single" w:color="2C2C2C" w:sz="4" w:space="0"/>
              <w:bottom w:val="single" w:color="2C2C2C" w:sz="4" w:space="0"/>
              <w:right w:val="single" w:color="2C2C2C" w:sz="4" w:space="0"/>
            </w:tcBorders>
            <w:vAlign w:val="top"/>
          </w:tcPr>
          <w:p w14:paraId="5A3F7B90">
            <w:pPr>
              <w:rPr>
                <w:rFonts w:hint="eastAsia" w:ascii="宋体" w:hAnsi="宋体" w:eastAsia="宋体" w:cs="宋体"/>
                <w:sz w:val="22"/>
                <w:szCs w:val="22"/>
              </w:rPr>
            </w:pPr>
          </w:p>
        </w:tc>
        <w:tc>
          <w:tcPr>
            <w:tcW w:w="1248" w:type="dxa"/>
            <w:tcBorders>
              <w:top w:val="single" w:color="2C2C2C" w:sz="4" w:space="0"/>
              <w:left w:val="single" w:color="2C2C2C" w:sz="4" w:space="0"/>
              <w:bottom w:val="single" w:color="2C2C2C" w:sz="4" w:space="0"/>
              <w:right w:val="single" w:color="2C2C2C" w:sz="4" w:space="0"/>
            </w:tcBorders>
            <w:vAlign w:val="top"/>
          </w:tcPr>
          <w:p w14:paraId="60EB5E25">
            <w:pPr>
              <w:rPr>
                <w:rFonts w:hint="eastAsia" w:ascii="宋体" w:hAnsi="宋体" w:eastAsia="宋体" w:cs="宋体"/>
                <w:sz w:val="22"/>
                <w:szCs w:val="22"/>
              </w:rPr>
            </w:pPr>
          </w:p>
        </w:tc>
        <w:tc>
          <w:tcPr>
            <w:tcW w:w="1248" w:type="dxa"/>
            <w:tcBorders>
              <w:top w:val="single" w:color="2C2C2C" w:sz="4" w:space="0"/>
              <w:left w:val="single" w:color="2C2C2C" w:sz="4" w:space="0"/>
              <w:bottom w:val="single" w:color="2C2C2C" w:sz="4" w:space="0"/>
              <w:right w:val="single" w:color="2C2C2C" w:sz="4" w:space="0"/>
            </w:tcBorders>
            <w:vAlign w:val="top"/>
          </w:tcPr>
          <w:p w14:paraId="2EBAD566">
            <w:pPr>
              <w:rPr>
                <w:rFonts w:hint="eastAsia" w:ascii="宋体" w:hAnsi="宋体" w:eastAsia="宋体" w:cs="宋体"/>
                <w:sz w:val="22"/>
                <w:szCs w:val="22"/>
              </w:rPr>
            </w:pPr>
          </w:p>
        </w:tc>
        <w:tc>
          <w:tcPr>
            <w:tcW w:w="1260" w:type="dxa"/>
            <w:tcBorders>
              <w:top w:val="single" w:color="2C2C2C" w:sz="4" w:space="0"/>
              <w:left w:val="single" w:color="2C2C2C" w:sz="4" w:space="0"/>
              <w:bottom w:val="single" w:color="2C2C2C" w:sz="4" w:space="0"/>
              <w:right w:val="single" w:color="2C2C2C" w:sz="4" w:space="0"/>
            </w:tcBorders>
            <w:vAlign w:val="top"/>
          </w:tcPr>
          <w:p w14:paraId="54313A49">
            <w:pPr>
              <w:rPr>
                <w:rFonts w:hint="eastAsia" w:ascii="宋体" w:hAnsi="宋体" w:eastAsia="宋体" w:cs="宋体"/>
                <w:sz w:val="22"/>
                <w:szCs w:val="22"/>
              </w:rPr>
            </w:pPr>
          </w:p>
        </w:tc>
        <w:tc>
          <w:tcPr>
            <w:tcW w:w="1260" w:type="dxa"/>
            <w:tcBorders>
              <w:top w:val="single" w:color="2C2C2C" w:sz="4" w:space="0"/>
              <w:left w:val="single" w:color="2C2C2C" w:sz="4" w:space="0"/>
              <w:bottom w:val="single" w:color="2C2C2C" w:sz="4" w:space="0"/>
              <w:right w:val="single" w:color="2C2C2C" w:sz="4" w:space="0"/>
            </w:tcBorders>
            <w:vAlign w:val="top"/>
          </w:tcPr>
          <w:p w14:paraId="564FAA6E">
            <w:pPr>
              <w:rPr>
                <w:rFonts w:hint="eastAsia" w:ascii="宋体" w:hAnsi="宋体" w:eastAsia="宋体" w:cs="宋体"/>
                <w:sz w:val="22"/>
                <w:szCs w:val="22"/>
              </w:rPr>
            </w:pPr>
          </w:p>
        </w:tc>
        <w:tc>
          <w:tcPr>
            <w:tcW w:w="633" w:type="dxa"/>
            <w:tcBorders>
              <w:top w:val="single" w:color="2C2C2C" w:sz="4" w:space="0"/>
              <w:left w:val="single" w:color="2C2C2C" w:sz="4" w:space="0"/>
              <w:bottom w:val="single" w:color="2C2C2C" w:sz="4" w:space="0"/>
              <w:right w:val="single" w:color="2C2C2C" w:sz="4" w:space="0"/>
            </w:tcBorders>
            <w:vAlign w:val="top"/>
          </w:tcPr>
          <w:p w14:paraId="351EACDA">
            <w:pPr>
              <w:rPr>
                <w:rFonts w:hint="eastAsia" w:ascii="宋体" w:hAnsi="宋体" w:eastAsia="宋体" w:cs="宋体"/>
                <w:sz w:val="22"/>
                <w:szCs w:val="22"/>
              </w:rPr>
            </w:pPr>
          </w:p>
        </w:tc>
        <w:tc>
          <w:tcPr>
            <w:tcW w:w="646" w:type="dxa"/>
            <w:tcBorders>
              <w:top w:val="single" w:color="2C2C2C" w:sz="4" w:space="0"/>
              <w:left w:val="single" w:color="2C2C2C" w:sz="4" w:space="0"/>
              <w:bottom w:val="single" w:color="2C2C2C" w:sz="4" w:space="0"/>
              <w:right w:val="single" w:color="2C2C2C" w:sz="4" w:space="0"/>
            </w:tcBorders>
            <w:vAlign w:val="top"/>
          </w:tcPr>
          <w:p w14:paraId="40F6A1D0">
            <w:pPr>
              <w:rPr>
                <w:rFonts w:hint="eastAsia" w:ascii="宋体" w:hAnsi="宋体" w:eastAsia="宋体" w:cs="宋体"/>
                <w:sz w:val="22"/>
                <w:szCs w:val="22"/>
              </w:rPr>
            </w:pPr>
          </w:p>
        </w:tc>
        <w:tc>
          <w:tcPr>
            <w:tcW w:w="652" w:type="dxa"/>
            <w:tcBorders>
              <w:top w:val="single" w:color="2C2C2C" w:sz="4" w:space="0"/>
              <w:left w:val="single" w:color="2C2C2C" w:sz="4" w:space="0"/>
              <w:bottom w:val="single" w:color="2C2C2C" w:sz="4" w:space="0"/>
              <w:right w:val="single" w:color="2C2C2C" w:sz="4" w:space="0"/>
            </w:tcBorders>
            <w:vAlign w:val="top"/>
          </w:tcPr>
          <w:p w14:paraId="38395543">
            <w:pPr>
              <w:rPr>
                <w:rFonts w:hint="eastAsia" w:ascii="宋体" w:hAnsi="宋体" w:eastAsia="宋体" w:cs="宋体"/>
                <w:sz w:val="22"/>
                <w:szCs w:val="22"/>
              </w:rPr>
            </w:pPr>
          </w:p>
        </w:tc>
      </w:tr>
    </w:tbl>
    <w:p w14:paraId="20AA48BE">
      <w:pPr>
        <w:spacing w:line="304" w:lineRule="auto"/>
        <w:rPr>
          <w:rFonts w:hint="eastAsia" w:ascii="宋体" w:hAnsi="宋体" w:eastAsia="宋体" w:cs="宋体"/>
          <w:sz w:val="22"/>
          <w:szCs w:val="22"/>
        </w:rPr>
      </w:pPr>
    </w:p>
    <w:p w14:paraId="69A0CE21">
      <w:pPr>
        <w:spacing w:line="305" w:lineRule="auto"/>
        <w:rPr>
          <w:rFonts w:hint="eastAsia" w:ascii="宋体" w:hAnsi="宋体" w:eastAsia="宋体" w:cs="宋体"/>
          <w:sz w:val="22"/>
          <w:szCs w:val="22"/>
        </w:rPr>
      </w:pPr>
    </w:p>
    <w:p w14:paraId="399E6404">
      <w:pPr>
        <w:spacing w:line="305" w:lineRule="auto"/>
        <w:rPr>
          <w:rFonts w:hint="eastAsia" w:ascii="宋体" w:hAnsi="宋体" w:eastAsia="宋体" w:cs="宋体"/>
          <w:sz w:val="22"/>
          <w:szCs w:val="22"/>
        </w:rPr>
      </w:pPr>
    </w:p>
    <w:p w14:paraId="109348D0">
      <w:pPr>
        <w:pStyle w:val="10"/>
        <w:spacing w:before="65" w:line="423" w:lineRule="auto"/>
        <w:ind w:right="15" w:firstLine="5700" w:firstLineChars="2500"/>
        <w:rPr>
          <w:rFonts w:hint="eastAsia" w:ascii="宋体" w:hAnsi="宋体" w:eastAsia="宋体" w:cs="宋体"/>
          <w:spacing w:val="4"/>
          <w:sz w:val="22"/>
          <w:szCs w:val="22"/>
        </w:rPr>
      </w:pPr>
      <w:r>
        <w:rPr>
          <w:rFonts w:hint="eastAsia" w:ascii="宋体" w:hAnsi="宋体" w:eastAsia="宋体" w:cs="宋体"/>
          <w:spacing w:val="4"/>
          <w:sz w:val="22"/>
          <w:szCs w:val="22"/>
          <w:lang w:val="en-US" w:eastAsia="zh-CN"/>
        </w:rPr>
        <w:t>供应商名称</w:t>
      </w:r>
      <w:r>
        <w:rPr>
          <w:rFonts w:hint="eastAsia" w:ascii="宋体" w:hAnsi="宋体" w:eastAsia="宋体" w:cs="宋体"/>
          <w:spacing w:val="-10"/>
          <w:sz w:val="22"/>
          <w:szCs w:val="22"/>
        </w:rPr>
        <w:t>：（</w:t>
      </w:r>
      <w:r>
        <w:rPr>
          <w:rFonts w:hint="eastAsia" w:ascii="宋体" w:hAnsi="宋体" w:eastAsia="宋体" w:cs="宋体"/>
          <w:spacing w:val="4"/>
          <w:sz w:val="22"/>
          <w:szCs w:val="22"/>
        </w:rPr>
        <w:t>加盖公章）</w:t>
      </w:r>
    </w:p>
    <w:p w14:paraId="5B31EB2A">
      <w:pPr>
        <w:pStyle w:val="10"/>
        <w:spacing w:before="65" w:line="423" w:lineRule="auto"/>
        <w:ind w:right="15" w:firstLine="5684" w:firstLineChars="2900"/>
        <w:rPr>
          <w:rFonts w:hint="eastAsia" w:ascii="宋体" w:hAnsi="宋体" w:eastAsia="宋体" w:cs="宋体"/>
          <w:sz w:val="22"/>
          <w:szCs w:val="22"/>
        </w:rPr>
      </w:pPr>
      <w:r>
        <w:rPr>
          <w:rFonts w:hint="eastAsia" w:ascii="宋体" w:hAnsi="宋体" w:eastAsia="宋体" w:cs="宋体"/>
          <w:spacing w:val="-12"/>
          <w:sz w:val="22"/>
          <w:szCs w:val="22"/>
        </w:rPr>
        <w:t>日</w:t>
      </w:r>
      <w:r>
        <w:rPr>
          <w:rFonts w:hint="eastAsia" w:ascii="宋体" w:hAnsi="宋体" w:eastAsia="宋体" w:cs="宋体"/>
          <w:spacing w:val="25"/>
          <w:sz w:val="22"/>
          <w:szCs w:val="22"/>
        </w:rPr>
        <w:t xml:space="preserve"> </w:t>
      </w:r>
      <w:r>
        <w:rPr>
          <w:rFonts w:hint="eastAsia" w:ascii="宋体" w:hAnsi="宋体" w:eastAsia="宋体" w:cs="宋体"/>
          <w:spacing w:val="-12"/>
          <w:sz w:val="22"/>
          <w:szCs w:val="22"/>
        </w:rPr>
        <w:t>期:</w:t>
      </w:r>
      <w:r>
        <w:rPr>
          <w:rFonts w:hint="eastAsia" w:ascii="宋体" w:hAnsi="宋体" w:eastAsia="宋体" w:cs="宋体"/>
          <w:spacing w:val="46"/>
          <w:sz w:val="22"/>
          <w:szCs w:val="22"/>
        </w:rPr>
        <w:t xml:space="preserve"> </w:t>
      </w:r>
    </w:p>
    <w:p w14:paraId="07EC6B90">
      <w:pPr>
        <w:pStyle w:val="24"/>
        <w:rPr>
          <w:rFonts w:hint="eastAsia" w:ascii="宋体" w:hAnsi="宋体" w:eastAsia="宋体" w:cs="宋体"/>
          <w:lang w:val="en-US" w:eastAsia="zh-Hans"/>
        </w:rPr>
      </w:pPr>
    </w:p>
    <w:p w14:paraId="7F54F4DD">
      <w:pPr>
        <w:pStyle w:val="24"/>
        <w:jc w:val="center"/>
        <w:outlineLvl w:val="1"/>
        <w:rPr>
          <w:rFonts w:hint="eastAsia" w:ascii="宋体" w:hAnsi="宋体" w:eastAsia="宋体" w:cs="宋体"/>
          <w:b/>
          <w:sz w:val="36"/>
        </w:rPr>
      </w:pPr>
    </w:p>
    <w:p w14:paraId="4841BBBB">
      <w:pPr>
        <w:pStyle w:val="24"/>
        <w:jc w:val="center"/>
        <w:outlineLvl w:val="1"/>
        <w:rPr>
          <w:rFonts w:hint="eastAsia" w:ascii="宋体" w:hAnsi="宋体" w:eastAsia="宋体" w:cs="宋体"/>
          <w:b/>
          <w:sz w:val="36"/>
        </w:rPr>
      </w:pPr>
    </w:p>
    <w:p w14:paraId="0C95F436">
      <w:pPr>
        <w:pStyle w:val="24"/>
        <w:jc w:val="center"/>
        <w:outlineLvl w:val="1"/>
        <w:rPr>
          <w:rFonts w:hint="eastAsia" w:ascii="宋体" w:hAnsi="宋体" w:eastAsia="宋体" w:cs="宋体"/>
          <w:b/>
          <w:sz w:val="36"/>
        </w:rPr>
      </w:pPr>
    </w:p>
    <w:p w14:paraId="71AAD88D">
      <w:pPr>
        <w:pStyle w:val="24"/>
        <w:jc w:val="center"/>
        <w:outlineLvl w:val="1"/>
        <w:rPr>
          <w:rFonts w:hint="eastAsia" w:ascii="宋体" w:hAnsi="宋体" w:eastAsia="宋体" w:cs="宋体"/>
          <w:b/>
          <w:sz w:val="36"/>
        </w:rPr>
      </w:pPr>
    </w:p>
    <w:p w14:paraId="503BEC43">
      <w:pPr>
        <w:pStyle w:val="24"/>
        <w:jc w:val="center"/>
        <w:outlineLvl w:val="1"/>
        <w:rPr>
          <w:rFonts w:hint="eastAsia" w:ascii="宋体" w:hAnsi="宋体" w:eastAsia="宋体" w:cs="宋体"/>
          <w:b/>
          <w:sz w:val="36"/>
        </w:rPr>
      </w:pPr>
    </w:p>
    <w:p w14:paraId="36F92632">
      <w:pPr>
        <w:pStyle w:val="24"/>
        <w:jc w:val="center"/>
        <w:outlineLvl w:val="1"/>
        <w:rPr>
          <w:rFonts w:hint="eastAsia" w:ascii="宋体" w:hAnsi="宋体" w:eastAsia="宋体" w:cs="宋体"/>
          <w:b/>
          <w:sz w:val="36"/>
        </w:rPr>
      </w:pPr>
    </w:p>
    <w:p w14:paraId="46784D2E">
      <w:pPr>
        <w:pStyle w:val="24"/>
        <w:jc w:val="center"/>
        <w:outlineLvl w:val="1"/>
        <w:rPr>
          <w:rFonts w:hint="eastAsia" w:ascii="宋体" w:hAnsi="宋体" w:eastAsia="宋体" w:cs="宋体"/>
          <w:b/>
          <w:sz w:val="36"/>
        </w:rPr>
      </w:pPr>
    </w:p>
    <w:p w14:paraId="13DFB202">
      <w:pPr>
        <w:pStyle w:val="24"/>
        <w:jc w:val="center"/>
        <w:outlineLvl w:val="1"/>
        <w:rPr>
          <w:rFonts w:hint="eastAsia" w:ascii="宋体" w:hAnsi="宋体" w:eastAsia="宋体" w:cs="宋体"/>
          <w:b/>
          <w:sz w:val="36"/>
        </w:rPr>
      </w:pPr>
    </w:p>
    <w:p w14:paraId="2F0F2DCC">
      <w:pPr>
        <w:pStyle w:val="24"/>
        <w:jc w:val="center"/>
        <w:outlineLvl w:val="1"/>
        <w:rPr>
          <w:rFonts w:hint="eastAsia" w:ascii="宋体" w:hAnsi="宋体" w:eastAsia="宋体" w:cs="宋体"/>
          <w:b/>
          <w:sz w:val="36"/>
        </w:rPr>
      </w:pPr>
    </w:p>
    <w:p w14:paraId="5F71B4B9">
      <w:pPr>
        <w:pStyle w:val="24"/>
        <w:jc w:val="center"/>
        <w:outlineLvl w:val="1"/>
        <w:rPr>
          <w:rFonts w:hint="eastAsia" w:ascii="宋体" w:hAnsi="宋体" w:eastAsia="宋体" w:cs="宋体"/>
          <w:b/>
          <w:sz w:val="36"/>
        </w:rPr>
      </w:pPr>
    </w:p>
    <w:p w14:paraId="2ECAE6CA">
      <w:pPr>
        <w:pStyle w:val="24"/>
        <w:jc w:val="center"/>
        <w:outlineLvl w:val="1"/>
        <w:rPr>
          <w:rFonts w:hint="eastAsia" w:ascii="宋体" w:hAnsi="宋体" w:eastAsia="宋体" w:cs="宋体"/>
          <w:b/>
          <w:sz w:val="36"/>
        </w:rPr>
      </w:pPr>
    </w:p>
    <w:p w14:paraId="431120B3">
      <w:pPr>
        <w:pStyle w:val="24"/>
        <w:jc w:val="center"/>
        <w:outlineLvl w:val="1"/>
        <w:rPr>
          <w:rFonts w:hint="eastAsia" w:ascii="宋体" w:hAnsi="宋体" w:eastAsia="宋体" w:cs="宋体"/>
          <w:b/>
          <w:sz w:val="36"/>
        </w:rPr>
      </w:pPr>
    </w:p>
    <w:p w14:paraId="6D2B8B16">
      <w:pPr>
        <w:pStyle w:val="24"/>
        <w:jc w:val="center"/>
        <w:outlineLvl w:val="1"/>
        <w:rPr>
          <w:rFonts w:hint="eastAsia" w:ascii="宋体" w:hAnsi="宋体" w:eastAsia="宋体" w:cs="宋体"/>
          <w:b/>
          <w:sz w:val="36"/>
        </w:rPr>
      </w:pPr>
    </w:p>
    <w:p w14:paraId="3E565710">
      <w:pPr>
        <w:pStyle w:val="24"/>
        <w:jc w:val="center"/>
        <w:outlineLvl w:val="1"/>
        <w:rPr>
          <w:rFonts w:hint="eastAsia" w:ascii="宋体" w:hAnsi="宋体" w:eastAsia="宋体" w:cs="宋体"/>
          <w:b/>
          <w:sz w:val="36"/>
        </w:rPr>
      </w:pPr>
    </w:p>
    <w:p w14:paraId="54335543">
      <w:pPr>
        <w:pStyle w:val="24"/>
        <w:jc w:val="center"/>
        <w:outlineLvl w:val="1"/>
        <w:rPr>
          <w:rFonts w:hint="eastAsia" w:ascii="宋体" w:hAnsi="宋体" w:eastAsia="宋体" w:cs="宋体"/>
          <w:b/>
          <w:sz w:val="36"/>
        </w:rPr>
      </w:pPr>
    </w:p>
    <w:p w14:paraId="407EFCB0">
      <w:pPr>
        <w:pStyle w:val="24"/>
        <w:jc w:val="center"/>
        <w:outlineLvl w:val="1"/>
        <w:rPr>
          <w:rFonts w:hint="eastAsia" w:ascii="宋体" w:hAnsi="宋体" w:eastAsia="宋体" w:cs="宋体"/>
          <w:b/>
          <w:sz w:val="36"/>
        </w:rPr>
      </w:pPr>
    </w:p>
    <w:p w14:paraId="45016D02">
      <w:pPr>
        <w:pStyle w:val="24"/>
        <w:jc w:val="center"/>
        <w:outlineLvl w:val="1"/>
        <w:rPr>
          <w:rFonts w:hint="eastAsia" w:ascii="宋体" w:hAnsi="宋体" w:eastAsia="宋体" w:cs="宋体"/>
          <w:b/>
          <w:sz w:val="36"/>
        </w:rPr>
      </w:pPr>
    </w:p>
    <w:p w14:paraId="6C8BA345">
      <w:pPr>
        <w:pStyle w:val="24"/>
        <w:jc w:val="center"/>
        <w:outlineLvl w:val="1"/>
        <w:rPr>
          <w:rFonts w:hint="eastAsia" w:ascii="宋体" w:hAnsi="宋体" w:eastAsia="宋体" w:cs="宋体"/>
          <w:b/>
          <w:sz w:val="36"/>
        </w:rPr>
      </w:pPr>
    </w:p>
    <w:p w14:paraId="2EE17C0F">
      <w:pPr>
        <w:pStyle w:val="24"/>
        <w:jc w:val="center"/>
        <w:outlineLvl w:val="1"/>
        <w:rPr>
          <w:rFonts w:hint="eastAsia" w:ascii="宋体" w:hAnsi="宋体" w:eastAsia="宋体" w:cs="宋体"/>
          <w:b/>
          <w:sz w:val="36"/>
        </w:rPr>
      </w:pPr>
    </w:p>
    <w:p w14:paraId="6E4554D4">
      <w:pPr>
        <w:pStyle w:val="24"/>
        <w:jc w:val="center"/>
        <w:outlineLvl w:val="1"/>
        <w:rPr>
          <w:rFonts w:hint="eastAsia" w:ascii="宋体" w:hAnsi="宋体" w:eastAsia="宋体" w:cs="宋体"/>
          <w:b/>
          <w:sz w:val="36"/>
        </w:rPr>
      </w:pPr>
    </w:p>
    <w:p w14:paraId="1A421684">
      <w:pPr>
        <w:pStyle w:val="24"/>
        <w:jc w:val="center"/>
        <w:outlineLvl w:val="1"/>
        <w:rPr>
          <w:rFonts w:hint="eastAsia" w:ascii="宋体" w:hAnsi="宋体" w:eastAsia="宋体" w:cs="宋体"/>
          <w:b/>
          <w:sz w:val="36"/>
        </w:rPr>
      </w:pPr>
    </w:p>
    <w:p w14:paraId="53FBAF22">
      <w:pPr>
        <w:ind w:firstLine="4216" w:firstLineChars="1500"/>
        <w:jc w:val="both"/>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投标方案</w:t>
      </w:r>
    </w:p>
    <w:p w14:paraId="0B51836A">
      <w:pPr>
        <w:pStyle w:val="24"/>
        <w:jc w:val="center"/>
        <w:outlineLvl w:val="1"/>
        <w:rPr>
          <w:rFonts w:hint="eastAsia" w:ascii="宋体" w:hAnsi="宋体" w:eastAsia="宋体" w:cs="宋体"/>
          <w:b/>
          <w:sz w:val="32"/>
          <w:szCs w:val="18"/>
        </w:rPr>
      </w:pPr>
    </w:p>
    <w:p w14:paraId="1345F579">
      <w:pPr>
        <w:spacing w:line="500" w:lineRule="exact"/>
        <w:ind w:firstLine="660" w:firstLineChars="300"/>
        <w:rPr>
          <w:rFonts w:hint="eastAsia" w:ascii="宋体" w:hAnsi="宋体" w:eastAsia="宋体" w:cs="宋体"/>
          <w:bCs/>
          <w:color w:val="auto"/>
          <w:sz w:val="22"/>
          <w:szCs w:val="21"/>
        </w:rPr>
      </w:pPr>
      <w:r>
        <w:rPr>
          <w:rFonts w:hint="eastAsia" w:ascii="宋体" w:hAnsi="宋体" w:eastAsia="宋体" w:cs="宋体"/>
          <w:color w:val="auto"/>
          <w:sz w:val="22"/>
          <w:szCs w:val="21"/>
        </w:rPr>
        <w:t>参照</w:t>
      </w:r>
      <w:r>
        <w:rPr>
          <w:rFonts w:hint="eastAsia" w:ascii="宋体" w:hAnsi="宋体" w:eastAsia="宋体" w:cs="宋体"/>
          <w:color w:val="auto"/>
          <w:sz w:val="22"/>
          <w:szCs w:val="21"/>
          <w:lang w:val="en-US" w:eastAsia="zh-CN"/>
        </w:rPr>
        <w:t>评标标准的要求</w:t>
      </w:r>
      <w:r>
        <w:rPr>
          <w:rFonts w:hint="eastAsia" w:ascii="宋体" w:hAnsi="宋体" w:eastAsia="宋体" w:cs="宋体"/>
          <w:color w:val="auto"/>
          <w:sz w:val="22"/>
          <w:szCs w:val="21"/>
        </w:rPr>
        <w:t>，</w:t>
      </w:r>
      <w:r>
        <w:rPr>
          <w:rFonts w:hint="eastAsia" w:ascii="宋体" w:hAnsi="宋体" w:eastAsia="宋体" w:cs="宋体"/>
          <w:bCs/>
          <w:color w:val="auto"/>
          <w:sz w:val="22"/>
          <w:szCs w:val="21"/>
        </w:rPr>
        <w:t>结合</w:t>
      </w:r>
      <w:r>
        <w:rPr>
          <w:rFonts w:hint="eastAsia" w:ascii="宋体" w:hAnsi="宋体" w:cs="宋体"/>
          <w:bCs/>
          <w:color w:val="auto"/>
          <w:sz w:val="22"/>
          <w:szCs w:val="21"/>
          <w:lang w:eastAsia="zh-CN"/>
        </w:rPr>
        <w:t>《</w:t>
      </w:r>
      <w:r>
        <w:rPr>
          <w:rFonts w:hint="eastAsia" w:ascii="宋体" w:hAnsi="宋体" w:eastAsia="宋体" w:cs="宋体"/>
          <w:bCs/>
          <w:color w:val="auto"/>
          <w:sz w:val="22"/>
          <w:szCs w:val="21"/>
        </w:rPr>
        <w:t>第</w:t>
      </w:r>
      <w:r>
        <w:rPr>
          <w:rFonts w:hint="eastAsia" w:ascii="宋体" w:hAnsi="宋体" w:cs="宋体"/>
          <w:bCs/>
          <w:color w:val="auto"/>
          <w:sz w:val="22"/>
          <w:szCs w:val="21"/>
          <w:lang w:eastAsia="zh-CN"/>
        </w:rPr>
        <w:t>三</w:t>
      </w:r>
      <w:r>
        <w:rPr>
          <w:rFonts w:hint="eastAsia" w:ascii="宋体" w:hAnsi="宋体" w:eastAsia="宋体" w:cs="宋体"/>
          <w:bCs/>
          <w:color w:val="auto"/>
          <w:sz w:val="22"/>
          <w:szCs w:val="21"/>
        </w:rPr>
        <w:t>章</w:t>
      </w:r>
      <w:r>
        <w:rPr>
          <w:rFonts w:hint="eastAsia" w:ascii="宋体" w:hAnsi="宋体" w:eastAsia="宋体" w:cs="宋体"/>
          <w:bCs/>
          <w:color w:val="auto"/>
          <w:sz w:val="22"/>
          <w:szCs w:val="21"/>
          <w:lang w:val="en-US" w:eastAsia="zh-CN"/>
        </w:rPr>
        <w:t xml:space="preserve"> </w:t>
      </w:r>
      <w:r>
        <w:rPr>
          <w:rFonts w:hint="eastAsia" w:ascii="宋体" w:hAnsi="宋体" w:eastAsia="宋体" w:cs="宋体"/>
          <w:bCs/>
          <w:color w:val="auto"/>
          <w:sz w:val="22"/>
          <w:szCs w:val="21"/>
        </w:rPr>
        <w:t>磋商项目技术、服务、商务及其他要求</w:t>
      </w:r>
      <w:r>
        <w:rPr>
          <w:rFonts w:hint="eastAsia" w:ascii="宋体" w:hAnsi="宋体" w:eastAsia="宋体" w:cs="宋体"/>
          <w:bCs/>
          <w:color w:val="auto"/>
          <w:sz w:val="22"/>
          <w:szCs w:val="21"/>
          <w:lang w:eastAsia="zh-CN"/>
        </w:rPr>
        <w:t>》</w:t>
      </w:r>
      <w:r>
        <w:rPr>
          <w:rFonts w:hint="eastAsia" w:ascii="宋体" w:hAnsi="宋体" w:eastAsia="宋体" w:cs="宋体"/>
          <w:bCs/>
          <w:color w:val="auto"/>
          <w:sz w:val="22"/>
          <w:szCs w:val="21"/>
          <w:lang w:val="en-US" w:eastAsia="zh-CN"/>
        </w:rPr>
        <w:t>编制投标方案</w:t>
      </w:r>
      <w:r>
        <w:rPr>
          <w:rFonts w:hint="eastAsia" w:ascii="宋体" w:hAnsi="宋体" w:eastAsia="宋体" w:cs="宋体"/>
          <w:bCs/>
          <w:color w:val="auto"/>
          <w:sz w:val="22"/>
          <w:szCs w:val="21"/>
        </w:rPr>
        <w:t>。</w:t>
      </w:r>
    </w:p>
    <w:p w14:paraId="2441CCE6">
      <w:pPr>
        <w:spacing w:line="500" w:lineRule="exact"/>
        <w:ind w:firstLine="660" w:firstLineChars="300"/>
        <w:rPr>
          <w:rFonts w:hint="eastAsia" w:ascii="宋体" w:hAnsi="宋体" w:eastAsia="宋体" w:cs="宋体"/>
          <w:bCs/>
          <w:color w:val="auto"/>
          <w:sz w:val="22"/>
          <w:szCs w:val="21"/>
        </w:rPr>
      </w:pPr>
    </w:p>
    <w:p w14:paraId="7D010159">
      <w:pPr>
        <w:pStyle w:val="24"/>
        <w:jc w:val="center"/>
        <w:outlineLvl w:val="1"/>
        <w:rPr>
          <w:rFonts w:hint="eastAsia" w:ascii="宋体" w:hAnsi="宋体" w:eastAsia="宋体" w:cs="宋体"/>
          <w:b/>
          <w:sz w:val="32"/>
          <w:szCs w:val="18"/>
        </w:rPr>
      </w:pPr>
    </w:p>
    <w:p w14:paraId="1E6F1DC0">
      <w:pPr>
        <w:pStyle w:val="24"/>
        <w:jc w:val="center"/>
        <w:outlineLvl w:val="1"/>
        <w:rPr>
          <w:rFonts w:hint="eastAsia" w:ascii="宋体" w:hAnsi="宋体" w:eastAsia="宋体" w:cs="宋体"/>
          <w:b/>
          <w:sz w:val="36"/>
        </w:rPr>
      </w:pPr>
    </w:p>
    <w:p w14:paraId="5C5CF53F">
      <w:pPr>
        <w:pStyle w:val="24"/>
        <w:jc w:val="center"/>
        <w:outlineLvl w:val="1"/>
        <w:rPr>
          <w:rFonts w:hint="eastAsia" w:ascii="宋体" w:hAnsi="宋体" w:eastAsia="宋体" w:cs="宋体"/>
          <w:b/>
          <w:sz w:val="36"/>
        </w:rPr>
      </w:pPr>
    </w:p>
    <w:p w14:paraId="3300DF6A">
      <w:pPr>
        <w:pStyle w:val="24"/>
        <w:jc w:val="center"/>
        <w:outlineLvl w:val="1"/>
        <w:rPr>
          <w:rFonts w:hint="eastAsia" w:ascii="宋体" w:hAnsi="宋体" w:eastAsia="宋体" w:cs="宋体"/>
          <w:b/>
          <w:sz w:val="36"/>
        </w:rPr>
      </w:pPr>
    </w:p>
    <w:p w14:paraId="7196AC9D">
      <w:pPr>
        <w:pStyle w:val="24"/>
        <w:jc w:val="center"/>
        <w:outlineLvl w:val="1"/>
        <w:rPr>
          <w:rFonts w:hint="eastAsia" w:ascii="宋体" w:hAnsi="宋体" w:eastAsia="宋体" w:cs="宋体"/>
          <w:b/>
          <w:sz w:val="36"/>
        </w:rPr>
      </w:pPr>
    </w:p>
    <w:p w14:paraId="5AE65B24">
      <w:pPr>
        <w:pStyle w:val="24"/>
        <w:jc w:val="center"/>
        <w:outlineLvl w:val="1"/>
        <w:rPr>
          <w:rFonts w:hint="eastAsia" w:ascii="宋体" w:hAnsi="宋体" w:eastAsia="宋体" w:cs="宋体"/>
          <w:b/>
          <w:sz w:val="36"/>
        </w:rPr>
      </w:pPr>
    </w:p>
    <w:p w14:paraId="663768A6">
      <w:pPr>
        <w:pStyle w:val="24"/>
        <w:jc w:val="center"/>
        <w:outlineLvl w:val="1"/>
        <w:rPr>
          <w:rFonts w:hint="eastAsia" w:ascii="宋体" w:hAnsi="宋体" w:eastAsia="宋体" w:cs="宋体"/>
          <w:b/>
          <w:sz w:val="36"/>
        </w:rPr>
      </w:pPr>
    </w:p>
    <w:p w14:paraId="044ADF61">
      <w:pPr>
        <w:pStyle w:val="24"/>
        <w:jc w:val="center"/>
        <w:outlineLvl w:val="1"/>
        <w:rPr>
          <w:rFonts w:hint="eastAsia" w:ascii="宋体" w:hAnsi="宋体" w:eastAsia="宋体" w:cs="宋体"/>
          <w:b/>
          <w:sz w:val="36"/>
        </w:rPr>
      </w:pPr>
    </w:p>
    <w:p w14:paraId="794D54DA">
      <w:pPr>
        <w:pStyle w:val="24"/>
        <w:jc w:val="center"/>
        <w:outlineLvl w:val="1"/>
        <w:rPr>
          <w:rFonts w:hint="eastAsia" w:ascii="宋体" w:hAnsi="宋体" w:eastAsia="宋体" w:cs="宋体"/>
          <w:b/>
          <w:sz w:val="36"/>
        </w:rPr>
      </w:pPr>
    </w:p>
    <w:p w14:paraId="25DF9313">
      <w:pPr>
        <w:pStyle w:val="24"/>
        <w:jc w:val="center"/>
        <w:outlineLvl w:val="1"/>
        <w:rPr>
          <w:rFonts w:hint="eastAsia" w:ascii="宋体" w:hAnsi="宋体" w:eastAsia="宋体" w:cs="宋体"/>
          <w:b/>
          <w:sz w:val="36"/>
        </w:rPr>
      </w:pPr>
    </w:p>
    <w:p w14:paraId="3C9ED433">
      <w:pPr>
        <w:pStyle w:val="24"/>
        <w:jc w:val="center"/>
        <w:outlineLvl w:val="1"/>
        <w:rPr>
          <w:rFonts w:hint="eastAsia" w:ascii="宋体" w:hAnsi="宋体" w:eastAsia="宋体" w:cs="宋体"/>
          <w:b/>
          <w:sz w:val="36"/>
        </w:rPr>
      </w:pPr>
    </w:p>
    <w:p w14:paraId="30365D73">
      <w:pPr>
        <w:pStyle w:val="24"/>
        <w:jc w:val="center"/>
        <w:outlineLvl w:val="1"/>
        <w:rPr>
          <w:rFonts w:hint="eastAsia" w:ascii="宋体" w:hAnsi="宋体" w:eastAsia="宋体" w:cs="宋体"/>
          <w:b/>
          <w:sz w:val="36"/>
        </w:rPr>
      </w:pPr>
    </w:p>
    <w:p w14:paraId="447A8395">
      <w:pPr>
        <w:pStyle w:val="24"/>
        <w:jc w:val="center"/>
        <w:outlineLvl w:val="1"/>
        <w:rPr>
          <w:rFonts w:hint="eastAsia" w:ascii="宋体" w:hAnsi="宋体" w:eastAsia="宋体" w:cs="宋体"/>
          <w:b/>
          <w:sz w:val="36"/>
        </w:rPr>
      </w:pPr>
    </w:p>
    <w:p w14:paraId="43E8C9B4">
      <w:pPr>
        <w:spacing w:line="360" w:lineRule="auto"/>
        <w:jc w:val="center"/>
        <w:rPr>
          <w:rFonts w:hint="eastAsia" w:ascii="宋体" w:hAnsi="宋体" w:eastAsia="宋体" w:cs="宋体"/>
          <w:b/>
          <w:bCs/>
          <w:color w:val="auto"/>
          <w:sz w:val="28"/>
          <w:szCs w:val="28"/>
          <w:highlight w:val="none"/>
        </w:rPr>
      </w:pPr>
    </w:p>
    <w:p w14:paraId="4C0647E6">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r>
    </w:p>
    <w:p w14:paraId="16414CA9">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陕西省政府采购供应商拒绝政府采购领域</w:t>
      </w:r>
    </w:p>
    <w:p w14:paraId="786193C6">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b/>
          <w:bCs/>
          <w:color w:val="auto"/>
          <w:sz w:val="32"/>
          <w:szCs w:val="32"/>
          <w:highlight w:val="none"/>
        </w:rPr>
        <w:t>商业贿赂承诺书</w:t>
      </w:r>
    </w:p>
    <w:p w14:paraId="63B4FDA1">
      <w:pPr>
        <w:widowControl/>
        <w:spacing w:line="360" w:lineRule="auto"/>
        <w:ind w:firstLine="440" w:firstLineChars="200"/>
        <w:rPr>
          <w:rFonts w:hint="eastAsia" w:ascii="宋体" w:hAnsi="宋体" w:eastAsia="宋体" w:cs="宋体"/>
          <w:color w:val="auto"/>
          <w:sz w:val="22"/>
          <w:szCs w:val="22"/>
          <w:highlight w:val="none"/>
        </w:rPr>
      </w:pPr>
    </w:p>
    <w:p w14:paraId="7C3A8320">
      <w:pPr>
        <w:widowControl/>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为响应党中央、国务院关于治理政府采购领域商业贿赂行为的号召，我公司在此庄严承诺：</w:t>
      </w:r>
      <w:r>
        <w:rPr>
          <w:rFonts w:hint="eastAsia" w:ascii="宋体" w:hAnsi="宋体" w:eastAsia="宋体" w:cs="宋体"/>
          <w:color w:val="auto"/>
          <w:sz w:val="22"/>
          <w:szCs w:val="22"/>
          <w:highlight w:val="none"/>
        </w:rPr>
        <w:br w:type="textWrapping"/>
      </w:r>
      <w:r>
        <w:rPr>
          <w:rFonts w:hint="eastAsia" w:ascii="宋体" w:hAnsi="宋体" w:eastAsia="宋体" w:cs="宋体"/>
          <w:color w:val="auto"/>
          <w:sz w:val="22"/>
          <w:szCs w:val="22"/>
          <w:highlight w:val="none"/>
        </w:rPr>
        <w:t xml:space="preserve">    1.在参与政府采购活动中遵纪守法、诚信经营、公平竞标。</w:t>
      </w:r>
    </w:p>
    <w:p w14:paraId="601EF1BF">
      <w:pPr>
        <w:widowControl/>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2.不向政府采购人、招标代理机构和政府采购</w:t>
      </w:r>
      <w:r>
        <w:rPr>
          <w:rFonts w:hint="eastAsia" w:ascii="宋体" w:hAnsi="宋体" w:eastAsia="宋体" w:cs="宋体"/>
          <w:color w:val="auto"/>
          <w:sz w:val="22"/>
          <w:szCs w:val="22"/>
          <w:highlight w:val="none"/>
          <w:lang w:eastAsia="zh-CN"/>
        </w:rPr>
        <w:t>评标</w:t>
      </w:r>
      <w:r>
        <w:rPr>
          <w:rFonts w:hint="eastAsia" w:ascii="宋体" w:hAnsi="宋体" w:eastAsia="宋体" w:cs="宋体"/>
          <w:color w:val="auto"/>
          <w:sz w:val="22"/>
          <w:szCs w:val="22"/>
          <w:highlight w:val="none"/>
        </w:rPr>
        <w:t>专家进行任何形式的商业贿赂以谋取交易机会。</w:t>
      </w:r>
    </w:p>
    <w:p w14:paraId="5A4519F0">
      <w:pPr>
        <w:widowControl/>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3.不向政府招标代理机构和采购人提供虚假资格文件或采用虚假应标方式参与政府采购市场竞争并谋取中标、成交。</w:t>
      </w:r>
    </w:p>
    <w:p w14:paraId="7CF2F782">
      <w:pPr>
        <w:widowControl/>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4.不采取“围标、陪标”等商业欺诈手段获得政府采购定单。</w:t>
      </w:r>
    </w:p>
    <w:p w14:paraId="5B0B26C2">
      <w:pPr>
        <w:widowControl/>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5.不采取不正当手段诋毁、排挤其他供应商。</w:t>
      </w:r>
    </w:p>
    <w:p w14:paraId="4FADCEC9">
      <w:pPr>
        <w:widowControl/>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6.不在提供商品和服务时“偷梁换柱、以次充好”损害采购人的合法权益。</w:t>
      </w:r>
    </w:p>
    <w:p w14:paraId="7E18B61F">
      <w:pPr>
        <w:widowControl/>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7.不与采购人、招标代理机构政府采购</w:t>
      </w:r>
      <w:r>
        <w:rPr>
          <w:rFonts w:hint="eastAsia" w:ascii="宋体" w:hAnsi="宋体" w:eastAsia="宋体" w:cs="宋体"/>
          <w:color w:val="auto"/>
          <w:sz w:val="22"/>
          <w:szCs w:val="22"/>
          <w:highlight w:val="none"/>
          <w:lang w:eastAsia="zh-CN"/>
        </w:rPr>
        <w:t>评标</w:t>
      </w:r>
      <w:r>
        <w:rPr>
          <w:rFonts w:hint="eastAsia" w:ascii="宋体" w:hAnsi="宋体" w:eastAsia="宋体" w:cs="宋体"/>
          <w:color w:val="auto"/>
          <w:sz w:val="22"/>
          <w:szCs w:val="22"/>
          <w:highlight w:val="none"/>
        </w:rPr>
        <w:t>专家或其它供应商恶意串通，进行质疑和投诉，维护政府采购市场秩序。</w:t>
      </w:r>
    </w:p>
    <w:p w14:paraId="3901BD18">
      <w:pPr>
        <w:widowControl/>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8.尊重和接受政府采购监督管理部门的监督和政府招标代理机构招标采购要求，承担因违约行为给采购人造成的损失。</w:t>
      </w:r>
    </w:p>
    <w:p w14:paraId="5850F676">
      <w:pPr>
        <w:widowControl/>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9.不发生其他有悖于政府采购公开、公平、公正和诚信原则的行为。</w:t>
      </w:r>
      <w:r>
        <w:rPr>
          <w:rFonts w:hint="eastAsia" w:ascii="宋体" w:hAnsi="宋体" w:eastAsia="宋体" w:cs="宋体"/>
          <w:color w:val="auto"/>
          <w:sz w:val="22"/>
          <w:szCs w:val="22"/>
          <w:highlight w:val="none"/>
        </w:rPr>
        <w:br w:type="textWrapping"/>
      </w:r>
    </w:p>
    <w:p w14:paraId="33EFB6CE">
      <w:pPr>
        <w:pStyle w:val="10"/>
        <w:rPr>
          <w:rFonts w:hint="eastAsia" w:ascii="宋体" w:hAnsi="宋体" w:eastAsia="宋体" w:cs="宋体"/>
          <w:color w:val="auto"/>
          <w:sz w:val="24"/>
          <w:szCs w:val="18"/>
          <w:highlight w:val="none"/>
        </w:rPr>
      </w:pPr>
    </w:p>
    <w:p w14:paraId="67194617">
      <w:pPr>
        <w:widowControl/>
        <w:spacing w:line="360" w:lineRule="auto"/>
        <w:ind w:firstLine="3960" w:firstLineChars="18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承诺人（公章）： </w:t>
      </w:r>
      <w:r>
        <w:rPr>
          <w:rFonts w:hint="eastAsia" w:ascii="宋体" w:hAnsi="宋体" w:eastAsia="宋体" w:cs="宋体"/>
          <w:color w:val="auto"/>
          <w:sz w:val="22"/>
          <w:szCs w:val="22"/>
          <w:highlight w:val="none"/>
        </w:rPr>
        <w:br w:type="textWrapping"/>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法定代表人（签字或盖章）：</w:t>
      </w:r>
      <w:r>
        <w:rPr>
          <w:rFonts w:hint="eastAsia" w:ascii="宋体" w:hAnsi="宋体" w:eastAsia="宋体" w:cs="宋体"/>
          <w:color w:val="auto"/>
          <w:sz w:val="22"/>
          <w:szCs w:val="22"/>
          <w:highlight w:val="none"/>
        </w:rPr>
        <w:br w:type="textWrapping"/>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地    址：       </w:t>
      </w:r>
    </w:p>
    <w:p w14:paraId="38146BFC">
      <w:pPr>
        <w:widowControl/>
        <w:spacing w:line="360" w:lineRule="auto"/>
        <w:ind w:firstLine="3960" w:firstLineChars="18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邮    编：                                      </w:t>
      </w:r>
      <w:r>
        <w:rPr>
          <w:rFonts w:hint="eastAsia" w:ascii="宋体" w:hAnsi="宋体" w:eastAsia="宋体" w:cs="宋体"/>
          <w:color w:val="auto"/>
          <w:sz w:val="22"/>
          <w:szCs w:val="22"/>
          <w:highlight w:val="none"/>
        </w:rPr>
        <w:br w:type="textWrapping"/>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电    话：                    </w:t>
      </w:r>
    </w:p>
    <w:p w14:paraId="17DE17AF">
      <w:pPr>
        <w:rPr>
          <w:rFonts w:hint="eastAsia" w:ascii="宋体" w:hAnsi="宋体" w:eastAsia="宋体" w:cs="宋体"/>
          <w:sz w:val="20"/>
          <w:szCs w:val="18"/>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日    期：</w:t>
      </w:r>
    </w:p>
    <w:p w14:paraId="0161D434">
      <w:pPr>
        <w:pStyle w:val="24"/>
        <w:jc w:val="center"/>
        <w:outlineLvl w:val="1"/>
        <w:rPr>
          <w:rFonts w:hint="eastAsia" w:ascii="宋体" w:hAnsi="宋体" w:eastAsia="宋体" w:cs="宋体"/>
          <w:b/>
          <w:sz w:val="32"/>
          <w:szCs w:val="18"/>
        </w:rPr>
      </w:pPr>
    </w:p>
    <w:p w14:paraId="5BD0595A">
      <w:pPr>
        <w:pStyle w:val="24"/>
        <w:jc w:val="center"/>
        <w:outlineLvl w:val="1"/>
        <w:rPr>
          <w:rFonts w:hint="eastAsia" w:ascii="宋体" w:hAnsi="宋体" w:eastAsia="宋体" w:cs="宋体"/>
          <w:b/>
          <w:sz w:val="36"/>
        </w:rPr>
      </w:pPr>
    </w:p>
    <w:p w14:paraId="070E2BC4">
      <w:pPr>
        <w:pStyle w:val="24"/>
        <w:jc w:val="center"/>
        <w:outlineLvl w:val="1"/>
        <w:rPr>
          <w:rFonts w:hint="eastAsia" w:ascii="宋体" w:hAnsi="宋体" w:eastAsia="宋体" w:cs="宋体"/>
          <w:b/>
          <w:sz w:val="36"/>
        </w:rPr>
      </w:pPr>
    </w:p>
    <w:p w14:paraId="5D0E7832">
      <w:pPr>
        <w:pStyle w:val="24"/>
        <w:jc w:val="center"/>
        <w:outlineLvl w:val="1"/>
        <w:rPr>
          <w:rFonts w:hint="eastAsia" w:ascii="宋体" w:hAnsi="宋体" w:eastAsia="宋体" w:cs="宋体"/>
          <w:b/>
          <w:sz w:val="36"/>
        </w:rPr>
      </w:pPr>
    </w:p>
    <w:p w14:paraId="23DFFD20">
      <w:pPr>
        <w:pStyle w:val="24"/>
        <w:jc w:val="center"/>
        <w:outlineLvl w:val="1"/>
        <w:rPr>
          <w:rFonts w:hint="eastAsia" w:ascii="宋体" w:hAnsi="宋体" w:eastAsia="宋体" w:cs="宋体"/>
          <w:b/>
          <w:sz w:val="36"/>
        </w:rPr>
      </w:pPr>
    </w:p>
    <w:p w14:paraId="778803EB">
      <w:pPr>
        <w:pStyle w:val="24"/>
        <w:jc w:val="center"/>
        <w:outlineLvl w:val="1"/>
        <w:rPr>
          <w:rFonts w:hint="eastAsia" w:ascii="宋体" w:hAnsi="宋体" w:eastAsia="宋体" w:cs="宋体"/>
          <w:b/>
          <w:sz w:val="36"/>
        </w:rPr>
      </w:pPr>
    </w:p>
    <w:p w14:paraId="54303EEA">
      <w:pPr>
        <w:pStyle w:val="24"/>
        <w:jc w:val="center"/>
        <w:outlineLvl w:val="1"/>
        <w:rPr>
          <w:rFonts w:hint="eastAsia" w:ascii="宋体" w:hAnsi="宋体" w:eastAsia="宋体" w:cs="宋体"/>
          <w:b/>
          <w:sz w:val="36"/>
        </w:rPr>
      </w:pPr>
    </w:p>
    <w:p w14:paraId="1B5AA681">
      <w:pPr>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业绩一览表</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2893"/>
        <w:gridCol w:w="1568"/>
        <w:gridCol w:w="1702"/>
        <w:gridCol w:w="1365"/>
        <w:gridCol w:w="1583"/>
      </w:tblGrid>
      <w:tr w14:paraId="626CD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6" w:hRule="exact"/>
        </w:trPr>
        <w:tc>
          <w:tcPr>
            <w:tcW w:w="734" w:type="dxa"/>
            <w:noWrap w:val="0"/>
            <w:vAlign w:val="center"/>
          </w:tcPr>
          <w:p w14:paraId="46626473">
            <w:pPr>
              <w:jc w:val="center"/>
              <w:rPr>
                <w:rFonts w:hint="eastAsia" w:ascii="宋体" w:hAnsi="宋体" w:eastAsia="宋体" w:cs="宋体"/>
                <w:b/>
                <w:sz w:val="22"/>
                <w:szCs w:val="22"/>
              </w:rPr>
            </w:pPr>
            <w:r>
              <w:rPr>
                <w:rFonts w:hint="eastAsia" w:ascii="宋体" w:hAnsi="宋体" w:eastAsia="宋体" w:cs="宋体"/>
                <w:b/>
                <w:sz w:val="22"/>
                <w:szCs w:val="22"/>
              </w:rPr>
              <w:t>序号</w:t>
            </w:r>
          </w:p>
        </w:tc>
        <w:tc>
          <w:tcPr>
            <w:tcW w:w="2893" w:type="dxa"/>
            <w:noWrap w:val="0"/>
            <w:vAlign w:val="center"/>
          </w:tcPr>
          <w:p w14:paraId="324975C5">
            <w:pPr>
              <w:jc w:val="center"/>
              <w:rPr>
                <w:rFonts w:hint="eastAsia" w:ascii="宋体" w:hAnsi="宋体" w:eastAsia="宋体" w:cs="宋体"/>
                <w:b/>
                <w:sz w:val="22"/>
                <w:szCs w:val="22"/>
              </w:rPr>
            </w:pPr>
            <w:r>
              <w:rPr>
                <w:rFonts w:hint="eastAsia" w:ascii="宋体" w:hAnsi="宋体" w:eastAsia="宋体" w:cs="宋体"/>
                <w:b/>
                <w:sz w:val="22"/>
                <w:szCs w:val="22"/>
              </w:rPr>
              <w:t>项目名称</w:t>
            </w:r>
          </w:p>
        </w:tc>
        <w:tc>
          <w:tcPr>
            <w:tcW w:w="1568" w:type="dxa"/>
            <w:noWrap w:val="0"/>
            <w:vAlign w:val="center"/>
          </w:tcPr>
          <w:p w14:paraId="0EFED75F">
            <w:pPr>
              <w:jc w:val="center"/>
              <w:rPr>
                <w:rFonts w:hint="eastAsia" w:ascii="宋体" w:hAnsi="宋体" w:eastAsia="宋体" w:cs="宋体"/>
                <w:b/>
                <w:sz w:val="22"/>
                <w:szCs w:val="22"/>
                <w:lang w:val="en-US" w:eastAsia="zh-CN"/>
              </w:rPr>
            </w:pPr>
            <w:r>
              <w:rPr>
                <w:rFonts w:hint="eastAsia" w:ascii="宋体" w:hAnsi="宋体" w:eastAsia="宋体" w:cs="宋体"/>
                <w:b/>
                <w:sz w:val="22"/>
                <w:szCs w:val="22"/>
                <w:lang w:val="en-US" w:eastAsia="zh-CN"/>
              </w:rPr>
              <w:t>委托单位</w:t>
            </w:r>
          </w:p>
        </w:tc>
        <w:tc>
          <w:tcPr>
            <w:tcW w:w="1702" w:type="dxa"/>
            <w:noWrap w:val="0"/>
            <w:vAlign w:val="center"/>
          </w:tcPr>
          <w:p w14:paraId="3BD2F976">
            <w:pPr>
              <w:jc w:val="center"/>
              <w:rPr>
                <w:rFonts w:hint="eastAsia" w:ascii="宋体" w:hAnsi="宋体" w:eastAsia="宋体" w:cs="宋体"/>
                <w:b/>
                <w:sz w:val="22"/>
                <w:szCs w:val="22"/>
              </w:rPr>
            </w:pPr>
            <w:r>
              <w:rPr>
                <w:rFonts w:hint="eastAsia" w:ascii="宋体" w:hAnsi="宋体" w:eastAsia="宋体" w:cs="宋体"/>
                <w:b/>
                <w:sz w:val="22"/>
                <w:szCs w:val="22"/>
              </w:rPr>
              <w:t>委托单位联系人及电话</w:t>
            </w:r>
          </w:p>
        </w:tc>
        <w:tc>
          <w:tcPr>
            <w:tcW w:w="1365" w:type="dxa"/>
            <w:noWrap w:val="0"/>
            <w:vAlign w:val="center"/>
          </w:tcPr>
          <w:p w14:paraId="6B29B7FA">
            <w:pPr>
              <w:jc w:val="center"/>
              <w:rPr>
                <w:rFonts w:hint="eastAsia" w:ascii="宋体" w:hAnsi="宋体" w:eastAsia="宋体" w:cs="宋体"/>
                <w:b/>
                <w:sz w:val="22"/>
                <w:szCs w:val="22"/>
              </w:rPr>
            </w:pPr>
            <w:r>
              <w:rPr>
                <w:rFonts w:hint="eastAsia" w:ascii="宋体" w:hAnsi="宋体" w:eastAsia="宋体" w:cs="宋体"/>
                <w:b/>
                <w:sz w:val="22"/>
                <w:szCs w:val="22"/>
              </w:rPr>
              <w:t>合同金额</w:t>
            </w:r>
          </w:p>
          <w:p w14:paraId="35833761">
            <w:pPr>
              <w:jc w:val="center"/>
              <w:rPr>
                <w:rFonts w:hint="eastAsia" w:ascii="宋体" w:hAnsi="宋体" w:eastAsia="宋体" w:cs="宋体"/>
                <w:b/>
                <w:sz w:val="22"/>
                <w:szCs w:val="22"/>
              </w:rPr>
            </w:pPr>
            <w:r>
              <w:rPr>
                <w:rFonts w:hint="eastAsia" w:ascii="宋体" w:hAnsi="宋体" w:eastAsia="宋体" w:cs="宋体"/>
                <w:b/>
                <w:sz w:val="22"/>
                <w:szCs w:val="22"/>
              </w:rPr>
              <w:t>（万元）</w:t>
            </w:r>
          </w:p>
        </w:tc>
        <w:tc>
          <w:tcPr>
            <w:tcW w:w="1583" w:type="dxa"/>
            <w:noWrap w:val="0"/>
            <w:vAlign w:val="center"/>
          </w:tcPr>
          <w:p w14:paraId="1534A78B">
            <w:pPr>
              <w:jc w:val="center"/>
              <w:rPr>
                <w:rFonts w:hint="eastAsia" w:ascii="宋体" w:hAnsi="宋体" w:eastAsia="宋体" w:cs="宋体"/>
                <w:b/>
                <w:sz w:val="22"/>
                <w:szCs w:val="22"/>
                <w:lang w:val="en-US" w:eastAsia="zh-CN"/>
              </w:rPr>
            </w:pPr>
            <w:r>
              <w:rPr>
                <w:rFonts w:hint="eastAsia" w:ascii="宋体" w:hAnsi="宋体" w:eastAsia="宋体" w:cs="宋体"/>
                <w:b/>
                <w:sz w:val="22"/>
                <w:szCs w:val="22"/>
              </w:rPr>
              <w:t>中标</w:t>
            </w:r>
            <w:r>
              <w:rPr>
                <w:rFonts w:hint="eastAsia" w:ascii="宋体" w:hAnsi="宋体" w:eastAsia="宋体" w:cs="宋体"/>
                <w:b/>
                <w:sz w:val="22"/>
                <w:szCs w:val="22"/>
                <w:lang w:val="en-US" w:eastAsia="zh-CN"/>
              </w:rPr>
              <w:t>/成交</w:t>
            </w:r>
          </w:p>
          <w:p w14:paraId="24AC35BB">
            <w:pPr>
              <w:jc w:val="center"/>
              <w:rPr>
                <w:rFonts w:hint="eastAsia" w:ascii="宋体" w:hAnsi="宋体" w:eastAsia="宋体" w:cs="宋体"/>
                <w:b/>
                <w:sz w:val="22"/>
                <w:szCs w:val="22"/>
              </w:rPr>
            </w:pPr>
            <w:r>
              <w:rPr>
                <w:rFonts w:hint="eastAsia" w:ascii="宋体" w:hAnsi="宋体" w:eastAsia="宋体" w:cs="宋体"/>
                <w:b/>
                <w:sz w:val="22"/>
                <w:szCs w:val="22"/>
              </w:rPr>
              <w:t>时间</w:t>
            </w:r>
          </w:p>
        </w:tc>
      </w:tr>
      <w:tr w14:paraId="5EAE9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129AFB74">
            <w:pPr>
              <w:jc w:val="center"/>
              <w:rPr>
                <w:rFonts w:hint="eastAsia" w:ascii="宋体" w:hAnsi="宋体" w:eastAsia="宋体" w:cs="宋体"/>
                <w:sz w:val="22"/>
                <w:szCs w:val="22"/>
              </w:rPr>
            </w:pPr>
            <w:r>
              <w:rPr>
                <w:rFonts w:hint="eastAsia" w:ascii="宋体" w:hAnsi="宋体" w:eastAsia="宋体" w:cs="宋体"/>
                <w:sz w:val="22"/>
                <w:szCs w:val="22"/>
              </w:rPr>
              <w:t>1</w:t>
            </w:r>
          </w:p>
        </w:tc>
        <w:tc>
          <w:tcPr>
            <w:tcW w:w="2893" w:type="dxa"/>
            <w:noWrap w:val="0"/>
            <w:vAlign w:val="center"/>
          </w:tcPr>
          <w:p w14:paraId="116DEF7D">
            <w:pPr>
              <w:jc w:val="center"/>
              <w:rPr>
                <w:rFonts w:hint="eastAsia" w:ascii="宋体" w:hAnsi="宋体" w:eastAsia="宋体" w:cs="宋体"/>
                <w:sz w:val="22"/>
                <w:szCs w:val="22"/>
              </w:rPr>
            </w:pPr>
          </w:p>
        </w:tc>
        <w:tc>
          <w:tcPr>
            <w:tcW w:w="1568" w:type="dxa"/>
            <w:noWrap w:val="0"/>
            <w:vAlign w:val="center"/>
          </w:tcPr>
          <w:p w14:paraId="6BC79862">
            <w:pPr>
              <w:jc w:val="center"/>
              <w:rPr>
                <w:rFonts w:hint="eastAsia" w:ascii="宋体" w:hAnsi="宋体" w:eastAsia="宋体" w:cs="宋体"/>
                <w:sz w:val="22"/>
                <w:szCs w:val="22"/>
              </w:rPr>
            </w:pPr>
          </w:p>
        </w:tc>
        <w:tc>
          <w:tcPr>
            <w:tcW w:w="1702" w:type="dxa"/>
            <w:noWrap w:val="0"/>
            <w:vAlign w:val="center"/>
          </w:tcPr>
          <w:p w14:paraId="60FE0F01">
            <w:pPr>
              <w:jc w:val="center"/>
              <w:rPr>
                <w:rFonts w:hint="eastAsia" w:ascii="宋体" w:hAnsi="宋体" w:eastAsia="宋体" w:cs="宋体"/>
                <w:sz w:val="22"/>
                <w:szCs w:val="22"/>
              </w:rPr>
            </w:pPr>
          </w:p>
        </w:tc>
        <w:tc>
          <w:tcPr>
            <w:tcW w:w="1365" w:type="dxa"/>
            <w:noWrap w:val="0"/>
            <w:vAlign w:val="center"/>
          </w:tcPr>
          <w:p w14:paraId="3B4D2E85">
            <w:pPr>
              <w:jc w:val="center"/>
              <w:rPr>
                <w:rFonts w:hint="eastAsia" w:ascii="宋体" w:hAnsi="宋体" w:eastAsia="宋体" w:cs="宋体"/>
                <w:sz w:val="22"/>
                <w:szCs w:val="22"/>
              </w:rPr>
            </w:pPr>
          </w:p>
        </w:tc>
        <w:tc>
          <w:tcPr>
            <w:tcW w:w="1583" w:type="dxa"/>
            <w:noWrap w:val="0"/>
            <w:vAlign w:val="center"/>
          </w:tcPr>
          <w:p w14:paraId="234F28BC">
            <w:pPr>
              <w:jc w:val="center"/>
              <w:rPr>
                <w:rFonts w:hint="eastAsia" w:ascii="宋体" w:hAnsi="宋体" w:eastAsia="宋体" w:cs="宋体"/>
                <w:sz w:val="22"/>
                <w:szCs w:val="22"/>
              </w:rPr>
            </w:pPr>
          </w:p>
        </w:tc>
      </w:tr>
      <w:tr w14:paraId="28BA4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61A9F2CE">
            <w:pPr>
              <w:jc w:val="center"/>
              <w:rPr>
                <w:rFonts w:hint="eastAsia" w:ascii="宋体" w:hAnsi="宋体" w:eastAsia="宋体" w:cs="宋体"/>
                <w:sz w:val="22"/>
                <w:szCs w:val="22"/>
              </w:rPr>
            </w:pPr>
            <w:r>
              <w:rPr>
                <w:rFonts w:hint="eastAsia" w:ascii="宋体" w:hAnsi="宋体" w:eastAsia="宋体" w:cs="宋体"/>
                <w:sz w:val="22"/>
                <w:szCs w:val="22"/>
              </w:rPr>
              <w:t>2</w:t>
            </w:r>
          </w:p>
        </w:tc>
        <w:tc>
          <w:tcPr>
            <w:tcW w:w="2893" w:type="dxa"/>
            <w:noWrap w:val="0"/>
            <w:vAlign w:val="center"/>
          </w:tcPr>
          <w:p w14:paraId="30EC5921">
            <w:pPr>
              <w:jc w:val="center"/>
              <w:rPr>
                <w:rFonts w:hint="eastAsia" w:ascii="宋体" w:hAnsi="宋体" w:eastAsia="宋体" w:cs="宋体"/>
                <w:sz w:val="22"/>
                <w:szCs w:val="22"/>
              </w:rPr>
            </w:pPr>
          </w:p>
        </w:tc>
        <w:tc>
          <w:tcPr>
            <w:tcW w:w="1568" w:type="dxa"/>
            <w:noWrap w:val="0"/>
            <w:vAlign w:val="center"/>
          </w:tcPr>
          <w:p w14:paraId="78F0CE24">
            <w:pPr>
              <w:jc w:val="center"/>
              <w:rPr>
                <w:rFonts w:hint="eastAsia" w:ascii="宋体" w:hAnsi="宋体" w:eastAsia="宋体" w:cs="宋体"/>
                <w:sz w:val="22"/>
                <w:szCs w:val="22"/>
              </w:rPr>
            </w:pPr>
          </w:p>
        </w:tc>
        <w:tc>
          <w:tcPr>
            <w:tcW w:w="1702" w:type="dxa"/>
            <w:noWrap w:val="0"/>
            <w:vAlign w:val="center"/>
          </w:tcPr>
          <w:p w14:paraId="6832152E">
            <w:pPr>
              <w:jc w:val="center"/>
              <w:rPr>
                <w:rFonts w:hint="eastAsia" w:ascii="宋体" w:hAnsi="宋体" w:eastAsia="宋体" w:cs="宋体"/>
                <w:sz w:val="22"/>
                <w:szCs w:val="22"/>
              </w:rPr>
            </w:pPr>
          </w:p>
        </w:tc>
        <w:tc>
          <w:tcPr>
            <w:tcW w:w="1365" w:type="dxa"/>
            <w:noWrap w:val="0"/>
            <w:vAlign w:val="center"/>
          </w:tcPr>
          <w:p w14:paraId="36A016B0">
            <w:pPr>
              <w:jc w:val="center"/>
              <w:rPr>
                <w:rFonts w:hint="eastAsia" w:ascii="宋体" w:hAnsi="宋体" w:eastAsia="宋体" w:cs="宋体"/>
                <w:sz w:val="22"/>
                <w:szCs w:val="22"/>
              </w:rPr>
            </w:pPr>
          </w:p>
        </w:tc>
        <w:tc>
          <w:tcPr>
            <w:tcW w:w="1583" w:type="dxa"/>
            <w:noWrap w:val="0"/>
            <w:vAlign w:val="center"/>
          </w:tcPr>
          <w:p w14:paraId="12FFD623">
            <w:pPr>
              <w:jc w:val="center"/>
              <w:rPr>
                <w:rFonts w:hint="eastAsia" w:ascii="宋体" w:hAnsi="宋体" w:eastAsia="宋体" w:cs="宋体"/>
                <w:sz w:val="22"/>
                <w:szCs w:val="22"/>
              </w:rPr>
            </w:pPr>
          </w:p>
        </w:tc>
      </w:tr>
      <w:tr w14:paraId="654A5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7FB94946">
            <w:pPr>
              <w:jc w:val="center"/>
              <w:rPr>
                <w:rFonts w:hint="eastAsia" w:ascii="宋体" w:hAnsi="宋体" w:eastAsia="宋体" w:cs="宋体"/>
                <w:sz w:val="22"/>
                <w:szCs w:val="22"/>
              </w:rPr>
            </w:pPr>
            <w:r>
              <w:rPr>
                <w:rFonts w:hint="eastAsia" w:ascii="宋体" w:hAnsi="宋体" w:eastAsia="宋体" w:cs="宋体"/>
                <w:sz w:val="22"/>
                <w:szCs w:val="22"/>
              </w:rPr>
              <w:t>3</w:t>
            </w:r>
          </w:p>
        </w:tc>
        <w:tc>
          <w:tcPr>
            <w:tcW w:w="2893" w:type="dxa"/>
            <w:noWrap w:val="0"/>
            <w:vAlign w:val="center"/>
          </w:tcPr>
          <w:p w14:paraId="33E196F1">
            <w:pPr>
              <w:jc w:val="center"/>
              <w:rPr>
                <w:rFonts w:hint="eastAsia" w:ascii="宋体" w:hAnsi="宋体" w:eastAsia="宋体" w:cs="宋体"/>
                <w:sz w:val="22"/>
                <w:szCs w:val="22"/>
              </w:rPr>
            </w:pPr>
          </w:p>
        </w:tc>
        <w:tc>
          <w:tcPr>
            <w:tcW w:w="1568" w:type="dxa"/>
            <w:noWrap w:val="0"/>
            <w:vAlign w:val="center"/>
          </w:tcPr>
          <w:p w14:paraId="2951B5AA">
            <w:pPr>
              <w:jc w:val="center"/>
              <w:rPr>
                <w:rFonts w:hint="eastAsia" w:ascii="宋体" w:hAnsi="宋体" w:eastAsia="宋体" w:cs="宋体"/>
                <w:sz w:val="22"/>
                <w:szCs w:val="22"/>
              </w:rPr>
            </w:pPr>
          </w:p>
        </w:tc>
        <w:tc>
          <w:tcPr>
            <w:tcW w:w="1702" w:type="dxa"/>
            <w:noWrap w:val="0"/>
            <w:vAlign w:val="center"/>
          </w:tcPr>
          <w:p w14:paraId="3D83428F">
            <w:pPr>
              <w:jc w:val="center"/>
              <w:rPr>
                <w:rFonts w:hint="eastAsia" w:ascii="宋体" w:hAnsi="宋体" w:eastAsia="宋体" w:cs="宋体"/>
                <w:sz w:val="22"/>
                <w:szCs w:val="22"/>
              </w:rPr>
            </w:pPr>
          </w:p>
        </w:tc>
        <w:tc>
          <w:tcPr>
            <w:tcW w:w="1365" w:type="dxa"/>
            <w:noWrap w:val="0"/>
            <w:vAlign w:val="center"/>
          </w:tcPr>
          <w:p w14:paraId="2022BE5C">
            <w:pPr>
              <w:jc w:val="center"/>
              <w:rPr>
                <w:rFonts w:hint="eastAsia" w:ascii="宋体" w:hAnsi="宋体" w:eastAsia="宋体" w:cs="宋体"/>
                <w:sz w:val="22"/>
                <w:szCs w:val="22"/>
              </w:rPr>
            </w:pPr>
          </w:p>
        </w:tc>
        <w:tc>
          <w:tcPr>
            <w:tcW w:w="1583" w:type="dxa"/>
            <w:noWrap w:val="0"/>
            <w:vAlign w:val="center"/>
          </w:tcPr>
          <w:p w14:paraId="1406EBC1">
            <w:pPr>
              <w:jc w:val="center"/>
              <w:rPr>
                <w:rFonts w:hint="eastAsia" w:ascii="宋体" w:hAnsi="宋体" w:eastAsia="宋体" w:cs="宋体"/>
                <w:sz w:val="22"/>
                <w:szCs w:val="22"/>
              </w:rPr>
            </w:pPr>
          </w:p>
        </w:tc>
      </w:tr>
      <w:tr w14:paraId="27825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2F668B68">
            <w:pPr>
              <w:jc w:val="center"/>
              <w:rPr>
                <w:rFonts w:hint="eastAsia" w:ascii="宋体" w:hAnsi="宋体" w:eastAsia="宋体" w:cs="宋体"/>
                <w:sz w:val="22"/>
                <w:szCs w:val="22"/>
              </w:rPr>
            </w:pPr>
            <w:r>
              <w:rPr>
                <w:rFonts w:hint="eastAsia" w:ascii="宋体" w:hAnsi="宋体" w:eastAsia="宋体" w:cs="宋体"/>
                <w:sz w:val="22"/>
                <w:szCs w:val="22"/>
              </w:rPr>
              <w:t>…</w:t>
            </w:r>
          </w:p>
        </w:tc>
        <w:tc>
          <w:tcPr>
            <w:tcW w:w="2893" w:type="dxa"/>
            <w:noWrap w:val="0"/>
            <w:vAlign w:val="center"/>
          </w:tcPr>
          <w:p w14:paraId="5121F64C">
            <w:pPr>
              <w:jc w:val="center"/>
              <w:rPr>
                <w:rFonts w:hint="eastAsia" w:ascii="宋体" w:hAnsi="宋体" w:eastAsia="宋体" w:cs="宋体"/>
                <w:sz w:val="22"/>
                <w:szCs w:val="22"/>
              </w:rPr>
            </w:pPr>
          </w:p>
        </w:tc>
        <w:tc>
          <w:tcPr>
            <w:tcW w:w="1568" w:type="dxa"/>
            <w:noWrap w:val="0"/>
            <w:vAlign w:val="center"/>
          </w:tcPr>
          <w:p w14:paraId="081386BF">
            <w:pPr>
              <w:jc w:val="center"/>
              <w:rPr>
                <w:rFonts w:hint="eastAsia" w:ascii="宋体" w:hAnsi="宋体" w:eastAsia="宋体" w:cs="宋体"/>
                <w:sz w:val="22"/>
                <w:szCs w:val="22"/>
              </w:rPr>
            </w:pPr>
          </w:p>
        </w:tc>
        <w:tc>
          <w:tcPr>
            <w:tcW w:w="1702" w:type="dxa"/>
            <w:noWrap w:val="0"/>
            <w:vAlign w:val="center"/>
          </w:tcPr>
          <w:p w14:paraId="20912A0A">
            <w:pPr>
              <w:jc w:val="center"/>
              <w:rPr>
                <w:rFonts w:hint="eastAsia" w:ascii="宋体" w:hAnsi="宋体" w:eastAsia="宋体" w:cs="宋体"/>
                <w:sz w:val="22"/>
                <w:szCs w:val="22"/>
              </w:rPr>
            </w:pPr>
          </w:p>
        </w:tc>
        <w:tc>
          <w:tcPr>
            <w:tcW w:w="1365" w:type="dxa"/>
            <w:noWrap w:val="0"/>
            <w:vAlign w:val="center"/>
          </w:tcPr>
          <w:p w14:paraId="2150C806">
            <w:pPr>
              <w:jc w:val="center"/>
              <w:rPr>
                <w:rFonts w:hint="eastAsia" w:ascii="宋体" w:hAnsi="宋体" w:eastAsia="宋体" w:cs="宋体"/>
                <w:sz w:val="22"/>
                <w:szCs w:val="22"/>
              </w:rPr>
            </w:pPr>
          </w:p>
        </w:tc>
        <w:tc>
          <w:tcPr>
            <w:tcW w:w="1583" w:type="dxa"/>
            <w:noWrap w:val="0"/>
            <w:vAlign w:val="center"/>
          </w:tcPr>
          <w:p w14:paraId="04D3B167">
            <w:pPr>
              <w:jc w:val="center"/>
              <w:rPr>
                <w:rFonts w:hint="eastAsia" w:ascii="宋体" w:hAnsi="宋体" w:eastAsia="宋体" w:cs="宋体"/>
                <w:sz w:val="22"/>
                <w:szCs w:val="22"/>
              </w:rPr>
            </w:pPr>
          </w:p>
        </w:tc>
      </w:tr>
      <w:tr w14:paraId="37C26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76D474D5">
            <w:pPr>
              <w:jc w:val="center"/>
              <w:rPr>
                <w:rFonts w:hint="eastAsia" w:ascii="宋体" w:hAnsi="宋体" w:eastAsia="宋体" w:cs="宋体"/>
                <w:sz w:val="22"/>
                <w:szCs w:val="22"/>
              </w:rPr>
            </w:pPr>
            <w:r>
              <w:rPr>
                <w:rFonts w:hint="eastAsia" w:ascii="宋体" w:hAnsi="宋体" w:eastAsia="宋体" w:cs="宋体"/>
                <w:sz w:val="22"/>
                <w:szCs w:val="22"/>
              </w:rPr>
              <w:t>…</w:t>
            </w:r>
          </w:p>
        </w:tc>
        <w:tc>
          <w:tcPr>
            <w:tcW w:w="2893" w:type="dxa"/>
            <w:noWrap w:val="0"/>
            <w:vAlign w:val="center"/>
          </w:tcPr>
          <w:p w14:paraId="41E60694">
            <w:pPr>
              <w:jc w:val="center"/>
              <w:rPr>
                <w:rFonts w:hint="eastAsia" w:ascii="宋体" w:hAnsi="宋体" w:eastAsia="宋体" w:cs="宋体"/>
                <w:sz w:val="22"/>
                <w:szCs w:val="22"/>
              </w:rPr>
            </w:pPr>
          </w:p>
        </w:tc>
        <w:tc>
          <w:tcPr>
            <w:tcW w:w="1568" w:type="dxa"/>
            <w:noWrap w:val="0"/>
            <w:vAlign w:val="center"/>
          </w:tcPr>
          <w:p w14:paraId="42835F62">
            <w:pPr>
              <w:jc w:val="center"/>
              <w:rPr>
                <w:rFonts w:hint="eastAsia" w:ascii="宋体" w:hAnsi="宋体" w:eastAsia="宋体" w:cs="宋体"/>
                <w:sz w:val="22"/>
                <w:szCs w:val="22"/>
              </w:rPr>
            </w:pPr>
          </w:p>
        </w:tc>
        <w:tc>
          <w:tcPr>
            <w:tcW w:w="1702" w:type="dxa"/>
            <w:noWrap w:val="0"/>
            <w:vAlign w:val="center"/>
          </w:tcPr>
          <w:p w14:paraId="2AD3D623">
            <w:pPr>
              <w:jc w:val="center"/>
              <w:rPr>
                <w:rFonts w:hint="eastAsia" w:ascii="宋体" w:hAnsi="宋体" w:eastAsia="宋体" w:cs="宋体"/>
                <w:sz w:val="22"/>
                <w:szCs w:val="22"/>
              </w:rPr>
            </w:pPr>
          </w:p>
        </w:tc>
        <w:tc>
          <w:tcPr>
            <w:tcW w:w="1365" w:type="dxa"/>
            <w:noWrap w:val="0"/>
            <w:vAlign w:val="center"/>
          </w:tcPr>
          <w:p w14:paraId="6B4F0E98">
            <w:pPr>
              <w:jc w:val="center"/>
              <w:rPr>
                <w:rFonts w:hint="eastAsia" w:ascii="宋体" w:hAnsi="宋体" w:eastAsia="宋体" w:cs="宋体"/>
                <w:sz w:val="22"/>
                <w:szCs w:val="22"/>
              </w:rPr>
            </w:pPr>
          </w:p>
        </w:tc>
        <w:tc>
          <w:tcPr>
            <w:tcW w:w="1583" w:type="dxa"/>
            <w:noWrap w:val="0"/>
            <w:vAlign w:val="center"/>
          </w:tcPr>
          <w:p w14:paraId="1ABDD011">
            <w:pPr>
              <w:jc w:val="center"/>
              <w:rPr>
                <w:rFonts w:hint="eastAsia" w:ascii="宋体" w:hAnsi="宋体" w:eastAsia="宋体" w:cs="宋体"/>
                <w:sz w:val="22"/>
                <w:szCs w:val="22"/>
              </w:rPr>
            </w:pPr>
          </w:p>
        </w:tc>
      </w:tr>
      <w:tr w14:paraId="3488B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43EDD018">
            <w:pPr>
              <w:jc w:val="center"/>
              <w:rPr>
                <w:rFonts w:hint="eastAsia" w:ascii="宋体" w:hAnsi="宋体" w:eastAsia="宋体" w:cs="宋体"/>
                <w:sz w:val="22"/>
                <w:szCs w:val="22"/>
              </w:rPr>
            </w:pPr>
            <w:r>
              <w:rPr>
                <w:rFonts w:hint="eastAsia" w:ascii="宋体" w:hAnsi="宋体" w:eastAsia="宋体" w:cs="宋体"/>
                <w:sz w:val="22"/>
                <w:szCs w:val="22"/>
              </w:rPr>
              <w:t>…</w:t>
            </w:r>
          </w:p>
        </w:tc>
        <w:tc>
          <w:tcPr>
            <w:tcW w:w="2893" w:type="dxa"/>
            <w:noWrap w:val="0"/>
            <w:vAlign w:val="center"/>
          </w:tcPr>
          <w:p w14:paraId="5C82F4FF">
            <w:pPr>
              <w:jc w:val="center"/>
              <w:rPr>
                <w:rFonts w:hint="eastAsia" w:ascii="宋体" w:hAnsi="宋体" w:eastAsia="宋体" w:cs="宋体"/>
                <w:sz w:val="22"/>
                <w:szCs w:val="22"/>
              </w:rPr>
            </w:pPr>
          </w:p>
        </w:tc>
        <w:tc>
          <w:tcPr>
            <w:tcW w:w="1568" w:type="dxa"/>
            <w:noWrap w:val="0"/>
            <w:vAlign w:val="center"/>
          </w:tcPr>
          <w:p w14:paraId="684AD9B0">
            <w:pPr>
              <w:jc w:val="center"/>
              <w:rPr>
                <w:rFonts w:hint="eastAsia" w:ascii="宋体" w:hAnsi="宋体" w:eastAsia="宋体" w:cs="宋体"/>
                <w:sz w:val="22"/>
                <w:szCs w:val="22"/>
              </w:rPr>
            </w:pPr>
          </w:p>
        </w:tc>
        <w:tc>
          <w:tcPr>
            <w:tcW w:w="1702" w:type="dxa"/>
            <w:noWrap w:val="0"/>
            <w:vAlign w:val="center"/>
          </w:tcPr>
          <w:p w14:paraId="5F8DEC66">
            <w:pPr>
              <w:jc w:val="center"/>
              <w:rPr>
                <w:rFonts w:hint="eastAsia" w:ascii="宋体" w:hAnsi="宋体" w:eastAsia="宋体" w:cs="宋体"/>
                <w:sz w:val="22"/>
                <w:szCs w:val="22"/>
              </w:rPr>
            </w:pPr>
          </w:p>
        </w:tc>
        <w:tc>
          <w:tcPr>
            <w:tcW w:w="1365" w:type="dxa"/>
            <w:noWrap w:val="0"/>
            <w:vAlign w:val="center"/>
          </w:tcPr>
          <w:p w14:paraId="1FC73E14">
            <w:pPr>
              <w:jc w:val="center"/>
              <w:rPr>
                <w:rFonts w:hint="eastAsia" w:ascii="宋体" w:hAnsi="宋体" w:eastAsia="宋体" w:cs="宋体"/>
                <w:sz w:val="22"/>
                <w:szCs w:val="22"/>
              </w:rPr>
            </w:pPr>
          </w:p>
        </w:tc>
        <w:tc>
          <w:tcPr>
            <w:tcW w:w="1583" w:type="dxa"/>
            <w:noWrap w:val="0"/>
            <w:vAlign w:val="center"/>
          </w:tcPr>
          <w:p w14:paraId="6B9DBCD7">
            <w:pPr>
              <w:jc w:val="center"/>
              <w:rPr>
                <w:rFonts w:hint="eastAsia" w:ascii="宋体" w:hAnsi="宋体" w:eastAsia="宋体" w:cs="宋体"/>
                <w:sz w:val="22"/>
                <w:szCs w:val="22"/>
              </w:rPr>
            </w:pPr>
          </w:p>
        </w:tc>
      </w:tr>
      <w:tr w14:paraId="55D52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58B7A9C3">
            <w:pPr>
              <w:jc w:val="center"/>
              <w:rPr>
                <w:rFonts w:hint="eastAsia" w:ascii="宋体" w:hAnsi="宋体" w:eastAsia="宋体" w:cs="宋体"/>
                <w:sz w:val="22"/>
                <w:szCs w:val="22"/>
              </w:rPr>
            </w:pPr>
          </w:p>
        </w:tc>
        <w:tc>
          <w:tcPr>
            <w:tcW w:w="2893" w:type="dxa"/>
            <w:noWrap w:val="0"/>
            <w:vAlign w:val="center"/>
          </w:tcPr>
          <w:p w14:paraId="79DD83AA">
            <w:pPr>
              <w:jc w:val="center"/>
              <w:rPr>
                <w:rFonts w:hint="eastAsia" w:ascii="宋体" w:hAnsi="宋体" w:eastAsia="宋体" w:cs="宋体"/>
                <w:sz w:val="22"/>
                <w:szCs w:val="22"/>
              </w:rPr>
            </w:pPr>
          </w:p>
        </w:tc>
        <w:tc>
          <w:tcPr>
            <w:tcW w:w="1568" w:type="dxa"/>
            <w:noWrap w:val="0"/>
            <w:vAlign w:val="center"/>
          </w:tcPr>
          <w:p w14:paraId="4AD9022E">
            <w:pPr>
              <w:jc w:val="center"/>
              <w:rPr>
                <w:rFonts w:hint="eastAsia" w:ascii="宋体" w:hAnsi="宋体" w:eastAsia="宋体" w:cs="宋体"/>
                <w:sz w:val="22"/>
                <w:szCs w:val="22"/>
              </w:rPr>
            </w:pPr>
          </w:p>
        </w:tc>
        <w:tc>
          <w:tcPr>
            <w:tcW w:w="1702" w:type="dxa"/>
            <w:noWrap w:val="0"/>
            <w:vAlign w:val="center"/>
          </w:tcPr>
          <w:p w14:paraId="09F679DB">
            <w:pPr>
              <w:jc w:val="center"/>
              <w:rPr>
                <w:rFonts w:hint="eastAsia" w:ascii="宋体" w:hAnsi="宋体" w:eastAsia="宋体" w:cs="宋体"/>
                <w:sz w:val="22"/>
                <w:szCs w:val="22"/>
              </w:rPr>
            </w:pPr>
          </w:p>
        </w:tc>
        <w:tc>
          <w:tcPr>
            <w:tcW w:w="1365" w:type="dxa"/>
            <w:noWrap w:val="0"/>
            <w:vAlign w:val="center"/>
          </w:tcPr>
          <w:p w14:paraId="5526EA3C">
            <w:pPr>
              <w:jc w:val="center"/>
              <w:rPr>
                <w:rFonts w:hint="eastAsia" w:ascii="宋体" w:hAnsi="宋体" w:eastAsia="宋体" w:cs="宋体"/>
                <w:sz w:val="22"/>
                <w:szCs w:val="22"/>
              </w:rPr>
            </w:pPr>
          </w:p>
        </w:tc>
        <w:tc>
          <w:tcPr>
            <w:tcW w:w="1583" w:type="dxa"/>
            <w:noWrap w:val="0"/>
            <w:vAlign w:val="center"/>
          </w:tcPr>
          <w:p w14:paraId="0CB20855">
            <w:pPr>
              <w:jc w:val="center"/>
              <w:rPr>
                <w:rFonts w:hint="eastAsia" w:ascii="宋体" w:hAnsi="宋体" w:eastAsia="宋体" w:cs="宋体"/>
                <w:sz w:val="22"/>
                <w:szCs w:val="22"/>
              </w:rPr>
            </w:pPr>
          </w:p>
        </w:tc>
      </w:tr>
      <w:tr w14:paraId="6647D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6A71D410">
            <w:pPr>
              <w:jc w:val="center"/>
              <w:rPr>
                <w:rFonts w:hint="eastAsia" w:ascii="宋体" w:hAnsi="宋体" w:eastAsia="宋体" w:cs="宋体"/>
                <w:sz w:val="22"/>
                <w:szCs w:val="22"/>
              </w:rPr>
            </w:pPr>
          </w:p>
        </w:tc>
        <w:tc>
          <w:tcPr>
            <w:tcW w:w="2893" w:type="dxa"/>
            <w:noWrap w:val="0"/>
            <w:vAlign w:val="center"/>
          </w:tcPr>
          <w:p w14:paraId="1E935CA0">
            <w:pPr>
              <w:jc w:val="center"/>
              <w:rPr>
                <w:rFonts w:hint="eastAsia" w:ascii="宋体" w:hAnsi="宋体" w:eastAsia="宋体" w:cs="宋体"/>
                <w:sz w:val="22"/>
                <w:szCs w:val="22"/>
              </w:rPr>
            </w:pPr>
          </w:p>
        </w:tc>
        <w:tc>
          <w:tcPr>
            <w:tcW w:w="1568" w:type="dxa"/>
            <w:noWrap w:val="0"/>
            <w:vAlign w:val="center"/>
          </w:tcPr>
          <w:p w14:paraId="3510F111">
            <w:pPr>
              <w:jc w:val="center"/>
              <w:rPr>
                <w:rFonts w:hint="eastAsia" w:ascii="宋体" w:hAnsi="宋体" w:eastAsia="宋体" w:cs="宋体"/>
                <w:sz w:val="22"/>
                <w:szCs w:val="22"/>
              </w:rPr>
            </w:pPr>
          </w:p>
        </w:tc>
        <w:tc>
          <w:tcPr>
            <w:tcW w:w="1702" w:type="dxa"/>
            <w:noWrap w:val="0"/>
            <w:vAlign w:val="center"/>
          </w:tcPr>
          <w:p w14:paraId="1D75D0B2">
            <w:pPr>
              <w:jc w:val="center"/>
              <w:rPr>
                <w:rFonts w:hint="eastAsia" w:ascii="宋体" w:hAnsi="宋体" w:eastAsia="宋体" w:cs="宋体"/>
                <w:sz w:val="22"/>
                <w:szCs w:val="22"/>
              </w:rPr>
            </w:pPr>
          </w:p>
        </w:tc>
        <w:tc>
          <w:tcPr>
            <w:tcW w:w="1365" w:type="dxa"/>
            <w:noWrap w:val="0"/>
            <w:vAlign w:val="center"/>
          </w:tcPr>
          <w:p w14:paraId="6DDD7C3E">
            <w:pPr>
              <w:jc w:val="center"/>
              <w:rPr>
                <w:rFonts w:hint="eastAsia" w:ascii="宋体" w:hAnsi="宋体" w:eastAsia="宋体" w:cs="宋体"/>
                <w:sz w:val="22"/>
                <w:szCs w:val="22"/>
              </w:rPr>
            </w:pPr>
          </w:p>
        </w:tc>
        <w:tc>
          <w:tcPr>
            <w:tcW w:w="1583" w:type="dxa"/>
            <w:noWrap w:val="0"/>
            <w:vAlign w:val="center"/>
          </w:tcPr>
          <w:p w14:paraId="3774607B">
            <w:pPr>
              <w:jc w:val="center"/>
              <w:rPr>
                <w:rFonts w:hint="eastAsia" w:ascii="宋体" w:hAnsi="宋体" w:eastAsia="宋体" w:cs="宋体"/>
                <w:sz w:val="22"/>
                <w:szCs w:val="22"/>
              </w:rPr>
            </w:pPr>
          </w:p>
        </w:tc>
      </w:tr>
      <w:tr w14:paraId="6EDFE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4D1709CF">
            <w:pPr>
              <w:jc w:val="center"/>
              <w:rPr>
                <w:rFonts w:hint="eastAsia" w:ascii="宋体" w:hAnsi="宋体" w:eastAsia="宋体" w:cs="宋体"/>
                <w:sz w:val="22"/>
                <w:szCs w:val="22"/>
              </w:rPr>
            </w:pPr>
          </w:p>
        </w:tc>
        <w:tc>
          <w:tcPr>
            <w:tcW w:w="2893" w:type="dxa"/>
            <w:noWrap w:val="0"/>
            <w:vAlign w:val="center"/>
          </w:tcPr>
          <w:p w14:paraId="6FC5CA69">
            <w:pPr>
              <w:jc w:val="center"/>
              <w:rPr>
                <w:rFonts w:hint="eastAsia" w:ascii="宋体" w:hAnsi="宋体" w:eastAsia="宋体" w:cs="宋体"/>
                <w:sz w:val="22"/>
                <w:szCs w:val="22"/>
              </w:rPr>
            </w:pPr>
          </w:p>
        </w:tc>
        <w:tc>
          <w:tcPr>
            <w:tcW w:w="1568" w:type="dxa"/>
            <w:noWrap w:val="0"/>
            <w:vAlign w:val="center"/>
          </w:tcPr>
          <w:p w14:paraId="29D2B31B">
            <w:pPr>
              <w:jc w:val="center"/>
              <w:rPr>
                <w:rFonts w:hint="eastAsia" w:ascii="宋体" w:hAnsi="宋体" w:eastAsia="宋体" w:cs="宋体"/>
                <w:sz w:val="22"/>
                <w:szCs w:val="22"/>
              </w:rPr>
            </w:pPr>
          </w:p>
        </w:tc>
        <w:tc>
          <w:tcPr>
            <w:tcW w:w="1702" w:type="dxa"/>
            <w:noWrap w:val="0"/>
            <w:vAlign w:val="center"/>
          </w:tcPr>
          <w:p w14:paraId="74FA0A1D">
            <w:pPr>
              <w:jc w:val="center"/>
              <w:rPr>
                <w:rFonts w:hint="eastAsia" w:ascii="宋体" w:hAnsi="宋体" w:eastAsia="宋体" w:cs="宋体"/>
                <w:sz w:val="22"/>
                <w:szCs w:val="22"/>
              </w:rPr>
            </w:pPr>
          </w:p>
        </w:tc>
        <w:tc>
          <w:tcPr>
            <w:tcW w:w="1365" w:type="dxa"/>
            <w:noWrap w:val="0"/>
            <w:vAlign w:val="center"/>
          </w:tcPr>
          <w:p w14:paraId="34197A3B">
            <w:pPr>
              <w:jc w:val="center"/>
              <w:rPr>
                <w:rFonts w:hint="eastAsia" w:ascii="宋体" w:hAnsi="宋体" w:eastAsia="宋体" w:cs="宋体"/>
                <w:sz w:val="22"/>
                <w:szCs w:val="22"/>
              </w:rPr>
            </w:pPr>
          </w:p>
        </w:tc>
        <w:tc>
          <w:tcPr>
            <w:tcW w:w="1583" w:type="dxa"/>
            <w:noWrap w:val="0"/>
            <w:vAlign w:val="center"/>
          </w:tcPr>
          <w:p w14:paraId="7122143C">
            <w:pPr>
              <w:jc w:val="center"/>
              <w:rPr>
                <w:rFonts w:hint="eastAsia" w:ascii="宋体" w:hAnsi="宋体" w:eastAsia="宋体" w:cs="宋体"/>
                <w:sz w:val="22"/>
                <w:szCs w:val="22"/>
              </w:rPr>
            </w:pPr>
          </w:p>
        </w:tc>
      </w:tr>
      <w:tr w14:paraId="20114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1A6E691A">
            <w:pPr>
              <w:jc w:val="center"/>
              <w:rPr>
                <w:rFonts w:hint="eastAsia" w:ascii="宋体" w:hAnsi="宋体" w:eastAsia="宋体" w:cs="宋体"/>
                <w:sz w:val="22"/>
                <w:szCs w:val="22"/>
              </w:rPr>
            </w:pPr>
          </w:p>
        </w:tc>
        <w:tc>
          <w:tcPr>
            <w:tcW w:w="2893" w:type="dxa"/>
            <w:noWrap w:val="0"/>
            <w:vAlign w:val="center"/>
          </w:tcPr>
          <w:p w14:paraId="39288D28">
            <w:pPr>
              <w:jc w:val="center"/>
              <w:rPr>
                <w:rFonts w:hint="eastAsia" w:ascii="宋体" w:hAnsi="宋体" w:eastAsia="宋体" w:cs="宋体"/>
                <w:sz w:val="22"/>
                <w:szCs w:val="22"/>
              </w:rPr>
            </w:pPr>
          </w:p>
        </w:tc>
        <w:tc>
          <w:tcPr>
            <w:tcW w:w="1568" w:type="dxa"/>
            <w:noWrap w:val="0"/>
            <w:vAlign w:val="center"/>
          </w:tcPr>
          <w:p w14:paraId="1678685A">
            <w:pPr>
              <w:jc w:val="center"/>
              <w:rPr>
                <w:rFonts w:hint="eastAsia" w:ascii="宋体" w:hAnsi="宋体" w:eastAsia="宋体" w:cs="宋体"/>
                <w:sz w:val="22"/>
                <w:szCs w:val="22"/>
              </w:rPr>
            </w:pPr>
          </w:p>
        </w:tc>
        <w:tc>
          <w:tcPr>
            <w:tcW w:w="1702" w:type="dxa"/>
            <w:noWrap w:val="0"/>
            <w:vAlign w:val="center"/>
          </w:tcPr>
          <w:p w14:paraId="1375D465">
            <w:pPr>
              <w:jc w:val="center"/>
              <w:rPr>
                <w:rFonts w:hint="eastAsia" w:ascii="宋体" w:hAnsi="宋体" w:eastAsia="宋体" w:cs="宋体"/>
                <w:sz w:val="22"/>
                <w:szCs w:val="22"/>
              </w:rPr>
            </w:pPr>
          </w:p>
        </w:tc>
        <w:tc>
          <w:tcPr>
            <w:tcW w:w="1365" w:type="dxa"/>
            <w:noWrap w:val="0"/>
            <w:vAlign w:val="center"/>
          </w:tcPr>
          <w:p w14:paraId="17F11B8C">
            <w:pPr>
              <w:jc w:val="center"/>
              <w:rPr>
                <w:rFonts w:hint="eastAsia" w:ascii="宋体" w:hAnsi="宋体" w:eastAsia="宋体" w:cs="宋体"/>
                <w:sz w:val="22"/>
                <w:szCs w:val="22"/>
              </w:rPr>
            </w:pPr>
          </w:p>
        </w:tc>
        <w:tc>
          <w:tcPr>
            <w:tcW w:w="1583" w:type="dxa"/>
            <w:noWrap w:val="0"/>
            <w:vAlign w:val="center"/>
          </w:tcPr>
          <w:p w14:paraId="2CF94359">
            <w:pPr>
              <w:jc w:val="center"/>
              <w:rPr>
                <w:rFonts w:hint="eastAsia" w:ascii="宋体" w:hAnsi="宋体" w:eastAsia="宋体" w:cs="宋体"/>
                <w:sz w:val="22"/>
                <w:szCs w:val="22"/>
              </w:rPr>
            </w:pPr>
          </w:p>
        </w:tc>
      </w:tr>
      <w:tr w14:paraId="38202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1B13ADF0">
            <w:pPr>
              <w:jc w:val="center"/>
              <w:rPr>
                <w:rFonts w:hint="eastAsia" w:ascii="宋体" w:hAnsi="宋体" w:eastAsia="宋体" w:cs="宋体"/>
                <w:sz w:val="22"/>
                <w:szCs w:val="22"/>
              </w:rPr>
            </w:pPr>
          </w:p>
        </w:tc>
        <w:tc>
          <w:tcPr>
            <w:tcW w:w="2893" w:type="dxa"/>
            <w:noWrap w:val="0"/>
            <w:vAlign w:val="center"/>
          </w:tcPr>
          <w:p w14:paraId="4FECCDF3">
            <w:pPr>
              <w:jc w:val="center"/>
              <w:rPr>
                <w:rFonts w:hint="eastAsia" w:ascii="宋体" w:hAnsi="宋体" w:eastAsia="宋体" w:cs="宋体"/>
                <w:sz w:val="22"/>
                <w:szCs w:val="22"/>
              </w:rPr>
            </w:pPr>
          </w:p>
        </w:tc>
        <w:tc>
          <w:tcPr>
            <w:tcW w:w="1568" w:type="dxa"/>
            <w:noWrap w:val="0"/>
            <w:vAlign w:val="center"/>
          </w:tcPr>
          <w:p w14:paraId="52E12C90">
            <w:pPr>
              <w:jc w:val="center"/>
              <w:rPr>
                <w:rFonts w:hint="eastAsia" w:ascii="宋体" w:hAnsi="宋体" w:eastAsia="宋体" w:cs="宋体"/>
                <w:sz w:val="22"/>
                <w:szCs w:val="22"/>
              </w:rPr>
            </w:pPr>
          </w:p>
        </w:tc>
        <w:tc>
          <w:tcPr>
            <w:tcW w:w="1702" w:type="dxa"/>
            <w:noWrap w:val="0"/>
            <w:vAlign w:val="center"/>
          </w:tcPr>
          <w:p w14:paraId="270DF701">
            <w:pPr>
              <w:jc w:val="center"/>
              <w:rPr>
                <w:rFonts w:hint="eastAsia" w:ascii="宋体" w:hAnsi="宋体" w:eastAsia="宋体" w:cs="宋体"/>
                <w:sz w:val="22"/>
                <w:szCs w:val="22"/>
              </w:rPr>
            </w:pPr>
          </w:p>
        </w:tc>
        <w:tc>
          <w:tcPr>
            <w:tcW w:w="1365" w:type="dxa"/>
            <w:noWrap w:val="0"/>
            <w:vAlign w:val="center"/>
          </w:tcPr>
          <w:p w14:paraId="0DE84FDA">
            <w:pPr>
              <w:jc w:val="center"/>
              <w:rPr>
                <w:rFonts w:hint="eastAsia" w:ascii="宋体" w:hAnsi="宋体" w:eastAsia="宋体" w:cs="宋体"/>
                <w:sz w:val="22"/>
                <w:szCs w:val="22"/>
              </w:rPr>
            </w:pPr>
          </w:p>
        </w:tc>
        <w:tc>
          <w:tcPr>
            <w:tcW w:w="1583" w:type="dxa"/>
            <w:noWrap w:val="0"/>
            <w:vAlign w:val="center"/>
          </w:tcPr>
          <w:p w14:paraId="73713B26">
            <w:pPr>
              <w:jc w:val="center"/>
              <w:rPr>
                <w:rFonts w:hint="eastAsia" w:ascii="宋体" w:hAnsi="宋体" w:eastAsia="宋体" w:cs="宋体"/>
                <w:sz w:val="22"/>
                <w:szCs w:val="22"/>
              </w:rPr>
            </w:pPr>
          </w:p>
        </w:tc>
      </w:tr>
      <w:tr w14:paraId="7E500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56E072CB">
            <w:pPr>
              <w:jc w:val="center"/>
              <w:rPr>
                <w:rFonts w:hint="eastAsia" w:ascii="宋体" w:hAnsi="宋体" w:eastAsia="宋体" w:cs="宋体"/>
                <w:sz w:val="22"/>
                <w:szCs w:val="22"/>
              </w:rPr>
            </w:pPr>
          </w:p>
        </w:tc>
        <w:tc>
          <w:tcPr>
            <w:tcW w:w="2893" w:type="dxa"/>
            <w:noWrap w:val="0"/>
            <w:vAlign w:val="center"/>
          </w:tcPr>
          <w:p w14:paraId="1FDC22F8">
            <w:pPr>
              <w:jc w:val="center"/>
              <w:rPr>
                <w:rFonts w:hint="eastAsia" w:ascii="宋体" w:hAnsi="宋体" w:eastAsia="宋体" w:cs="宋体"/>
                <w:sz w:val="22"/>
                <w:szCs w:val="22"/>
              </w:rPr>
            </w:pPr>
          </w:p>
        </w:tc>
        <w:tc>
          <w:tcPr>
            <w:tcW w:w="1568" w:type="dxa"/>
            <w:noWrap w:val="0"/>
            <w:vAlign w:val="center"/>
          </w:tcPr>
          <w:p w14:paraId="54DCCEF3">
            <w:pPr>
              <w:jc w:val="center"/>
              <w:rPr>
                <w:rFonts w:hint="eastAsia" w:ascii="宋体" w:hAnsi="宋体" w:eastAsia="宋体" w:cs="宋体"/>
                <w:sz w:val="22"/>
                <w:szCs w:val="22"/>
              </w:rPr>
            </w:pPr>
          </w:p>
        </w:tc>
        <w:tc>
          <w:tcPr>
            <w:tcW w:w="1702" w:type="dxa"/>
            <w:noWrap w:val="0"/>
            <w:vAlign w:val="center"/>
          </w:tcPr>
          <w:p w14:paraId="6E2BB1B2">
            <w:pPr>
              <w:jc w:val="center"/>
              <w:rPr>
                <w:rFonts w:hint="eastAsia" w:ascii="宋体" w:hAnsi="宋体" w:eastAsia="宋体" w:cs="宋体"/>
                <w:sz w:val="22"/>
                <w:szCs w:val="22"/>
              </w:rPr>
            </w:pPr>
          </w:p>
        </w:tc>
        <w:tc>
          <w:tcPr>
            <w:tcW w:w="1365" w:type="dxa"/>
            <w:noWrap w:val="0"/>
            <w:vAlign w:val="center"/>
          </w:tcPr>
          <w:p w14:paraId="716E19F5">
            <w:pPr>
              <w:jc w:val="center"/>
              <w:rPr>
                <w:rFonts w:hint="eastAsia" w:ascii="宋体" w:hAnsi="宋体" w:eastAsia="宋体" w:cs="宋体"/>
                <w:sz w:val="22"/>
                <w:szCs w:val="22"/>
              </w:rPr>
            </w:pPr>
          </w:p>
        </w:tc>
        <w:tc>
          <w:tcPr>
            <w:tcW w:w="1583" w:type="dxa"/>
            <w:noWrap w:val="0"/>
            <w:vAlign w:val="center"/>
          </w:tcPr>
          <w:p w14:paraId="51FC3616">
            <w:pPr>
              <w:jc w:val="center"/>
              <w:rPr>
                <w:rFonts w:hint="eastAsia" w:ascii="宋体" w:hAnsi="宋体" w:eastAsia="宋体" w:cs="宋体"/>
                <w:sz w:val="22"/>
                <w:szCs w:val="22"/>
              </w:rPr>
            </w:pPr>
          </w:p>
        </w:tc>
      </w:tr>
      <w:tr w14:paraId="26B4B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49F95568">
            <w:pPr>
              <w:jc w:val="center"/>
              <w:rPr>
                <w:rFonts w:hint="eastAsia" w:ascii="宋体" w:hAnsi="宋体" w:eastAsia="宋体" w:cs="宋体"/>
                <w:sz w:val="22"/>
                <w:szCs w:val="22"/>
              </w:rPr>
            </w:pPr>
          </w:p>
        </w:tc>
        <w:tc>
          <w:tcPr>
            <w:tcW w:w="2893" w:type="dxa"/>
            <w:noWrap w:val="0"/>
            <w:vAlign w:val="center"/>
          </w:tcPr>
          <w:p w14:paraId="729B9A6C">
            <w:pPr>
              <w:jc w:val="center"/>
              <w:rPr>
                <w:rFonts w:hint="eastAsia" w:ascii="宋体" w:hAnsi="宋体" w:eastAsia="宋体" w:cs="宋体"/>
                <w:sz w:val="22"/>
                <w:szCs w:val="22"/>
              </w:rPr>
            </w:pPr>
          </w:p>
        </w:tc>
        <w:tc>
          <w:tcPr>
            <w:tcW w:w="1568" w:type="dxa"/>
            <w:noWrap w:val="0"/>
            <w:vAlign w:val="center"/>
          </w:tcPr>
          <w:p w14:paraId="4475EF64">
            <w:pPr>
              <w:jc w:val="center"/>
              <w:rPr>
                <w:rFonts w:hint="eastAsia" w:ascii="宋体" w:hAnsi="宋体" w:eastAsia="宋体" w:cs="宋体"/>
                <w:sz w:val="22"/>
                <w:szCs w:val="22"/>
              </w:rPr>
            </w:pPr>
          </w:p>
        </w:tc>
        <w:tc>
          <w:tcPr>
            <w:tcW w:w="1702" w:type="dxa"/>
            <w:noWrap w:val="0"/>
            <w:vAlign w:val="center"/>
          </w:tcPr>
          <w:p w14:paraId="04AE5FDF">
            <w:pPr>
              <w:jc w:val="center"/>
              <w:rPr>
                <w:rFonts w:hint="eastAsia" w:ascii="宋体" w:hAnsi="宋体" w:eastAsia="宋体" w:cs="宋体"/>
                <w:sz w:val="22"/>
                <w:szCs w:val="22"/>
              </w:rPr>
            </w:pPr>
          </w:p>
        </w:tc>
        <w:tc>
          <w:tcPr>
            <w:tcW w:w="1365" w:type="dxa"/>
            <w:noWrap w:val="0"/>
            <w:vAlign w:val="center"/>
          </w:tcPr>
          <w:p w14:paraId="0192CB1E">
            <w:pPr>
              <w:jc w:val="center"/>
              <w:rPr>
                <w:rFonts w:hint="eastAsia" w:ascii="宋体" w:hAnsi="宋体" w:eastAsia="宋体" w:cs="宋体"/>
                <w:sz w:val="22"/>
                <w:szCs w:val="22"/>
              </w:rPr>
            </w:pPr>
          </w:p>
        </w:tc>
        <w:tc>
          <w:tcPr>
            <w:tcW w:w="1583" w:type="dxa"/>
            <w:noWrap w:val="0"/>
            <w:vAlign w:val="center"/>
          </w:tcPr>
          <w:p w14:paraId="6D56C3F7">
            <w:pPr>
              <w:jc w:val="center"/>
              <w:rPr>
                <w:rFonts w:hint="eastAsia" w:ascii="宋体" w:hAnsi="宋体" w:eastAsia="宋体" w:cs="宋体"/>
                <w:sz w:val="22"/>
                <w:szCs w:val="22"/>
              </w:rPr>
            </w:pPr>
          </w:p>
        </w:tc>
      </w:tr>
      <w:tr w14:paraId="3CC26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734" w:type="dxa"/>
            <w:noWrap w:val="0"/>
            <w:vAlign w:val="center"/>
          </w:tcPr>
          <w:p w14:paraId="61727B92">
            <w:pPr>
              <w:jc w:val="center"/>
              <w:rPr>
                <w:rFonts w:hint="eastAsia" w:ascii="宋体" w:hAnsi="宋体" w:eastAsia="宋体" w:cs="宋体"/>
                <w:sz w:val="22"/>
                <w:szCs w:val="22"/>
              </w:rPr>
            </w:pPr>
          </w:p>
        </w:tc>
        <w:tc>
          <w:tcPr>
            <w:tcW w:w="2893" w:type="dxa"/>
            <w:noWrap w:val="0"/>
            <w:vAlign w:val="center"/>
          </w:tcPr>
          <w:p w14:paraId="57C3EB9B">
            <w:pPr>
              <w:jc w:val="center"/>
              <w:rPr>
                <w:rFonts w:hint="eastAsia" w:ascii="宋体" w:hAnsi="宋体" w:eastAsia="宋体" w:cs="宋体"/>
                <w:sz w:val="22"/>
                <w:szCs w:val="22"/>
              </w:rPr>
            </w:pPr>
          </w:p>
        </w:tc>
        <w:tc>
          <w:tcPr>
            <w:tcW w:w="1568" w:type="dxa"/>
            <w:noWrap w:val="0"/>
            <w:vAlign w:val="center"/>
          </w:tcPr>
          <w:p w14:paraId="74A64223">
            <w:pPr>
              <w:jc w:val="center"/>
              <w:rPr>
                <w:rFonts w:hint="eastAsia" w:ascii="宋体" w:hAnsi="宋体" w:eastAsia="宋体" w:cs="宋体"/>
                <w:sz w:val="22"/>
                <w:szCs w:val="22"/>
              </w:rPr>
            </w:pPr>
          </w:p>
        </w:tc>
        <w:tc>
          <w:tcPr>
            <w:tcW w:w="1702" w:type="dxa"/>
            <w:noWrap w:val="0"/>
            <w:vAlign w:val="center"/>
          </w:tcPr>
          <w:p w14:paraId="35E38E1B">
            <w:pPr>
              <w:jc w:val="center"/>
              <w:rPr>
                <w:rFonts w:hint="eastAsia" w:ascii="宋体" w:hAnsi="宋体" w:eastAsia="宋体" w:cs="宋体"/>
                <w:sz w:val="22"/>
                <w:szCs w:val="22"/>
              </w:rPr>
            </w:pPr>
          </w:p>
        </w:tc>
        <w:tc>
          <w:tcPr>
            <w:tcW w:w="1365" w:type="dxa"/>
            <w:noWrap w:val="0"/>
            <w:vAlign w:val="center"/>
          </w:tcPr>
          <w:p w14:paraId="34337687">
            <w:pPr>
              <w:jc w:val="center"/>
              <w:rPr>
                <w:rFonts w:hint="eastAsia" w:ascii="宋体" w:hAnsi="宋体" w:eastAsia="宋体" w:cs="宋体"/>
                <w:sz w:val="22"/>
                <w:szCs w:val="22"/>
              </w:rPr>
            </w:pPr>
          </w:p>
        </w:tc>
        <w:tc>
          <w:tcPr>
            <w:tcW w:w="1583" w:type="dxa"/>
            <w:noWrap w:val="0"/>
            <w:vAlign w:val="center"/>
          </w:tcPr>
          <w:p w14:paraId="61AE72F8">
            <w:pPr>
              <w:jc w:val="center"/>
              <w:rPr>
                <w:rFonts w:hint="eastAsia" w:ascii="宋体" w:hAnsi="宋体" w:eastAsia="宋体" w:cs="宋体"/>
                <w:sz w:val="22"/>
                <w:szCs w:val="22"/>
              </w:rPr>
            </w:pPr>
          </w:p>
        </w:tc>
      </w:tr>
      <w:tr w14:paraId="6B6ED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exact"/>
        </w:trPr>
        <w:tc>
          <w:tcPr>
            <w:tcW w:w="734" w:type="dxa"/>
            <w:noWrap w:val="0"/>
            <w:vAlign w:val="center"/>
          </w:tcPr>
          <w:p w14:paraId="2113BFDC">
            <w:pPr>
              <w:jc w:val="center"/>
              <w:rPr>
                <w:rFonts w:hint="eastAsia" w:ascii="宋体" w:hAnsi="宋体" w:eastAsia="宋体" w:cs="宋体"/>
                <w:sz w:val="22"/>
                <w:szCs w:val="22"/>
              </w:rPr>
            </w:pPr>
          </w:p>
        </w:tc>
        <w:tc>
          <w:tcPr>
            <w:tcW w:w="2893" w:type="dxa"/>
            <w:noWrap w:val="0"/>
            <w:vAlign w:val="center"/>
          </w:tcPr>
          <w:p w14:paraId="2D5A94C7">
            <w:pPr>
              <w:jc w:val="center"/>
              <w:rPr>
                <w:rFonts w:hint="eastAsia" w:ascii="宋体" w:hAnsi="宋体" w:eastAsia="宋体" w:cs="宋体"/>
                <w:sz w:val="22"/>
                <w:szCs w:val="22"/>
              </w:rPr>
            </w:pPr>
          </w:p>
        </w:tc>
        <w:tc>
          <w:tcPr>
            <w:tcW w:w="1568" w:type="dxa"/>
            <w:noWrap w:val="0"/>
            <w:vAlign w:val="center"/>
          </w:tcPr>
          <w:p w14:paraId="4A8D3331">
            <w:pPr>
              <w:jc w:val="center"/>
              <w:rPr>
                <w:rFonts w:hint="eastAsia" w:ascii="宋体" w:hAnsi="宋体" w:eastAsia="宋体" w:cs="宋体"/>
                <w:sz w:val="22"/>
                <w:szCs w:val="22"/>
              </w:rPr>
            </w:pPr>
          </w:p>
        </w:tc>
        <w:tc>
          <w:tcPr>
            <w:tcW w:w="1702" w:type="dxa"/>
            <w:noWrap w:val="0"/>
            <w:vAlign w:val="center"/>
          </w:tcPr>
          <w:p w14:paraId="1CAA5484">
            <w:pPr>
              <w:jc w:val="center"/>
              <w:rPr>
                <w:rFonts w:hint="eastAsia" w:ascii="宋体" w:hAnsi="宋体" w:eastAsia="宋体" w:cs="宋体"/>
                <w:sz w:val="22"/>
                <w:szCs w:val="22"/>
              </w:rPr>
            </w:pPr>
          </w:p>
        </w:tc>
        <w:tc>
          <w:tcPr>
            <w:tcW w:w="1365" w:type="dxa"/>
            <w:noWrap w:val="0"/>
            <w:vAlign w:val="center"/>
          </w:tcPr>
          <w:p w14:paraId="52C5527E">
            <w:pPr>
              <w:jc w:val="center"/>
              <w:rPr>
                <w:rFonts w:hint="eastAsia" w:ascii="宋体" w:hAnsi="宋体" w:eastAsia="宋体" w:cs="宋体"/>
                <w:sz w:val="22"/>
                <w:szCs w:val="22"/>
              </w:rPr>
            </w:pPr>
          </w:p>
        </w:tc>
        <w:tc>
          <w:tcPr>
            <w:tcW w:w="1583" w:type="dxa"/>
            <w:noWrap w:val="0"/>
            <w:vAlign w:val="center"/>
          </w:tcPr>
          <w:p w14:paraId="7E0C7684">
            <w:pPr>
              <w:jc w:val="center"/>
              <w:rPr>
                <w:rFonts w:hint="eastAsia" w:ascii="宋体" w:hAnsi="宋体" w:eastAsia="宋体" w:cs="宋体"/>
                <w:sz w:val="22"/>
                <w:szCs w:val="22"/>
              </w:rPr>
            </w:pPr>
          </w:p>
        </w:tc>
      </w:tr>
    </w:tbl>
    <w:p w14:paraId="4DC0531D">
      <w:pPr>
        <w:pStyle w:val="14"/>
        <w:rPr>
          <w:rFonts w:hint="eastAsia" w:ascii="宋体" w:hAnsi="宋体" w:eastAsia="宋体" w:cs="宋体"/>
          <w:b/>
          <w:kern w:val="0"/>
          <w:sz w:val="22"/>
          <w:szCs w:val="22"/>
        </w:rPr>
      </w:pPr>
    </w:p>
    <w:p w14:paraId="235EAA39">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注：提供202</w:t>
      </w:r>
      <w:r>
        <w:rPr>
          <w:rFonts w:hint="eastAsia" w:ascii="宋体" w:hAnsi="宋体" w:eastAsia="宋体" w:cs="宋体"/>
          <w:color w:val="auto"/>
          <w:sz w:val="22"/>
          <w:szCs w:val="22"/>
          <w:lang w:val="en-US" w:eastAsia="zh-CN"/>
        </w:rPr>
        <w:t>3</w:t>
      </w:r>
      <w:r>
        <w:rPr>
          <w:rFonts w:hint="eastAsia" w:ascii="宋体" w:hAnsi="宋体" w:eastAsia="宋体" w:cs="宋体"/>
          <w:color w:val="auto"/>
          <w:sz w:val="22"/>
          <w:szCs w:val="22"/>
        </w:rPr>
        <w:t>年</w:t>
      </w:r>
      <w:r>
        <w:rPr>
          <w:rFonts w:hint="eastAsia" w:ascii="宋体" w:hAnsi="宋体" w:eastAsia="宋体" w:cs="宋体"/>
          <w:color w:val="auto"/>
          <w:sz w:val="22"/>
          <w:szCs w:val="22"/>
          <w:lang w:val="en-US" w:eastAsia="zh-CN"/>
        </w:rPr>
        <w:t>1</w:t>
      </w:r>
      <w:r>
        <w:rPr>
          <w:rFonts w:hint="eastAsia" w:ascii="宋体" w:hAnsi="宋体" w:eastAsia="宋体" w:cs="宋体"/>
          <w:color w:val="auto"/>
          <w:sz w:val="22"/>
          <w:szCs w:val="22"/>
        </w:rPr>
        <w:t>月1日以来类似项目业绩证明文件，业绩时间以合同签订时间为准，并</w:t>
      </w:r>
      <w:r>
        <w:rPr>
          <w:rFonts w:hint="eastAsia" w:ascii="宋体" w:hAnsi="宋体" w:cs="宋体"/>
          <w:color w:val="auto"/>
          <w:sz w:val="22"/>
          <w:szCs w:val="22"/>
          <w:lang w:eastAsia="zh-CN"/>
        </w:rPr>
        <w:t>附</w:t>
      </w:r>
      <w:r>
        <w:rPr>
          <w:rFonts w:hint="eastAsia" w:ascii="宋体" w:hAnsi="宋体" w:eastAsia="宋体" w:cs="宋体"/>
          <w:color w:val="auto"/>
          <w:sz w:val="22"/>
          <w:szCs w:val="22"/>
          <w:lang w:val="en-US" w:eastAsia="zh-CN"/>
        </w:rPr>
        <w:t>合同协议书及重要成果文件等相关资料</w:t>
      </w:r>
      <w:r>
        <w:rPr>
          <w:rFonts w:hint="eastAsia" w:ascii="宋体" w:hAnsi="宋体" w:eastAsia="宋体" w:cs="宋体"/>
          <w:color w:val="auto"/>
          <w:sz w:val="22"/>
          <w:szCs w:val="22"/>
        </w:rPr>
        <w:t>。</w:t>
      </w:r>
    </w:p>
    <w:p w14:paraId="346063EA">
      <w:pPr>
        <w:pStyle w:val="24"/>
        <w:jc w:val="center"/>
        <w:outlineLvl w:val="1"/>
        <w:rPr>
          <w:rFonts w:hint="eastAsia" w:ascii="宋体" w:hAnsi="宋体" w:eastAsia="宋体" w:cs="宋体"/>
          <w:b/>
          <w:sz w:val="36"/>
        </w:rPr>
      </w:pPr>
    </w:p>
    <w:p w14:paraId="36DA0132">
      <w:pPr>
        <w:keepNext/>
        <w:keepLines/>
        <w:spacing w:line="360" w:lineRule="auto"/>
        <w:jc w:val="center"/>
        <w:outlineLvl w:val="2"/>
        <w:rPr>
          <w:rFonts w:hint="eastAsia" w:ascii="宋体" w:hAnsi="宋体" w:eastAsia="宋体" w:cs="宋体"/>
          <w:b/>
          <w:color w:val="000000"/>
          <w:sz w:val="24"/>
          <w:szCs w:val="24"/>
        </w:rPr>
      </w:pPr>
      <w:r>
        <w:rPr>
          <w:rFonts w:hint="eastAsia" w:ascii="宋体" w:hAnsi="宋体" w:eastAsia="宋体" w:cs="宋体"/>
          <w:b/>
          <w:bCs/>
          <w:sz w:val="28"/>
          <w:szCs w:val="28"/>
        </w:rPr>
        <w:t>供应商应提交的相关资格证明材料</w:t>
      </w:r>
    </w:p>
    <w:p w14:paraId="213599ED">
      <w:pPr>
        <w:keepNext w:val="0"/>
        <w:keepLines w:val="0"/>
        <w:pageBreakBefore w:val="0"/>
        <w:widowControl/>
        <w:kinsoku/>
        <w:wordWrap/>
        <w:overflowPunct/>
        <w:topLinePunct w:val="0"/>
        <w:autoSpaceDE w:val="0"/>
        <w:autoSpaceDN w:val="0"/>
        <w:bidi w:val="0"/>
        <w:adjustRightInd/>
        <w:snapToGrid/>
        <w:spacing w:line="480" w:lineRule="exact"/>
        <w:jc w:val="left"/>
        <w:textAlignment w:val="auto"/>
        <w:rPr>
          <w:rFonts w:hint="eastAsia" w:ascii="宋体" w:hAnsi="宋体" w:eastAsia="宋体" w:cs="宋体"/>
          <w:color w:val="auto"/>
          <w:sz w:val="20"/>
          <w:szCs w:val="18"/>
        </w:rPr>
      </w:pPr>
      <w:r>
        <w:rPr>
          <w:rFonts w:hint="eastAsia" w:ascii="宋体" w:hAnsi="宋体" w:eastAsia="宋体" w:cs="宋体"/>
          <w:b/>
          <w:color w:val="auto"/>
          <w:sz w:val="22"/>
          <w:szCs w:val="22"/>
        </w:rPr>
        <w:t>以下资格审查资料在磋商响应文件中需提供加盖公章的复印件：</w:t>
      </w:r>
    </w:p>
    <w:p w14:paraId="4D7CBD9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t>（1）具有独立承担民事责任能力的法人或其他组织，提供合法有效的统一社会信用代码的营业执照或事业单位法人证书等国家规定的相关证明，自然人参与的提供其身份证明；</w:t>
      </w:r>
    </w:p>
    <w:p w14:paraId="682112F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t>（2）法定代表人授权书（委托代理人参加须提供法定代表人授权书、法定代表人身份证复印件及被授权人身份证）或法定代表人身份证（法定代表人直接参加只须提供本人身份证）；</w:t>
      </w:r>
    </w:p>
    <w:p w14:paraId="07CAE0B2">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t>（3）财务状况：提供2025年度经审计的财务审计报告 (成立时间至开标时间不足一年的可提供成立后任意时段的资产负债表）或磋商截止时间前六个月内其基本账户银行出具的资信证明或政府采购信用担保机构出具的担保函或表明具有良好的商业信誉和健全的财务会计制度的诚信声明(以上四种形式的资料提供任何一种即可)；</w:t>
      </w:r>
    </w:p>
    <w:p w14:paraId="5C809EA7">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t>（4）社会保障资金缴纳证明：供应商须提供近一年内已缴存的任意一个月的社会保障资金缴存证明或社保机构开具的社会保险参保缴费情况证明或具有依法缴纳税收的诚信声明；依法不需要缴纳社会保障资金的应提供相关文件证明；</w:t>
      </w:r>
    </w:p>
    <w:p w14:paraId="76DAF844">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t>（5）供应商需提供近一年内已缴纳的至少一个月的纳税证明或完税证明（增值税或所得税）或具有依法缴纳税收的缴纳记录的诚信声明，依法免税的单位应提供相关证明材料；</w:t>
      </w:r>
    </w:p>
    <w:p w14:paraId="12E19BF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t>（6）应具有履行合同所必需的设备和专业技术能力(提供承诺书)；</w:t>
      </w:r>
    </w:p>
    <w:p w14:paraId="084CB78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t>（7）应出具参加政府采购活动前3年内在经营活动中没有重大违法记录的书面声明；</w:t>
      </w:r>
    </w:p>
    <w:p w14:paraId="2EB528C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t>（8）供应商不得列入“信用中国”网站中重大税收违法失信主体名单，不得为“中国执行信息网”网站失信被执行人，不得为中国政府采购网政府采购严重违法失信行为记录名单中被财政部门禁止参加政府采购活动的供应商；</w:t>
      </w:r>
    </w:p>
    <w:p w14:paraId="2C350F8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t>（9）磋商保证金凭证及单位基本开户信息；</w:t>
      </w:r>
    </w:p>
    <w:p w14:paraId="74111D5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t>（10）本项目不接受联合体投标；</w:t>
      </w:r>
    </w:p>
    <w:p w14:paraId="2891D58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t>（11）单位负责人为同一人或者存在控股、管理关系的不同供应商，不得同时参加本项目采购活动；</w:t>
      </w:r>
    </w:p>
    <w:p w14:paraId="527147DD">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ind w:right="0" w:rightChars="0" w:firstLine="440" w:firstLineChars="200"/>
        <w:jc w:val="left"/>
        <w:textAlignment w:val="auto"/>
        <w:outlineLvl w:val="9"/>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2"/>
          <w:szCs w:val="22"/>
          <w:shd w:val="clear" w:color="auto" w:fill="FFFFFF"/>
          <w:lang w:val="en-US" w:eastAsia="zh-CN"/>
          <w14:textFill>
            <w14:solidFill>
              <w14:schemeClr w14:val="tx1"/>
            </w14:solidFill>
          </w14:textFill>
        </w:rPr>
        <w:t>（12）</w:t>
      </w:r>
      <w:r>
        <w:rPr>
          <w:rFonts w:hint="eastAsia" w:ascii="宋体" w:hAnsi="宋体" w:eastAsia="宋体" w:cs="宋体"/>
          <w:color w:val="auto"/>
          <w:kern w:val="2"/>
          <w:sz w:val="22"/>
          <w:szCs w:val="22"/>
          <w:lang w:val="en-US" w:eastAsia="zh-CN" w:bidi="ar-SA"/>
        </w:rPr>
        <w:t>本项目专门面向中小企业采购,供应商应为中小企业、监狱企业、残疾人福利性单位，供应商参加磋商时必须提供《中小企业声明函》或残疾人福利性单位声明函或监狱企业证明文件；本项目采购标的对应的中小企业划分标准所属行业为其他未列明行业。</w:t>
      </w:r>
    </w:p>
    <w:p w14:paraId="7B018800">
      <w:pPr>
        <w:pageBreakBefore w:val="0"/>
        <w:kinsoku/>
        <w:wordWrap/>
        <w:overflowPunct/>
        <w:topLinePunct w:val="0"/>
        <w:bidi w:val="0"/>
        <w:adjustRightInd/>
        <w:snapToGrid/>
        <w:spacing w:line="480" w:lineRule="exact"/>
        <w:ind w:firstLine="442" w:firstLineChars="200"/>
        <w:textAlignment w:val="auto"/>
        <w:rPr>
          <w:rFonts w:hint="eastAsia" w:ascii="宋体" w:hAnsi="宋体" w:eastAsia="宋体" w:cs="宋体"/>
          <w:b/>
          <w:color w:val="auto"/>
          <w:sz w:val="22"/>
          <w:szCs w:val="22"/>
        </w:rPr>
      </w:pPr>
      <w:r>
        <w:rPr>
          <w:rFonts w:hint="eastAsia" w:ascii="宋体" w:hAnsi="宋体" w:eastAsia="宋体" w:cs="宋体"/>
          <w:b/>
          <w:color w:val="auto"/>
          <w:sz w:val="22"/>
          <w:szCs w:val="22"/>
          <w:lang w:val="en-US" w:eastAsia="zh-CN"/>
        </w:rPr>
        <w:t>注：</w:t>
      </w:r>
      <w:r>
        <w:rPr>
          <w:rFonts w:hint="eastAsia" w:ascii="宋体" w:hAnsi="宋体" w:eastAsia="宋体" w:cs="宋体"/>
          <w:b/>
          <w:color w:val="auto"/>
          <w:sz w:val="22"/>
          <w:szCs w:val="22"/>
        </w:rPr>
        <w:t>后附相应格式的，按照相关格式进行提供。</w:t>
      </w:r>
    </w:p>
    <w:p w14:paraId="307C235B">
      <w:pPr>
        <w:spacing w:line="336" w:lineRule="auto"/>
        <w:jc w:val="left"/>
        <w:rPr>
          <w:rFonts w:hint="eastAsia" w:ascii="宋体" w:hAnsi="宋体" w:eastAsia="宋体" w:cs="宋体"/>
          <w:b/>
          <w:color w:val="000000"/>
          <w:sz w:val="32"/>
          <w:szCs w:val="32"/>
        </w:rPr>
      </w:pPr>
      <w:bookmarkStart w:id="27" w:name="_Toc20128"/>
      <w:bookmarkStart w:id="28" w:name="_Toc420591669"/>
      <w:bookmarkStart w:id="29" w:name="_Toc421778388"/>
      <w:bookmarkStart w:id="30" w:name="_Toc485396124"/>
      <w:bookmarkStart w:id="31" w:name="_Toc425240483"/>
      <w:bookmarkStart w:id="32" w:name="_Toc8191"/>
      <w:r>
        <w:rPr>
          <w:rFonts w:hint="eastAsia" w:ascii="宋体" w:hAnsi="宋体" w:eastAsia="宋体" w:cs="宋体"/>
          <w:b/>
          <w:color w:val="000000"/>
          <w:sz w:val="32"/>
          <w:szCs w:val="32"/>
        </w:rPr>
        <w:br w:type="page"/>
      </w:r>
    </w:p>
    <w:p w14:paraId="0CC6340C">
      <w:pPr>
        <w:spacing w:line="336" w:lineRule="auto"/>
        <w:jc w:val="left"/>
        <w:rPr>
          <w:rFonts w:hint="eastAsia" w:ascii="宋体" w:hAnsi="宋体" w:eastAsia="宋体" w:cs="宋体"/>
          <w:b/>
          <w:color w:val="000000"/>
          <w:szCs w:val="21"/>
        </w:rPr>
      </w:pPr>
      <w:r>
        <w:rPr>
          <w:rFonts w:hint="eastAsia" w:ascii="宋体" w:hAnsi="宋体" w:eastAsia="宋体" w:cs="宋体"/>
          <w:b/>
          <w:color w:val="000000"/>
          <w:szCs w:val="21"/>
        </w:rPr>
        <w:t>附件1：</w:t>
      </w:r>
    </w:p>
    <w:p w14:paraId="3E167C9E">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供应商无重大违法记录的书面声明 </w:t>
      </w:r>
    </w:p>
    <w:p w14:paraId="236439CB">
      <w:pPr>
        <w:spacing w:line="360" w:lineRule="auto"/>
        <w:rPr>
          <w:rFonts w:hint="eastAsia" w:ascii="宋体" w:hAnsi="宋体" w:eastAsia="宋体" w:cs="宋体"/>
          <w:b/>
          <w:color w:val="000000"/>
          <w:spacing w:val="4"/>
          <w:sz w:val="28"/>
          <w:szCs w:val="28"/>
          <w:u w:val="single"/>
        </w:rPr>
      </w:pPr>
    </w:p>
    <w:p w14:paraId="58422FC9">
      <w:pPr>
        <w:pStyle w:val="18"/>
        <w:spacing w:before="0" w:beforeAutospacing="0" w:after="0" w:afterAutospacing="0" w:line="360" w:lineRule="auto"/>
        <w:rPr>
          <w:rFonts w:hint="eastAsia" w:ascii="宋体" w:hAnsi="宋体" w:eastAsia="宋体" w:cs="宋体"/>
          <w:color w:val="000000"/>
          <w:sz w:val="22"/>
          <w:szCs w:val="18"/>
        </w:rPr>
      </w:pPr>
      <w:r>
        <w:rPr>
          <w:rFonts w:hint="eastAsia" w:ascii="宋体" w:hAnsi="宋体" w:eastAsia="宋体" w:cs="宋体"/>
          <w:color w:val="000000"/>
          <w:sz w:val="22"/>
          <w:szCs w:val="18"/>
        </w:rPr>
        <w:t>致</w:t>
      </w:r>
      <w:r>
        <w:rPr>
          <w:rFonts w:hint="eastAsia" w:ascii="宋体" w:hAnsi="宋体" w:eastAsia="宋体" w:cs="宋体"/>
          <w:color w:val="000000"/>
          <w:sz w:val="22"/>
          <w:szCs w:val="18"/>
          <w:u w:val="single"/>
        </w:rPr>
        <w:t xml:space="preserve">（采购人/采购代理机构）   </w:t>
      </w:r>
      <w:r>
        <w:rPr>
          <w:rFonts w:hint="eastAsia" w:ascii="宋体" w:hAnsi="宋体" w:eastAsia="宋体" w:cs="宋体"/>
          <w:color w:val="000000"/>
          <w:sz w:val="22"/>
          <w:szCs w:val="18"/>
        </w:rPr>
        <w:t>：</w:t>
      </w:r>
    </w:p>
    <w:p w14:paraId="50BDD15D">
      <w:pPr>
        <w:spacing w:before="240" w:beforeLines="100" w:after="120" w:afterLines="50" w:line="360" w:lineRule="auto"/>
        <w:ind w:firstLine="170"/>
        <w:rPr>
          <w:rFonts w:hint="eastAsia" w:ascii="宋体" w:hAnsi="宋体" w:eastAsia="宋体" w:cs="宋体"/>
          <w:color w:val="000000"/>
          <w:spacing w:val="4"/>
          <w:sz w:val="22"/>
          <w:szCs w:val="22"/>
        </w:rPr>
      </w:pPr>
      <w:r>
        <w:rPr>
          <w:rFonts w:hint="eastAsia" w:ascii="宋体" w:hAnsi="宋体" w:eastAsia="宋体" w:cs="宋体"/>
          <w:color w:val="000000"/>
          <w:spacing w:val="4"/>
          <w:sz w:val="22"/>
          <w:szCs w:val="22"/>
        </w:rPr>
        <w:t>（</w:t>
      </w:r>
      <w:r>
        <w:rPr>
          <w:rFonts w:hint="eastAsia" w:ascii="宋体" w:hAnsi="宋体" w:eastAsia="宋体" w:cs="宋体"/>
          <w:color w:val="000000"/>
          <w:spacing w:val="4"/>
          <w:sz w:val="22"/>
          <w:szCs w:val="22"/>
          <w:u w:val="single"/>
        </w:rPr>
        <w:t xml:space="preserve"> 供应商名称 </w:t>
      </w:r>
      <w:r>
        <w:rPr>
          <w:rFonts w:hint="eastAsia" w:ascii="宋体" w:hAnsi="宋体" w:eastAsia="宋体" w:cs="宋体"/>
          <w:color w:val="000000"/>
          <w:spacing w:val="4"/>
          <w:sz w:val="22"/>
          <w:szCs w:val="22"/>
        </w:rPr>
        <w:t>）为在中华人民共和国境内合法注册并经营的机构。在此郑重声明，我公司在参与本次政府采购活动前3年内在经营活动中没有重大违法记录。</w:t>
      </w:r>
    </w:p>
    <w:p w14:paraId="3ACDE81F">
      <w:pPr>
        <w:spacing w:before="240" w:beforeLines="100" w:after="120" w:afterLines="50" w:line="360" w:lineRule="auto"/>
        <w:ind w:firstLine="170"/>
        <w:rPr>
          <w:rFonts w:hint="eastAsia" w:ascii="宋体" w:hAnsi="宋体" w:eastAsia="宋体" w:cs="宋体"/>
          <w:color w:val="000000"/>
          <w:spacing w:val="4"/>
          <w:sz w:val="22"/>
          <w:szCs w:val="22"/>
        </w:rPr>
      </w:pPr>
    </w:p>
    <w:p w14:paraId="565C10FD">
      <w:pPr>
        <w:spacing w:before="240" w:beforeLines="100" w:after="120" w:afterLines="50" w:line="360" w:lineRule="auto"/>
        <w:ind w:firstLine="170"/>
        <w:rPr>
          <w:rFonts w:hint="eastAsia" w:ascii="宋体" w:hAnsi="宋体" w:eastAsia="宋体" w:cs="宋体"/>
          <w:color w:val="000000"/>
          <w:spacing w:val="4"/>
          <w:sz w:val="22"/>
          <w:szCs w:val="22"/>
        </w:rPr>
      </w:pPr>
    </w:p>
    <w:p w14:paraId="05543937">
      <w:pPr>
        <w:spacing w:line="440" w:lineRule="exact"/>
        <w:ind w:right="480"/>
        <w:jc w:val="center"/>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                               供应商名称（加盖单位公章）：</w:t>
      </w:r>
    </w:p>
    <w:p w14:paraId="15121691">
      <w:pPr>
        <w:spacing w:line="440" w:lineRule="exact"/>
        <w:ind w:right="480"/>
        <w:jc w:val="center"/>
        <w:rPr>
          <w:rFonts w:hint="eastAsia" w:ascii="宋体" w:hAnsi="宋体" w:eastAsia="宋体" w:cs="宋体"/>
          <w:color w:val="000000"/>
          <w:sz w:val="22"/>
          <w:szCs w:val="18"/>
        </w:rPr>
      </w:pPr>
    </w:p>
    <w:p w14:paraId="499796C3">
      <w:pPr>
        <w:spacing w:line="440" w:lineRule="exact"/>
        <w:ind w:right="480"/>
        <w:jc w:val="center"/>
        <w:rPr>
          <w:rFonts w:hint="eastAsia" w:ascii="宋体" w:hAnsi="宋体" w:eastAsia="宋体" w:cs="宋体"/>
          <w:color w:val="000000"/>
          <w:sz w:val="22"/>
          <w:szCs w:val="18"/>
        </w:rPr>
      </w:pPr>
      <w:r>
        <w:rPr>
          <w:rFonts w:hint="eastAsia" w:ascii="宋体" w:hAnsi="宋体" w:eastAsia="宋体" w:cs="宋体"/>
          <w:color w:val="000000"/>
          <w:sz w:val="22"/>
          <w:szCs w:val="18"/>
        </w:rPr>
        <w:t xml:space="preserve">                               日    期：   年    月   日</w:t>
      </w:r>
    </w:p>
    <w:p w14:paraId="5A01AB59">
      <w:pPr>
        <w:spacing w:line="440" w:lineRule="exact"/>
        <w:ind w:right="480"/>
        <w:jc w:val="center"/>
        <w:rPr>
          <w:rFonts w:hint="eastAsia" w:ascii="宋体" w:hAnsi="宋体" w:eastAsia="宋体" w:cs="宋体"/>
          <w:color w:val="000000"/>
          <w:kern w:val="0"/>
          <w:sz w:val="22"/>
          <w:szCs w:val="18"/>
        </w:rPr>
      </w:pPr>
    </w:p>
    <w:p w14:paraId="01C8F22D">
      <w:pPr>
        <w:widowControl/>
        <w:spacing w:line="360" w:lineRule="auto"/>
        <w:jc w:val="center"/>
        <w:rPr>
          <w:rFonts w:hint="eastAsia" w:ascii="宋体" w:hAnsi="宋体" w:eastAsia="宋体" w:cs="宋体"/>
          <w:color w:val="000000"/>
          <w:kern w:val="0"/>
          <w:sz w:val="22"/>
          <w:szCs w:val="18"/>
        </w:rPr>
        <w:sectPr>
          <w:pgSz w:w="11906" w:h="16838"/>
          <w:pgMar w:top="1440" w:right="1080" w:bottom="1440" w:left="1080" w:header="851" w:footer="992" w:gutter="0"/>
          <w:pgNumType w:fmt="decimal"/>
          <w:cols w:space="720" w:num="1"/>
        </w:sectPr>
      </w:pPr>
    </w:p>
    <w:p w14:paraId="7F18A0F2">
      <w:pPr>
        <w:spacing w:line="360" w:lineRule="auto"/>
        <w:jc w:val="left"/>
        <w:rPr>
          <w:rFonts w:hint="eastAsia" w:ascii="宋体" w:hAnsi="宋体" w:eastAsia="宋体" w:cs="宋体"/>
          <w:b/>
          <w:color w:val="000000"/>
          <w:szCs w:val="21"/>
        </w:rPr>
      </w:pPr>
      <w:r>
        <w:rPr>
          <w:rFonts w:hint="eastAsia" w:ascii="宋体" w:hAnsi="宋体" w:eastAsia="宋体" w:cs="宋体"/>
          <w:b/>
          <w:color w:val="000000"/>
          <w:szCs w:val="21"/>
        </w:rPr>
        <w:t>附件2：</w:t>
      </w:r>
    </w:p>
    <w:p w14:paraId="1882EC83">
      <w:pPr>
        <w:adjustRightInd w:val="0"/>
        <w:snapToGrid w:val="0"/>
        <w:spacing w:line="360" w:lineRule="auto"/>
        <w:jc w:val="center"/>
        <w:rPr>
          <w:rFonts w:hint="eastAsia" w:ascii="宋体" w:hAnsi="宋体" w:eastAsia="宋体" w:cs="宋体"/>
          <w:b/>
          <w:color w:val="000000"/>
          <w:sz w:val="28"/>
          <w:szCs w:val="36"/>
        </w:rPr>
      </w:pPr>
    </w:p>
    <w:p w14:paraId="5EB6B842">
      <w:pPr>
        <w:spacing w:line="360" w:lineRule="atLeast"/>
        <w:jc w:val="center"/>
        <w:outlineLvl w:val="9"/>
        <w:rPr>
          <w:rFonts w:hint="eastAsia" w:ascii="宋体" w:hAnsi="宋体" w:eastAsia="宋体" w:cs="宋体"/>
          <w:b/>
          <w:bCs/>
          <w:sz w:val="22"/>
          <w:szCs w:val="22"/>
        </w:rPr>
      </w:pPr>
      <w:r>
        <w:rPr>
          <w:rFonts w:hint="eastAsia" w:ascii="宋体" w:hAnsi="宋体" w:eastAsia="宋体" w:cs="宋体"/>
          <w:b/>
          <w:bCs/>
          <w:sz w:val="22"/>
          <w:szCs w:val="22"/>
        </w:rPr>
        <w:t>履行合同所必需的设备和专业技术能力的说明及承诺</w:t>
      </w:r>
    </w:p>
    <w:p w14:paraId="716E3497">
      <w:pPr>
        <w:pStyle w:val="13"/>
        <w:adjustRightInd w:val="0"/>
        <w:snapToGrid w:val="0"/>
        <w:spacing w:line="360" w:lineRule="auto"/>
        <w:jc w:val="center"/>
        <w:outlineLvl w:val="9"/>
        <w:rPr>
          <w:rFonts w:hint="eastAsia" w:ascii="宋体" w:hAnsi="宋体" w:eastAsia="宋体" w:cs="宋体"/>
          <w:b/>
          <w:sz w:val="22"/>
          <w:szCs w:val="22"/>
        </w:rPr>
      </w:pPr>
    </w:p>
    <w:p w14:paraId="17B7870B">
      <w:pPr>
        <w:spacing w:line="480" w:lineRule="auto"/>
        <w:outlineLvl w:val="9"/>
        <w:rPr>
          <w:rFonts w:hint="eastAsia" w:ascii="宋体" w:hAnsi="宋体" w:eastAsia="宋体" w:cs="宋体"/>
          <w:spacing w:val="4"/>
          <w:sz w:val="22"/>
          <w:szCs w:val="22"/>
          <w:u w:val="single"/>
        </w:rPr>
      </w:pPr>
      <w:r>
        <w:rPr>
          <w:rFonts w:hint="eastAsia" w:ascii="宋体" w:hAnsi="宋体" w:eastAsia="宋体" w:cs="宋体"/>
          <w:spacing w:val="4"/>
          <w:sz w:val="22"/>
          <w:szCs w:val="22"/>
          <w:u w:val="single"/>
        </w:rPr>
        <w:t xml:space="preserve">     （采购人名称）    ：</w:t>
      </w:r>
    </w:p>
    <w:p w14:paraId="20746917">
      <w:pPr>
        <w:pStyle w:val="13"/>
        <w:adjustRightInd w:val="0"/>
        <w:snapToGrid w:val="0"/>
        <w:spacing w:line="480" w:lineRule="auto"/>
        <w:outlineLvl w:val="9"/>
        <w:rPr>
          <w:rFonts w:hint="eastAsia" w:ascii="宋体" w:hAnsi="宋体" w:eastAsia="宋体" w:cs="宋体"/>
          <w:spacing w:val="4"/>
          <w:sz w:val="22"/>
          <w:szCs w:val="22"/>
        </w:rPr>
      </w:pPr>
      <w:r>
        <w:rPr>
          <w:rFonts w:hint="eastAsia" w:ascii="宋体" w:hAnsi="宋体" w:eastAsia="宋体" w:cs="宋体"/>
          <w:spacing w:val="4"/>
          <w:sz w:val="22"/>
          <w:szCs w:val="22"/>
        </w:rPr>
        <w:t xml:space="preserve">   </w:t>
      </w:r>
      <w:r>
        <w:rPr>
          <w:rFonts w:hint="eastAsia" w:ascii="宋体" w:hAnsi="宋体" w:eastAsia="宋体" w:cs="宋体"/>
          <w:spacing w:val="4"/>
          <w:sz w:val="22"/>
          <w:szCs w:val="22"/>
          <w:u w:val="single"/>
        </w:rPr>
        <w:t xml:space="preserve">      （供应商名称）    </w:t>
      </w:r>
      <w:r>
        <w:rPr>
          <w:rFonts w:hint="eastAsia" w:ascii="宋体" w:hAnsi="宋体" w:eastAsia="宋体" w:cs="宋体"/>
          <w:spacing w:val="4"/>
          <w:sz w:val="22"/>
          <w:szCs w:val="22"/>
        </w:rPr>
        <w:t xml:space="preserve"> 于</w:t>
      </w:r>
      <w:r>
        <w:rPr>
          <w:rFonts w:hint="eastAsia" w:ascii="宋体" w:hAnsi="宋体" w:eastAsia="宋体" w:cs="宋体"/>
          <w:spacing w:val="4"/>
          <w:sz w:val="22"/>
          <w:szCs w:val="22"/>
          <w:u w:val="single"/>
        </w:rPr>
        <w:t xml:space="preserve">     </w:t>
      </w:r>
      <w:r>
        <w:rPr>
          <w:rFonts w:hint="eastAsia" w:ascii="宋体" w:hAnsi="宋体" w:eastAsia="宋体" w:cs="宋体"/>
          <w:spacing w:val="4"/>
          <w:sz w:val="22"/>
          <w:szCs w:val="22"/>
        </w:rPr>
        <w:t>年</w:t>
      </w:r>
      <w:r>
        <w:rPr>
          <w:rFonts w:hint="eastAsia" w:ascii="宋体" w:hAnsi="宋体" w:eastAsia="宋体" w:cs="宋体"/>
          <w:spacing w:val="4"/>
          <w:sz w:val="22"/>
          <w:szCs w:val="22"/>
          <w:u w:val="single"/>
        </w:rPr>
        <w:t xml:space="preserve">    </w:t>
      </w:r>
      <w:r>
        <w:rPr>
          <w:rFonts w:hint="eastAsia" w:ascii="宋体" w:hAnsi="宋体" w:eastAsia="宋体" w:cs="宋体"/>
          <w:spacing w:val="4"/>
          <w:sz w:val="22"/>
          <w:szCs w:val="22"/>
        </w:rPr>
        <w:t>月</w:t>
      </w:r>
      <w:r>
        <w:rPr>
          <w:rFonts w:hint="eastAsia" w:ascii="宋体" w:hAnsi="宋体" w:eastAsia="宋体" w:cs="宋体"/>
          <w:spacing w:val="4"/>
          <w:sz w:val="22"/>
          <w:szCs w:val="22"/>
          <w:u w:val="single"/>
        </w:rPr>
        <w:t xml:space="preserve">   </w:t>
      </w:r>
      <w:r>
        <w:rPr>
          <w:rFonts w:hint="eastAsia" w:ascii="宋体" w:hAnsi="宋体" w:eastAsia="宋体" w:cs="宋体"/>
          <w:spacing w:val="4"/>
          <w:sz w:val="22"/>
          <w:szCs w:val="22"/>
        </w:rPr>
        <w:t>日在中华人民共和国境内</w:t>
      </w:r>
      <w:r>
        <w:rPr>
          <w:rFonts w:hint="eastAsia" w:ascii="宋体" w:hAnsi="宋体" w:eastAsia="宋体" w:cs="宋体"/>
          <w:spacing w:val="4"/>
          <w:sz w:val="22"/>
          <w:szCs w:val="22"/>
          <w:u w:val="single"/>
        </w:rPr>
        <w:t xml:space="preserve">               （详细注册地址）     </w:t>
      </w:r>
      <w:r>
        <w:rPr>
          <w:rFonts w:hint="eastAsia" w:ascii="宋体" w:hAnsi="宋体" w:eastAsia="宋体" w:cs="宋体"/>
          <w:spacing w:val="4"/>
          <w:sz w:val="22"/>
          <w:szCs w:val="22"/>
        </w:rPr>
        <w:t>合法注册并经营，公司主营业务为</w:t>
      </w:r>
      <w:r>
        <w:rPr>
          <w:rFonts w:hint="eastAsia" w:ascii="宋体" w:hAnsi="宋体" w:eastAsia="宋体" w:cs="宋体"/>
          <w:spacing w:val="4"/>
          <w:sz w:val="22"/>
          <w:szCs w:val="22"/>
          <w:u w:val="single"/>
        </w:rPr>
        <w:t xml:space="preserve">                 </w:t>
      </w:r>
      <w:r>
        <w:rPr>
          <w:rFonts w:hint="eastAsia" w:ascii="宋体" w:hAnsi="宋体" w:eastAsia="宋体" w:cs="宋体"/>
          <w:spacing w:val="4"/>
          <w:sz w:val="22"/>
          <w:szCs w:val="22"/>
        </w:rPr>
        <w:t>，营业（生产经营）面积为</w:t>
      </w:r>
      <w:r>
        <w:rPr>
          <w:rFonts w:hint="eastAsia" w:ascii="宋体" w:hAnsi="宋体" w:eastAsia="宋体" w:cs="宋体"/>
          <w:spacing w:val="4"/>
          <w:sz w:val="22"/>
          <w:szCs w:val="22"/>
          <w:u w:val="single"/>
        </w:rPr>
        <w:t xml:space="preserve">             </w:t>
      </w:r>
      <w:r>
        <w:rPr>
          <w:rFonts w:hint="eastAsia" w:ascii="宋体" w:hAnsi="宋体" w:eastAsia="宋体" w:cs="宋体"/>
          <w:spacing w:val="4"/>
          <w:sz w:val="22"/>
          <w:szCs w:val="22"/>
        </w:rPr>
        <w:t xml:space="preserve"> ，现有员工数量为</w:t>
      </w:r>
      <w:r>
        <w:rPr>
          <w:rFonts w:hint="eastAsia" w:ascii="宋体" w:hAnsi="宋体" w:eastAsia="宋体" w:cs="宋体"/>
          <w:spacing w:val="4"/>
          <w:sz w:val="22"/>
          <w:szCs w:val="22"/>
          <w:u w:val="single"/>
        </w:rPr>
        <w:t xml:space="preserve">         </w:t>
      </w:r>
      <w:r>
        <w:rPr>
          <w:rFonts w:hint="eastAsia" w:ascii="宋体" w:hAnsi="宋体" w:eastAsia="宋体" w:cs="宋体"/>
          <w:spacing w:val="4"/>
          <w:sz w:val="22"/>
          <w:szCs w:val="22"/>
        </w:rPr>
        <w:t>，其中与履行本合同相关的专业技术人员有（</w:t>
      </w:r>
      <w:r>
        <w:rPr>
          <w:rFonts w:hint="eastAsia" w:ascii="宋体" w:hAnsi="宋体" w:eastAsia="宋体" w:cs="宋体"/>
          <w:spacing w:val="4"/>
          <w:sz w:val="22"/>
          <w:szCs w:val="22"/>
          <w:u w:val="single"/>
        </w:rPr>
        <w:t xml:space="preserve">             专业能力、数量        </w:t>
      </w:r>
      <w:r>
        <w:rPr>
          <w:rFonts w:hint="eastAsia" w:ascii="宋体" w:hAnsi="宋体" w:eastAsia="宋体" w:cs="宋体"/>
          <w:spacing w:val="4"/>
          <w:sz w:val="22"/>
          <w:szCs w:val="22"/>
        </w:rPr>
        <w:t>），本公司郑重承诺，具有履行本合同所必需的设备和专业技术能力。</w:t>
      </w:r>
    </w:p>
    <w:p w14:paraId="01626307">
      <w:pPr>
        <w:spacing w:line="360" w:lineRule="auto"/>
        <w:rPr>
          <w:rFonts w:hint="eastAsia" w:ascii="宋体" w:hAnsi="宋体" w:eastAsia="宋体" w:cs="宋体"/>
          <w:color w:val="000000"/>
          <w:sz w:val="22"/>
          <w:szCs w:val="22"/>
        </w:rPr>
      </w:pPr>
    </w:p>
    <w:p w14:paraId="73F00937">
      <w:pPr>
        <w:spacing w:line="360" w:lineRule="auto"/>
        <w:rPr>
          <w:rFonts w:hint="eastAsia" w:ascii="宋体" w:hAnsi="宋体" w:eastAsia="宋体" w:cs="宋体"/>
          <w:color w:val="000000"/>
          <w:sz w:val="22"/>
          <w:szCs w:val="22"/>
        </w:rPr>
      </w:pPr>
    </w:p>
    <w:p w14:paraId="11BF492F">
      <w:pPr>
        <w:spacing w:line="360" w:lineRule="auto"/>
        <w:rPr>
          <w:rFonts w:hint="eastAsia" w:ascii="宋体" w:hAnsi="宋体" w:eastAsia="宋体" w:cs="宋体"/>
          <w:color w:val="000000"/>
          <w:sz w:val="22"/>
          <w:szCs w:val="22"/>
        </w:rPr>
      </w:pPr>
    </w:p>
    <w:p w14:paraId="6CF4AE9D">
      <w:pPr>
        <w:spacing w:line="480" w:lineRule="auto"/>
        <w:ind w:right="480" w:firstLine="3080" w:firstLineChars="1400"/>
        <w:rPr>
          <w:rFonts w:hint="eastAsia" w:ascii="宋体" w:hAnsi="宋体" w:eastAsia="宋体" w:cs="宋体"/>
          <w:color w:val="000000"/>
          <w:sz w:val="22"/>
          <w:szCs w:val="22"/>
          <w:u w:val="single"/>
        </w:rPr>
      </w:pPr>
      <w:r>
        <w:rPr>
          <w:rFonts w:hint="eastAsia" w:ascii="宋体" w:hAnsi="宋体" w:eastAsia="宋体" w:cs="宋体"/>
          <w:color w:val="000000"/>
          <w:sz w:val="22"/>
          <w:szCs w:val="22"/>
        </w:rPr>
        <w:t>供应商名称</w:t>
      </w:r>
      <w:r>
        <w:rPr>
          <w:rFonts w:hint="eastAsia" w:ascii="宋体" w:hAnsi="宋体" w:eastAsia="宋体" w:cs="宋体"/>
          <w:color w:val="000000"/>
          <w:spacing w:val="4"/>
          <w:sz w:val="22"/>
          <w:szCs w:val="22"/>
        </w:rPr>
        <w:t>（加盖单位公章）</w:t>
      </w:r>
      <w:r>
        <w:rPr>
          <w:rFonts w:hint="eastAsia" w:ascii="宋体" w:hAnsi="宋体" w:eastAsia="宋体" w:cs="宋体"/>
          <w:color w:val="000000"/>
          <w:sz w:val="22"/>
          <w:szCs w:val="22"/>
        </w:rPr>
        <w:t>：</w:t>
      </w:r>
    </w:p>
    <w:p w14:paraId="627571E6">
      <w:pPr>
        <w:spacing w:line="480" w:lineRule="auto"/>
        <w:ind w:right="480" w:firstLine="3080" w:firstLineChars="1400"/>
        <w:rPr>
          <w:rFonts w:hint="eastAsia" w:ascii="宋体" w:hAnsi="宋体" w:eastAsia="宋体" w:cs="宋体"/>
          <w:color w:val="000000"/>
          <w:sz w:val="22"/>
          <w:szCs w:val="22"/>
          <w:u w:val="single"/>
        </w:rPr>
      </w:pPr>
      <w:r>
        <w:rPr>
          <w:rFonts w:hint="eastAsia" w:ascii="宋体" w:hAnsi="宋体" w:eastAsia="宋体" w:cs="宋体"/>
          <w:color w:val="000000"/>
          <w:sz w:val="22"/>
          <w:szCs w:val="22"/>
        </w:rPr>
        <w:t>日   期：   年   月   日</w:t>
      </w:r>
    </w:p>
    <w:p w14:paraId="2153AF66">
      <w:pPr>
        <w:spacing w:line="360" w:lineRule="auto"/>
        <w:jc w:val="left"/>
        <w:rPr>
          <w:rFonts w:hint="eastAsia" w:ascii="宋体" w:hAnsi="宋体" w:eastAsia="宋体" w:cs="宋体"/>
          <w:b/>
          <w:color w:val="000000"/>
          <w:szCs w:val="21"/>
        </w:rPr>
      </w:pPr>
    </w:p>
    <w:p w14:paraId="76D2DD29">
      <w:pPr>
        <w:spacing w:line="360" w:lineRule="auto"/>
        <w:jc w:val="left"/>
        <w:rPr>
          <w:rFonts w:hint="eastAsia" w:ascii="宋体" w:hAnsi="宋体" w:eastAsia="宋体" w:cs="宋体"/>
          <w:b/>
          <w:color w:val="000000"/>
          <w:szCs w:val="21"/>
        </w:rPr>
      </w:pPr>
    </w:p>
    <w:p w14:paraId="580DA9A0">
      <w:pPr>
        <w:spacing w:line="360" w:lineRule="auto"/>
        <w:jc w:val="left"/>
        <w:rPr>
          <w:rFonts w:hint="eastAsia" w:ascii="宋体" w:hAnsi="宋体" w:eastAsia="宋体" w:cs="宋体"/>
          <w:b/>
          <w:color w:val="000000"/>
          <w:szCs w:val="21"/>
        </w:rPr>
      </w:pPr>
    </w:p>
    <w:p w14:paraId="40493D6F">
      <w:pPr>
        <w:spacing w:line="360" w:lineRule="auto"/>
        <w:jc w:val="left"/>
        <w:rPr>
          <w:rFonts w:hint="eastAsia" w:ascii="宋体" w:hAnsi="宋体" w:eastAsia="宋体" w:cs="宋体"/>
          <w:b/>
          <w:color w:val="000000"/>
          <w:szCs w:val="21"/>
        </w:rPr>
      </w:pPr>
    </w:p>
    <w:p w14:paraId="732AF9C0">
      <w:pPr>
        <w:spacing w:line="360" w:lineRule="auto"/>
        <w:jc w:val="left"/>
        <w:rPr>
          <w:rFonts w:hint="eastAsia" w:ascii="宋体" w:hAnsi="宋体" w:eastAsia="宋体" w:cs="宋体"/>
          <w:b/>
          <w:color w:val="000000"/>
          <w:szCs w:val="21"/>
        </w:rPr>
      </w:pPr>
    </w:p>
    <w:p w14:paraId="331EA31F">
      <w:pPr>
        <w:spacing w:line="360" w:lineRule="auto"/>
        <w:jc w:val="left"/>
        <w:rPr>
          <w:rFonts w:hint="eastAsia" w:ascii="宋体" w:hAnsi="宋体" w:eastAsia="宋体" w:cs="宋体"/>
          <w:b/>
          <w:color w:val="000000"/>
          <w:szCs w:val="21"/>
        </w:rPr>
      </w:pPr>
    </w:p>
    <w:p w14:paraId="02DF7011">
      <w:pPr>
        <w:spacing w:line="360" w:lineRule="auto"/>
        <w:jc w:val="left"/>
        <w:rPr>
          <w:rFonts w:hint="eastAsia" w:ascii="宋体" w:hAnsi="宋体" w:eastAsia="宋体" w:cs="宋体"/>
          <w:b/>
          <w:color w:val="000000"/>
          <w:szCs w:val="21"/>
        </w:rPr>
      </w:pPr>
    </w:p>
    <w:p w14:paraId="3E1E814E">
      <w:pPr>
        <w:spacing w:line="360" w:lineRule="auto"/>
        <w:jc w:val="left"/>
        <w:rPr>
          <w:rFonts w:hint="eastAsia" w:ascii="宋体" w:hAnsi="宋体" w:eastAsia="宋体" w:cs="宋体"/>
          <w:b/>
          <w:color w:val="000000"/>
          <w:szCs w:val="21"/>
        </w:rPr>
      </w:pPr>
    </w:p>
    <w:p w14:paraId="24942C56">
      <w:pPr>
        <w:spacing w:line="360" w:lineRule="auto"/>
        <w:jc w:val="left"/>
        <w:rPr>
          <w:rFonts w:hint="eastAsia" w:ascii="宋体" w:hAnsi="宋体" w:eastAsia="宋体" w:cs="宋体"/>
          <w:b/>
          <w:color w:val="000000"/>
          <w:szCs w:val="21"/>
        </w:rPr>
      </w:pPr>
    </w:p>
    <w:p w14:paraId="40316E51">
      <w:pPr>
        <w:spacing w:line="360" w:lineRule="auto"/>
        <w:jc w:val="left"/>
        <w:rPr>
          <w:rFonts w:hint="eastAsia" w:ascii="宋体" w:hAnsi="宋体" w:eastAsia="宋体" w:cs="宋体"/>
          <w:b/>
          <w:color w:val="000000"/>
          <w:szCs w:val="21"/>
        </w:rPr>
      </w:pPr>
    </w:p>
    <w:p w14:paraId="54EFF6AF">
      <w:pPr>
        <w:spacing w:line="360" w:lineRule="auto"/>
        <w:jc w:val="left"/>
        <w:rPr>
          <w:rFonts w:hint="eastAsia" w:ascii="宋体" w:hAnsi="宋体" w:eastAsia="宋体" w:cs="宋体"/>
          <w:b/>
          <w:color w:val="000000"/>
          <w:szCs w:val="21"/>
        </w:rPr>
      </w:pPr>
    </w:p>
    <w:p w14:paraId="1C4A63E1">
      <w:pPr>
        <w:spacing w:line="360" w:lineRule="auto"/>
        <w:jc w:val="left"/>
        <w:rPr>
          <w:rFonts w:hint="eastAsia" w:ascii="宋体" w:hAnsi="宋体" w:eastAsia="宋体" w:cs="宋体"/>
          <w:b/>
          <w:color w:val="000000"/>
          <w:szCs w:val="21"/>
        </w:rPr>
      </w:pPr>
    </w:p>
    <w:p w14:paraId="396C01C4">
      <w:pPr>
        <w:spacing w:line="360" w:lineRule="auto"/>
        <w:jc w:val="left"/>
        <w:rPr>
          <w:rFonts w:hint="eastAsia" w:ascii="宋体" w:hAnsi="宋体" w:eastAsia="宋体" w:cs="宋体"/>
          <w:b/>
          <w:color w:val="000000"/>
          <w:szCs w:val="21"/>
        </w:rPr>
      </w:pPr>
    </w:p>
    <w:p w14:paraId="033A156B">
      <w:pPr>
        <w:pStyle w:val="29"/>
        <w:rPr>
          <w:rFonts w:hint="eastAsia" w:ascii="宋体" w:hAnsi="宋体" w:eastAsia="宋体" w:cs="宋体"/>
        </w:rPr>
      </w:pPr>
    </w:p>
    <w:p w14:paraId="128D7A21">
      <w:pPr>
        <w:pStyle w:val="29"/>
        <w:rPr>
          <w:rFonts w:hint="eastAsia" w:ascii="宋体" w:hAnsi="宋体" w:eastAsia="宋体" w:cs="宋体"/>
        </w:rPr>
      </w:pPr>
    </w:p>
    <w:p w14:paraId="08C16104">
      <w:pPr>
        <w:pStyle w:val="29"/>
        <w:rPr>
          <w:rFonts w:hint="eastAsia" w:ascii="宋体" w:hAnsi="宋体" w:eastAsia="宋体" w:cs="宋体"/>
        </w:rPr>
      </w:pPr>
    </w:p>
    <w:p w14:paraId="632F1CF2">
      <w:pPr>
        <w:spacing w:line="360" w:lineRule="auto"/>
        <w:jc w:val="left"/>
        <w:rPr>
          <w:rFonts w:hint="eastAsia" w:ascii="宋体" w:hAnsi="宋体" w:eastAsia="宋体" w:cs="宋体"/>
          <w:b/>
          <w:color w:val="000000"/>
          <w:sz w:val="20"/>
          <w:szCs w:val="20"/>
        </w:rPr>
      </w:pPr>
      <w:r>
        <w:rPr>
          <w:rFonts w:hint="eastAsia" w:ascii="宋体" w:hAnsi="宋体" w:eastAsia="宋体" w:cs="宋体"/>
          <w:b/>
          <w:color w:val="000000"/>
          <w:szCs w:val="21"/>
        </w:rPr>
        <w:t>附件3：</w:t>
      </w:r>
    </w:p>
    <w:bookmarkEnd w:id="27"/>
    <w:bookmarkEnd w:id="28"/>
    <w:bookmarkEnd w:id="29"/>
    <w:bookmarkEnd w:id="30"/>
    <w:bookmarkEnd w:id="31"/>
    <w:bookmarkEnd w:id="32"/>
    <w:p w14:paraId="520DF5BC">
      <w:pPr>
        <w:pStyle w:val="10"/>
        <w:numPr>
          <w:ilvl w:val="0"/>
          <w:numId w:val="7"/>
        </w:numPr>
        <w:spacing w:line="295" w:lineRule="auto"/>
        <w:jc w:val="center"/>
        <w:rPr>
          <w:rFonts w:hint="eastAsia" w:ascii="宋体" w:hAnsi="宋体" w:eastAsia="宋体" w:cs="宋体"/>
          <w:sz w:val="24"/>
          <w:szCs w:val="24"/>
          <w14:textOutline w14:w="5103" w14:cap="sq" w14:cmpd="sng">
            <w14:solidFill>
              <w14:srgbClr w14:val="000000"/>
            </w14:solidFill>
            <w14:prstDash w14:val="solid"/>
            <w14:bevel/>
          </w14:textOutline>
        </w:rPr>
      </w:pPr>
      <w:r>
        <w:rPr>
          <w:rFonts w:hint="eastAsia" w:ascii="宋体" w:hAnsi="宋体" w:eastAsia="宋体" w:cs="宋体"/>
          <w:sz w:val="24"/>
          <w:szCs w:val="24"/>
          <w14:textOutline w14:w="5103" w14:cap="sq" w14:cmpd="sng">
            <w14:solidFill>
              <w14:srgbClr w14:val="000000"/>
            </w14:solidFill>
            <w14:prstDash w14:val="solid"/>
            <w14:bevel/>
          </w14:textOutline>
        </w:rPr>
        <w:t>法定代表人身份证明</w:t>
      </w:r>
    </w:p>
    <w:p w14:paraId="45180792">
      <w:pPr>
        <w:numPr>
          <w:ilvl w:val="0"/>
          <w:numId w:val="0"/>
        </w:numPr>
        <w:rPr>
          <w:rFonts w:hint="eastAsia" w:ascii="宋体" w:hAnsi="宋体" w:eastAsia="宋体" w:cs="宋体"/>
          <w:sz w:val="20"/>
          <w:szCs w:val="18"/>
        </w:rPr>
      </w:pPr>
    </w:p>
    <w:p w14:paraId="23B9A3A0">
      <w:pPr>
        <w:spacing w:line="360" w:lineRule="auto"/>
        <w:ind w:left="0" w:firstLine="642" w:firstLineChars="300"/>
        <w:rPr>
          <w:rFonts w:hint="eastAsia" w:ascii="宋体" w:hAnsi="宋体" w:eastAsia="宋体" w:cs="宋体"/>
          <w:spacing w:val="-3"/>
          <w:sz w:val="22"/>
          <w:szCs w:val="22"/>
          <w:u w:val="single"/>
          <w:lang w:val="en-US" w:eastAsia="zh-CN"/>
        </w:rPr>
      </w:pPr>
      <w:r>
        <w:rPr>
          <w:rFonts w:hint="eastAsia" w:ascii="宋体" w:hAnsi="宋体" w:eastAsia="宋体" w:cs="宋体"/>
          <w:spacing w:val="-3"/>
          <w:sz w:val="22"/>
          <w:szCs w:val="22"/>
        </w:rPr>
        <w:t>供应商名称</w:t>
      </w:r>
      <w:r>
        <w:rPr>
          <w:rFonts w:hint="eastAsia" w:ascii="宋体" w:hAnsi="宋体" w:eastAsia="宋体" w:cs="宋体"/>
          <w:spacing w:val="-3"/>
          <w:sz w:val="22"/>
          <w:szCs w:val="22"/>
          <w:lang w:eastAsia="zh-CN"/>
        </w:rPr>
        <w:t>：</w:t>
      </w:r>
      <w:r>
        <w:rPr>
          <w:rFonts w:hint="eastAsia" w:ascii="宋体" w:hAnsi="宋体" w:eastAsia="宋体" w:cs="宋体"/>
          <w:spacing w:val="-3"/>
          <w:sz w:val="22"/>
          <w:szCs w:val="22"/>
          <w:u w:val="single"/>
          <w:lang w:val="en-US" w:eastAsia="zh-CN"/>
        </w:rPr>
        <w:t xml:space="preserve">                 </w:t>
      </w:r>
    </w:p>
    <w:p w14:paraId="10248E85">
      <w:pPr>
        <w:spacing w:line="360" w:lineRule="auto"/>
        <w:ind w:left="0" w:firstLine="642" w:firstLineChars="300"/>
        <w:rPr>
          <w:rFonts w:hint="eastAsia" w:ascii="宋体" w:hAnsi="宋体" w:eastAsia="宋体" w:cs="宋体"/>
          <w:sz w:val="22"/>
          <w:szCs w:val="22"/>
          <w:u w:val="single"/>
          <w:lang w:val="en-US" w:eastAsia="zh-CN"/>
        </w:rPr>
      </w:pPr>
      <w:r>
        <w:rPr>
          <w:rFonts w:hint="eastAsia" w:ascii="宋体" w:hAnsi="宋体" w:eastAsia="宋体" w:cs="宋体"/>
          <w:spacing w:val="-3"/>
          <w:sz w:val="22"/>
          <w:szCs w:val="22"/>
        </w:rPr>
        <w:t>单位性质：</w:t>
      </w:r>
      <w:r>
        <w:rPr>
          <w:rFonts w:hint="eastAsia" w:ascii="宋体" w:hAnsi="宋体" w:eastAsia="宋体" w:cs="宋体"/>
          <w:sz w:val="22"/>
          <w:szCs w:val="22"/>
          <w:u w:val="single"/>
          <w:lang w:val="en-US" w:eastAsia="zh-CN"/>
        </w:rPr>
        <w:t xml:space="preserve">                 </w:t>
      </w:r>
    </w:p>
    <w:p w14:paraId="294E7635">
      <w:pPr>
        <w:spacing w:line="360" w:lineRule="auto"/>
        <w:ind w:left="0" w:firstLine="618" w:firstLineChars="300"/>
        <w:rPr>
          <w:rFonts w:hint="eastAsia" w:ascii="宋体" w:hAnsi="宋体" w:eastAsia="宋体" w:cs="宋体"/>
          <w:sz w:val="22"/>
          <w:szCs w:val="22"/>
          <w:u w:val="none"/>
          <w:lang w:val="en-US" w:eastAsia="zh-CN"/>
        </w:rPr>
      </w:pPr>
      <w:r>
        <w:rPr>
          <w:rFonts w:hint="eastAsia" w:ascii="宋体" w:hAnsi="宋体" w:eastAsia="宋体" w:cs="宋体"/>
          <w:spacing w:val="-7"/>
          <w:sz w:val="22"/>
          <w:szCs w:val="22"/>
        </w:rPr>
        <w:t>地</w:t>
      </w:r>
      <w:r>
        <w:rPr>
          <w:rFonts w:hint="eastAsia" w:ascii="宋体" w:hAnsi="宋体" w:eastAsia="宋体" w:cs="宋体"/>
          <w:spacing w:val="3"/>
          <w:sz w:val="22"/>
          <w:szCs w:val="22"/>
        </w:rPr>
        <w:t xml:space="preserve">   </w:t>
      </w:r>
      <w:r>
        <w:rPr>
          <w:rFonts w:hint="eastAsia" w:ascii="宋体" w:hAnsi="宋体" w:eastAsia="宋体" w:cs="宋体"/>
          <w:spacing w:val="-7"/>
          <w:sz w:val="22"/>
          <w:szCs w:val="22"/>
        </w:rPr>
        <w:t>址：</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none"/>
          <w:lang w:val="en-US" w:eastAsia="zh-CN"/>
        </w:rPr>
        <w:t xml:space="preserve">              </w:t>
      </w:r>
    </w:p>
    <w:p w14:paraId="21231B1D">
      <w:pPr>
        <w:spacing w:line="360" w:lineRule="auto"/>
        <w:ind w:left="0" w:firstLine="630" w:firstLineChars="300"/>
        <w:rPr>
          <w:rFonts w:hint="eastAsia" w:ascii="宋体" w:hAnsi="宋体" w:eastAsia="宋体" w:cs="宋体"/>
          <w:sz w:val="22"/>
          <w:szCs w:val="22"/>
        </w:rPr>
      </w:pPr>
      <w:r>
        <w:rPr>
          <w:rFonts w:hint="eastAsia" w:ascii="宋体" w:hAnsi="宋体" w:eastAsia="宋体" w:cs="宋体"/>
          <w:spacing w:val="-5"/>
          <w:sz w:val="22"/>
          <w:szCs w:val="22"/>
        </w:rPr>
        <w:t>成立时间：</w:t>
      </w:r>
      <w:r>
        <w:rPr>
          <w:rFonts w:hint="eastAsia" w:ascii="宋体" w:hAnsi="宋体" w:eastAsia="宋体" w:cs="宋体"/>
          <w:spacing w:val="1"/>
          <w:sz w:val="22"/>
          <w:szCs w:val="22"/>
          <w:u w:val="single" w:color="auto"/>
        </w:rPr>
        <w:t xml:space="preserve">        </w:t>
      </w:r>
      <w:r>
        <w:rPr>
          <w:rFonts w:hint="eastAsia" w:ascii="宋体" w:hAnsi="宋体" w:eastAsia="宋体" w:cs="宋体"/>
          <w:spacing w:val="-5"/>
          <w:sz w:val="22"/>
          <w:szCs w:val="22"/>
          <w:u w:val="single" w:color="auto"/>
        </w:rPr>
        <w:t>年</w:t>
      </w:r>
      <w:r>
        <w:rPr>
          <w:rFonts w:hint="eastAsia" w:ascii="宋体" w:hAnsi="宋体" w:eastAsia="宋体" w:cs="宋体"/>
          <w:spacing w:val="6"/>
          <w:sz w:val="22"/>
          <w:szCs w:val="22"/>
          <w:u w:val="single" w:color="auto"/>
        </w:rPr>
        <w:t xml:space="preserve">   </w:t>
      </w:r>
      <w:r>
        <w:rPr>
          <w:rFonts w:hint="eastAsia" w:ascii="宋体" w:hAnsi="宋体" w:eastAsia="宋体" w:cs="宋体"/>
          <w:spacing w:val="-5"/>
          <w:sz w:val="22"/>
          <w:szCs w:val="22"/>
          <w:u w:val="single" w:color="auto"/>
        </w:rPr>
        <w:t>月</w:t>
      </w:r>
      <w:r>
        <w:rPr>
          <w:rFonts w:hint="eastAsia" w:ascii="宋体" w:hAnsi="宋体" w:eastAsia="宋体" w:cs="宋体"/>
          <w:spacing w:val="13"/>
          <w:sz w:val="22"/>
          <w:szCs w:val="22"/>
          <w:u w:val="single" w:color="auto"/>
        </w:rPr>
        <w:t xml:space="preserve">    </w:t>
      </w:r>
      <w:r>
        <w:rPr>
          <w:rFonts w:hint="eastAsia" w:ascii="宋体" w:hAnsi="宋体" w:eastAsia="宋体" w:cs="宋体"/>
          <w:spacing w:val="-5"/>
          <w:sz w:val="22"/>
          <w:szCs w:val="22"/>
          <w:u w:val="single" w:color="auto"/>
        </w:rPr>
        <w:t>日</w:t>
      </w:r>
    </w:p>
    <w:p w14:paraId="1D51F6F9">
      <w:pPr>
        <w:spacing w:line="360" w:lineRule="auto"/>
        <w:ind w:firstLine="642" w:firstLineChars="300"/>
        <w:rPr>
          <w:rFonts w:hint="eastAsia" w:ascii="宋体" w:hAnsi="宋体" w:eastAsia="宋体" w:cs="宋体"/>
          <w:sz w:val="22"/>
          <w:szCs w:val="22"/>
          <w:u w:val="single"/>
          <w:lang w:val="en-US" w:eastAsia="zh-CN"/>
        </w:rPr>
      </w:pPr>
      <w:r>
        <w:rPr>
          <w:rFonts w:hint="eastAsia" w:ascii="宋体" w:hAnsi="宋体" w:eastAsia="宋体" w:cs="宋体"/>
          <w:spacing w:val="-3"/>
          <w:sz w:val="22"/>
          <w:szCs w:val="22"/>
        </w:rPr>
        <w:t>经营期限：</w:t>
      </w:r>
      <w:r>
        <w:rPr>
          <w:rFonts w:hint="eastAsia" w:ascii="宋体" w:hAnsi="宋体" w:eastAsia="宋体" w:cs="宋体"/>
          <w:sz w:val="22"/>
          <w:szCs w:val="22"/>
          <w:u w:val="single"/>
          <w:lang w:val="en-US" w:eastAsia="zh-CN"/>
        </w:rPr>
        <w:t xml:space="preserve">                </w:t>
      </w:r>
    </w:p>
    <w:p w14:paraId="7FC6ECB3">
      <w:pPr>
        <w:spacing w:line="360" w:lineRule="auto"/>
        <w:ind w:firstLine="648" w:firstLineChars="300"/>
        <w:rPr>
          <w:rFonts w:hint="eastAsia" w:ascii="宋体" w:hAnsi="宋体" w:eastAsia="宋体" w:cs="宋体"/>
          <w:sz w:val="22"/>
          <w:szCs w:val="22"/>
        </w:rPr>
      </w:pPr>
      <w:r>
        <w:rPr>
          <w:rFonts w:hint="eastAsia" w:ascii="宋体" w:hAnsi="宋体" w:eastAsia="宋体" w:cs="宋体"/>
          <w:spacing w:val="-2"/>
          <w:sz w:val="22"/>
          <w:szCs w:val="22"/>
        </w:rPr>
        <w:t>姓名：</w:t>
      </w:r>
      <w:r>
        <w:rPr>
          <w:rFonts w:hint="eastAsia" w:ascii="宋体" w:hAnsi="宋体" w:eastAsia="宋体" w:cs="宋体"/>
          <w:spacing w:val="-2"/>
          <w:sz w:val="22"/>
          <w:szCs w:val="22"/>
          <w:u w:val="single" w:color="auto"/>
        </w:rPr>
        <w:t xml:space="preserve">         </w:t>
      </w:r>
      <w:r>
        <w:rPr>
          <w:rFonts w:hint="eastAsia" w:ascii="宋体" w:hAnsi="宋体" w:eastAsia="宋体" w:cs="宋体"/>
          <w:spacing w:val="-107"/>
          <w:sz w:val="22"/>
          <w:szCs w:val="22"/>
        </w:rPr>
        <w:t xml:space="preserve"> </w:t>
      </w:r>
      <w:r>
        <w:rPr>
          <w:rFonts w:hint="eastAsia" w:ascii="宋体" w:hAnsi="宋体" w:eastAsia="宋体" w:cs="宋体"/>
          <w:spacing w:val="-2"/>
          <w:sz w:val="22"/>
          <w:szCs w:val="22"/>
        </w:rPr>
        <w:t>性别：</w:t>
      </w:r>
      <w:r>
        <w:rPr>
          <w:rFonts w:hint="eastAsia" w:ascii="宋体" w:hAnsi="宋体" w:eastAsia="宋体" w:cs="宋体"/>
          <w:spacing w:val="-2"/>
          <w:sz w:val="22"/>
          <w:szCs w:val="22"/>
          <w:u w:val="single" w:color="auto"/>
        </w:rPr>
        <w:t xml:space="preserve">        </w:t>
      </w:r>
      <w:r>
        <w:rPr>
          <w:rFonts w:hint="eastAsia" w:ascii="宋体" w:hAnsi="宋体" w:eastAsia="宋体" w:cs="宋体"/>
          <w:spacing w:val="-3"/>
          <w:sz w:val="22"/>
          <w:szCs w:val="22"/>
          <w:u w:val="single" w:color="auto"/>
        </w:rPr>
        <w:t xml:space="preserve"> </w:t>
      </w:r>
      <w:r>
        <w:rPr>
          <w:rFonts w:hint="eastAsia" w:ascii="宋体" w:hAnsi="宋体" w:eastAsia="宋体" w:cs="宋体"/>
          <w:spacing w:val="-109"/>
          <w:sz w:val="22"/>
          <w:szCs w:val="22"/>
        </w:rPr>
        <w:t xml:space="preserve"> </w:t>
      </w:r>
      <w:r>
        <w:rPr>
          <w:rFonts w:hint="eastAsia" w:ascii="宋体" w:hAnsi="宋体" w:eastAsia="宋体" w:cs="宋体"/>
          <w:spacing w:val="-3"/>
          <w:sz w:val="22"/>
          <w:szCs w:val="22"/>
        </w:rPr>
        <w:t>年龄：</w:t>
      </w:r>
      <w:r>
        <w:rPr>
          <w:rFonts w:hint="eastAsia" w:ascii="宋体" w:hAnsi="宋体" w:eastAsia="宋体" w:cs="宋体"/>
          <w:spacing w:val="-3"/>
          <w:sz w:val="22"/>
          <w:szCs w:val="22"/>
          <w:u w:val="single" w:color="auto"/>
        </w:rPr>
        <w:t xml:space="preserve">        </w:t>
      </w:r>
      <w:r>
        <w:rPr>
          <w:rFonts w:hint="eastAsia" w:ascii="宋体" w:hAnsi="宋体" w:eastAsia="宋体" w:cs="宋体"/>
          <w:spacing w:val="11"/>
          <w:sz w:val="22"/>
          <w:szCs w:val="22"/>
        </w:rPr>
        <w:t xml:space="preserve"> </w:t>
      </w:r>
      <w:r>
        <w:rPr>
          <w:rFonts w:hint="eastAsia" w:ascii="宋体" w:hAnsi="宋体" w:eastAsia="宋体" w:cs="宋体"/>
          <w:spacing w:val="-3"/>
          <w:sz w:val="22"/>
          <w:szCs w:val="22"/>
        </w:rPr>
        <w:t>职务：</w:t>
      </w:r>
      <w:r>
        <w:rPr>
          <w:rFonts w:hint="eastAsia" w:ascii="宋体" w:hAnsi="宋体" w:eastAsia="宋体" w:cs="宋体"/>
          <w:spacing w:val="-3"/>
          <w:sz w:val="22"/>
          <w:szCs w:val="22"/>
          <w:u w:val="single"/>
          <w:lang w:val="en-US" w:eastAsia="zh-CN"/>
        </w:rPr>
        <w:t xml:space="preserve">          </w:t>
      </w:r>
      <w:r>
        <w:rPr>
          <w:rFonts w:hint="eastAsia" w:ascii="宋体" w:hAnsi="宋体" w:eastAsia="宋体" w:cs="宋体"/>
          <w:spacing w:val="-3"/>
          <w:sz w:val="22"/>
          <w:szCs w:val="22"/>
        </w:rPr>
        <w:t>系</w:t>
      </w:r>
      <w:r>
        <w:rPr>
          <w:rFonts w:hint="eastAsia" w:ascii="宋体" w:hAnsi="宋体" w:eastAsia="宋体" w:cs="宋体"/>
          <w:spacing w:val="-3"/>
          <w:sz w:val="22"/>
          <w:szCs w:val="22"/>
          <w:u w:val="single" w:color="auto"/>
        </w:rPr>
        <w:t>（</w:t>
      </w:r>
      <w:r>
        <w:rPr>
          <w:rFonts w:hint="eastAsia" w:ascii="宋体" w:hAnsi="宋体" w:eastAsia="宋体" w:cs="宋体"/>
          <w:spacing w:val="-3"/>
          <w:sz w:val="22"/>
          <w:szCs w:val="22"/>
          <w:u w:val="single" w:color="auto"/>
          <w:lang w:val="en-US" w:eastAsia="zh-CN"/>
        </w:rPr>
        <w:t>供应商</w:t>
      </w:r>
      <w:r>
        <w:rPr>
          <w:rFonts w:hint="eastAsia" w:ascii="宋体" w:hAnsi="宋体" w:eastAsia="宋体" w:cs="宋体"/>
          <w:spacing w:val="-3"/>
          <w:sz w:val="22"/>
          <w:szCs w:val="22"/>
          <w:u w:val="single" w:color="auto"/>
        </w:rPr>
        <w:t>名称）</w:t>
      </w:r>
      <w:r>
        <w:rPr>
          <w:rFonts w:hint="eastAsia" w:ascii="宋体" w:hAnsi="宋体" w:eastAsia="宋体" w:cs="宋体"/>
          <w:spacing w:val="-3"/>
          <w:sz w:val="22"/>
          <w:szCs w:val="22"/>
        </w:rPr>
        <w:t>的</w:t>
      </w:r>
      <w:r>
        <w:rPr>
          <w:rFonts w:hint="eastAsia" w:ascii="宋体" w:hAnsi="宋体" w:eastAsia="宋体" w:cs="宋体"/>
          <w:spacing w:val="-2"/>
          <w:sz w:val="22"/>
          <w:szCs w:val="22"/>
        </w:rPr>
        <w:t>法定代表人。</w:t>
      </w:r>
    </w:p>
    <w:p w14:paraId="7A6CF9E5">
      <w:pPr>
        <w:spacing w:before="184" w:line="360" w:lineRule="auto"/>
        <w:ind w:left="1343"/>
        <w:rPr>
          <w:rFonts w:hint="eastAsia" w:ascii="宋体" w:hAnsi="宋体" w:eastAsia="宋体" w:cs="宋体"/>
          <w:sz w:val="22"/>
          <w:szCs w:val="22"/>
        </w:rPr>
      </w:pPr>
      <w:r>
        <w:rPr>
          <w:rFonts w:hint="eastAsia" w:ascii="宋体" w:hAnsi="宋体" w:eastAsia="宋体" w:cs="宋体"/>
          <w:spacing w:val="-2"/>
          <w:sz w:val="22"/>
          <w:szCs w:val="22"/>
        </w:rPr>
        <w:t>特此证明。</w:t>
      </w:r>
    </w:p>
    <w:p w14:paraId="5689344F">
      <w:pPr>
        <w:pStyle w:val="10"/>
        <w:spacing w:line="244" w:lineRule="auto"/>
        <w:rPr>
          <w:rFonts w:hint="eastAsia" w:ascii="宋体" w:hAnsi="宋体" w:eastAsia="宋体" w:cs="宋体"/>
          <w:sz w:val="24"/>
          <w:szCs w:val="18"/>
        </w:rPr>
      </w:pPr>
    </w:p>
    <w:p w14:paraId="2CB52F85">
      <w:pPr>
        <w:pStyle w:val="10"/>
        <w:spacing w:line="244" w:lineRule="auto"/>
        <w:rPr>
          <w:rFonts w:hint="eastAsia" w:ascii="宋体" w:hAnsi="宋体" w:eastAsia="宋体" w:cs="宋体"/>
          <w:sz w:val="24"/>
          <w:szCs w:val="18"/>
        </w:rPr>
      </w:pPr>
    </w:p>
    <w:p w14:paraId="1572A985">
      <w:pPr>
        <w:pStyle w:val="10"/>
        <w:spacing w:line="244" w:lineRule="auto"/>
        <w:rPr>
          <w:rFonts w:hint="eastAsia" w:ascii="宋体" w:hAnsi="宋体" w:eastAsia="宋体" w:cs="宋体"/>
          <w:sz w:val="24"/>
          <w:szCs w:val="18"/>
        </w:rPr>
      </w:pPr>
    </w:p>
    <w:p w14:paraId="0C87F39E">
      <w:pPr>
        <w:pStyle w:val="10"/>
        <w:spacing w:line="245" w:lineRule="auto"/>
        <w:rPr>
          <w:rFonts w:hint="eastAsia" w:ascii="宋体" w:hAnsi="宋体" w:eastAsia="宋体" w:cs="宋体"/>
          <w:sz w:val="24"/>
          <w:szCs w:val="18"/>
        </w:rPr>
      </w:pPr>
    </w:p>
    <w:p w14:paraId="08629C99">
      <w:pPr>
        <w:pStyle w:val="10"/>
        <w:spacing w:line="245" w:lineRule="auto"/>
        <w:rPr>
          <w:rFonts w:hint="eastAsia" w:ascii="宋体" w:hAnsi="宋体" w:eastAsia="宋体" w:cs="宋体"/>
          <w:sz w:val="24"/>
          <w:szCs w:val="18"/>
        </w:rPr>
      </w:pPr>
    </w:p>
    <w:p w14:paraId="162C7FAE">
      <w:pPr>
        <w:pStyle w:val="10"/>
        <w:spacing w:line="245" w:lineRule="auto"/>
        <w:rPr>
          <w:rFonts w:hint="eastAsia" w:ascii="宋体" w:hAnsi="宋体" w:eastAsia="宋体" w:cs="宋体"/>
          <w:sz w:val="24"/>
          <w:szCs w:val="18"/>
        </w:rPr>
      </w:pPr>
    </w:p>
    <w:p w14:paraId="7986A7BC">
      <w:pPr>
        <w:pStyle w:val="10"/>
        <w:spacing w:line="245" w:lineRule="auto"/>
        <w:rPr>
          <w:rFonts w:hint="eastAsia" w:ascii="宋体" w:hAnsi="宋体" w:eastAsia="宋体" w:cs="宋体"/>
          <w:sz w:val="24"/>
          <w:szCs w:val="18"/>
        </w:rPr>
      </w:pPr>
    </w:p>
    <w:p w14:paraId="476F175B">
      <w:pPr>
        <w:pStyle w:val="10"/>
        <w:spacing w:line="245" w:lineRule="auto"/>
        <w:rPr>
          <w:rFonts w:hint="eastAsia" w:ascii="宋体" w:hAnsi="宋体" w:eastAsia="宋体" w:cs="宋体"/>
          <w:sz w:val="24"/>
          <w:szCs w:val="18"/>
        </w:rPr>
      </w:pPr>
    </w:p>
    <w:p w14:paraId="09208D90">
      <w:pPr>
        <w:spacing w:before="78" w:line="219" w:lineRule="auto"/>
        <w:ind w:left="4010"/>
        <w:rPr>
          <w:rFonts w:hint="eastAsia" w:ascii="宋体" w:hAnsi="宋体" w:eastAsia="宋体" w:cs="宋体"/>
          <w:sz w:val="22"/>
          <w:szCs w:val="22"/>
        </w:rPr>
      </w:pPr>
      <w:r>
        <w:rPr>
          <w:rFonts w:hint="eastAsia" w:ascii="宋体" w:hAnsi="宋体" w:eastAsia="宋体" w:cs="宋体"/>
          <w:spacing w:val="-16"/>
          <w:sz w:val="22"/>
          <w:szCs w:val="22"/>
          <w:lang w:val="en-US" w:eastAsia="zh-CN"/>
        </w:rPr>
        <w:t>供应商</w:t>
      </w:r>
      <w:r>
        <w:rPr>
          <w:rFonts w:hint="eastAsia" w:ascii="宋体" w:hAnsi="宋体" w:eastAsia="宋体" w:cs="宋体"/>
          <w:spacing w:val="-16"/>
          <w:sz w:val="22"/>
          <w:szCs w:val="22"/>
        </w:rPr>
        <w:t>：（</w:t>
      </w:r>
      <w:r>
        <w:rPr>
          <w:rFonts w:hint="eastAsia" w:ascii="宋体" w:hAnsi="宋体" w:eastAsia="宋体" w:cs="宋体"/>
          <w:spacing w:val="3"/>
          <w:sz w:val="22"/>
          <w:szCs w:val="22"/>
        </w:rPr>
        <w:t>公章）</w:t>
      </w:r>
    </w:p>
    <w:p w14:paraId="0ED82310">
      <w:pPr>
        <w:pStyle w:val="10"/>
        <w:spacing w:line="284" w:lineRule="auto"/>
        <w:rPr>
          <w:rFonts w:hint="eastAsia" w:ascii="宋体" w:hAnsi="宋体" w:eastAsia="宋体" w:cs="宋体"/>
          <w:sz w:val="24"/>
          <w:szCs w:val="18"/>
        </w:rPr>
      </w:pPr>
    </w:p>
    <w:p w14:paraId="5DF4F2EA">
      <w:pPr>
        <w:pStyle w:val="10"/>
        <w:spacing w:line="284" w:lineRule="auto"/>
        <w:rPr>
          <w:rFonts w:hint="eastAsia" w:ascii="宋体" w:hAnsi="宋体" w:eastAsia="宋体" w:cs="宋体"/>
          <w:sz w:val="24"/>
          <w:szCs w:val="18"/>
        </w:rPr>
      </w:pPr>
    </w:p>
    <w:p w14:paraId="6381F116">
      <w:pPr>
        <w:spacing w:before="78" w:line="219" w:lineRule="auto"/>
        <w:ind w:left="4049"/>
        <w:rPr>
          <w:rFonts w:hint="eastAsia" w:ascii="宋体" w:hAnsi="宋体" w:eastAsia="宋体" w:cs="宋体"/>
          <w:sz w:val="22"/>
          <w:szCs w:val="22"/>
        </w:rPr>
      </w:pPr>
      <w:r>
        <w:rPr>
          <w:rFonts w:hint="eastAsia" w:ascii="宋体" w:hAnsi="宋体" w:eastAsia="宋体" w:cs="宋体"/>
          <w:spacing w:val="-15"/>
          <w:sz w:val="22"/>
          <w:szCs w:val="22"/>
        </w:rPr>
        <w:t>日</w:t>
      </w:r>
      <w:r>
        <w:rPr>
          <w:rFonts w:hint="eastAsia" w:ascii="宋体" w:hAnsi="宋体" w:eastAsia="宋体" w:cs="宋体"/>
          <w:spacing w:val="6"/>
          <w:sz w:val="22"/>
          <w:szCs w:val="22"/>
        </w:rPr>
        <w:t xml:space="preserve">  </w:t>
      </w:r>
      <w:r>
        <w:rPr>
          <w:rFonts w:hint="eastAsia" w:ascii="宋体" w:hAnsi="宋体" w:eastAsia="宋体" w:cs="宋体"/>
          <w:spacing w:val="-15"/>
          <w:sz w:val="22"/>
          <w:szCs w:val="22"/>
        </w:rPr>
        <w:t>期：</w:t>
      </w:r>
      <w:r>
        <w:rPr>
          <w:rFonts w:hint="eastAsia" w:ascii="宋体" w:hAnsi="宋体" w:eastAsia="宋体" w:cs="宋体"/>
          <w:spacing w:val="2"/>
          <w:sz w:val="22"/>
          <w:szCs w:val="22"/>
        </w:rPr>
        <w:t xml:space="preserve">    </w:t>
      </w:r>
      <w:r>
        <w:rPr>
          <w:rFonts w:hint="eastAsia" w:ascii="宋体" w:hAnsi="宋体" w:eastAsia="宋体" w:cs="宋体"/>
          <w:spacing w:val="-15"/>
          <w:sz w:val="22"/>
          <w:szCs w:val="22"/>
        </w:rPr>
        <w:t>年</w:t>
      </w:r>
      <w:r>
        <w:rPr>
          <w:rFonts w:hint="eastAsia" w:ascii="宋体" w:hAnsi="宋体" w:eastAsia="宋体" w:cs="宋体"/>
          <w:spacing w:val="9"/>
          <w:sz w:val="22"/>
          <w:szCs w:val="22"/>
        </w:rPr>
        <w:t xml:space="preserve">  </w:t>
      </w:r>
      <w:r>
        <w:rPr>
          <w:rFonts w:hint="eastAsia" w:ascii="宋体" w:hAnsi="宋体" w:eastAsia="宋体" w:cs="宋体"/>
          <w:spacing w:val="-15"/>
          <w:sz w:val="22"/>
          <w:szCs w:val="22"/>
        </w:rPr>
        <w:t>月</w:t>
      </w:r>
      <w:r>
        <w:rPr>
          <w:rFonts w:hint="eastAsia" w:ascii="宋体" w:hAnsi="宋体" w:eastAsia="宋体" w:cs="宋体"/>
          <w:spacing w:val="25"/>
          <w:sz w:val="22"/>
          <w:szCs w:val="22"/>
        </w:rPr>
        <w:t xml:space="preserve">  </w:t>
      </w:r>
      <w:r>
        <w:rPr>
          <w:rFonts w:hint="eastAsia" w:ascii="宋体" w:hAnsi="宋体" w:eastAsia="宋体" w:cs="宋体"/>
          <w:spacing w:val="-15"/>
          <w:sz w:val="22"/>
          <w:szCs w:val="22"/>
        </w:rPr>
        <w:t>日</w:t>
      </w:r>
    </w:p>
    <w:p w14:paraId="2768A3CA">
      <w:pPr>
        <w:pStyle w:val="4"/>
        <w:numPr>
          <w:ilvl w:val="0"/>
          <w:numId w:val="8"/>
        </w:numPr>
        <w:jc w:val="center"/>
        <w:rPr>
          <w:rFonts w:hint="eastAsia" w:ascii="宋体" w:hAnsi="宋体" w:eastAsia="宋体" w:cs="宋体"/>
          <w:sz w:val="24"/>
          <w:szCs w:val="20"/>
        </w:rPr>
        <w:sectPr>
          <w:footerReference r:id="rId9" w:type="first"/>
          <w:footerReference r:id="rId8" w:type="default"/>
          <w:pgSz w:w="11906" w:h="16838"/>
          <w:pgMar w:top="1440" w:right="1080" w:bottom="1440" w:left="1080" w:header="720" w:footer="720" w:gutter="0"/>
          <w:pgNumType w:fmt="decimal"/>
          <w:cols w:space="0" w:num="1"/>
          <w:titlePg/>
        </w:sectPr>
      </w:pPr>
    </w:p>
    <w:p w14:paraId="45998FEA">
      <w:pPr>
        <w:spacing w:line="360" w:lineRule="auto"/>
        <w:jc w:val="left"/>
        <w:rPr>
          <w:rFonts w:hint="eastAsia" w:ascii="宋体" w:hAnsi="宋体" w:eastAsia="宋体" w:cs="宋体"/>
          <w:b/>
          <w:color w:val="000000"/>
          <w:szCs w:val="21"/>
        </w:rPr>
      </w:pPr>
      <w:r>
        <w:rPr>
          <w:rFonts w:hint="eastAsia" w:ascii="宋体" w:hAnsi="宋体" w:eastAsia="宋体" w:cs="宋体"/>
          <w:b/>
          <w:color w:val="000000"/>
          <w:szCs w:val="21"/>
        </w:rPr>
        <w:t>附件4：</w:t>
      </w:r>
    </w:p>
    <w:p w14:paraId="5AD2FA37">
      <w:pPr>
        <w:spacing w:before="212" w:line="219" w:lineRule="auto"/>
        <w:jc w:val="center"/>
        <w:rPr>
          <w:rFonts w:hint="eastAsia" w:ascii="宋体" w:hAnsi="宋体" w:eastAsia="宋体" w:cs="宋体"/>
          <w:sz w:val="24"/>
          <w:szCs w:val="24"/>
        </w:rPr>
      </w:pPr>
      <w:r>
        <w:rPr>
          <w:rFonts w:hint="eastAsia" w:ascii="宋体" w:hAnsi="宋体" w:eastAsia="宋体" w:cs="宋体"/>
          <w:sz w:val="24"/>
          <w:szCs w:val="24"/>
          <w14:textOutline w14:w="5103" w14:cap="sq" w14:cmpd="sng">
            <w14:solidFill>
              <w14:srgbClr w14:val="000000"/>
            </w14:solidFill>
            <w14:prstDash w14:val="solid"/>
            <w14:bevel/>
          </w14:textOutline>
        </w:rPr>
        <w:t>法定代表人授权书</w:t>
      </w:r>
    </w:p>
    <w:p w14:paraId="4BEA4A8E">
      <w:pPr>
        <w:pStyle w:val="10"/>
        <w:spacing w:line="297" w:lineRule="auto"/>
        <w:rPr>
          <w:rFonts w:hint="eastAsia" w:ascii="宋体" w:hAnsi="宋体" w:eastAsia="宋体" w:cs="宋体"/>
          <w:sz w:val="24"/>
          <w:szCs w:val="24"/>
        </w:rPr>
      </w:pPr>
    </w:p>
    <w:p w14:paraId="26584BA8">
      <w:pPr>
        <w:spacing w:before="78" w:line="359" w:lineRule="auto"/>
        <w:ind w:right="9" w:firstLine="444" w:firstLineChars="200"/>
        <w:rPr>
          <w:rFonts w:hint="eastAsia" w:ascii="宋体" w:hAnsi="宋体" w:eastAsia="宋体" w:cs="宋体"/>
          <w:sz w:val="22"/>
          <w:szCs w:val="22"/>
        </w:rPr>
      </w:pPr>
      <w:r>
        <w:rPr>
          <w:rFonts w:hint="eastAsia" w:ascii="宋体" w:hAnsi="宋体" w:eastAsia="宋体" w:cs="宋体"/>
          <w:spacing w:val="1"/>
          <w:sz w:val="22"/>
          <w:szCs w:val="22"/>
        </w:rPr>
        <w:t>本授权委托书声明：我</w:t>
      </w:r>
      <w:r>
        <w:rPr>
          <w:rFonts w:hint="eastAsia" w:ascii="宋体" w:hAnsi="宋体" w:eastAsia="宋体" w:cs="宋体"/>
          <w:spacing w:val="1"/>
          <w:sz w:val="22"/>
          <w:szCs w:val="22"/>
          <w:u w:val="single" w:color="auto"/>
        </w:rPr>
        <w:t>（姓名）</w:t>
      </w:r>
      <w:r>
        <w:rPr>
          <w:rFonts w:hint="eastAsia" w:ascii="宋体" w:hAnsi="宋体" w:eastAsia="宋体" w:cs="宋体"/>
          <w:spacing w:val="1"/>
          <w:sz w:val="22"/>
          <w:szCs w:val="22"/>
        </w:rPr>
        <w:t>系</w:t>
      </w:r>
      <w:r>
        <w:rPr>
          <w:rFonts w:hint="eastAsia" w:ascii="宋体" w:hAnsi="宋体" w:eastAsia="宋体" w:cs="宋体"/>
          <w:spacing w:val="1"/>
          <w:sz w:val="22"/>
          <w:szCs w:val="22"/>
          <w:u w:val="single" w:color="auto"/>
        </w:rPr>
        <w:t>（</w:t>
      </w:r>
      <w:r>
        <w:rPr>
          <w:rFonts w:hint="eastAsia" w:ascii="宋体" w:hAnsi="宋体" w:eastAsia="宋体" w:cs="宋体"/>
          <w:spacing w:val="1"/>
          <w:sz w:val="22"/>
          <w:szCs w:val="22"/>
          <w:u w:val="single" w:color="auto"/>
          <w:lang w:val="en-US" w:eastAsia="zh-CN"/>
        </w:rPr>
        <w:t>供应商</w:t>
      </w:r>
      <w:r>
        <w:rPr>
          <w:rFonts w:hint="eastAsia" w:ascii="宋体" w:hAnsi="宋体" w:eastAsia="宋体" w:cs="宋体"/>
          <w:spacing w:val="1"/>
          <w:sz w:val="22"/>
          <w:szCs w:val="22"/>
          <w:u w:val="single" w:color="auto"/>
        </w:rPr>
        <w:t>名称）</w:t>
      </w:r>
      <w:r>
        <w:rPr>
          <w:rFonts w:hint="eastAsia" w:ascii="宋体" w:hAnsi="宋体" w:eastAsia="宋体" w:cs="宋体"/>
          <w:spacing w:val="1"/>
          <w:sz w:val="22"/>
          <w:szCs w:val="22"/>
        </w:rPr>
        <w:t>的法定代表人，现授权委托</w:t>
      </w:r>
      <w:r>
        <w:rPr>
          <w:rFonts w:hint="eastAsia" w:ascii="宋体" w:hAnsi="宋体" w:eastAsia="宋体" w:cs="宋体"/>
          <w:spacing w:val="1"/>
          <w:sz w:val="22"/>
          <w:szCs w:val="22"/>
          <w:u w:val="single" w:color="auto"/>
        </w:rPr>
        <w:t>（单位名称）</w:t>
      </w:r>
      <w:r>
        <w:rPr>
          <w:rFonts w:hint="eastAsia" w:ascii="宋体" w:hAnsi="宋体" w:eastAsia="宋体" w:cs="宋体"/>
          <w:spacing w:val="1"/>
          <w:sz w:val="22"/>
          <w:szCs w:val="22"/>
        </w:rPr>
        <w:t>的</w:t>
      </w:r>
      <w:r>
        <w:rPr>
          <w:rFonts w:hint="eastAsia" w:ascii="宋体" w:hAnsi="宋体" w:eastAsia="宋体" w:cs="宋体"/>
          <w:spacing w:val="1"/>
          <w:sz w:val="22"/>
          <w:szCs w:val="22"/>
          <w:u w:val="single" w:color="auto"/>
        </w:rPr>
        <w:t>（姓名）</w:t>
      </w:r>
      <w:r>
        <w:rPr>
          <w:rFonts w:hint="eastAsia" w:ascii="宋体" w:hAnsi="宋体" w:eastAsia="宋体" w:cs="宋体"/>
          <w:spacing w:val="1"/>
          <w:sz w:val="22"/>
          <w:szCs w:val="22"/>
        </w:rPr>
        <w:t>为我公司签署本</w:t>
      </w:r>
      <w:r>
        <w:rPr>
          <w:rFonts w:hint="eastAsia" w:ascii="宋体" w:hAnsi="宋体" w:eastAsia="宋体" w:cs="宋体"/>
          <w:spacing w:val="1"/>
          <w:sz w:val="22"/>
          <w:szCs w:val="22"/>
          <w:lang w:val="en-US" w:eastAsia="zh-CN"/>
        </w:rPr>
        <w:t>项目</w:t>
      </w:r>
      <w:r>
        <w:rPr>
          <w:rFonts w:hint="eastAsia" w:ascii="宋体" w:hAnsi="宋体" w:eastAsia="宋体" w:cs="宋体"/>
          <w:spacing w:val="1"/>
          <w:sz w:val="22"/>
          <w:szCs w:val="22"/>
        </w:rPr>
        <w:t>的</w:t>
      </w:r>
      <w:r>
        <w:rPr>
          <w:rFonts w:hint="eastAsia" w:ascii="宋体" w:hAnsi="宋体" w:eastAsia="宋体" w:cs="宋体"/>
          <w:spacing w:val="1"/>
          <w:sz w:val="22"/>
          <w:szCs w:val="22"/>
          <w:lang w:val="en-US" w:eastAsia="zh-CN"/>
        </w:rPr>
        <w:t>响应</w:t>
      </w:r>
      <w:r>
        <w:rPr>
          <w:rFonts w:hint="eastAsia" w:ascii="宋体" w:hAnsi="宋体" w:eastAsia="宋体" w:cs="宋体"/>
          <w:spacing w:val="1"/>
          <w:sz w:val="22"/>
          <w:szCs w:val="22"/>
        </w:rPr>
        <w:t>文件的法定代表人授</w:t>
      </w:r>
      <w:r>
        <w:rPr>
          <w:rFonts w:hint="eastAsia" w:ascii="宋体" w:hAnsi="宋体" w:eastAsia="宋体" w:cs="宋体"/>
          <w:sz w:val="22"/>
          <w:szCs w:val="22"/>
        </w:rPr>
        <w:t>权委托代理人，我承认代理人全权代表我所签署的本工</w:t>
      </w:r>
      <w:r>
        <w:rPr>
          <w:rFonts w:hint="eastAsia" w:ascii="宋体" w:hAnsi="宋体" w:eastAsia="宋体" w:cs="宋体"/>
          <w:spacing w:val="-1"/>
          <w:sz w:val="22"/>
          <w:szCs w:val="22"/>
        </w:rPr>
        <w:t>程的</w:t>
      </w:r>
      <w:r>
        <w:rPr>
          <w:rFonts w:hint="eastAsia" w:ascii="宋体" w:hAnsi="宋体" w:eastAsia="宋体" w:cs="宋体"/>
          <w:spacing w:val="-1"/>
          <w:sz w:val="22"/>
          <w:szCs w:val="22"/>
          <w:lang w:val="en-US" w:eastAsia="zh-CN"/>
        </w:rPr>
        <w:t>响应</w:t>
      </w:r>
      <w:r>
        <w:rPr>
          <w:rFonts w:hint="eastAsia" w:ascii="宋体" w:hAnsi="宋体" w:eastAsia="宋体" w:cs="宋体"/>
          <w:spacing w:val="-1"/>
          <w:sz w:val="22"/>
          <w:szCs w:val="22"/>
        </w:rPr>
        <w:t>文件的内容。</w:t>
      </w:r>
    </w:p>
    <w:p w14:paraId="6CCFB666">
      <w:pPr>
        <w:keepNext w:val="0"/>
        <w:keepLines w:val="0"/>
        <w:pageBreakBefore w:val="0"/>
        <w:widowControl w:val="0"/>
        <w:kinsoku/>
        <w:wordWrap/>
        <w:overflowPunct/>
        <w:topLinePunct w:val="0"/>
        <w:autoSpaceDE/>
        <w:autoSpaceDN/>
        <w:bidi w:val="0"/>
        <w:adjustRightInd/>
        <w:snapToGrid/>
        <w:spacing w:before="182" w:line="360" w:lineRule="auto"/>
        <w:ind w:firstLine="436" w:firstLineChars="200"/>
        <w:textAlignment w:val="auto"/>
        <w:rPr>
          <w:rFonts w:hint="eastAsia" w:ascii="宋体" w:hAnsi="宋体" w:eastAsia="宋体" w:cs="宋体"/>
          <w:spacing w:val="-1"/>
          <w:sz w:val="22"/>
          <w:szCs w:val="22"/>
        </w:rPr>
      </w:pPr>
      <w:r>
        <w:rPr>
          <w:rFonts w:hint="eastAsia" w:ascii="宋体" w:hAnsi="宋体" w:eastAsia="宋体" w:cs="宋体"/>
          <w:spacing w:val="-1"/>
          <w:sz w:val="22"/>
          <w:szCs w:val="22"/>
        </w:rPr>
        <w:t>代理人无转委托权，特此委托。</w:t>
      </w:r>
    </w:p>
    <w:p w14:paraId="6E78EF86">
      <w:pPr>
        <w:keepNext w:val="0"/>
        <w:keepLines w:val="0"/>
        <w:pageBreakBefore w:val="0"/>
        <w:widowControl w:val="0"/>
        <w:kinsoku/>
        <w:wordWrap/>
        <w:overflowPunct/>
        <w:topLinePunct w:val="0"/>
        <w:autoSpaceDE/>
        <w:autoSpaceDN/>
        <w:bidi w:val="0"/>
        <w:adjustRightInd/>
        <w:snapToGrid/>
        <w:spacing w:before="182"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委托期限：自</w:t>
      </w:r>
      <w:r>
        <w:rPr>
          <w:rFonts w:hint="eastAsia" w:ascii="宋体" w:hAnsi="宋体" w:eastAsia="宋体" w:cs="宋体"/>
          <w:sz w:val="22"/>
          <w:szCs w:val="22"/>
          <w:lang w:val="en-US" w:eastAsia="zh-CN"/>
        </w:rPr>
        <w:t>响应</w:t>
      </w:r>
      <w:r>
        <w:rPr>
          <w:rFonts w:hint="eastAsia" w:ascii="宋体" w:hAnsi="宋体" w:eastAsia="宋体" w:cs="宋体"/>
          <w:sz w:val="22"/>
          <w:szCs w:val="22"/>
        </w:rPr>
        <w:t>文件递交截止后90日历日。</w:t>
      </w:r>
    </w:p>
    <w:p w14:paraId="416AA059">
      <w:pPr>
        <w:keepNext w:val="0"/>
        <w:keepLines w:val="0"/>
        <w:pageBreakBefore w:val="0"/>
        <w:widowControl w:val="0"/>
        <w:kinsoku/>
        <w:wordWrap/>
        <w:overflowPunct/>
        <w:topLinePunct w:val="0"/>
        <w:autoSpaceDE/>
        <w:autoSpaceDN/>
        <w:bidi w:val="0"/>
        <w:adjustRightInd/>
        <w:snapToGrid/>
        <w:spacing w:before="182" w:line="360" w:lineRule="auto"/>
        <w:ind w:firstLine="436" w:firstLineChars="200"/>
        <w:textAlignment w:val="auto"/>
        <w:rPr>
          <w:rFonts w:hint="eastAsia" w:ascii="宋体" w:hAnsi="宋体" w:eastAsia="宋体" w:cs="宋体"/>
          <w:sz w:val="22"/>
          <w:szCs w:val="22"/>
        </w:rPr>
      </w:pPr>
      <w:r>
        <w:rPr>
          <w:rFonts w:hint="eastAsia" w:ascii="宋体" w:hAnsi="宋体" w:eastAsia="宋体" w:cs="宋体"/>
          <w:spacing w:val="-1"/>
          <w:sz w:val="22"/>
          <w:szCs w:val="22"/>
        </w:rPr>
        <w:t>后附法定代表人及委托代理人身份证复印件。</w:t>
      </w:r>
    </w:p>
    <w:p w14:paraId="1C2FC6D4">
      <w:pPr>
        <w:pStyle w:val="10"/>
        <w:spacing w:line="258" w:lineRule="auto"/>
        <w:rPr>
          <w:rFonts w:hint="eastAsia" w:ascii="宋体" w:hAnsi="宋体" w:eastAsia="宋体" w:cs="宋体"/>
          <w:sz w:val="22"/>
          <w:szCs w:val="22"/>
        </w:rPr>
      </w:pPr>
    </w:p>
    <w:p w14:paraId="42D56F12">
      <w:pPr>
        <w:spacing w:before="78" w:line="219" w:lineRule="auto"/>
        <w:ind w:left="1346"/>
        <w:rPr>
          <w:rFonts w:hint="eastAsia" w:ascii="宋体" w:hAnsi="宋体" w:eastAsia="宋体" w:cs="宋体"/>
          <w:spacing w:val="-14"/>
          <w:sz w:val="22"/>
          <w:szCs w:val="22"/>
          <w:lang w:val="en-US" w:eastAsia="zh-CN"/>
        </w:rPr>
      </w:pPr>
    </w:p>
    <w:p w14:paraId="5224CD68">
      <w:pPr>
        <w:spacing w:before="78" w:line="219" w:lineRule="auto"/>
        <w:ind w:left="1346"/>
        <w:rPr>
          <w:rFonts w:hint="eastAsia" w:ascii="宋体" w:hAnsi="宋体" w:eastAsia="宋体" w:cs="宋体"/>
          <w:spacing w:val="-14"/>
          <w:sz w:val="22"/>
          <w:szCs w:val="22"/>
          <w:lang w:val="en-US" w:eastAsia="zh-CN"/>
        </w:rPr>
      </w:pPr>
    </w:p>
    <w:p w14:paraId="6000EC6C">
      <w:pPr>
        <w:spacing w:before="78" w:line="219" w:lineRule="auto"/>
        <w:ind w:left="1346"/>
        <w:rPr>
          <w:rFonts w:hint="eastAsia" w:ascii="宋体" w:hAnsi="宋体" w:eastAsia="宋体" w:cs="宋体"/>
          <w:spacing w:val="-14"/>
          <w:sz w:val="22"/>
          <w:szCs w:val="22"/>
          <w:lang w:val="en-US" w:eastAsia="zh-CN"/>
        </w:rPr>
      </w:pPr>
    </w:p>
    <w:p w14:paraId="1EC38206">
      <w:pPr>
        <w:spacing w:before="78" w:line="219" w:lineRule="auto"/>
        <w:ind w:left="1346"/>
        <w:rPr>
          <w:rFonts w:hint="eastAsia" w:ascii="宋体" w:hAnsi="宋体" w:eastAsia="宋体" w:cs="宋体"/>
          <w:sz w:val="22"/>
          <w:szCs w:val="22"/>
        </w:rPr>
      </w:pPr>
      <w:r>
        <w:rPr>
          <w:rFonts w:hint="eastAsia" w:ascii="宋体" w:hAnsi="宋体" w:eastAsia="宋体" w:cs="宋体"/>
          <w:spacing w:val="-14"/>
          <w:sz w:val="22"/>
          <w:szCs w:val="22"/>
          <w:lang w:val="en-US" w:eastAsia="zh-CN"/>
        </w:rPr>
        <w:t>供应商</w:t>
      </w:r>
      <w:r>
        <w:rPr>
          <w:rFonts w:hint="eastAsia" w:ascii="宋体" w:hAnsi="宋体" w:eastAsia="宋体" w:cs="宋体"/>
          <w:spacing w:val="-14"/>
          <w:sz w:val="22"/>
          <w:szCs w:val="22"/>
        </w:rPr>
        <w:t>：</w:t>
      </w:r>
      <w:r>
        <w:rPr>
          <w:rFonts w:hint="eastAsia" w:ascii="宋体" w:hAnsi="宋体" w:eastAsia="宋体" w:cs="宋体"/>
          <w:sz w:val="22"/>
          <w:szCs w:val="22"/>
          <w:u w:val="single" w:color="auto"/>
        </w:rPr>
        <w:t xml:space="preserve">                         </w:t>
      </w:r>
      <w:r>
        <w:rPr>
          <w:rFonts w:hint="eastAsia" w:ascii="宋体" w:hAnsi="宋体" w:eastAsia="宋体" w:cs="宋体"/>
          <w:spacing w:val="-14"/>
          <w:sz w:val="22"/>
          <w:szCs w:val="22"/>
          <w:u w:val="single" w:color="auto"/>
        </w:rPr>
        <w:t>（</w:t>
      </w:r>
      <w:r>
        <w:rPr>
          <w:rFonts w:hint="eastAsia" w:ascii="宋体" w:hAnsi="宋体" w:eastAsia="宋体" w:cs="宋体"/>
          <w:spacing w:val="1"/>
          <w:sz w:val="22"/>
          <w:szCs w:val="22"/>
          <w:u w:val="single" w:color="auto"/>
        </w:rPr>
        <w:t>加盖</w:t>
      </w:r>
      <w:r>
        <w:rPr>
          <w:rFonts w:hint="eastAsia" w:ascii="宋体" w:hAnsi="宋体" w:eastAsia="宋体" w:cs="宋体"/>
          <w:spacing w:val="1"/>
          <w:sz w:val="22"/>
          <w:szCs w:val="22"/>
          <w:u w:val="single" w:color="auto"/>
          <w:lang w:val="en-US" w:eastAsia="zh-CN"/>
        </w:rPr>
        <w:t>公</w:t>
      </w:r>
      <w:r>
        <w:rPr>
          <w:rFonts w:hint="eastAsia" w:ascii="宋体" w:hAnsi="宋体" w:eastAsia="宋体" w:cs="宋体"/>
          <w:spacing w:val="1"/>
          <w:sz w:val="22"/>
          <w:szCs w:val="22"/>
          <w:u w:val="single" w:color="auto"/>
        </w:rPr>
        <w:t>章）</w:t>
      </w:r>
    </w:p>
    <w:p w14:paraId="26F972ED">
      <w:pPr>
        <w:pStyle w:val="10"/>
        <w:spacing w:line="285" w:lineRule="auto"/>
        <w:rPr>
          <w:rFonts w:hint="eastAsia" w:ascii="宋体" w:hAnsi="宋体" w:eastAsia="宋体" w:cs="宋体"/>
          <w:sz w:val="24"/>
          <w:szCs w:val="18"/>
        </w:rPr>
      </w:pPr>
    </w:p>
    <w:p w14:paraId="476774BB">
      <w:pPr>
        <w:spacing w:before="79" w:line="219" w:lineRule="auto"/>
        <w:ind w:left="1344"/>
        <w:rPr>
          <w:rFonts w:hint="eastAsia" w:ascii="宋体" w:hAnsi="宋体" w:eastAsia="宋体" w:cs="宋体"/>
          <w:sz w:val="22"/>
          <w:szCs w:val="22"/>
        </w:rPr>
      </w:pPr>
      <w:r>
        <w:rPr>
          <w:rFonts w:hint="eastAsia" w:ascii="宋体" w:hAnsi="宋体" w:eastAsia="宋体" w:cs="宋体"/>
          <w:spacing w:val="2"/>
          <w:sz w:val="22"/>
          <w:szCs w:val="22"/>
        </w:rPr>
        <w:t>法定代表人</w:t>
      </w:r>
      <w:r>
        <w:rPr>
          <w:rFonts w:hint="eastAsia" w:ascii="宋体" w:hAnsi="宋体" w:eastAsia="宋体" w:cs="宋体"/>
          <w:spacing w:val="-18"/>
          <w:sz w:val="22"/>
          <w:szCs w:val="22"/>
        </w:rPr>
        <w:t>：</w:t>
      </w:r>
      <w:r>
        <w:rPr>
          <w:rFonts w:hint="eastAsia" w:ascii="宋体" w:hAnsi="宋体" w:eastAsia="宋体" w:cs="宋体"/>
          <w:sz w:val="22"/>
          <w:szCs w:val="22"/>
          <w:u w:val="single" w:color="auto"/>
        </w:rPr>
        <w:t xml:space="preserve">                         </w:t>
      </w:r>
      <w:r>
        <w:rPr>
          <w:rFonts w:hint="eastAsia" w:ascii="宋体" w:hAnsi="宋体" w:eastAsia="宋体" w:cs="宋体"/>
          <w:spacing w:val="-18"/>
          <w:sz w:val="22"/>
          <w:szCs w:val="22"/>
          <w:u w:val="single" w:color="auto"/>
        </w:rPr>
        <w:t>（</w:t>
      </w:r>
      <w:r>
        <w:rPr>
          <w:rFonts w:hint="eastAsia" w:ascii="宋体" w:hAnsi="宋体" w:eastAsia="宋体" w:cs="宋体"/>
          <w:spacing w:val="2"/>
          <w:sz w:val="22"/>
          <w:szCs w:val="22"/>
          <w:u w:val="single" w:color="auto"/>
        </w:rPr>
        <w:t>签字或盖章）</w:t>
      </w:r>
    </w:p>
    <w:p w14:paraId="3B74915F">
      <w:pPr>
        <w:pStyle w:val="10"/>
        <w:spacing w:line="258" w:lineRule="auto"/>
        <w:rPr>
          <w:rFonts w:hint="eastAsia" w:ascii="宋体" w:hAnsi="宋体" w:eastAsia="宋体" w:cs="宋体"/>
          <w:sz w:val="24"/>
          <w:szCs w:val="18"/>
        </w:rPr>
      </w:pPr>
    </w:p>
    <w:p w14:paraId="5FF53E86">
      <w:pPr>
        <w:spacing w:before="79" w:line="219" w:lineRule="auto"/>
        <w:ind w:left="1374"/>
        <w:rPr>
          <w:rFonts w:hint="eastAsia" w:ascii="宋体" w:hAnsi="宋体" w:eastAsia="宋体" w:cs="宋体"/>
          <w:sz w:val="22"/>
          <w:szCs w:val="22"/>
        </w:rPr>
      </w:pPr>
      <w:r>
        <w:rPr>
          <w:rFonts w:hint="eastAsia" w:ascii="宋体" w:hAnsi="宋体" w:eastAsia="宋体" w:cs="宋体"/>
          <w:sz w:val="22"/>
          <w:szCs w:val="22"/>
        </w:rPr>
        <w:t>代  理  人</w:t>
      </w:r>
      <w:r>
        <w:rPr>
          <w:rFonts w:hint="eastAsia" w:ascii="宋体" w:hAnsi="宋体" w:eastAsia="宋体" w:cs="宋体"/>
          <w:spacing w:val="-10"/>
          <w:sz w:val="22"/>
          <w:szCs w:val="22"/>
        </w:rPr>
        <w:t>：</w:t>
      </w:r>
      <w:r>
        <w:rPr>
          <w:rFonts w:hint="eastAsia" w:ascii="宋体" w:hAnsi="宋体" w:eastAsia="宋体" w:cs="宋体"/>
          <w:spacing w:val="17"/>
          <w:sz w:val="22"/>
          <w:szCs w:val="22"/>
          <w:u w:val="single" w:color="auto"/>
        </w:rPr>
        <w:t xml:space="preserve">       </w:t>
      </w:r>
      <w:r>
        <w:rPr>
          <w:rFonts w:hint="eastAsia" w:ascii="宋体" w:hAnsi="宋体" w:eastAsia="宋体" w:cs="宋体"/>
          <w:spacing w:val="17"/>
          <w:sz w:val="22"/>
          <w:szCs w:val="22"/>
          <w:u w:val="single" w:color="auto"/>
          <w:lang w:val="en-US" w:eastAsia="zh-CN"/>
        </w:rPr>
        <w:t xml:space="preserve">           </w:t>
      </w:r>
      <w:r>
        <w:rPr>
          <w:rFonts w:hint="eastAsia" w:ascii="宋体" w:hAnsi="宋体" w:eastAsia="宋体" w:cs="宋体"/>
          <w:spacing w:val="-10"/>
          <w:sz w:val="22"/>
          <w:szCs w:val="22"/>
          <w:u w:val="single" w:color="auto"/>
        </w:rPr>
        <w:t>（</w:t>
      </w:r>
      <w:r>
        <w:rPr>
          <w:rFonts w:hint="eastAsia" w:ascii="宋体" w:hAnsi="宋体" w:eastAsia="宋体" w:cs="宋体"/>
          <w:sz w:val="22"/>
          <w:szCs w:val="22"/>
          <w:u w:val="single" w:color="auto"/>
        </w:rPr>
        <w:t>签字或盖章）</w:t>
      </w:r>
      <w:r>
        <w:rPr>
          <w:rFonts w:hint="eastAsia" w:ascii="宋体" w:hAnsi="宋体" w:eastAsia="宋体" w:cs="宋体"/>
          <w:sz w:val="22"/>
          <w:szCs w:val="22"/>
        </w:rPr>
        <w:t xml:space="preserve">    </w:t>
      </w:r>
    </w:p>
    <w:p w14:paraId="48F74902">
      <w:pPr>
        <w:pStyle w:val="10"/>
        <w:spacing w:line="282" w:lineRule="auto"/>
        <w:rPr>
          <w:rFonts w:hint="eastAsia" w:ascii="宋体" w:hAnsi="宋体" w:eastAsia="宋体" w:cs="宋体"/>
          <w:sz w:val="24"/>
          <w:szCs w:val="18"/>
        </w:rPr>
      </w:pPr>
    </w:p>
    <w:p w14:paraId="587A08FA">
      <w:pPr>
        <w:spacing w:before="79" w:line="219" w:lineRule="auto"/>
        <w:ind w:left="1350"/>
        <w:rPr>
          <w:rFonts w:hint="eastAsia" w:ascii="宋体" w:hAnsi="宋体" w:eastAsia="宋体" w:cs="宋体"/>
          <w:sz w:val="20"/>
          <w:szCs w:val="18"/>
        </w:rPr>
      </w:pPr>
      <w:r>
        <w:rPr>
          <w:rFonts w:hint="eastAsia" w:ascii="宋体" w:hAnsi="宋体" w:eastAsia="宋体" w:cs="宋体"/>
          <w:spacing w:val="-3"/>
          <w:sz w:val="22"/>
          <w:szCs w:val="22"/>
        </w:rPr>
        <w:t>身份证号码：</w:t>
      </w:r>
      <w:r>
        <w:rPr>
          <w:rFonts w:hint="eastAsia" w:ascii="宋体" w:hAnsi="宋体" w:eastAsia="宋体" w:cs="宋体"/>
          <w:spacing w:val="-3"/>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p>
    <w:p w14:paraId="38CBD504">
      <w:pPr>
        <w:pStyle w:val="10"/>
        <w:spacing w:line="284" w:lineRule="auto"/>
        <w:rPr>
          <w:rFonts w:hint="eastAsia" w:ascii="宋体" w:hAnsi="宋体" w:eastAsia="宋体" w:cs="宋体"/>
          <w:sz w:val="24"/>
          <w:szCs w:val="18"/>
        </w:rPr>
      </w:pPr>
    </w:p>
    <w:p w14:paraId="4AFDD7AE">
      <w:pPr>
        <w:spacing w:before="78" w:line="219" w:lineRule="auto"/>
        <w:ind w:left="1342"/>
        <w:rPr>
          <w:rFonts w:hint="eastAsia" w:ascii="宋体" w:hAnsi="宋体" w:eastAsia="宋体" w:cs="宋体"/>
          <w:sz w:val="22"/>
          <w:szCs w:val="22"/>
        </w:rPr>
      </w:pPr>
      <w:r>
        <w:rPr>
          <w:rFonts w:hint="eastAsia" w:ascii="宋体" w:hAnsi="宋体" w:eastAsia="宋体" w:cs="宋体"/>
          <w:spacing w:val="-3"/>
          <w:sz w:val="22"/>
          <w:szCs w:val="22"/>
        </w:rPr>
        <w:t xml:space="preserve">授权委托日期： </w:t>
      </w:r>
      <w:r>
        <w:rPr>
          <w:rFonts w:hint="eastAsia" w:ascii="宋体" w:hAnsi="宋体" w:eastAsia="宋体" w:cs="宋体"/>
          <w:spacing w:val="-3"/>
          <w:sz w:val="22"/>
          <w:szCs w:val="22"/>
          <w:lang w:val="en-US" w:eastAsia="zh-CN"/>
        </w:rPr>
        <w:t xml:space="preserve">   </w:t>
      </w:r>
      <w:r>
        <w:rPr>
          <w:rFonts w:hint="eastAsia" w:ascii="宋体" w:hAnsi="宋体" w:eastAsia="宋体" w:cs="宋体"/>
          <w:spacing w:val="-3"/>
          <w:sz w:val="22"/>
          <w:szCs w:val="22"/>
        </w:rPr>
        <w:t>年</w:t>
      </w:r>
      <w:r>
        <w:rPr>
          <w:rFonts w:hint="eastAsia" w:ascii="宋体" w:hAnsi="宋体" w:eastAsia="宋体" w:cs="宋体"/>
          <w:spacing w:val="23"/>
          <w:sz w:val="22"/>
          <w:szCs w:val="22"/>
        </w:rPr>
        <w:t xml:space="preserve"> </w:t>
      </w:r>
      <w:r>
        <w:rPr>
          <w:rFonts w:hint="eastAsia" w:ascii="宋体" w:hAnsi="宋体" w:eastAsia="宋体" w:cs="宋体"/>
          <w:spacing w:val="23"/>
          <w:sz w:val="22"/>
          <w:szCs w:val="22"/>
          <w:lang w:val="en-US" w:eastAsia="zh-CN"/>
        </w:rPr>
        <w:t xml:space="preserve">   </w:t>
      </w:r>
      <w:r>
        <w:rPr>
          <w:rFonts w:hint="eastAsia" w:ascii="宋体" w:hAnsi="宋体" w:eastAsia="宋体" w:cs="宋体"/>
          <w:spacing w:val="-3"/>
          <w:sz w:val="22"/>
          <w:szCs w:val="22"/>
        </w:rPr>
        <w:t>月</w:t>
      </w:r>
      <w:r>
        <w:rPr>
          <w:rFonts w:hint="eastAsia" w:ascii="宋体" w:hAnsi="宋体" w:eastAsia="宋体" w:cs="宋体"/>
          <w:spacing w:val="51"/>
          <w:sz w:val="22"/>
          <w:szCs w:val="22"/>
        </w:rPr>
        <w:t xml:space="preserve"> </w:t>
      </w:r>
      <w:r>
        <w:rPr>
          <w:rFonts w:hint="eastAsia" w:ascii="宋体" w:hAnsi="宋体" w:eastAsia="宋体" w:cs="宋体"/>
          <w:spacing w:val="51"/>
          <w:sz w:val="22"/>
          <w:szCs w:val="22"/>
          <w:lang w:val="en-US" w:eastAsia="zh-CN"/>
        </w:rPr>
        <w:t xml:space="preserve">   </w:t>
      </w:r>
      <w:r>
        <w:rPr>
          <w:rFonts w:hint="eastAsia" w:ascii="宋体" w:hAnsi="宋体" w:eastAsia="宋体" w:cs="宋体"/>
          <w:spacing w:val="-3"/>
          <w:sz w:val="22"/>
          <w:szCs w:val="22"/>
        </w:rPr>
        <w:t>日</w:t>
      </w:r>
    </w:p>
    <w:p w14:paraId="64AF19F9">
      <w:pPr>
        <w:pStyle w:val="10"/>
        <w:spacing w:line="249" w:lineRule="auto"/>
        <w:rPr>
          <w:rFonts w:hint="eastAsia" w:ascii="宋体" w:hAnsi="宋体" w:eastAsia="宋体" w:cs="宋体"/>
        </w:rPr>
      </w:pPr>
    </w:p>
    <w:p w14:paraId="606C5C5A">
      <w:pPr>
        <w:spacing w:before="79" w:line="219" w:lineRule="auto"/>
        <w:ind w:firstLine="872" w:firstLineChars="400"/>
        <w:rPr>
          <w:rFonts w:hint="eastAsia" w:ascii="宋体" w:hAnsi="宋体" w:eastAsia="宋体" w:cs="宋体"/>
          <w:spacing w:val="-1"/>
          <w:sz w:val="22"/>
          <w:szCs w:val="22"/>
        </w:rPr>
      </w:pPr>
      <w:r>
        <w:rPr>
          <w:rFonts w:hint="eastAsia" w:ascii="宋体" w:hAnsi="宋体" w:eastAsia="宋体" w:cs="宋体"/>
          <w:spacing w:val="-1"/>
          <w:sz w:val="22"/>
          <w:szCs w:val="22"/>
        </w:rPr>
        <w:t>备注：法定代表人直接负责</w:t>
      </w:r>
      <w:r>
        <w:rPr>
          <w:rFonts w:hint="eastAsia" w:ascii="宋体" w:hAnsi="宋体" w:eastAsia="宋体" w:cs="宋体"/>
          <w:spacing w:val="-1"/>
          <w:sz w:val="22"/>
          <w:szCs w:val="22"/>
          <w:lang w:val="en-US" w:eastAsia="zh-CN"/>
        </w:rPr>
        <w:t>响应</w:t>
      </w:r>
      <w:r>
        <w:rPr>
          <w:rFonts w:hint="eastAsia" w:ascii="宋体" w:hAnsi="宋体" w:eastAsia="宋体" w:cs="宋体"/>
          <w:spacing w:val="-1"/>
          <w:sz w:val="22"/>
          <w:szCs w:val="22"/>
        </w:rPr>
        <w:t>的，无须在</w:t>
      </w:r>
      <w:r>
        <w:rPr>
          <w:rFonts w:hint="eastAsia" w:ascii="宋体" w:hAnsi="宋体" w:eastAsia="宋体" w:cs="宋体"/>
          <w:spacing w:val="-1"/>
          <w:sz w:val="22"/>
          <w:szCs w:val="22"/>
          <w:lang w:val="en-US" w:eastAsia="zh-CN"/>
        </w:rPr>
        <w:t>响应文件</w:t>
      </w:r>
      <w:r>
        <w:rPr>
          <w:rFonts w:hint="eastAsia" w:ascii="宋体" w:hAnsi="宋体" w:eastAsia="宋体" w:cs="宋体"/>
          <w:spacing w:val="-1"/>
          <w:sz w:val="22"/>
          <w:szCs w:val="22"/>
        </w:rPr>
        <w:t>中提供授权委托书。</w:t>
      </w:r>
    </w:p>
    <w:p w14:paraId="58D93000">
      <w:pPr>
        <w:pStyle w:val="29"/>
        <w:rPr>
          <w:rFonts w:hint="eastAsia" w:ascii="宋体" w:hAnsi="宋体" w:eastAsia="宋体" w:cs="宋体"/>
          <w:spacing w:val="-1"/>
          <w:sz w:val="22"/>
          <w:szCs w:val="22"/>
        </w:rPr>
      </w:pPr>
    </w:p>
    <w:p w14:paraId="56640B98">
      <w:pPr>
        <w:pStyle w:val="29"/>
        <w:rPr>
          <w:rFonts w:hint="eastAsia" w:ascii="宋体" w:hAnsi="宋体" w:eastAsia="宋体" w:cs="宋体"/>
          <w:spacing w:val="-1"/>
          <w:sz w:val="24"/>
          <w:szCs w:val="24"/>
        </w:rPr>
      </w:pPr>
    </w:p>
    <w:p w14:paraId="114C09C3">
      <w:pPr>
        <w:spacing w:line="360" w:lineRule="auto"/>
        <w:jc w:val="left"/>
        <w:rPr>
          <w:rFonts w:hint="eastAsia" w:ascii="宋体" w:hAnsi="宋体" w:eastAsia="宋体" w:cs="宋体"/>
          <w:b/>
          <w:color w:val="000000"/>
          <w:szCs w:val="21"/>
          <w:lang w:val="en-US" w:eastAsia="zh-CN"/>
        </w:rPr>
      </w:pPr>
    </w:p>
    <w:p w14:paraId="5F038DEF">
      <w:pPr>
        <w:spacing w:line="360" w:lineRule="auto"/>
        <w:jc w:val="left"/>
        <w:rPr>
          <w:rFonts w:hint="eastAsia" w:ascii="宋体" w:hAnsi="宋体" w:eastAsia="宋体" w:cs="宋体"/>
          <w:b/>
          <w:color w:val="000000"/>
          <w:szCs w:val="21"/>
          <w:lang w:val="en-US" w:eastAsia="zh-CN"/>
        </w:rPr>
      </w:pPr>
    </w:p>
    <w:p w14:paraId="54CEBFBF">
      <w:pPr>
        <w:spacing w:line="360" w:lineRule="auto"/>
        <w:jc w:val="left"/>
        <w:rPr>
          <w:rFonts w:hint="eastAsia" w:ascii="宋体" w:hAnsi="宋体" w:eastAsia="宋体" w:cs="宋体"/>
          <w:b/>
          <w:color w:val="000000"/>
          <w:szCs w:val="21"/>
          <w:lang w:val="en-US" w:eastAsia="zh-CN"/>
        </w:rPr>
      </w:pPr>
    </w:p>
    <w:p w14:paraId="39EC217B">
      <w:pPr>
        <w:spacing w:line="360" w:lineRule="auto"/>
        <w:jc w:val="left"/>
        <w:rPr>
          <w:rFonts w:hint="eastAsia" w:ascii="宋体" w:hAnsi="宋体" w:eastAsia="宋体" w:cs="宋体"/>
          <w:b/>
          <w:color w:val="000000"/>
          <w:szCs w:val="21"/>
          <w:lang w:val="en-US" w:eastAsia="zh-CN"/>
        </w:rPr>
      </w:pPr>
    </w:p>
    <w:p w14:paraId="704D19D8">
      <w:pPr>
        <w:spacing w:line="360" w:lineRule="auto"/>
        <w:jc w:val="left"/>
        <w:rPr>
          <w:rFonts w:hint="eastAsia" w:ascii="宋体" w:hAnsi="宋体" w:eastAsia="宋体" w:cs="宋体"/>
          <w:b/>
          <w:color w:val="000000"/>
          <w:szCs w:val="21"/>
          <w:lang w:val="en-US" w:eastAsia="zh-CN"/>
        </w:rPr>
      </w:pPr>
    </w:p>
    <w:p w14:paraId="363B9537">
      <w:pPr>
        <w:spacing w:line="360" w:lineRule="auto"/>
        <w:jc w:val="left"/>
        <w:rPr>
          <w:rFonts w:hint="eastAsia" w:ascii="宋体" w:hAnsi="宋体" w:eastAsia="宋体" w:cs="宋体"/>
          <w:b/>
          <w:color w:val="000000"/>
          <w:szCs w:val="21"/>
          <w:lang w:val="en-US" w:eastAsia="zh-CN"/>
        </w:rPr>
      </w:pPr>
      <w:r>
        <w:rPr>
          <w:rFonts w:hint="eastAsia" w:ascii="宋体" w:hAnsi="宋体" w:eastAsia="宋体" w:cs="宋体"/>
          <w:b/>
          <w:color w:val="000000"/>
          <w:szCs w:val="21"/>
          <w:lang w:val="en-US" w:eastAsia="zh-CN"/>
        </w:rPr>
        <w:t>附件5：</w:t>
      </w:r>
    </w:p>
    <w:p w14:paraId="13E1AC7E">
      <w:pPr>
        <w:spacing w:line="360" w:lineRule="atLeast"/>
        <w:jc w:val="center"/>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rPr>
        <w:t>供应商企业关系关联承诺书</w:t>
      </w:r>
    </w:p>
    <w:p w14:paraId="46984013">
      <w:pPr>
        <w:rPr>
          <w:rFonts w:hint="eastAsia" w:ascii="宋体" w:hAnsi="宋体" w:eastAsia="宋体" w:cs="宋体"/>
          <w:sz w:val="22"/>
          <w:szCs w:val="22"/>
          <w:highlight w:val="none"/>
          <w:lang w:val="zh-CN"/>
        </w:rPr>
      </w:pPr>
    </w:p>
    <w:p w14:paraId="1C7D7C7C">
      <w:pPr>
        <w:autoSpaceDE w:val="0"/>
        <w:autoSpaceDN w:val="0"/>
        <w:adjustRightInd w:val="0"/>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一、</w:t>
      </w:r>
      <w:r>
        <w:rPr>
          <w:rFonts w:hint="eastAsia" w:ascii="宋体" w:hAnsi="宋体" w:eastAsia="宋体" w:cs="宋体"/>
          <w:sz w:val="22"/>
          <w:szCs w:val="22"/>
          <w:highlight w:val="none"/>
        </w:rPr>
        <w:t>供应商在本项目投标中，不存在与其它供应商负责人为同一人，有控股、管理等关联关系承诺。</w:t>
      </w:r>
    </w:p>
    <w:p w14:paraId="0C6FA76F">
      <w:pPr>
        <w:autoSpaceDE w:val="0"/>
        <w:autoSpaceDN w:val="0"/>
        <w:adjustRightInd w:val="0"/>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1.管理关系说明：</w:t>
      </w:r>
    </w:p>
    <w:p w14:paraId="4D082223">
      <w:pPr>
        <w:autoSpaceDE w:val="0"/>
        <w:autoSpaceDN w:val="0"/>
        <w:adjustRightInd w:val="0"/>
        <w:spacing w:line="360" w:lineRule="auto"/>
        <w:ind w:firstLine="440" w:firstLineChars="200"/>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我单位管理的具有独立法人的下属单位：</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(没有填无)。</w:t>
      </w:r>
    </w:p>
    <w:p w14:paraId="389177C6">
      <w:pPr>
        <w:autoSpaceDE w:val="0"/>
        <w:autoSpaceDN w:val="0"/>
        <w:adjustRightInd w:val="0"/>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我单位的上级管理单位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(没有填无)。</w:t>
      </w:r>
    </w:p>
    <w:p w14:paraId="2A9CF039">
      <w:pPr>
        <w:autoSpaceDE w:val="0"/>
        <w:autoSpaceDN w:val="0"/>
        <w:adjustRightInd w:val="0"/>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2.股权关系说明：</w:t>
      </w:r>
    </w:p>
    <w:p w14:paraId="53A18BA7">
      <w:pPr>
        <w:autoSpaceDE w:val="0"/>
        <w:autoSpaceDN w:val="0"/>
        <w:adjustRightInd w:val="0"/>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我单位控股的单位</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(没有填无) 。</w:t>
      </w:r>
    </w:p>
    <w:p w14:paraId="76C1C19B">
      <w:pPr>
        <w:autoSpaceDE w:val="0"/>
        <w:autoSpaceDN w:val="0"/>
        <w:adjustRightInd w:val="0"/>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我单位</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(没有填无)被</w:t>
      </w:r>
      <w:r>
        <w:rPr>
          <w:rFonts w:hint="eastAsia" w:ascii="宋体" w:hAnsi="宋体" w:eastAsia="宋体" w:cs="宋体"/>
          <w:sz w:val="22"/>
          <w:szCs w:val="22"/>
          <w:highlight w:val="none"/>
          <w:u w:val="single"/>
        </w:rPr>
        <w:t xml:space="preserve">   （控股单位全称）  </w:t>
      </w:r>
      <w:r>
        <w:rPr>
          <w:rFonts w:hint="eastAsia" w:ascii="宋体" w:hAnsi="宋体" w:eastAsia="宋体" w:cs="宋体"/>
          <w:sz w:val="22"/>
          <w:szCs w:val="22"/>
          <w:highlight w:val="none"/>
        </w:rPr>
        <w:t>单位控股。</w:t>
      </w:r>
    </w:p>
    <w:p w14:paraId="57089A3C">
      <w:pPr>
        <w:autoSpaceDE w:val="0"/>
        <w:autoSpaceDN w:val="0"/>
        <w:adjustRightInd w:val="0"/>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3.单位负责人：</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(没有填无)。</w:t>
      </w:r>
    </w:p>
    <w:p w14:paraId="4D76D8A6">
      <w:pPr>
        <w:autoSpaceDE w:val="0"/>
        <w:autoSpaceDN w:val="0"/>
        <w:adjustRightInd w:val="0"/>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二</w:t>
      </w:r>
      <w:r>
        <w:rPr>
          <w:rFonts w:hint="eastAsia" w:ascii="宋体" w:hAnsi="宋体" w:eastAsia="宋体" w:cs="宋体"/>
          <w:sz w:val="22"/>
          <w:szCs w:val="22"/>
          <w:highlight w:val="none"/>
        </w:rPr>
        <w:t>、我单位</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（是或否） 为本采购项目提供过整体设计、规范编制或者项目管理、监理、检测等服务的供应商。</w:t>
      </w:r>
    </w:p>
    <w:p w14:paraId="592C998E">
      <w:pPr>
        <w:autoSpaceDE w:val="0"/>
        <w:autoSpaceDN w:val="0"/>
        <w:adjustRightInd w:val="0"/>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三</w:t>
      </w:r>
      <w:r>
        <w:rPr>
          <w:rFonts w:hint="eastAsia" w:ascii="宋体" w:hAnsi="宋体" w:eastAsia="宋体" w:cs="宋体"/>
          <w:sz w:val="22"/>
          <w:szCs w:val="22"/>
          <w:highlight w:val="none"/>
        </w:rPr>
        <w:t>、其他与本项目有关的利害关系说明。</w:t>
      </w:r>
    </w:p>
    <w:p w14:paraId="12FA8BB6">
      <w:pPr>
        <w:autoSpaceDE w:val="0"/>
        <w:autoSpaceDN w:val="0"/>
        <w:adjustRightInd w:val="0"/>
        <w:spacing w:line="360" w:lineRule="auto"/>
        <w:ind w:firstLine="440" w:firstLineChars="20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四</w:t>
      </w:r>
      <w:r>
        <w:rPr>
          <w:rFonts w:hint="eastAsia" w:ascii="宋体" w:hAnsi="宋体" w:eastAsia="宋体" w:cs="宋体"/>
          <w:sz w:val="22"/>
          <w:szCs w:val="22"/>
          <w:highlight w:val="none"/>
          <w:lang w:eastAsia="zh-CN"/>
        </w:rPr>
        <w:t>、我单位非联合体投标。</w:t>
      </w:r>
    </w:p>
    <w:p w14:paraId="55F8F037">
      <w:pPr>
        <w:autoSpaceDE w:val="0"/>
        <w:autoSpaceDN w:val="0"/>
        <w:adjustRightInd w:val="0"/>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我单位承诺以上说明真实有效，无虚假内容或隐瞒。</w:t>
      </w:r>
    </w:p>
    <w:p w14:paraId="5705F406">
      <w:pPr>
        <w:keepNext w:val="0"/>
        <w:keepLines w:val="0"/>
        <w:pageBreakBefore w:val="0"/>
        <w:widowControl w:val="0"/>
        <w:kinsoku/>
        <w:wordWrap/>
        <w:overflowPunct/>
        <w:topLinePunct w:val="0"/>
        <w:autoSpaceDE/>
        <w:autoSpaceDN/>
        <w:bidi w:val="0"/>
        <w:adjustRightInd w:val="0"/>
        <w:snapToGrid/>
        <w:spacing w:before="360" w:beforeLines="150" w:line="200" w:lineRule="exact"/>
        <w:ind w:firstLine="2090" w:firstLineChars="950"/>
        <w:jc w:val="left"/>
        <w:textAlignment w:val="auto"/>
        <w:rPr>
          <w:rFonts w:hint="eastAsia" w:ascii="宋体" w:hAnsi="宋体" w:eastAsia="宋体" w:cs="宋体"/>
          <w:color w:val="000000"/>
          <w:sz w:val="22"/>
          <w:szCs w:val="22"/>
          <w:highlight w:val="none"/>
        </w:rPr>
      </w:pPr>
    </w:p>
    <w:p w14:paraId="550221CB">
      <w:pPr>
        <w:keepNext w:val="0"/>
        <w:keepLines w:val="0"/>
        <w:pageBreakBefore w:val="0"/>
        <w:widowControl w:val="0"/>
        <w:kinsoku/>
        <w:wordWrap/>
        <w:overflowPunct/>
        <w:topLinePunct w:val="0"/>
        <w:autoSpaceDE/>
        <w:autoSpaceDN/>
        <w:bidi w:val="0"/>
        <w:adjustRightInd w:val="0"/>
        <w:snapToGrid/>
        <w:spacing w:before="360" w:beforeLines="150" w:line="200" w:lineRule="exact"/>
        <w:ind w:firstLine="2090" w:firstLineChars="950"/>
        <w:jc w:val="left"/>
        <w:textAlignment w:val="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供 应 商：</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（盖单位章）</w:t>
      </w:r>
    </w:p>
    <w:p w14:paraId="00991C7D">
      <w:pPr>
        <w:pStyle w:val="30"/>
        <w:keepNext w:val="0"/>
        <w:keepLines w:val="0"/>
        <w:pageBreakBefore w:val="0"/>
        <w:widowControl w:val="0"/>
        <w:kinsoku/>
        <w:wordWrap/>
        <w:overflowPunct/>
        <w:topLinePunct w:val="0"/>
        <w:autoSpaceDE/>
        <w:autoSpaceDN/>
        <w:bidi w:val="0"/>
        <w:snapToGrid/>
        <w:spacing w:before="360" w:beforeLines="150" w:line="200" w:lineRule="exact"/>
        <w:ind w:firstLine="2090" w:firstLineChars="950"/>
        <w:textAlignment w:val="auto"/>
        <w:rPr>
          <w:rFonts w:hint="eastAsia" w:ascii="宋体" w:hAnsi="宋体" w:eastAsia="宋体" w:cs="宋体"/>
          <w:bCs/>
          <w:sz w:val="22"/>
          <w:szCs w:val="22"/>
          <w:highlight w:val="none"/>
        </w:rPr>
      </w:pPr>
      <w:r>
        <w:rPr>
          <w:rFonts w:hint="eastAsia" w:ascii="宋体" w:hAnsi="宋体" w:eastAsia="宋体" w:cs="宋体"/>
          <w:sz w:val="22"/>
          <w:szCs w:val="22"/>
          <w:highlight w:val="none"/>
        </w:rPr>
        <w:t>法定代表人或委托代理人：</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（签字</w:t>
      </w:r>
      <w:r>
        <w:rPr>
          <w:rFonts w:hint="eastAsia" w:ascii="宋体" w:hAnsi="宋体" w:eastAsia="宋体" w:cs="宋体"/>
          <w:sz w:val="22"/>
          <w:szCs w:val="22"/>
          <w:highlight w:val="none"/>
          <w:lang w:eastAsia="zh-CN"/>
        </w:rPr>
        <w:t>或盖章</w:t>
      </w:r>
      <w:r>
        <w:rPr>
          <w:rFonts w:hint="eastAsia" w:ascii="宋体" w:hAnsi="宋体" w:eastAsia="宋体" w:cs="宋体"/>
          <w:sz w:val="22"/>
          <w:szCs w:val="22"/>
          <w:highlight w:val="none"/>
        </w:rPr>
        <w:t>）</w:t>
      </w:r>
    </w:p>
    <w:p w14:paraId="1C81D0C0">
      <w:pPr>
        <w:pStyle w:val="5"/>
        <w:ind w:firstLine="2200" w:firstLineChars="1000"/>
        <w:rPr>
          <w:rFonts w:hint="eastAsia" w:ascii="宋体" w:hAnsi="宋体" w:eastAsia="宋体" w:cs="宋体"/>
          <w:b w:val="0"/>
          <w:bCs w:val="0"/>
          <w:kern w:val="2"/>
          <w:sz w:val="22"/>
          <w:szCs w:val="22"/>
          <w:highlight w:val="none"/>
          <w:lang w:val="en-US" w:eastAsia="zh-CN" w:bidi="ar-SA"/>
        </w:rPr>
      </w:pPr>
      <w:r>
        <w:rPr>
          <w:rFonts w:hint="eastAsia" w:ascii="宋体" w:hAnsi="宋体" w:eastAsia="宋体" w:cs="宋体"/>
          <w:b w:val="0"/>
          <w:bCs w:val="0"/>
          <w:kern w:val="2"/>
          <w:sz w:val="22"/>
          <w:szCs w:val="22"/>
          <w:highlight w:val="none"/>
          <w:lang w:val="en-US" w:eastAsia="zh-CN" w:bidi="ar-SA"/>
        </w:rPr>
        <w:t>日    期：</w:t>
      </w:r>
      <w:r>
        <w:rPr>
          <w:rFonts w:hint="eastAsia" w:ascii="宋体" w:hAnsi="宋体" w:eastAsia="宋体" w:cs="宋体"/>
          <w:sz w:val="22"/>
          <w:szCs w:val="22"/>
          <w:highlight w:val="none"/>
          <w:u w:val="single"/>
        </w:rPr>
        <w:t xml:space="preserve">      </w:t>
      </w:r>
      <w:r>
        <w:rPr>
          <w:rFonts w:hint="eastAsia" w:ascii="宋体" w:hAnsi="宋体" w:eastAsia="宋体" w:cs="宋体"/>
          <w:b w:val="0"/>
          <w:bCs w:val="0"/>
          <w:kern w:val="2"/>
          <w:sz w:val="22"/>
          <w:szCs w:val="22"/>
          <w:highlight w:val="none"/>
          <w:lang w:val="en-US" w:eastAsia="zh-CN" w:bidi="ar-SA"/>
        </w:rPr>
        <w:t>年</w:t>
      </w:r>
      <w:r>
        <w:rPr>
          <w:rFonts w:hint="eastAsia" w:ascii="宋体" w:hAnsi="宋体" w:eastAsia="宋体" w:cs="宋体"/>
          <w:sz w:val="22"/>
          <w:szCs w:val="22"/>
          <w:highlight w:val="none"/>
          <w:u w:val="single"/>
        </w:rPr>
        <w:t xml:space="preserve">      </w:t>
      </w:r>
      <w:r>
        <w:rPr>
          <w:rFonts w:hint="eastAsia" w:ascii="宋体" w:hAnsi="宋体" w:eastAsia="宋体" w:cs="宋体"/>
          <w:b w:val="0"/>
          <w:bCs w:val="0"/>
          <w:kern w:val="2"/>
          <w:sz w:val="22"/>
          <w:szCs w:val="22"/>
          <w:highlight w:val="none"/>
          <w:lang w:val="en-US" w:eastAsia="zh-CN" w:bidi="ar-SA"/>
        </w:rPr>
        <w:t>月</w:t>
      </w:r>
      <w:r>
        <w:rPr>
          <w:rFonts w:hint="eastAsia" w:ascii="宋体" w:hAnsi="宋体" w:eastAsia="宋体" w:cs="宋体"/>
          <w:sz w:val="22"/>
          <w:szCs w:val="22"/>
          <w:highlight w:val="none"/>
          <w:u w:val="single"/>
        </w:rPr>
        <w:t xml:space="preserve">      </w:t>
      </w:r>
      <w:r>
        <w:rPr>
          <w:rFonts w:hint="eastAsia" w:ascii="宋体" w:hAnsi="宋体" w:eastAsia="宋体" w:cs="宋体"/>
          <w:b w:val="0"/>
          <w:bCs w:val="0"/>
          <w:kern w:val="2"/>
          <w:sz w:val="22"/>
          <w:szCs w:val="22"/>
          <w:highlight w:val="none"/>
          <w:lang w:val="en-US" w:eastAsia="zh-CN" w:bidi="ar-SA"/>
        </w:rPr>
        <w:t xml:space="preserve">日 </w:t>
      </w:r>
    </w:p>
    <w:p w14:paraId="09E96C21">
      <w:pPr>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br w:type="page"/>
      </w:r>
    </w:p>
    <w:p w14:paraId="5B8E278D">
      <w:pPr>
        <w:pStyle w:val="7"/>
        <w:ind w:left="0" w:leftChars="0" w:firstLine="0" w:firstLineChars="0"/>
        <w:jc w:val="both"/>
        <w:rPr>
          <w:rFonts w:hint="eastAsia" w:ascii="宋体" w:hAnsi="宋体" w:eastAsia="宋体" w:cs="宋体"/>
          <w:b/>
          <w:color w:val="000000"/>
          <w:kern w:val="2"/>
          <w:sz w:val="21"/>
          <w:szCs w:val="21"/>
          <w:lang w:val="en-US" w:eastAsia="zh-CN" w:bidi="ar-SA"/>
        </w:rPr>
      </w:pPr>
      <w:r>
        <w:rPr>
          <w:rFonts w:hint="eastAsia" w:ascii="宋体" w:hAnsi="宋体" w:eastAsia="宋体" w:cs="宋体"/>
          <w:b/>
          <w:color w:val="000000"/>
          <w:kern w:val="2"/>
          <w:sz w:val="21"/>
          <w:szCs w:val="21"/>
          <w:lang w:val="en-US" w:eastAsia="zh-CN" w:bidi="ar-SA"/>
        </w:rPr>
        <w:t>附件6：</w:t>
      </w:r>
    </w:p>
    <w:p w14:paraId="069C3D93">
      <w:pPr>
        <w:pStyle w:val="7"/>
        <w:ind w:left="0" w:leftChars="0" w:firstLine="0" w:firstLineChars="0"/>
        <w:jc w:val="center"/>
        <w:rPr>
          <w:rFonts w:ascii="华文仿宋" w:hAnsi="华文仿宋" w:cs="华文仿宋"/>
          <w:b/>
          <w:bCs/>
          <w:color w:val="auto"/>
          <w:sz w:val="28"/>
          <w:szCs w:val="28"/>
        </w:rPr>
      </w:pPr>
      <w:r>
        <w:rPr>
          <w:rFonts w:hint="eastAsia" w:ascii="华文仿宋" w:hAnsi="华文仿宋" w:cs="华文仿宋"/>
          <w:b/>
          <w:bCs/>
          <w:color w:val="auto"/>
          <w:sz w:val="28"/>
          <w:szCs w:val="28"/>
        </w:rPr>
        <w:t>非联合体不分包投标声明（格式）</w:t>
      </w:r>
    </w:p>
    <w:p w14:paraId="75B50188">
      <w:pPr>
        <w:spacing w:line="500" w:lineRule="exact"/>
        <w:ind w:firstLine="480" w:firstLineChars="200"/>
        <w:rPr>
          <w:rFonts w:ascii="华文仿宋" w:hAnsi="华文仿宋" w:cs="华文仿宋"/>
          <w:color w:val="auto"/>
          <w:sz w:val="24"/>
          <w:szCs w:val="22"/>
        </w:rPr>
      </w:pPr>
    </w:p>
    <w:p w14:paraId="4B5AB3E3">
      <w:pPr>
        <w:spacing w:line="500" w:lineRule="exact"/>
        <w:ind w:firstLine="440" w:firstLineChars="200"/>
        <w:rPr>
          <w:rFonts w:ascii="华文仿宋" w:hAnsi="华文仿宋" w:cs="华文仿宋"/>
          <w:color w:val="auto"/>
          <w:sz w:val="22"/>
          <w:szCs w:val="21"/>
        </w:rPr>
      </w:pPr>
      <w:r>
        <w:rPr>
          <w:rFonts w:hint="eastAsia" w:ascii="华文仿宋" w:hAnsi="华文仿宋" w:cs="华文仿宋"/>
          <w:color w:val="auto"/>
          <w:sz w:val="22"/>
          <w:szCs w:val="21"/>
        </w:rPr>
        <w:t>本单位郑重声明，参加</w:t>
      </w:r>
      <w:r>
        <w:rPr>
          <w:rFonts w:hint="eastAsia" w:ascii="华文仿宋" w:hAnsi="华文仿宋" w:cs="华文仿宋"/>
          <w:color w:val="auto"/>
          <w:sz w:val="22"/>
          <w:szCs w:val="21"/>
          <w:u w:val="single"/>
        </w:rPr>
        <w:t>项目名称</w:t>
      </w:r>
      <w:r>
        <w:rPr>
          <w:rFonts w:hint="eastAsia" w:ascii="华文仿宋" w:hAnsi="华文仿宋" w:cs="华文仿宋"/>
          <w:color w:val="auto"/>
          <w:sz w:val="22"/>
          <w:szCs w:val="21"/>
        </w:rPr>
        <w:t>（项目编号：</w:t>
      </w:r>
      <w:r>
        <w:rPr>
          <w:rFonts w:hint="eastAsia" w:ascii="华文仿宋" w:hAnsi="华文仿宋" w:cs="华文仿宋"/>
          <w:color w:val="auto"/>
          <w:sz w:val="22"/>
          <w:szCs w:val="21"/>
          <w:u w:val="single"/>
        </w:rPr>
        <w:t xml:space="preserve">    </w:t>
      </w:r>
      <w:r>
        <w:rPr>
          <w:rFonts w:hint="eastAsia" w:ascii="华文仿宋" w:hAnsi="华文仿宋" w:cs="华文仿宋"/>
          <w:color w:val="auto"/>
          <w:sz w:val="22"/>
          <w:szCs w:val="21"/>
        </w:rPr>
        <w:t>）第</w:t>
      </w:r>
      <w:r>
        <w:rPr>
          <w:rFonts w:hint="eastAsia" w:ascii="华文仿宋" w:hAnsi="华文仿宋" w:cs="华文仿宋"/>
          <w:color w:val="auto"/>
          <w:sz w:val="22"/>
          <w:szCs w:val="21"/>
          <w:u w:val="single"/>
        </w:rPr>
        <w:t xml:space="preserve">    </w:t>
      </w:r>
      <w:r>
        <w:rPr>
          <w:rFonts w:hint="eastAsia" w:ascii="华文仿宋" w:hAnsi="华文仿宋" w:cs="华文仿宋"/>
          <w:color w:val="auto"/>
          <w:sz w:val="22"/>
          <w:szCs w:val="21"/>
        </w:rPr>
        <w:t>标</w:t>
      </w:r>
      <w:r>
        <w:rPr>
          <w:rFonts w:hint="eastAsia" w:ascii="华文仿宋" w:hAnsi="华文仿宋" w:cs="华文仿宋"/>
          <w:color w:val="auto"/>
          <w:sz w:val="22"/>
          <w:szCs w:val="21"/>
          <w:lang w:val="en-US" w:eastAsia="zh-CN"/>
        </w:rPr>
        <w:t>包</w:t>
      </w:r>
      <w:r>
        <w:rPr>
          <w:rFonts w:hint="eastAsia" w:ascii="华文仿宋" w:hAnsi="华文仿宋" w:cs="华文仿宋"/>
          <w:color w:val="auto"/>
          <w:sz w:val="22"/>
          <w:szCs w:val="21"/>
        </w:rPr>
        <w:t>采购活动，为非联合体投标，本项目实施过程由本单位独立承担。</w:t>
      </w:r>
    </w:p>
    <w:p w14:paraId="14BCBA84">
      <w:pPr>
        <w:spacing w:line="500" w:lineRule="exact"/>
        <w:ind w:firstLine="440" w:firstLineChars="200"/>
        <w:jc w:val="left"/>
        <w:rPr>
          <w:rFonts w:ascii="华文仿宋" w:hAnsi="华文仿宋" w:cs="华文仿宋"/>
          <w:color w:val="auto"/>
          <w:sz w:val="22"/>
          <w:szCs w:val="21"/>
        </w:rPr>
      </w:pPr>
      <w:r>
        <w:rPr>
          <w:rFonts w:hint="eastAsia" w:ascii="华文仿宋" w:hAnsi="华文仿宋" w:cs="华文仿宋"/>
          <w:color w:val="auto"/>
          <w:sz w:val="22"/>
          <w:szCs w:val="21"/>
        </w:rPr>
        <w:t>本单位对上述声明的真实性负责。如有虚假，将依法承担相应责任。</w:t>
      </w:r>
    </w:p>
    <w:p w14:paraId="7282137A">
      <w:pPr>
        <w:spacing w:line="500" w:lineRule="exact"/>
        <w:ind w:firstLine="440" w:firstLineChars="200"/>
        <w:jc w:val="left"/>
        <w:rPr>
          <w:rFonts w:ascii="华文仿宋" w:hAnsi="华文仿宋" w:cs="华文仿宋"/>
          <w:color w:val="auto"/>
          <w:sz w:val="22"/>
          <w:szCs w:val="21"/>
        </w:rPr>
      </w:pPr>
    </w:p>
    <w:p w14:paraId="1CEAC07E">
      <w:pPr>
        <w:pStyle w:val="7"/>
        <w:rPr>
          <w:rFonts w:ascii="华文仿宋" w:hAnsi="华文仿宋" w:cs="华文仿宋"/>
          <w:color w:val="auto"/>
          <w:sz w:val="22"/>
          <w:szCs w:val="22"/>
        </w:rPr>
      </w:pPr>
    </w:p>
    <w:p w14:paraId="7B5869D4">
      <w:pPr>
        <w:spacing w:before="312" w:beforeLines="100" w:after="156" w:afterLines="50" w:line="480" w:lineRule="auto"/>
        <w:ind w:firstLine="3803" w:firstLineChars="1729"/>
        <w:jc w:val="left"/>
        <w:rPr>
          <w:rFonts w:hint="eastAsia" w:ascii="宋体" w:hAnsi="宋体" w:eastAsia="宋体" w:cs="宋体"/>
          <w:color w:val="auto"/>
          <w:spacing w:val="14"/>
          <w:kern w:val="0"/>
          <w:sz w:val="22"/>
          <w:szCs w:val="18"/>
        </w:rPr>
      </w:pPr>
      <w:r>
        <w:rPr>
          <w:rFonts w:hint="eastAsia" w:ascii="宋体" w:hAnsi="宋体" w:eastAsia="宋体" w:cs="宋体"/>
          <w:color w:val="000000"/>
          <w:sz w:val="22"/>
          <w:szCs w:val="22"/>
          <w:highlight w:val="none"/>
        </w:rPr>
        <w:t>供应商</w:t>
      </w:r>
      <w:r>
        <w:rPr>
          <w:rFonts w:hint="eastAsia" w:ascii="宋体" w:hAnsi="宋体" w:eastAsia="宋体" w:cs="宋体"/>
          <w:color w:val="auto"/>
          <w:spacing w:val="4"/>
          <w:sz w:val="22"/>
          <w:szCs w:val="22"/>
        </w:rPr>
        <w:t>名称（盖章）：</w:t>
      </w:r>
      <w:r>
        <w:rPr>
          <w:rFonts w:hint="eastAsia" w:ascii="宋体" w:hAnsi="宋体" w:eastAsia="宋体" w:cs="宋体"/>
          <w:color w:val="auto"/>
          <w:spacing w:val="4"/>
          <w:sz w:val="22"/>
          <w:szCs w:val="22"/>
          <w:u w:val="single"/>
        </w:rPr>
        <w:t xml:space="preserve">               </w:t>
      </w:r>
    </w:p>
    <w:p w14:paraId="72353DD5">
      <w:pPr>
        <w:spacing w:before="312" w:beforeLines="100" w:after="156" w:afterLines="50" w:line="480" w:lineRule="auto"/>
        <w:ind w:firstLine="3714" w:firstLineChars="1629"/>
        <w:jc w:val="left"/>
        <w:rPr>
          <w:rFonts w:hint="eastAsia" w:ascii="宋体" w:hAnsi="宋体" w:eastAsia="宋体" w:cs="宋体"/>
          <w:color w:val="auto"/>
          <w:spacing w:val="4"/>
          <w:sz w:val="22"/>
          <w:szCs w:val="22"/>
          <w:u w:val="single"/>
        </w:rPr>
      </w:pPr>
      <w:r>
        <w:rPr>
          <w:rFonts w:hint="eastAsia" w:ascii="宋体" w:hAnsi="宋体" w:eastAsia="宋体" w:cs="宋体"/>
          <w:color w:val="auto"/>
          <w:spacing w:val="4"/>
          <w:sz w:val="22"/>
          <w:szCs w:val="22"/>
        </w:rPr>
        <w:t>法定代表人（签字或盖章）：</w:t>
      </w:r>
      <w:r>
        <w:rPr>
          <w:rFonts w:hint="eastAsia" w:ascii="宋体" w:hAnsi="宋体" w:eastAsia="宋体" w:cs="宋体"/>
          <w:color w:val="auto"/>
          <w:spacing w:val="4"/>
          <w:sz w:val="22"/>
          <w:szCs w:val="22"/>
          <w:u w:val="single"/>
        </w:rPr>
        <w:t xml:space="preserve">         </w:t>
      </w:r>
    </w:p>
    <w:p w14:paraId="2F27EBD6">
      <w:pPr>
        <w:spacing w:before="312" w:beforeLines="100" w:after="156" w:afterLines="50" w:line="480" w:lineRule="auto"/>
        <w:ind w:firstLine="3714" w:firstLineChars="1629"/>
        <w:jc w:val="left"/>
        <w:rPr>
          <w:rFonts w:hint="eastAsia" w:ascii="宋体" w:hAnsi="宋体" w:eastAsia="宋体" w:cs="宋体"/>
          <w:color w:val="auto"/>
          <w:spacing w:val="4"/>
          <w:sz w:val="22"/>
          <w:szCs w:val="22"/>
        </w:rPr>
      </w:pPr>
      <w:r>
        <w:rPr>
          <w:rFonts w:hint="eastAsia" w:ascii="宋体" w:hAnsi="宋体" w:eastAsia="宋体" w:cs="宋体"/>
          <w:color w:val="auto"/>
          <w:spacing w:val="4"/>
          <w:sz w:val="22"/>
          <w:szCs w:val="22"/>
        </w:rPr>
        <w:t>日     期：       年     月     日</w:t>
      </w:r>
    </w:p>
    <w:p w14:paraId="7E5F8356">
      <w:pPr>
        <w:rPr>
          <w:rFonts w:hint="eastAsia"/>
          <w:lang w:val="en-US" w:eastAsia="zh-CN"/>
        </w:rPr>
      </w:pPr>
    </w:p>
    <w:p w14:paraId="5AE136E8">
      <w:pPr>
        <w:pStyle w:val="5"/>
        <w:rPr>
          <w:rFonts w:hint="eastAsia" w:ascii="宋体" w:hAnsi="宋体" w:eastAsia="宋体" w:cs="宋体"/>
        </w:rPr>
      </w:pPr>
    </w:p>
    <w:p w14:paraId="3904560E">
      <w:pPr>
        <w:pStyle w:val="24"/>
        <w:jc w:val="center"/>
        <w:outlineLvl w:val="1"/>
        <w:rPr>
          <w:rFonts w:hint="eastAsia" w:ascii="宋体" w:hAnsi="宋体" w:eastAsia="宋体" w:cs="宋体"/>
          <w:b/>
          <w:sz w:val="36"/>
        </w:rPr>
      </w:pPr>
    </w:p>
    <w:p w14:paraId="3CC0E806">
      <w:pPr>
        <w:pStyle w:val="24"/>
        <w:jc w:val="center"/>
        <w:outlineLvl w:val="1"/>
        <w:rPr>
          <w:rFonts w:hint="eastAsia" w:ascii="宋体" w:hAnsi="宋体" w:eastAsia="宋体" w:cs="宋体"/>
          <w:b/>
          <w:sz w:val="36"/>
        </w:rPr>
      </w:pPr>
    </w:p>
    <w:p w14:paraId="1336F383">
      <w:pPr>
        <w:pStyle w:val="24"/>
        <w:jc w:val="center"/>
        <w:outlineLvl w:val="1"/>
        <w:rPr>
          <w:rFonts w:hint="eastAsia" w:ascii="宋体" w:hAnsi="宋体" w:eastAsia="宋体" w:cs="宋体"/>
          <w:b/>
          <w:sz w:val="36"/>
        </w:rPr>
      </w:pPr>
    </w:p>
    <w:p w14:paraId="645FEC4E">
      <w:pPr>
        <w:rPr>
          <w:rFonts w:hint="eastAsia" w:ascii="宋体" w:hAnsi="宋体" w:eastAsia="宋体" w:cs="宋体"/>
          <w:b/>
          <w:sz w:val="36"/>
        </w:rPr>
      </w:pPr>
      <w:bookmarkStart w:id="33" w:name="_Toc18686"/>
      <w:r>
        <w:rPr>
          <w:rFonts w:hint="eastAsia" w:ascii="宋体" w:hAnsi="宋体" w:eastAsia="宋体" w:cs="宋体"/>
          <w:b/>
          <w:sz w:val="36"/>
        </w:rPr>
        <w:br w:type="page"/>
      </w:r>
    </w:p>
    <w:p w14:paraId="0115492F">
      <w:pPr>
        <w:spacing w:line="360" w:lineRule="auto"/>
        <w:ind w:left="1"/>
        <w:jc w:val="both"/>
        <w:rPr>
          <w:rFonts w:hint="default" w:ascii="宋体" w:hAnsi="宋体" w:eastAsia="宋体" w:cs="宋体"/>
          <w:b/>
          <w:color w:val="auto"/>
          <w:sz w:val="28"/>
          <w:szCs w:val="28"/>
          <w:lang w:val="en-US" w:eastAsia="zh-CN"/>
        </w:rPr>
      </w:pPr>
      <w:r>
        <w:rPr>
          <w:rFonts w:hint="eastAsia" w:ascii="宋体" w:hAnsi="宋体" w:eastAsia="宋体" w:cs="宋体"/>
          <w:b/>
          <w:color w:val="000000"/>
          <w:kern w:val="2"/>
          <w:sz w:val="21"/>
          <w:szCs w:val="21"/>
          <w:lang w:val="en-US" w:eastAsia="zh-CN" w:bidi="ar-SA"/>
        </w:rPr>
        <w:t>附件7：</w:t>
      </w:r>
    </w:p>
    <w:p w14:paraId="3520DAD1">
      <w:pPr>
        <w:pStyle w:val="19"/>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rPr>
          <w:rFonts w:hint="eastAsia" w:ascii="宋体" w:hAnsi="宋体" w:eastAsia="宋体" w:cs="宋体"/>
          <w:b/>
          <w:bCs/>
          <w:color w:val="auto"/>
          <w:sz w:val="28"/>
          <w:szCs w:val="28"/>
        </w:rPr>
      </w:pPr>
      <w:bookmarkStart w:id="34" w:name="_Toc12264"/>
      <w:bookmarkEnd w:id="34"/>
      <w:bookmarkStart w:id="35" w:name="_Toc25983"/>
      <w:bookmarkEnd w:id="35"/>
      <w:bookmarkStart w:id="36" w:name="_Toc23076"/>
      <w:bookmarkEnd w:id="36"/>
      <w:bookmarkStart w:id="37" w:name="_Toc13090"/>
      <w:bookmarkEnd w:id="37"/>
      <w:bookmarkStart w:id="38" w:name="_Toc15773"/>
      <w:bookmarkEnd w:id="38"/>
      <w:bookmarkStart w:id="39" w:name="_Toc12007"/>
      <w:bookmarkEnd w:id="39"/>
      <w:r>
        <w:rPr>
          <w:rFonts w:hint="eastAsia" w:ascii="宋体" w:hAnsi="宋体" w:cs="宋体"/>
          <w:b/>
          <w:bCs/>
          <w:color w:val="auto"/>
          <w:sz w:val="28"/>
          <w:szCs w:val="28"/>
          <w:lang w:val="en-US" w:eastAsia="zh-CN"/>
        </w:rPr>
        <w:t>供应商</w:t>
      </w:r>
      <w:r>
        <w:rPr>
          <w:rFonts w:hint="eastAsia" w:ascii="宋体" w:hAnsi="宋体" w:eastAsia="宋体" w:cs="宋体"/>
          <w:b/>
          <w:bCs/>
          <w:color w:val="auto"/>
          <w:sz w:val="28"/>
          <w:szCs w:val="28"/>
        </w:rPr>
        <w:t>提供直接控股和管理关系清单，格式不限。</w:t>
      </w:r>
    </w:p>
    <w:p w14:paraId="0E5714D5">
      <w:pPr>
        <w:pStyle w:val="19"/>
        <w:keepNext w:val="0"/>
        <w:keepLines w:val="0"/>
        <w:pageBreakBefore w:val="0"/>
        <w:widowControl/>
        <w:kinsoku/>
        <w:wordWrap/>
        <w:overflowPunct/>
        <w:topLinePunct w:val="0"/>
        <w:autoSpaceDE/>
        <w:autoSpaceDN/>
        <w:bidi w:val="0"/>
        <w:adjustRightInd/>
        <w:snapToGrid/>
        <w:spacing w:afterLines="0"/>
        <w:ind w:firstLine="562" w:firstLineChars="200"/>
        <w:jc w:val="center"/>
        <w:rPr>
          <w:rFonts w:hint="eastAsia" w:ascii="宋体" w:hAnsi="宋体" w:eastAsia="宋体" w:cs="宋体"/>
          <w:b/>
          <w:bCs/>
          <w:color w:val="auto"/>
          <w:sz w:val="28"/>
          <w:szCs w:val="28"/>
        </w:rPr>
      </w:pPr>
      <w:bookmarkStart w:id="40" w:name="_Toc26760"/>
      <w:bookmarkEnd w:id="40"/>
      <w:bookmarkStart w:id="41" w:name="_Toc10651"/>
      <w:bookmarkEnd w:id="41"/>
      <w:bookmarkStart w:id="42" w:name="_Toc952"/>
      <w:bookmarkEnd w:id="42"/>
      <w:bookmarkStart w:id="43" w:name="_Toc15131"/>
      <w:bookmarkEnd w:id="43"/>
      <w:bookmarkStart w:id="44" w:name="_Toc22023"/>
      <w:bookmarkEnd w:id="44"/>
      <w:bookmarkStart w:id="45" w:name="_Toc21260"/>
      <w:bookmarkEnd w:id="45"/>
      <w:r>
        <w:rPr>
          <w:rFonts w:hint="eastAsia" w:ascii="宋体" w:hAnsi="宋体" w:eastAsia="宋体" w:cs="宋体"/>
          <w:b/>
          <w:bCs/>
          <w:color w:val="auto"/>
          <w:sz w:val="28"/>
          <w:szCs w:val="28"/>
        </w:rPr>
        <w:t>控股管理关系（样表）</w:t>
      </w:r>
    </w:p>
    <w:p w14:paraId="29161CB9">
      <w:pPr>
        <w:spacing w:line="500" w:lineRule="exact"/>
        <w:rPr>
          <w:rFonts w:hint="eastAsia" w:ascii="宋体" w:hAnsi="宋体" w:eastAsia="宋体" w:cs="宋体"/>
          <w:color w:val="auto"/>
          <w:sz w:val="22"/>
          <w:szCs w:val="21"/>
        </w:rPr>
      </w:pPr>
      <w:r>
        <w:rPr>
          <w:rFonts w:hint="eastAsia" w:ascii="宋体" w:hAnsi="宋体" w:eastAsia="宋体" w:cs="宋体"/>
          <w:color w:val="auto"/>
          <w:sz w:val="22"/>
          <w:szCs w:val="21"/>
        </w:rPr>
        <w:t>延安市财政预算评审评价中心：</w:t>
      </w:r>
    </w:p>
    <w:p w14:paraId="627C32B6">
      <w:pPr>
        <w:spacing w:line="500" w:lineRule="exact"/>
        <w:ind w:firstLine="440" w:firstLineChars="200"/>
        <w:rPr>
          <w:rFonts w:hint="eastAsia" w:ascii="宋体" w:hAnsi="宋体" w:eastAsia="宋体" w:cs="宋体"/>
          <w:color w:val="auto"/>
          <w:sz w:val="22"/>
          <w:szCs w:val="21"/>
        </w:rPr>
      </w:pPr>
      <w:r>
        <w:rPr>
          <w:rFonts w:hint="eastAsia" w:ascii="宋体" w:hAnsi="宋体" w:eastAsia="宋体" w:cs="宋体"/>
          <w:color w:val="auto"/>
          <w:sz w:val="22"/>
          <w:szCs w:val="21"/>
        </w:rPr>
        <w:t>我方与以下</w:t>
      </w:r>
      <w:r>
        <w:rPr>
          <w:rFonts w:hint="eastAsia" w:ascii="宋体" w:hAnsi="宋体" w:eastAsia="宋体" w:cs="宋体"/>
          <w:color w:val="auto"/>
          <w:sz w:val="22"/>
          <w:szCs w:val="21"/>
          <w:lang w:val="en-US" w:eastAsia="zh-CN"/>
        </w:rPr>
        <w:t>供应商</w:t>
      </w:r>
      <w:r>
        <w:rPr>
          <w:rFonts w:hint="eastAsia" w:ascii="宋体" w:hAnsi="宋体" w:eastAsia="宋体" w:cs="宋体"/>
          <w:color w:val="auto"/>
          <w:sz w:val="22"/>
          <w:szCs w:val="21"/>
        </w:rPr>
        <w:t>存在直接控股、管理关系：</w:t>
      </w:r>
    </w:p>
    <w:p w14:paraId="18E85389">
      <w:pPr>
        <w:spacing w:line="500" w:lineRule="exact"/>
        <w:ind w:firstLine="440" w:firstLineChars="200"/>
        <w:rPr>
          <w:rFonts w:hint="eastAsia" w:ascii="宋体" w:hAnsi="宋体" w:eastAsia="宋体" w:cs="宋体"/>
          <w:color w:val="auto"/>
          <w:sz w:val="22"/>
          <w:szCs w:val="21"/>
        </w:rPr>
      </w:pPr>
    </w:p>
    <w:tbl>
      <w:tblPr>
        <w:tblStyle w:val="20"/>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919"/>
        <w:gridCol w:w="2910"/>
        <w:gridCol w:w="1665"/>
      </w:tblGrid>
      <w:tr w14:paraId="132268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0657DC45">
            <w:pPr>
              <w:autoSpaceDE w:val="0"/>
              <w:autoSpaceDN w:val="0"/>
              <w:adjustRightInd w:val="0"/>
              <w:spacing w:line="320" w:lineRule="exact"/>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存在直接控股、管理关系的相关</w:t>
            </w:r>
            <w:r>
              <w:rPr>
                <w:rFonts w:hint="eastAsia" w:ascii="宋体" w:hAnsi="宋体" w:eastAsia="宋体" w:cs="宋体"/>
                <w:color w:val="auto"/>
                <w:kern w:val="0"/>
                <w:sz w:val="24"/>
                <w:szCs w:val="24"/>
                <w:lang w:eastAsia="zh-CN"/>
              </w:rPr>
              <w:t>供应商</w:t>
            </w:r>
          </w:p>
        </w:tc>
      </w:tr>
      <w:tr w14:paraId="2A6839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21B971F">
            <w:pPr>
              <w:autoSpaceDE w:val="0"/>
              <w:autoSpaceDN w:val="0"/>
              <w:adjustRightInd w:val="0"/>
              <w:spacing w:line="320" w:lineRule="exact"/>
              <w:jc w:val="center"/>
              <w:rPr>
                <w:rFonts w:hint="eastAsia" w:ascii="宋体" w:hAnsi="宋体" w:eastAsia="宋体" w:cs="宋体"/>
                <w:b/>
                <w:color w:val="auto"/>
                <w:kern w:val="0"/>
                <w:sz w:val="24"/>
                <w:szCs w:val="24"/>
                <w:lang w:eastAsia="zh-CN"/>
              </w:rPr>
            </w:pPr>
            <w:r>
              <w:rPr>
                <w:rFonts w:hint="eastAsia" w:ascii="宋体" w:hAnsi="宋体" w:eastAsia="宋体" w:cs="宋体"/>
                <w:b/>
                <w:bCs w:val="0"/>
                <w:color w:val="auto"/>
                <w:kern w:val="0"/>
                <w:sz w:val="24"/>
                <w:szCs w:val="24"/>
                <w:lang w:eastAsia="zh-CN"/>
              </w:rPr>
              <w:t>序号</w:t>
            </w:r>
          </w:p>
        </w:tc>
        <w:tc>
          <w:tcPr>
            <w:tcW w:w="2919" w:type="dxa"/>
            <w:tcBorders>
              <w:right w:val="single" w:color="auto" w:sz="4" w:space="0"/>
            </w:tcBorders>
            <w:noWrap/>
            <w:vAlign w:val="center"/>
          </w:tcPr>
          <w:p w14:paraId="367D9235">
            <w:pPr>
              <w:autoSpaceDE w:val="0"/>
              <w:autoSpaceDN w:val="0"/>
              <w:adjustRightInd w:val="0"/>
              <w:spacing w:line="320" w:lineRule="exact"/>
              <w:jc w:val="center"/>
              <w:rPr>
                <w:rFonts w:hint="eastAsia" w:ascii="宋体" w:hAnsi="宋体" w:eastAsia="宋体" w:cs="宋体"/>
                <w:b/>
                <w:bCs w:val="0"/>
                <w:color w:val="auto"/>
                <w:kern w:val="0"/>
                <w:sz w:val="24"/>
                <w:szCs w:val="24"/>
              </w:rPr>
            </w:pPr>
            <w:r>
              <w:rPr>
                <w:rFonts w:hint="eastAsia" w:ascii="宋体" w:hAnsi="宋体" w:eastAsia="宋体" w:cs="宋体"/>
                <w:b/>
                <w:bCs w:val="0"/>
                <w:color w:val="auto"/>
                <w:kern w:val="0"/>
                <w:sz w:val="24"/>
                <w:szCs w:val="24"/>
                <w:lang w:eastAsia="zh-CN"/>
              </w:rPr>
              <w:t>直接控股股东</w:t>
            </w:r>
            <w:r>
              <w:rPr>
                <w:rFonts w:hint="eastAsia" w:ascii="宋体" w:hAnsi="宋体" w:eastAsia="宋体" w:cs="宋体"/>
                <w:b/>
                <w:bCs w:val="0"/>
                <w:color w:val="auto"/>
                <w:kern w:val="0"/>
                <w:sz w:val="24"/>
                <w:szCs w:val="24"/>
              </w:rPr>
              <w:t>名称</w:t>
            </w:r>
            <w:r>
              <w:rPr>
                <w:rFonts w:hint="eastAsia" w:ascii="宋体" w:hAnsi="宋体" w:eastAsia="宋体" w:cs="宋体"/>
                <w:b/>
                <w:bCs w:val="0"/>
                <w:color w:val="auto"/>
                <w:kern w:val="0"/>
                <w:sz w:val="24"/>
                <w:szCs w:val="24"/>
                <w:lang w:eastAsia="zh-CN"/>
              </w:rPr>
              <w:t>及出资比例</w:t>
            </w:r>
          </w:p>
        </w:tc>
        <w:tc>
          <w:tcPr>
            <w:tcW w:w="2910" w:type="dxa"/>
            <w:tcBorders>
              <w:left w:val="single" w:color="auto" w:sz="4" w:space="0"/>
              <w:right w:val="single" w:color="auto" w:sz="4" w:space="0"/>
            </w:tcBorders>
            <w:noWrap/>
            <w:vAlign w:val="center"/>
          </w:tcPr>
          <w:p w14:paraId="0A14BDD5">
            <w:pPr>
              <w:autoSpaceDE w:val="0"/>
              <w:autoSpaceDN w:val="0"/>
              <w:adjustRightInd w:val="0"/>
              <w:spacing w:line="320" w:lineRule="exact"/>
              <w:jc w:val="center"/>
              <w:rPr>
                <w:rFonts w:hint="eastAsia" w:ascii="宋体" w:hAnsi="宋体" w:eastAsia="宋体" w:cs="宋体"/>
                <w:b/>
                <w:bCs w:val="0"/>
                <w:color w:val="auto"/>
                <w:kern w:val="0"/>
                <w:sz w:val="24"/>
                <w:szCs w:val="24"/>
                <w:lang w:eastAsia="zh-CN"/>
              </w:rPr>
            </w:pPr>
            <w:r>
              <w:rPr>
                <w:rFonts w:hint="eastAsia" w:ascii="宋体" w:hAnsi="宋体" w:eastAsia="宋体" w:cs="宋体"/>
                <w:b/>
                <w:bCs w:val="0"/>
                <w:color w:val="auto"/>
                <w:kern w:val="0"/>
                <w:sz w:val="24"/>
                <w:szCs w:val="24"/>
                <w:lang w:val="en-US" w:eastAsia="zh-CN"/>
              </w:rPr>
              <w:t>直接管理关系单位名称</w:t>
            </w:r>
          </w:p>
        </w:tc>
        <w:tc>
          <w:tcPr>
            <w:tcW w:w="1665" w:type="dxa"/>
            <w:tcBorders>
              <w:left w:val="single" w:color="auto" w:sz="4" w:space="0"/>
              <w:right w:val="single" w:color="auto" w:sz="12" w:space="0"/>
            </w:tcBorders>
            <w:noWrap/>
            <w:vAlign w:val="center"/>
          </w:tcPr>
          <w:p w14:paraId="13C3E6D6">
            <w:pPr>
              <w:autoSpaceDE w:val="0"/>
              <w:autoSpaceDN w:val="0"/>
              <w:adjustRightInd w:val="0"/>
              <w:spacing w:line="320" w:lineRule="exact"/>
              <w:jc w:val="center"/>
              <w:rPr>
                <w:rFonts w:hint="eastAsia" w:ascii="宋体" w:hAnsi="宋体" w:eastAsia="宋体" w:cs="宋体"/>
                <w:b/>
                <w:bCs w:val="0"/>
                <w:color w:val="auto"/>
                <w:kern w:val="0"/>
                <w:sz w:val="24"/>
                <w:szCs w:val="24"/>
                <w:lang w:eastAsia="zh-CN"/>
              </w:rPr>
            </w:pPr>
            <w:r>
              <w:rPr>
                <w:rFonts w:hint="eastAsia" w:ascii="宋体" w:hAnsi="宋体" w:eastAsia="宋体" w:cs="宋体"/>
                <w:b/>
                <w:bCs w:val="0"/>
                <w:color w:val="auto"/>
                <w:kern w:val="0"/>
                <w:sz w:val="24"/>
                <w:szCs w:val="24"/>
                <w:lang w:eastAsia="zh-CN"/>
              </w:rPr>
              <w:t>备注</w:t>
            </w:r>
          </w:p>
        </w:tc>
      </w:tr>
      <w:tr w14:paraId="7BC0AF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C1256E5">
            <w:pPr>
              <w:autoSpaceDE w:val="0"/>
              <w:autoSpaceDN w:val="0"/>
              <w:adjustRightInd w:val="0"/>
              <w:spacing w:line="3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w:t>
            </w:r>
          </w:p>
        </w:tc>
        <w:tc>
          <w:tcPr>
            <w:tcW w:w="2919" w:type="dxa"/>
            <w:tcBorders>
              <w:right w:val="single" w:color="auto" w:sz="4" w:space="0"/>
            </w:tcBorders>
            <w:noWrap/>
            <w:vAlign w:val="center"/>
          </w:tcPr>
          <w:p w14:paraId="4631598D">
            <w:pPr>
              <w:autoSpaceDE w:val="0"/>
              <w:autoSpaceDN w:val="0"/>
              <w:adjustRightInd w:val="0"/>
              <w:spacing w:line="320" w:lineRule="exact"/>
              <w:rPr>
                <w:rFonts w:hint="eastAsia" w:ascii="宋体" w:hAnsi="宋体" w:eastAsia="宋体" w:cs="宋体"/>
                <w:bCs/>
                <w:color w:val="auto"/>
                <w:kern w:val="0"/>
                <w:sz w:val="24"/>
                <w:szCs w:val="24"/>
              </w:rPr>
            </w:pPr>
          </w:p>
        </w:tc>
        <w:tc>
          <w:tcPr>
            <w:tcW w:w="2910" w:type="dxa"/>
            <w:tcBorders>
              <w:left w:val="single" w:color="auto" w:sz="4" w:space="0"/>
              <w:right w:val="single" w:color="auto" w:sz="4" w:space="0"/>
            </w:tcBorders>
            <w:noWrap/>
            <w:vAlign w:val="center"/>
          </w:tcPr>
          <w:p w14:paraId="43557220">
            <w:pPr>
              <w:autoSpaceDE w:val="0"/>
              <w:autoSpaceDN w:val="0"/>
              <w:adjustRightInd w:val="0"/>
              <w:spacing w:line="320" w:lineRule="exact"/>
              <w:rPr>
                <w:rFonts w:hint="eastAsia" w:ascii="宋体" w:hAnsi="宋体" w:eastAsia="宋体" w:cs="宋体"/>
                <w:bCs/>
                <w:color w:val="auto"/>
                <w:kern w:val="0"/>
                <w:sz w:val="24"/>
                <w:szCs w:val="24"/>
              </w:rPr>
            </w:pPr>
          </w:p>
        </w:tc>
        <w:tc>
          <w:tcPr>
            <w:tcW w:w="1665" w:type="dxa"/>
            <w:tcBorders>
              <w:left w:val="single" w:color="auto" w:sz="4" w:space="0"/>
              <w:right w:val="single" w:color="auto" w:sz="12" w:space="0"/>
            </w:tcBorders>
            <w:noWrap/>
            <w:vAlign w:val="center"/>
          </w:tcPr>
          <w:p w14:paraId="15EBDD24">
            <w:pPr>
              <w:autoSpaceDE w:val="0"/>
              <w:autoSpaceDN w:val="0"/>
              <w:adjustRightInd w:val="0"/>
              <w:spacing w:line="320" w:lineRule="exact"/>
              <w:rPr>
                <w:rFonts w:hint="eastAsia" w:ascii="宋体" w:hAnsi="宋体" w:eastAsia="宋体" w:cs="宋体"/>
                <w:bCs/>
                <w:color w:val="auto"/>
                <w:kern w:val="0"/>
                <w:sz w:val="24"/>
                <w:szCs w:val="24"/>
              </w:rPr>
            </w:pPr>
          </w:p>
        </w:tc>
      </w:tr>
      <w:tr w14:paraId="64B576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276904D">
            <w:pPr>
              <w:autoSpaceDE w:val="0"/>
              <w:autoSpaceDN w:val="0"/>
              <w:adjustRightInd w:val="0"/>
              <w:spacing w:line="3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w:t>
            </w:r>
          </w:p>
        </w:tc>
        <w:tc>
          <w:tcPr>
            <w:tcW w:w="2919" w:type="dxa"/>
            <w:tcBorders>
              <w:right w:val="single" w:color="auto" w:sz="4" w:space="0"/>
            </w:tcBorders>
            <w:noWrap/>
            <w:vAlign w:val="center"/>
          </w:tcPr>
          <w:p w14:paraId="31029155">
            <w:pPr>
              <w:autoSpaceDE w:val="0"/>
              <w:autoSpaceDN w:val="0"/>
              <w:adjustRightInd w:val="0"/>
              <w:spacing w:line="320" w:lineRule="exact"/>
              <w:rPr>
                <w:rFonts w:hint="eastAsia" w:ascii="宋体" w:hAnsi="宋体" w:eastAsia="宋体" w:cs="宋体"/>
                <w:bCs/>
                <w:color w:val="auto"/>
                <w:kern w:val="0"/>
                <w:sz w:val="24"/>
                <w:szCs w:val="24"/>
              </w:rPr>
            </w:pPr>
          </w:p>
        </w:tc>
        <w:tc>
          <w:tcPr>
            <w:tcW w:w="2910" w:type="dxa"/>
            <w:tcBorders>
              <w:left w:val="single" w:color="auto" w:sz="4" w:space="0"/>
              <w:right w:val="single" w:color="auto" w:sz="4" w:space="0"/>
            </w:tcBorders>
            <w:noWrap/>
            <w:vAlign w:val="center"/>
          </w:tcPr>
          <w:p w14:paraId="5DF9B3F9">
            <w:pPr>
              <w:autoSpaceDE w:val="0"/>
              <w:autoSpaceDN w:val="0"/>
              <w:adjustRightInd w:val="0"/>
              <w:spacing w:line="320" w:lineRule="exact"/>
              <w:rPr>
                <w:rFonts w:hint="eastAsia" w:ascii="宋体" w:hAnsi="宋体" w:eastAsia="宋体" w:cs="宋体"/>
                <w:bCs/>
                <w:color w:val="auto"/>
                <w:kern w:val="0"/>
                <w:sz w:val="24"/>
                <w:szCs w:val="24"/>
              </w:rPr>
            </w:pPr>
          </w:p>
        </w:tc>
        <w:tc>
          <w:tcPr>
            <w:tcW w:w="1665" w:type="dxa"/>
            <w:tcBorders>
              <w:left w:val="single" w:color="auto" w:sz="4" w:space="0"/>
              <w:right w:val="single" w:color="auto" w:sz="12" w:space="0"/>
            </w:tcBorders>
            <w:noWrap/>
            <w:vAlign w:val="center"/>
          </w:tcPr>
          <w:p w14:paraId="09493264">
            <w:pPr>
              <w:autoSpaceDE w:val="0"/>
              <w:autoSpaceDN w:val="0"/>
              <w:adjustRightInd w:val="0"/>
              <w:spacing w:line="320" w:lineRule="exact"/>
              <w:rPr>
                <w:rFonts w:hint="eastAsia" w:ascii="宋体" w:hAnsi="宋体" w:eastAsia="宋体" w:cs="宋体"/>
                <w:bCs/>
                <w:color w:val="auto"/>
                <w:kern w:val="0"/>
                <w:sz w:val="24"/>
                <w:szCs w:val="24"/>
              </w:rPr>
            </w:pPr>
          </w:p>
        </w:tc>
      </w:tr>
      <w:tr w14:paraId="7882D8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8855E47">
            <w:pPr>
              <w:autoSpaceDE w:val="0"/>
              <w:autoSpaceDN w:val="0"/>
              <w:adjustRightInd w:val="0"/>
              <w:spacing w:line="32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w:t>
            </w:r>
          </w:p>
        </w:tc>
        <w:tc>
          <w:tcPr>
            <w:tcW w:w="2919" w:type="dxa"/>
            <w:tcBorders>
              <w:right w:val="single" w:color="auto" w:sz="4" w:space="0"/>
            </w:tcBorders>
            <w:noWrap/>
            <w:vAlign w:val="center"/>
          </w:tcPr>
          <w:p w14:paraId="56354505">
            <w:pPr>
              <w:autoSpaceDE w:val="0"/>
              <w:autoSpaceDN w:val="0"/>
              <w:adjustRightInd w:val="0"/>
              <w:spacing w:line="320" w:lineRule="exact"/>
              <w:rPr>
                <w:rFonts w:hint="eastAsia" w:ascii="宋体" w:hAnsi="宋体" w:eastAsia="宋体" w:cs="宋体"/>
                <w:bCs/>
                <w:color w:val="auto"/>
                <w:kern w:val="0"/>
                <w:sz w:val="24"/>
                <w:szCs w:val="24"/>
              </w:rPr>
            </w:pPr>
          </w:p>
        </w:tc>
        <w:tc>
          <w:tcPr>
            <w:tcW w:w="2910" w:type="dxa"/>
            <w:tcBorders>
              <w:left w:val="single" w:color="auto" w:sz="4" w:space="0"/>
              <w:right w:val="single" w:color="auto" w:sz="4" w:space="0"/>
            </w:tcBorders>
            <w:noWrap/>
            <w:vAlign w:val="center"/>
          </w:tcPr>
          <w:p w14:paraId="7CFAE886">
            <w:pPr>
              <w:autoSpaceDE w:val="0"/>
              <w:autoSpaceDN w:val="0"/>
              <w:adjustRightInd w:val="0"/>
              <w:spacing w:line="320" w:lineRule="exact"/>
              <w:rPr>
                <w:rFonts w:hint="eastAsia" w:ascii="宋体" w:hAnsi="宋体" w:eastAsia="宋体" w:cs="宋体"/>
                <w:bCs/>
                <w:color w:val="auto"/>
                <w:kern w:val="0"/>
                <w:sz w:val="24"/>
                <w:szCs w:val="24"/>
              </w:rPr>
            </w:pPr>
          </w:p>
        </w:tc>
        <w:tc>
          <w:tcPr>
            <w:tcW w:w="1665" w:type="dxa"/>
            <w:tcBorders>
              <w:left w:val="single" w:color="auto" w:sz="4" w:space="0"/>
              <w:right w:val="single" w:color="auto" w:sz="12" w:space="0"/>
            </w:tcBorders>
            <w:noWrap/>
            <w:vAlign w:val="center"/>
          </w:tcPr>
          <w:p w14:paraId="565B6114">
            <w:pPr>
              <w:autoSpaceDE w:val="0"/>
              <w:autoSpaceDN w:val="0"/>
              <w:adjustRightInd w:val="0"/>
              <w:spacing w:line="320" w:lineRule="exact"/>
              <w:rPr>
                <w:rFonts w:hint="eastAsia" w:ascii="宋体" w:hAnsi="宋体" w:eastAsia="宋体" w:cs="宋体"/>
                <w:bCs/>
                <w:color w:val="auto"/>
                <w:kern w:val="0"/>
                <w:sz w:val="24"/>
                <w:szCs w:val="24"/>
              </w:rPr>
            </w:pPr>
          </w:p>
        </w:tc>
      </w:tr>
      <w:tr w14:paraId="625091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B301F4F">
            <w:pPr>
              <w:autoSpaceDE w:val="0"/>
              <w:autoSpaceDN w:val="0"/>
              <w:adjustRightInd w:val="0"/>
              <w:spacing w:line="320" w:lineRule="exact"/>
              <w:jc w:val="center"/>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1"/>
              </w:rPr>
              <w:t>……</w:t>
            </w:r>
          </w:p>
        </w:tc>
        <w:tc>
          <w:tcPr>
            <w:tcW w:w="2919" w:type="dxa"/>
            <w:tcBorders>
              <w:right w:val="single" w:color="auto" w:sz="4" w:space="0"/>
            </w:tcBorders>
            <w:noWrap/>
            <w:vAlign w:val="center"/>
          </w:tcPr>
          <w:p w14:paraId="21327001">
            <w:pPr>
              <w:autoSpaceDE w:val="0"/>
              <w:autoSpaceDN w:val="0"/>
              <w:adjustRightInd w:val="0"/>
              <w:spacing w:line="320" w:lineRule="exact"/>
              <w:rPr>
                <w:rFonts w:hint="eastAsia" w:ascii="宋体" w:hAnsi="宋体" w:eastAsia="宋体" w:cs="宋体"/>
                <w:bCs/>
                <w:color w:val="auto"/>
                <w:kern w:val="0"/>
                <w:sz w:val="28"/>
                <w:szCs w:val="28"/>
              </w:rPr>
            </w:pPr>
          </w:p>
        </w:tc>
        <w:tc>
          <w:tcPr>
            <w:tcW w:w="2910" w:type="dxa"/>
            <w:tcBorders>
              <w:left w:val="single" w:color="auto" w:sz="4" w:space="0"/>
              <w:right w:val="single" w:color="auto" w:sz="4" w:space="0"/>
            </w:tcBorders>
            <w:noWrap/>
            <w:vAlign w:val="center"/>
          </w:tcPr>
          <w:p w14:paraId="176DED67">
            <w:pPr>
              <w:autoSpaceDE w:val="0"/>
              <w:autoSpaceDN w:val="0"/>
              <w:adjustRightInd w:val="0"/>
              <w:spacing w:line="320" w:lineRule="exact"/>
              <w:rPr>
                <w:rFonts w:hint="eastAsia" w:ascii="宋体" w:hAnsi="宋体" w:eastAsia="宋体" w:cs="宋体"/>
                <w:bCs/>
                <w:color w:val="auto"/>
                <w:kern w:val="0"/>
                <w:sz w:val="28"/>
                <w:szCs w:val="28"/>
              </w:rPr>
            </w:pPr>
          </w:p>
        </w:tc>
        <w:tc>
          <w:tcPr>
            <w:tcW w:w="1665" w:type="dxa"/>
            <w:tcBorders>
              <w:left w:val="single" w:color="auto" w:sz="4" w:space="0"/>
              <w:right w:val="single" w:color="auto" w:sz="12" w:space="0"/>
            </w:tcBorders>
            <w:noWrap/>
            <w:vAlign w:val="center"/>
          </w:tcPr>
          <w:p w14:paraId="610289F2">
            <w:pPr>
              <w:autoSpaceDE w:val="0"/>
              <w:autoSpaceDN w:val="0"/>
              <w:adjustRightInd w:val="0"/>
              <w:spacing w:line="320" w:lineRule="exact"/>
              <w:rPr>
                <w:rFonts w:hint="eastAsia" w:ascii="宋体" w:hAnsi="宋体" w:eastAsia="宋体" w:cs="宋体"/>
                <w:bCs/>
                <w:color w:val="auto"/>
                <w:kern w:val="0"/>
                <w:sz w:val="28"/>
                <w:szCs w:val="28"/>
              </w:rPr>
            </w:pPr>
          </w:p>
        </w:tc>
      </w:tr>
    </w:tbl>
    <w:p w14:paraId="50A73677">
      <w:pPr>
        <w:spacing w:line="500" w:lineRule="exact"/>
        <w:ind w:firstLine="3520" w:firstLineChars="1600"/>
        <w:rPr>
          <w:rFonts w:hint="eastAsia" w:ascii="宋体" w:hAnsi="宋体" w:eastAsia="宋体" w:cs="宋体"/>
          <w:color w:val="auto"/>
          <w:sz w:val="22"/>
          <w:szCs w:val="21"/>
        </w:rPr>
      </w:pPr>
    </w:p>
    <w:p w14:paraId="5D15D95D">
      <w:pPr>
        <w:spacing w:line="500" w:lineRule="exact"/>
        <w:ind w:firstLine="3520" w:firstLineChars="1600"/>
        <w:rPr>
          <w:rFonts w:hint="eastAsia" w:ascii="宋体" w:hAnsi="宋体" w:eastAsia="宋体" w:cs="宋体"/>
          <w:color w:val="auto"/>
          <w:sz w:val="22"/>
          <w:szCs w:val="21"/>
        </w:rPr>
      </w:pPr>
      <w:r>
        <w:rPr>
          <w:rFonts w:hint="eastAsia" w:ascii="宋体" w:hAnsi="宋体" w:eastAsia="宋体" w:cs="宋体"/>
          <w:color w:val="auto"/>
          <w:sz w:val="22"/>
          <w:szCs w:val="21"/>
        </w:rPr>
        <w:t xml:space="preserve">供应商： </w:t>
      </w:r>
      <w:r>
        <w:rPr>
          <w:rFonts w:hint="eastAsia" w:ascii="宋体" w:hAnsi="宋体" w:eastAsia="宋体" w:cs="宋体"/>
          <w:color w:val="auto"/>
          <w:sz w:val="22"/>
          <w:szCs w:val="21"/>
          <w:u w:val="single"/>
        </w:rPr>
        <w:t>名称</w:t>
      </w:r>
      <w:r>
        <w:rPr>
          <w:rFonts w:hint="eastAsia" w:ascii="宋体" w:hAnsi="宋体" w:eastAsia="宋体" w:cs="宋体"/>
          <w:color w:val="auto"/>
          <w:sz w:val="22"/>
          <w:szCs w:val="21"/>
        </w:rPr>
        <w:t>（加盖公章）</w:t>
      </w:r>
    </w:p>
    <w:p w14:paraId="75EB0181">
      <w:pPr>
        <w:spacing w:line="500" w:lineRule="exact"/>
        <w:ind w:firstLine="3520" w:firstLineChars="1600"/>
        <w:rPr>
          <w:rFonts w:hint="eastAsia" w:ascii="宋体" w:hAnsi="宋体" w:eastAsia="宋体" w:cs="宋体"/>
          <w:color w:val="auto"/>
          <w:sz w:val="22"/>
          <w:szCs w:val="21"/>
        </w:rPr>
      </w:pPr>
      <w:r>
        <w:rPr>
          <w:rFonts w:hint="eastAsia" w:ascii="宋体" w:hAnsi="宋体" w:eastAsia="宋体" w:cs="宋体"/>
          <w:color w:val="auto"/>
          <w:sz w:val="22"/>
          <w:szCs w:val="21"/>
        </w:rPr>
        <w:t>日期：  年  月  日</w:t>
      </w:r>
    </w:p>
    <w:p w14:paraId="128B09B5">
      <w:pPr>
        <w:pStyle w:val="7"/>
        <w:rPr>
          <w:rFonts w:hint="eastAsia" w:ascii="宋体" w:hAnsi="宋体" w:eastAsia="宋体" w:cs="宋体"/>
          <w:color w:val="auto"/>
          <w:sz w:val="21"/>
          <w:szCs w:val="21"/>
        </w:rPr>
      </w:pPr>
    </w:p>
    <w:p w14:paraId="5D04DAEE">
      <w:pPr>
        <w:pStyle w:val="19"/>
        <w:wordWrap w:val="0"/>
        <w:spacing w:after="0" w:line="5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备注：</w:t>
      </w:r>
    </w:p>
    <w:p w14:paraId="2D0F8ACC">
      <w:pPr>
        <w:pStyle w:val="19"/>
        <w:numPr>
          <w:ilvl w:val="-1"/>
          <w:numId w:val="0"/>
        </w:numPr>
        <w:wordWrap w:val="0"/>
        <w:spacing w:after="0" w:line="400" w:lineRule="exact"/>
        <w:ind w:firstLine="440" w:firstLineChars="200"/>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7F0514E">
      <w:pPr>
        <w:pStyle w:val="19"/>
        <w:numPr>
          <w:ilvl w:val="-1"/>
          <w:numId w:val="0"/>
        </w:numPr>
        <w:wordWrap w:val="0"/>
        <w:spacing w:after="0" w:line="400" w:lineRule="exact"/>
        <w:ind w:firstLine="440" w:firstLineChars="200"/>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2.管理关系：是指不具有出资持股关系的其他单位之间存在的管理与被管理关系，如一些上下级关系的事业单位和团体组织。</w:t>
      </w:r>
    </w:p>
    <w:p w14:paraId="3C0BA531">
      <w:pPr>
        <w:pStyle w:val="19"/>
        <w:wordWrap w:val="0"/>
        <w:spacing w:after="0"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3.</w:t>
      </w:r>
      <w:r>
        <w:rPr>
          <w:rFonts w:hint="eastAsia" w:ascii="宋体" w:hAnsi="宋体" w:eastAsia="宋体" w:cs="宋体"/>
          <w:color w:val="auto"/>
          <w:sz w:val="22"/>
          <w:szCs w:val="22"/>
        </w:rPr>
        <w:t>本表所指的控股</w:t>
      </w:r>
      <w:r>
        <w:rPr>
          <w:rFonts w:hint="eastAsia" w:ascii="宋体" w:hAnsi="宋体" w:eastAsia="宋体" w:cs="宋体"/>
          <w:color w:val="auto"/>
          <w:sz w:val="22"/>
          <w:szCs w:val="22"/>
          <w:lang w:eastAsia="zh-CN"/>
        </w:rPr>
        <w:t>、管理</w:t>
      </w:r>
      <w:r>
        <w:rPr>
          <w:rFonts w:hint="eastAsia" w:ascii="宋体" w:hAnsi="宋体" w:eastAsia="宋体" w:cs="宋体"/>
          <w:color w:val="auto"/>
          <w:sz w:val="22"/>
          <w:szCs w:val="22"/>
        </w:rPr>
        <w:t>关系仅限于直接控股</w:t>
      </w:r>
      <w:r>
        <w:rPr>
          <w:rFonts w:hint="eastAsia" w:ascii="宋体" w:hAnsi="宋体" w:eastAsia="宋体" w:cs="宋体"/>
          <w:color w:val="auto"/>
          <w:sz w:val="22"/>
          <w:szCs w:val="22"/>
          <w:lang w:eastAsia="zh-CN"/>
        </w:rPr>
        <w:t>、直接管理</w:t>
      </w:r>
      <w:r>
        <w:rPr>
          <w:rFonts w:hint="eastAsia" w:ascii="宋体" w:hAnsi="宋体" w:eastAsia="宋体" w:cs="宋体"/>
          <w:color w:val="auto"/>
          <w:sz w:val="22"/>
          <w:szCs w:val="22"/>
        </w:rPr>
        <w:t>关系，不包括间接的控股</w:t>
      </w:r>
      <w:r>
        <w:rPr>
          <w:rFonts w:hint="eastAsia" w:ascii="宋体" w:hAnsi="宋体" w:eastAsia="宋体" w:cs="宋体"/>
          <w:color w:val="auto"/>
          <w:sz w:val="22"/>
          <w:szCs w:val="22"/>
          <w:lang w:eastAsia="zh-CN"/>
        </w:rPr>
        <w:t>或管理</w:t>
      </w:r>
      <w:r>
        <w:rPr>
          <w:rFonts w:hint="eastAsia" w:ascii="宋体" w:hAnsi="宋体" w:eastAsia="宋体" w:cs="宋体"/>
          <w:color w:val="auto"/>
          <w:sz w:val="22"/>
          <w:szCs w:val="22"/>
        </w:rPr>
        <w:t>关系。公司实际控制人与公司之间的关系不属于本表所指的直接控股关系。</w:t>
      </w:r>
    </w:p>
    <w:p w14:paraId="6E9DB230">
      <w:pPr>
        <w:pStyle w:val="19"/>
        <w:wordWrap w:val="0"/>
        <w:spacing w:after="0" w:line="400" w:lineRule="exact"/>
        <w:ind w:firstLine="440" w:firstLineChars="200"/>
        <w:rPr>
          <w:rFonts w:ascii="仿宋" w:hAnsi="仿宋" w:eastAsia="仿宋" w:cs="仿宋"/>
          <w:color w:val="auto"/>
        </w:rPr>
      </w:pPr>
      <w:r>
        <w:rPr>
          <w:rFonts w:hint="eastAsia" w:ascii="宋体" w:hAnsi="宋体" w:eastAsia="宋体" w:cs="宋体"/>
          <w:color w:val="auto"/>
          <w:sz w:val="22"/>
          <w:szCs w:val="22"/>
          <w:lang w:val="en-US" w:eastAsia="zh-CN"/>
        </w:rPr>
        <w:t>4.供应商</w:t>
      </w:r>
      <w:r>
        <w:rPr>
          <w:rFonts w:hint="eastAsia" w:ascii="宋体" w:hAnsi="宋体" w:eastAsia="宋体" w:cs="宋体"/>
          <w:color w:val="auto"/>
          <w:sz w:val="22"/>
          <w:szCs w:val="22"/>
          <w:lang w:eastAsia="zh-CN"/>
        </w:rPr>
        <w:t>如不存在直接控股股东的</w:t>
      </w:r>
      <w:r>
        <w:rPr>
          <w:rFonts w:hint="eastAsia" w:ascii="宋体" w:hAnsi="宋体" w:eastAsia="宋体" w:cs="宋体"/>
          <w:color w:val="auto"/>
          <w:sz w:val="22"/>
          <w:szCs w:val="22"/>
        </w:rPr>
        <w:t>，</w:t>
      </w:r>
      <w:r>
        <w:rPr>
          <w:rFonts w:hint="eastAsia" w:ascii="宋体" w:hAnsi="宋体" w:eastAsia="宋体" w:cs="宋体"/>
          <w:color w:val="auto"/>
          <w:sz w:val="22"/>
          <w:szCs w:val="22"/>
          <w:lang w:eastAsia="zh-CN"/>
        </w:rPr>
        <w:t>则在“直接控股股东名称及出资比例”处</w:t>
      </w:r>
      <w:r>
        <w:rPr>
          <w:rFonts w:hint="eastAsia" w:ascii="宋体" w:hAnsi="宋体" w:eastAsia="宋体" w:cs="宋体"/>
          <w:color w:val="auto"/>
          <w:sz w:val="22"/>
          <w:szCs w:val="22"/>
        </w:rPr>
        <w:t>填写</w:t>
      </w:r>
      <w:r>
        <w:rPr>
          <w:rFonts w:hint="eastAsia" w:ascii="宋体" w:hAnsi="宋体" w:eastAsia="宋体" w:cs="宋体"/>
          <w:color w:val="auto"/>
          <w:sz w:val="22"/>
          <w:szCs w:val="22"/>
          <w:lang w:eastAsia="zh-CN"/>
        </w:rPr>
        <w:t>“无”或</w:t>
      </w:r>
      <w:r>
        <w:rPr>
          <w:rFonts w:hint="eastAsia" w:ascii="宋体" w:hAnsi="宋体" w:eastAsia="宋体" w:cs="宋体"/>
          <w:color w:val="auto"/>
          <w:sz w:val="22"/>
          <w:szCs w:val="22"/>
        </w:rPr>
        <w:t>“/”。供应商不存在直接管理关系的，则在“直接管理关系单位名称”中填“无”</w:t>
      </w:r>
      <w:r>
        <w:rPr>
          <w:rFonts w:hint="eastAsia" w:ascii="宋体" w:hAnsi="宋体" w:eastAsia="宋体" w:cs="宋体"/>
          <w:color w:val="auto"/>
          <w:sz w:val="22"/>
          <w:szCs w:val="22"/>
          <w:lang w:eastAsia="zh-CN"/>
        </w:rPr>
        <w:t>或</w:t>
      </w:r>
      <w:r>
        <w:rPr>
          <w:rFonts w:hint="eastAsia" w:ascii="宋体" w:hAnsi="宋体" w:eastAsia="宋体" w:cs="宋体"/>
          <w:color w:val="auto"/>
          <w:sz w:val="22"/>
          <w:szCs w:val="22"/>
        </w:rPr>
        <w:t>“/”。</w:t>
      </w:r>
    </w:p>
    <w:p w14:paraId="6ACC7D11">
      <w:pPr>
        <w:rPr>
          <w:rFonts w:hint="eastAsia" w:ascii="宋体" w:hAnsi="宋体" w:eastAsia="宋体" w:cs="宋体"/>
          <w:b/>
          <w:sz w:val="36"/>
        </w:rPr>
      </w:pPr>
    </w:p>
    <w:p w14:paraId="41940E92">
      <w:pPr>
        <w:rPr>
          <w:rFonts w:hint="eastAsia" w:ascii="宋体" w:hAnsi="宋体" w:eastAsia="宋体" w:cs="宋体"/>
          <w:b/>
          <w:sz w:val="36"/>
        </w:rPr>
      </w:pPr>
    </w:p>
    <w:p w14:paraId="7BCC7EA4">
      <w:pPr>
        <w:rPr>
          <w:rFonts w:hint="eastAsia" w:ascii="宋体" w:hAnsi="宋体" w:eastAsia="宋体" w:cs="宋体"/>
          <w:b/>
          <w:color w:val="000000"/>
          <w:kern w:val="2"/>
          <w:sz w:val="21"/>
          <w:szCs w:val="21"/>
          <w:lang w:val="en-US" w:eastAsia="zh-CN" w:bidi="ar-SA"/>
        </w:rPr>
      </w:pPr>
      <w:r>
        <w:rPr>
          <w:rFonts w:hint="eastAsia" w:ascii="宋体" w:hAnsi="宋体" w:eastAsia="宋体" w:cs="宋体"/>
          <w:b/>
          <w:color w:val="000000"/>
          <w:kern w:val="2"/>
          <w:sz w:val="21"/>
          <w:szCs w:val="21"/>
          <w:lang w:val="en-US" w:eastAsia="zh-CN" w:bidi="ar-SA"/>
        </w:rPr>
        <w:br w:type="page"/>
      </w:r>
    </w:p>
    <w:p w14:paraId="036F40CC">
      <w:pPr>
        <w:spacing w:line="360" w:lineRule="auto"/>
        <w:ind w:left="1"/>
        <w:jc w:val="both"/>
        <w:rPr>
          <w:rFonts w:hint="eastAsia" w:ascii="宋体" w:hAnsi="宋体" w:eastAsia="宋体" w:cs="宋体"/>
          <w:b/>
          <w:color w:val="000000"/>
          <w:kern w:val="2"/>
          <w:sz w:val="21"/>
          <w:szCs w:val="21"/>
          <w:lang w:val="en-US" w:eastAsia="zh-CN" w:bidi="ar-SA"/>
        </w:rPr>
      </w:pPr>
      <w:r>
        <w:rPr>
          <w:rFonts w:hint="eastAsia" w:ascii="宋体" w:hAnsi="宋体" w:eastAsia="宋体" w:cs="宋体"/>
          <w:b/>
          <w:color w:val="000000"/>
          <w:kern w:val="2"/>
          <w:sz w:val="21"/>
          <w:szCs w:val="21"/>
          <w:lang w:val="en-US" w:eastAsia="zh-CN" w:bidi="ar-SA"/>
        </w:rPr>
        <w:t>附件8：</w:t>
      </w:r>
    </w:p>
    <w:p w14:paraId="74C80A3E">
      <w:pPr>
        <w:pStyle w:val="19"/>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供应商信用记录良好</w:t>
      </w:r>
      <w:r>
        <w:rPr>
          <w:rFonts w:hint="eastAsia" w:ascii="宋体" w:hAnsi="宋体" w:cs="宋体"/>
          <w:b/>
          <w:bCs/>
          <w:color w:val="auto"/>
          <w:sz w:val="28"/>
          <w:szCs w:val="28"/>
          <w:lang w:val="en-US" w:eastAsia="zh-CN"/>
        </w:rPr>
        <w:t>承诺</w:t>
      </w:r>
      <w:r>
        <w:rPr>
          <w:rFonts w:hint="eastAsia" w:ascii="宋体" w:hAnsi="宋体" w:eastAsia="宋体" w:cs="宋体"/>
          <w:b/>
          <w:bCs/>
          <w:color w:val="auto"/>
          <w:sz w:val="28"/>
          <w:szCs w:val="28"/>
          <w:lang w:val="en-US" w:eastAsia="zh-CN"/>
        </w:rPr>
        <w:t>函</w:t>
      </w:r>
    </w:p>
    <w:p w14:paraId="4C157A84">
      <w:pPr>
        <w:spacing w:line="500" w:lineRule="exact"/>
        <w:rPr>
          <w:rFonts w:hint="eastAsia" w:ascii="宋体" w:hAnsi="宋体" w:eastAsia="宋体" w:cs="宋体"/>
          <w:color w:val="auto"/>
          <w:sz w:val="22"/>
          <w:szCs w:val="21"/>
        </w:rPr>
      </w:pPr>
      <w:r>
        <w:rPr>
          <w:rFonts w:hint="eastAsia" w:ascii="宋体" w:hAnsi="宋体" w:eastAsia="宋体" w:cs="宋体"/>
          <w:color w:val="auto"/>
          <w:sz w:val="22"/>
          <w:szCs w:val="21"/>
        </w:rPr>
        <w:t>延安市财政预算评审评价中心：</w:t>
      </w:r>
    </w:p>
    <w:p w14:paraId="6FD0654A">
      <w:pPr>
        <w:spacing w:line="500" w:lineRule="exact"/>
        <w:ind w:firstLine="440" w:firstLineChars="200"/>
        <w:jc w:val="left"/>
        <w:rPr>
          <w:rFonts w:ascii="宋体" w:hAnsi="宋体" w:eastAsia="宋体" w:cs="宋体"/>
          <w:sz w:val="22"/>
          <w:szCs w:val="22"/>
        </w:rPr>
      </w:pPr>
      <w:r>
        <w:rPr>
          <w:rFonts w:ascii="宋体" w:hAnsi="宋体" w:eastAsia="宋体" w:cs="宋体"/>
          <w:sz w:val="22"/>
          <w:szCs w:val="22"/>
        </w:rPr>
        <w:t>本单位（供应商名称：</w:t>
      </w:r>
      <w:r>
        <w:rPr>
          <w:rFonts w:hint="eastAsia" w:ascii="宋体" w:hAnsi="宋体" w:eastAsia="宋体" w:cs="宋体"/>
          <w:color w:val="auto"/>
          <w:spacing w:val="4"/>
          <w:sz w:val="22"/>
          <w:szCs w:val="22"/>
          <w:u w:val="single"/>
        </w:rPr>
        <w:t xml:space="preserve">      </w:t>
      </w:r>
      <w:r>
        <w:rPr>
          <w:rStyle w:val="22"/>
          <w:rFonts w:ascii="宋体" w:hAnsi="宋体" w:eastAsia="宋体" w:cs="宋体"/>
          <w:color w:val="000000"/>
          <w:sz w:val="22"/>
          <w:szCs w:val="22"/>
        </w:rPr>
        <w:t>，统一社会信用代码：</w:t>
      </w:r>
      <w:r>
        <w:rPr>
          <w:rFonts w:hint="eastAsia" w:ascii="宋体" w:hAnsi="宋体" w:eastAsia="宋体" w:cs="宋体"/>
          <w:color w:val="auto"/>
          <w:spacing w:val="4"/>
          <w:sz w:val="22"/>
          <w:szCs w:val="22"/>
          <w:u w:val="single"/>
        </w:rPr>
        <w:t xml:space="preserve">        </w:t>
      </w:r>
      <w:r>
        <w:rPr>
          <w:rFonts w:ascii="宋体" w:hAnsi="宋体" w:eastAsia="宋体" w:cs="宋体"/>
          <w:sz w:val="22"/>
          <w:szCs w:val="22"/>
        </w:rPr>
        <w:t>，法定代表人：</w:t>
      </w:r>
      <w:r>
        <w:rPr>
          <w:rFonts w:hint="eastAsia" w:ascii="宋体" w:hAnsi="宋体" w:eastAsia="宋体" w:cs="宋体"/>
          <w:color w:val="auto"/>
          <w:spacing w:val="4"/>
          <w:sz w:val="22"/>
          <w:szCs w:val="22"/>
          <w:u w:val="single"/>
        </w:rPr>
        <w:t xml:space="preserve">          </w:t>
      </w:r>
      <w:r>
        <w:rPr>
          <w:rFonts w:ascii="宋体" w:hAnsi="宋体" w:eastAsia="宋体" w:cs="宋体"/>
          <w:sz w:val="22"/>
          <w:szCs w:val="22"/>
        </w:rPr>
        <w:t>）自愿参加贵单位组织的</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none"/>
          <w:lang w:val="en-US" w:eastAsia="zh-CN"/>
        </w:rPr>
        <w:t>（项目名称）</w:t>
      </w:r>
      <w:r>
        <w:rPr>
          <w:rStyle w:val="22"/>
          <w:rFonts w:ascii="宋体" w:hAnsi="宋体" w:eastAsia="宋体" w:cs="宋体"/>
          <w:color w:val="000000"/>
          <w:sz w:val="22"/>
          <w:szCs w:val="22"/>
        </w:rPr>
        <w:t>（项目编号：</w:t>
      </w:r>
      <w:r>
        <w:rPr>
          <w:rFonts w:hint="eastAsia" w:ascii="宋体" w:hAnsi="宋体" w:eastAsia="宋体" w:cs="宋体"/>
          <w:color w:val="auto"/>
          <w:spacing w:val="4"/>
          <w:sz w:val="22"/>
          <w:szCs w:val="22"/>
          <w:u w:val="single"/>
        </w:rPr>
        <w:t xml:space="preserve">        </w:t>
      </w:r>
      <w:r>
        <w:rPr>
          <w:rStyle w:val="22"/>
          <w:rFonts w:ascii="宋体" w:hAnsi="宋体" w:eastAsia="宋体" w:cs="宋体"/>
          <w:color w:val="000000"/>
          <w:sz w:val="22"/>
          <w:szCs w:val="22"/>
        </w:rPr>
        <w:t>）</w:t>
      </w:r>
      <w:r>
        <w:rPr>
          <w:rFonts w:ascii="宋体" w:hAnsi="宋体" w:eastAsia="宋体" w:cs="宋体"/>
          <w:sz w:val="22"/>
          <w:szCs w:val="22"/>
        </w:rPr>
        <w:t>政府采购活动，现就本单位信用记录及守法情况郑重承诺如下：</w:t>
      </w:r>
    </w:p>
    <w:p w14:paraId="250AE94C">
      <w:pPr>
        <w:spacing w:line="500" w:lineRule="exact"/>
        <w:ind w:firstLine="440" w:firstLineChars="200"/>
        <w:jc w:val="left"/>
        <w:rPr>
          <w:rFonts w:ascii="宋体" w:hAnsi="宋体" w:eastAsia="宋体" w:cs="宋体"/>
          <w:sz w:val="22"/>
          <w:szCs w:val="22"/>
        </w:rPr>
      </w:pPr>
      <w:r>
        <w:rPr>
          <w:rFonts w:ascii="宋体" w:hAnsi="宋体" w:eastAsia="宋体" w:cs="宋体"/>
          <w:sz w:val="22"/>
          <w:szCs w:val="22"/>
          <w:lang w:val="en-US" w:eastAsia="zh-CN"/>
        </w:rPr>
        <w:t>截至本承诺函出具之日，本单位：</w:t>
      </w:r>
    </w:p>
    <w:p w14:paraId="046E9194">
      <w:pPr>
        <w:spacing w:line="500" w:lineRule="exact"/>
        <w:ind w:firstLine="440" w:firstLineChars="200"/>
        <w:jc w:val="left"/>
        <w:rPr>
          <w:rFonts w:ascii="宋体" w:hAnsi="宋体" w:eastAsia="宋体" w:cs="宋体"/>
          <w:sz w:val="22"/>
          <w:szCs w:val="22"/>
        </w:rPr>
      </w:pPr>
      <w:r>
        <w:rPr>
          <w:rFonts w:ascii="宋体" w:hAnsi="宋体" w:eastAsia="宋体" w:cs="宋体"/>
          <w:sz w:val="22"/>
          <w:szCs w:val="22"/>
        </w:rPr>
        <w:t>未被</w:t>
      </w:r>
      <w:r>
        <w:rPr>
          <w:rFonts w:hint="eastAsia" w:ascii="宋体" w:hAnsi="宋体" w:eastAsia="宋体" w:cs="宋体"/>
          <w:sz w:val="22"/>
          <w:szCs w:val="22"/>
        </w:rPr>
        <w:t>列入“信用中国”网站中重大税收违法失信主体名单</w:t>
      </w:r>
      <w:r>
        <w:rPr>
          <w:rFonts w:ascii="宋体" w:hAnsi="宋体" w:eastAsia="宋体" w:cs="宋体"/>
          <w:sz w:val="22"/>
          <w:szCs w:val="22"/>
        </w:rPr>
        <w:t>；</w:t>
      </w:r>
    </w:p>
    <w:p w14:paraId="257B0115">
      <w:pPr>
        <w:spacing w:line="500" w:lineRule="exact"/>
        <w:ind w:firstLine="440" w:firstLineChars="200"/>
        <w:jc w:val="left"/>
        <w:rPr>
          <w:rFonts w:ascii="宋体" w:hAnsi="宋体" w:eastAsia="宋体" w:cs="宋体"/>
          <w:sz w:val="22"/>
          <w:szCs w:val="22"/>
        </w:rPr>
      </w:pPr>
      <w:r>
        <w:rPr>
          <w:rFonts w:ascii="宋体" w:hAnsi="宋体" w:eastAsia="宋体" w:cs="宋体"/>
          <w:sz w:val="22"/>
          <w:szCs w:val="22"/>
        </w:rPr>
        <w:t>未被</w:t>
      </w:r>
      <w:r>
        <w:rPr>
          <w:rFonts w:hint="eastAsia" w:ascii="宋体" w:hAnsi="宋体" w:eastAsia="宋体" w:cs="宋体"/>
          <w:sz w:val="22"/>
          <w:szCs w:val="22"/>
          <w:lang w:val="en-US" w:eastAsia="zh-CN"/>
        </w:rPr>
        <w:t>列入</w:t>
      </w:r>
      <w:r>
        <w:rPr>
          <w:rFonts w:hint="eastAsia" w:ascii="宋体" w:hAnsi="宋体" w:eastAsia="宋体" w:cs="宋体"/>
          <w:sz w:val="22"/>
          <w:szCs w:val="22"/>
        </w:rPr>
        <w:t>“中国执行信息网”网站失信被执行人</w:t>
      </w:r>
      <w:r>
        <w:rPr>
          <w:rFonts w:ascii="宋体" w:hAnsi="宋体" w:eastAsia="宋体" w:cs="宋体"/>
          <w:sz w:val="22"/>
          <w:szCs w:val="22"/>
        </w:rPr>
        <w:t>；</w:t>
      </w:r>
    </w:p>
    <w:p w14:paraId="77B5B2A6">
      <w:pPr>
        <w:spacing w:line="500" w:lineRule="exact"/>
        <w:ind w:firstLine="440" w:firstLineChars="200"/>
        <w:jc w:val="left"/>
        <w:rPr>
          <w:rFonts w:hint="eastAsia" w:ascii="宋体" w:hAnsi="宋体" w:eastAsia="宋体" w:cs="宋体"/>
          <w:sz w:val="22"/>
          <w:szCs w:val="22"/>
          <w:lang w:val="en-US" w:eastAsia="zh-CN"/>
        </w:rPr>
      </w:pPr>
      <w:r>
        <w:rPr>
          <w:rFonts w:ascii="宋体" w:hAnsi="宋体" w:eastAsia="宋体" w:cs="宋体"/>
          <w:sz w:val="22"/>
          <w:szCs w:val="22"/>
          <w:lang w:val="en-US" w:eastAsia="zh-CN"/>
        </w:rPr>
        <w:t>未被</w:t>
      </w:r>
      <w:r>
        <w:rPr>
          <w:rFonts w:hint="eastAsia" w:ascii="宋体" w:hAnsi="宋体" w:eastAsia="宋体" w:cs="宋体"/>
          <w:sz w:val="22"/>
          <w:szCs w:val="22"/>
          <w:lang w:val="en-US" w:eastAsia="zh-CN"/>
        </w:rPr>
        <w:t>例如中国政府采购网政府采购严重违法失信行为记录名单。</w:t>
      </w:r>
    </w:p>
    <w:p w14:paraId="2566D591">
      <w:pPr>
        <w:spacing w:line="500" w:lineRule="exact"/>
        <w:ind w:firstLine="440" w:firstLineChars="200"/>
        <w:jc w:val="left"/>
        <w:rPr>
          <w:rFonts w:ascii="宋体" w:hAnsi="宋体" w:eastAsia="宋体" w:cs="宋体"/>
          <w:sz w:val="22"/>
          <w:szCs w:val="22"/>
          <w:lang w:val="en-US" w:eastAsia="zh-CN"/>
        </w:rPr>
      </w:pPr>
      <w:r>
        <w:rPr>
          <w:rFonts w:ascii="宋体" w:hAnsi="宋体" w:eastAsia="宋体" w:cs="宋体"/>
          <w:sz w:val="22"/>
          <w:szCs w:val="22"/>
          <w:lang w:val="en-US" w:eastAsia="zh-CN"/>
        </w:rPr>
        <w:t>本单位本次响应提供的全部资料均真实、合法、有效，无伪造、变造、虚假陈述等情形，未向采购人、代理机构、评审专家及相关人员提供不正当利益。</w:t>
      </w:r>
    </w:p>
    <w:p w14:paraId="7D88AF5C">
      <w:pPr>
        <w:spacing w:line="500" w:lineRule="exact"/>
        <w:ind w:firstLine="440" w:firstLineChars="200"/>
        <w:jc w:val="left"/>
        <w:rPr>
          <w:rFonts w:ascii="宋体" w:hAnsi="宋体" w:eastAsia="宋体" w:cs="宋体"/>
          <w:sz w:val="22"/>
          <w:szCs w:val="22"/>
          <w:lang w:val="en-US" w:eastAsia="zh-CN"/>
        </w:rPr>
      </w:pPr>
      <w:r>
        <w:rPr>
          <w:rFonts w:ascii="宋体" w:hAnsi="宋体" w:eastAsia="宋体" w:cs="宋体"/>
          <w:sz w:val="22"/>
          <w:szCs w:val="22"/>
          <w:lang w:val="en-US" w:eastAsia="zh-CN"/>
        </w:rPr>
        <w:t>本单位清楚知晓并同意：若本承诺内容不实或存在任何失信、违法、违规行为，自愿接受取消成交资格、解除合同、列入失信名单、禁止参与政府采购等处理，并承担由此产生的一切法律责任与经济损失</w:t>
      </w:r>
      <w:r>
        <w:rPr>
          <w:rFonts w:hint="eastAsia" w:ascii="宋体" w:hAnsi="宋体" w:eastAsia="宋体" w:cs="宋体"/>
          <w:sz w:val="22"/>
          <w:szCs w:val="22"/>
          <w:lang w:val="en-US" w:eastAsia="zh-CN"/>
        </w:rPr>
        <w:t>。</w:t>
      </w:r>
    </w:p>
    <w:p w14:paraId="646A1C56">
      <w:pPr>
        <w:spacing w:before="312" w:beforeLines="100" w:after="156" w:afterLines="50" w:line="480" w:lineRule="auto"/>
        <w:ind w:firstLine="3803" w:firstLineChars="1729"/>
        <w:jc w:val="left"/>
        <w:rPr>
          <w:rFonts w:hint="eastAsia" w:ascii="宋体" w:hAnsi="宋体" w:eastAsia="宋体" w:cs="宋体"/>
          <w:color w:val="000000"/>
          <w:sz w:val="22"/>
          <w:szCs w:val="22"/>
          <w:highlight w:val="none"/>
        </w:rPr>
      </w:pPr>
    </w:p>
    <w:p w14:paraId="5100EB38">
      <w:pPr>
        <w:spacing w:before="312" w:beforeLines="100" w:after="156" w:afterLines="50" w:line="480" w:lineRule="auto"/>
        <w:ind w:firstLine="3803" w:firstLineChars="1729"/>
        <w:jc w:val="left"/>
        <w:rPr>
          <w:rFonts w:hint="eastAsia" w:ascii="宋体" w:hAnsi="宋体" w:eastAsia="宋体" w:cs="宋体"/>
          <w:color w:val="auto"/>
          <w:spacing w:val="14"/>
          <w:kern w:val="0"/>
          <w:sz w:val="22"/>
          <w:szCs w:val="18"/>
        </w:rPr>
      </w:pPr>
      <w:r>
        <w:rPr>
          <w:rFonts w:hint="eastAsia" w:ascii="宋体" w:hAnsi="宋体" w:eastAsia="宋体" w:cs="宋体"/>
          <w:color w:val="000000"/>
          <w:sz w:val="22"/>
          <w:szCs w:val="22"/>
          <w:highlight w:val="none"/>
        </w:rPr>
        <w:t>供应商</w:t>
      </w:r>
      <w:r>
        <w:rPr>
          <w:rFonts w:hint="eastAsia" w:ascii="宋体" w:hAnsi="宋体" w:eastAsia="宋体" w:cs="宋体"/>
          <w:color w:val="auto"/>
          <w:spacing w:val="4"/>
          <w:sz w:val="22"/>
          <w:szCs w:val="22"/>
        </w:rPr>
        <w:t>名称（盖章）：</w:t>
      </w:r>
      <w:r>
        <w:rPr>
          <w:rFonts w:hint="eastAsia" w:ascii="宋体" w:hAnsi="宋体" w:eastAsia="宋体" w:cs="宋体"/>
          <w:color w:val="auto"/>
          <w:spacing w:val="4"/>
          <w:sz w:val="22"/>
          <w:szCs w:val="22"/>
          <w:u w:val="single"/>
        </w:rPr>
        <w:t xml:space="preserve">               </w:t>
      </w:r>
    </w:p>
    <w:p w14:paraId="4C380847">
      <w:pPr>
        <w:spacing w:before="312" w:beforeLines="100" w:after="156" w:afterLines="50" w:line="480" w:lineRule="auto"/>
        <w:ind w:firstLine="3714" w:firstLineChars="1629"/>
        <w:jc w:val="left"/>
        <w:rPr>
          <w:rFonts w:hint="eastAsia" w:ascii="宋体" w:hAnsi="宋体" w:eastAsia="宋体" w:cs="宋体"/>
          <w:color w:val="auto"/>
          <w:spacing w:val="4"/>
          <w:sz w:val="22"/>
          <w:szCs w:val="22"/>
          <w:u w:val="single"/>
        </w:rPr>
      </w:pPr>
      <w:r>
        <w:rPr>
          <w:rFonts w:hint="eastAsia" w:ascii="宋体" w:hAnsi="宋体" w:eastAsia="宋体" w:cs="宋体"/>
          <w:color w:val="auto"/>
          <w:spacing w:val="4"/>
          <w:sz w:val="22"/>
          <w:szCs w:val="22"/>
        </w:rPr>
        <w:t>法定代表人（签字或盖章）：</w:t>
      </w:r>
      <w:r>
        <w:rPr>
          <w:rFonts w:hint="eastAsia" w:ascii="宋体" w:hAnsi="宋体" w:eastAsia="宋体" w:cs="宋体"/>
          <w:color w:val="auto"/>
          <w:spacing w:val="4"/>
          <w:sz w:val="22"/>
          <w:szCs w:val="22"/>
          <w:u w:val="single"/>
        </w:rPr>
        <w:t xml:space="preserve">         </w:t>
      </w:r>
    </w:p>
    <w:p w14:paraId="0FD84328">
      <w:pPr>
        <w:spacing w:before="312" w:beforeLines="100" w:after="156" w:afterLines="50" w:line="480" w:lineRule="auto"/>
        <w:ind w:firstLine="3714" w:firstLineChars="1629"/>
        <w:jc w:val="left"/>
        <w:rPr>
          <w:rFonts w:hint="eastAsia" w:ascii="宋体" w:hAnsi="宋体" w:eastAsia="宋体" w:cs="宋体"/>
          <w:color w:val="auto"/>
          <w:spacing w:val="4"/>
          <w:sz w:val="22"/>
          <w:szCs w:val="22"/>
        </w:rPr>
      </w:pPr>
      <w:r>
        <w:rPr>
          <w:rFonts w:hint="eastAsia" w:ascii="宋体" w:hAnsi="宋体" w:eastAsia="宋体" w:cs="宋体"/>
          <w:color w:val="auto"/>
          <w:spacing w:val="4"/>
          <w:sz w:val="22"/>
          <w:szCs w:val="22"/>
        </w:rPr>
        <w:t>日     期：       年     月     日</w:t>
      </w:r>
    </w:p>
    <w:p w14:paraId="1E6F071B">
      <w:pPr>
        <w:pStyle w:val="19"/>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rPr>
          <w:rFonts w:hint="eastAsia" w:ascii="宋体" w:hAnsi="宋体" w:eastAsia="宋体" w:cs="宋体"/>
          <w:b/>
          <w:bCs/>
          <w:color w:val="auto"/>
          <w:sz w:val="32"/>
          <w:szCs w:val="32"/>
          <w:lang w:val="en-US" w:eastAsia="zh-CN"/>
        </w:rPr>
      </w:pPr>
    </w:p>
    <w:p w14:paraId="02C9ADB0">
      <w:pPr>
        <w:pStyle w:val="19"/>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rPr>
          <w:rFonts w:hint="eastAsia" w:ascii="宋体" w:hAnsi="宋体" w:eastAsia="宋体" w:cs="宋体"/>
          <w:b/>
          <w:sz w:val="36"/>
        </w:rPr>
      </w:pPr>
      <w:r>
        <w:rPr>
          <w:rFonts w:hint="eastAsia" w:ascii="宋体" w:hAnsi="宋体" w:eastAsia="宋体" w:cs="宋体"/>
          <w:b/>
          <w:sz w:val="36"/>
        </w:rPr>
        <w:br w:type="page"/>
      </w:r>
    </w:p>
    <w:p w14:paraId="0D7705DA">
      <w:pPr>
        <w:pStyle w:val="24"/>
        <w:jc w:val="center"/>
        <w:outlineLvl w:val="1"/>
        <w:rPr>
          <w:rFonts w:hint="eastAsia" w:ascii="宋体" w:hAnsi="宋体" w:eastAsia="宋体" w:cs="宋体"/>
        </w:rPr>
      </w:pPr>
      <w:r>
        <w:rPr>
          <w:rFonts w:hint="eastAsia" w:ascii="宋体" w:hAnsi="宋体" w:eastAsia="宋体" w:cs="宋体"/>
          <w:b/>
          <w:sz w:val="36"/>
        </w:rPr>
        <w:t>第八章 拟签订采购合同文本</w:t>
      </w:r>
      <w:bookmarkEnd w:id="33"/>
    </w:p>
    <w:p w14:paraId="4D77E5C7">
      <w:pPr>
        <w:adjustRightInd w:val="0"/>
        <w:snapToGrid w:val="0"/>
        <w:spacing w:line="360" w:lineRule="auto"/>
        <w:jc w:val="center"/>
        <w:rPr>
          <w:rFonts w:hint="eastAsia" w:ascii="宋体" w:hAnsi="宋体" w:eastAsia="宋体" w:cs="宋体"/>
          <w:b/>
          <w:sz w:val="56"/>
          <w:szCs w:val="32"/>
          <w:lang w:val="en-US" w:eastAsia="zh-CN"/>
        </w:rPr>
      </w:pPr>
    </w:p>
    <w:p w14:paraId="6A6BD8E1">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cs="宋体"/>
          <w:b/>
          <w:sz w:val="32"/>
          <w:szCs w:val="18"/>
          <w:lang w:eastAsia="zh-CN"/>
        </w:rPr>
      </w:pPr>
      <w:r>
        <w:rPr>
          <w:rFonts w:hint="eastAsia" w:ascii="宋体" w:hAnsi="宋体" w:cs="宋体"/>
          <w:b/>
          <w:sz w:val="32"/>
          <w:szCs w:val="18"/>
          <w:lang w:eastAsia="zh-CN"/>
        </w:rPr>
        <w:t>延安市财政预算评审评价中心2026年财政重点支出绩效评价、成本预算绩效分析、建设成本管控绩效评价采购项目</w:t>
      </w:r>
    </w:p>
    <w:p w14:paraId="6D93A439">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eastAsia="宋体" w:cs="宋体"/>
          <w:b/>
          <w:sz w:val="32"/>
          <w:szCs w:val="18"/>
        </w:rPr>
      </w:pPr>
      <w:r>
        <w:rPr>
          <w:rFonts w:hint="eastAsia" w:ascii="宋体" w:hAnsi="宋体" w:eastAsia="宋体" w:cs="宋体"/>
          <w:b/>
          <w:sz w:val="32"/>
          <w:szCs w:val="18"/>
        </w:rPr>
        <w:t>委托协议书</w:t>
      </w:r>
    </w:p>
    <w:p w14:paraId="167C6183">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eastAsia="宋体" w:cs="宋体"/>
          <w:b/>
          <w:sz w:val="32"/>
          <w:szCs w:val="18"/>
          <w:lang w:eastAsia="zh-CN"/>
        </w:rPr>
      </w:pPr>
      <w:r>
        <w:rPr>
          <w:rFonts w:hint="eastAsia" w:ascii="宋体" w:hAnsi="宋体" w:cs="宋体"/>
          <w:b/>
          <w:sz w:val="32"/>
          <w:szCs w:val="18"/>
          <w:lang w:eastAsia="zh-CN"/>
        </w:rPr>
        <w:t>（</w:t>
      </w:r>
      <w:r>
        <w:rPr>
          <w:rFonts w:hint="eastAsia" w:ascii="宋体" w:hAnsi="宋体" w:cs="宋体"/>
          <w:b/>
          <w:sz w:val="32"/>
          <w:szCs w:val="18"/>
          <w:lang w:val="en-US" w:eastAsia="zh-CN"/>
        </w:rPr>
        <w:t>绩效评价</w:t>
      </w:r>
      <w:r>
        <w:rPr>
          <w:rFonts w:hint="eastAsia" w:ascii="宋体" w:hAnsi="宋体" w:cs="宋体"/>
          <w:b/>
          <w:sz w:val="32"/>
          <w:szCs w:val="18"/>
          <w:lang w:eastAsia="zh-CN"/>
        </w:rPr>
        <w:t>）</w:t>
      </w:r>
    </w:p>
    <w:p w14:paraId="6D0944CB">
      <w:pPr>
        <w:adjustRightInd w:val="0"/>
        <w:snapToGrid w:val="0"/>
        <w:spacing w:line="360" w:lineRule="auto"/>
        <w:rPr>
          <w:rFonts w:hint="eastAsia" w:ascii="宋体" w:hAnsi="宋体" w:eastAsia="宋体" w:cs="宋体"/>
          <w:sz w:val="22"/>
          <w:szCs w:val="18"/>
        </w:rPr>
      </w:pPr>
    </w:p>
    <w:p w14:paraId="71B1AD9D">
      <w:pPr>
        <w:adjustRightInd w:val="0"/>
        <w:snapToGrid w:val="0"/>
        <w:spacing w:line="360" w:lineRule="auto"/>
        <w:rPr>
          <w:rFonts w:hint="eastAsia" w:ascii="宋体" w:hAnsi="宋体" w:eastAsia="宋体" w:cs="宋体"/>
          <w:sz w:val="22"/>
          <w:szCs w:val="18"/>
        </w:rPr>
      </w:pPr>
    </w:p>
    <w:p w14:paraId="378AA1AD">
      <w:pPr>
        <w:pStyle w:val="3"/>
        <w:rPr>
          <w:rFonts w:hint="eastAsia" w:ascii="宋体" w:hAnsi="宋体" w:eastAsia="宋体" w:cs="宋体"/>
          <w:sz w:val="22"/>
          <w:szCs w:val="18"/>
        </w:rPr>
      </w:pPr>
    </w:p>
    <w:p w14:paraId="67CA9743">
      <w:pPr>
        <w:rPr>
          <w:rFonts w:hint="eastAsia" w:ascii="宋体" w:hAnsi="宋体" w:eastAsia="宋体" w:cs="宋体"/>
          <w:sz w:val="20"/>
          <w:szCs w:val="18"/>
        </w:rPr>
      </w:pPr>
    </w:p>
    <w:p w14:paraId="5C34CF30">
      <w:pPr>
        <w:adjustRightInd w:val="0"/>
        <w:snapToGrid w:val="0"/>
        <w:spacing w:line="360" w:lineRule="auto"/>
        <w:rPr>
          <w:rFonts w:hint="eastAsia" w:ascii="宋体" w:hAnsi="宋体" w:eastAsia="宋体" w:cs="宋体"/>
          <w:sz w:val="22"/>
          <w:szCs w:val="18"/>
        </w:rPr>
      </w:pPr>
    </w:p>
    <w:p w14:paraId="635F4A32">
      <w:pPr>
        <w:adjustRightInd w:val="0"/>
        <w:snapToGrid w:val="0"/>
        <w:spacing w:line="360" w:lineRule="auto"/>
        <w:rPr>
          <w:rFonts w:hint="eastAsia" w:ascii="宋体" w:hAnsi="宋体" w:eastAsia="宋体" w:cs="宋体"/>
          <w:sz w:val="22"/>
          <w:szCs w:val="18"/>
        </w:rPr>
      </w:pPr>
    </w:p>
    <w:p w14:paraId="137C7C78">
      <w:pPr>
        <w:adjustRightInd w:val="0"/>
        <w:snapToGrid w:val="0"/>
        <w:spacing w:line="360" w:lineRule="auto"/>
        <w:rPr>
          <w:rFonts w:hint="eastAsia" w:ascii="宋体" w:hAnsi="宋体" w:eastAsia="宋体" w:cs="宋体"/>
          <w:sz w:val="22"/>
          <w:szCs w:val="18"/>
        </w:rPr>
      </w:pPr>
    </w:p>
    <w:p w14:paraId="248B9607">
      <w:pPr>
        <w:adjustRightInd w:val="0"/>
        <w:snapToGrid w:val="0"/>
        <w:spacing w:line="360" w:lineRule="auto"/>
        <w:rPr>
          <w:rFonts w:hint="eastAsia" w:ascii="宋体" w:hAnsi="宋体" w:eastAsia="宋体" w:cs="宋体"/>
          <w:sz w:val="22"/>
          <w:szCs w:val="18"/>
        </w:rPr>
      </w:pPr>
    </w:p>
    <w:p w14:paraId="67153A43">
      <w:pPr>
        <w:adjustRightInd w:val="0"/>
        <w:snapToGrid w:val="0"/>
        <w:spacing w:line="360" w:lineRule="auto"/>
        <w:rPr>
          <w:rFonts w:hint="eastAsia" w:ascii="宋体" w:hAnsi="宋体" w:eastAsia="宋体" w:cs="宋体"/>
          <w:sz w:val="22"/>
          <w:szCs w:val="18"/>
        </w:rPr>
      </w:pPr>
    </w:p>
    <w:p w14:paraId="35C8E04B">
      <w:pPr>
        <w:adjustRightInd w:val="0"/>
        <w:snapToGrid w:val="0"/>
        <w:spacing w:line="360" w:lineRule="auto"/>
        <w:rPr>
          <w:rFonts w:hint="eastAsia" w:ascii="宋体" w:hAnsi="宋体" w:eastAsia="宋体" w:cs="宋体"/>
          <w:sz w:val="22"/>
          <w:szCs w:val="18"/>
        </w:rPr>
      </w:pPr>
    </w:p>
    <w:p w14:paraId="2C22C1F3">
      <w:pPr>
        <w:adjustRightInd w:val="0"/>
        <w:snapToGrid w:val="0"/>
        <w:spacing w:line="360" w:lineRule="auto"/>
        <w:rPr>
          <w:rFonts w:hint="eastAsia" w:ascii="宋体" w:hAnsi="宋体" w:eastAsia="宋体" w:cs="宋体"/>
          <w:sz w:val="22"/>
          <w:szCs w:val="18"/>
        </w:rPr>
      </w:pPr>
    </w:p>
    <w:p w14:paraId="433A6597">
      <w:pPr>
        <w:adjustRightInd w:val="0"/>
        <w:snapToGrid w:val="0"/>
        <w:spacing w:line="360" w:lineRule="auto"/>
        <w:ind w:left="1600" w:hanging="1400" w:hangingChars="500"/>
        <w:rPr>
          <w:rFonts w:hint="eastAsia" w:ascii="宋体" w:hAnsi="宋体" w:eastAsia="宋体" w:cs="宋体"/>
          <w:color w:val="auto"/>
          <w:sz w:val="28"/>
          <w:szCs w:val="18"/>
          <w:u w:val="single"/>
          <w:lang w:val="en-US" w:eastAsia="zh-CN"/>
        </w:rPr>
      </w:pPr>
      <w:r>
        <w:rPr>
          <w:rFonts w:hint="eastAsia" w:ascii="宋体" w:hAnsi="宋体" w:cs="宋体"/>
          <w:sz w:val="28"/>
          <w:szCs w:val="18"/>
          <w:lang w:val="en-US" w:eastAsia="zh-CN"/>
        </w:rPr>
        <w:t xml:space="preserve">  </w:t>
      </w:r>
      <w:r>
        <w:rPr>
          <w:rFonts w:hint="eastAsia" w:ascii="宋体" w:hAnsi="宋体" w:eastAsia="宋体" w:cs="宋体"/>
          <w:color w:val="auto"/>
          <w:sz w:val="28"/>
          <w:szCs w:val="18"/>
        </w:rPr>
        <w:t>项目名称：</w:t>
      </w:r>
      <w:r>
        <w:rPr>
          <w:rFonts w:hint="eastAsia" w:ascii="宋体" w:hAnsi="宋体" w:eastAsia="宋体" w:cs="宋体"/>
          <w:color w:val="auto"/>
          <w:sz w:val="28"/>
          <w:szCs w:val="18"/>
          <w:u w:val="single"/>
          <w:lang w:val="en-US" w:eastAsia="zh-CN"/>
        </w:rPr>
        <w:t>延安市财政预算评审评价中心2026年财政重点支出绩效评价、成本预算绩效分析、建设成本管控绩效评价采购项目</w:t>
      </w:r>
    </w:p>
    <w:p w14:paraId="0C96D587">
      <w:pPr>
        <w:adjustRightInd w:val="0"/>
        <w:snapToGrid w:val="0"/>
        <w:spacing w:line="360" w:lineRule="auto"/>
        <w:rPr>
          <w:rFonts w:hint="default" w:ascii="宋体" w:hAnsi="宋体" w:eastAsia="宋体" w:cs="宋体"/>
          <w:color w:val="auto"/>
          <w:sz w:val="28"/>
          <w:szCs w:val="18"/>
          <w:u w:val="single"/>
          <w:lang w:val="en-US" w:eastAsia="zh-CN"/>
        </w:rPr>
      </w:pPr>
      <w:r>
        <w:rPr>
          <w:rFonts w:hint="eastAsia" w:ascii="宋体" w:hAnsi="宋体" w:cs="宋体"/>
          <w:color w:val="auto"/>
          <w:sz w:val="28"/>
          <w:szCs w:val="18"/>
          <w:u w:val="none"/>
          <w:lang w:val="en-US" w:eastAsia="zh-CN"/>
        </w:rPr>
        <w:t>标 包 号：</w:t>
      </w:r>
      <w:r>
        <w:rPr>
          <w:rFonts w:hint="eastAsia" w:ascii="宋体" w:hAnsi="宋体" w:cs="宋体"/>
          <w:color w:val="auto"/>
          <w:sz w:val="28"/>
          <w:szCs w:val="18"/>
          <w:u w:val="single"/>
          <w:lang w:val="en-US" w:eastAsia="zh-CN"/>
        </w:rPr>
        <w:t xml:space="preserve">                                         </w:t>
      </w:r>
    </w:p>
    <w:p w14:paraId="4DBF5438">
      <w:pPr>
        <w:adjustRightInd w:val="0"/>
        <w:snapToGrid w:val="0"/>
        <w:spacing w:line="360" w:lineRule="auto"/>
        <w:rPr>
          <w:rFonts w:hint="eastAsia" w:ascii="宋体" w:hAnsi="宋体" w:eastAsia="宋体" w:cs="宋体"/>
          <w:color w:val="auto"/>
          <w:sz w:val="28"/>
          <w:szCs w:val="18"/>
          <w:u w:val="single"/>
          <w:lang w:val="en-US" w:eastAsia="zh-CN"/>
        </w:rPr>
      </w:pPr>
      <w:r>
        <w:rPr>
          <w:rFonts w:hint="eastAsia" w:ascii="宋体" w:hAnsi="宋体" w:eastAsia="宋体" w:cs="宋体"/>
          <w:color w:val="auto"/>
          <w:sz w:val="28"/>
          <w:szCs w:val="18"/>
        </w:rPr>
        <w:t>甲    方：</w:t>
      </w:r>
      <w:r>
        <w:rPr>
          <w:rFonts w:hint="eastAsia" w:ascii="宋体" w:hAnsi="宋体" w:eastAsia="宋体" w:cs="宋体"/>
          <w:color w:val="auto"/>
          <w:sz w:val="28"/>
          <w:szCs w:val="18"/>
          <w:u w:val="single"/>
        </w:rPr>
        <w:t>延安市财政预算评审评价中心</w:t>
      </w:r>
      <w:r>
        <w:rPr>
          <w:rFonts w:hint="eastAsia" w:ascii="宋体" w:hAnsi="宋体" w:eastAsia="宋体" w:cs="宋体"/>
          <w:color w:val="auto"/>
          <w:sz w:val="28"/>
          <w:szCs w:val="18"/>
          <w:u w:val="single"/>
          <w:lang w:val="en-US" w:eastAsia="zh-CN"/>
        </w:rPr>
        <w:t xml:space="preserve">               </w:t>
      </w:r>
    </w:p>
    <w:p w14:paraId="5A351DBE">
      <w:pPr>
        <w:adjustRightInd w:val="0"/>
        <w:snapToGrid w:val="0"/>
        <w:spacing w:line="360" w:lineRule="auto"/>
        <w:rPr>
          <w:rFonts w:hint="eastAsia" w:ascii="宋体" w:hAnsi="宋体" w:eastAsia="宋体" w:cs="宋体"/>
          <w:color w:val="auto"/>
          <w:sz w:val="28"/>
          <w:szCs w:val="18"/>
          <w:u w:val="single"/>
          <w:lang w:val="en-US" w:eastAsia="zh-CN"/>
        </w:rPr>
      </w:pPr>
      <w:r>
        <w:rPr>
          <w:rFonts w:hint="eastAsia" w:ascii="宋体" w:hAnsi="宋体" w:eastAsia="宋体" w:cs="宋体"/>
          <w:color w:val="auto"/>
          <w:sz w:val="28"/>
          <w:szCs w:val="18"/>
        </w:rPr>
        <w:t>乙    方：</w:t>
      </w:r>
      <w:r>
        <w:rPr>
          <w:rFonts w:hint="eastAsia" w:ascii="宋体" w:hAnsi="宋体" w:eastAsia="宋体" w:cs="宋体"/>
          <w:color w:val="auto"/>
          <w:sz w:val="28"/>
          <w:szCs w:val="18"/>
          <w:u w:val="single"/>
          <w:lang w:val="en-US" w:eastAsia="zh-CN"/>
        </w:rPr>
        <w:t xml:space="preserve">                                         </w:t>
      </w:r>
    </w:p>
    <w:p w14:paraId="74584C56">
      <w:pPr>
        <w:jc w:val="center"/>
        <w:rPr>
          <w:rFonts w:hint="eastAsia" w:ascii="宋体" w:hAnsi="宋体" w:cs="宋体"/>
          <w:b/>
          <w:bCs/>
          <w:sz w:val="36"/>
          <w:szCs w:val="36"/>
          <w:lang w:eastAsia="zh-CN"/>
        </w:rPr>
      </w:pPr>
    </w:p>
    <w:p w14:paraId="1B8A7820">
      <w:pPr>
        <w:jc w:val="center"/>
        <w:rPr>
          <w:rFonts w:hint="eastAsia" w:ascii="宋体" w:hAnsi="宋体" w:cs="宋体"/>
          <w:b/>
          <w:bCs/>
          <w:sz w:val="36"/>
          <w:szCs w:val="36"/>
          <w:lang w:eastAsia="zh-CN"/>
        </w:rPr>
      </w:pPr>
    </w:p>
    <w:p w14:paraId="28E2F65A">
      <w:pPr>
        <w:jc w:val="center"/>
        <w:rPr>
          <w:rFonts w:hint="eastAsia" w:ascii="宋体" w:hAnsi="宋体" w:eastAsia="宋体" w:cs="宋体"/>
          <w:b/>
          <w:bCs/>
          <w:sz w:val="28"/>
          <w:szCs w:val="28"/>
        </w:rPr>
      </w:pPr>
      <w:r>
        <w:rPr>
          <w:rFonts w:hint="eastAsia" w:ascii="宋体" w:hAnsi="宋体" w:cs="宋体"/>
          <w:b/>
          <w:bCs/>
          <w:sz w:val="36"/>
          <w:szCs w:val="36"/>
          <w:lang w:eastAsia="zh-CN"/>
        </w:rPr>
        <w:t>2026年财政重点支出绩效评价、成本预算绩效分析、建设成本管控绩效评价采购项目</w:t>
      </w:r>
      <w:r>
        <w:rPr>
          <w:rFonts w:hint="eastAsia" w:ascii="宋体" w:hAnsi="宋体" w:eastAsia="宋体" w:cs="宋体"/>
          <w:b/>
          <w:bCs/>
          <w:sz w:val="36"/>
          <w:szCs w:val="36"/>
        </w:rPr>
        <w:t>委托协议书</w:t>
      </w:r>
    </w:p>
    <w:p w14:paraId="7234D7B1">
      <w:pPr>
        <w:adjustRightInd w:val="0"/>
        <w:snapToGrid w:val="0"/>
        <w:spacing w:line="540" w:lineRule="exact"/>
        <w:ind w:left="1400" w:hanging="1200" w:hangingChars="500"/>
        <w:rPr>
          <w:rFonts w:hint="eastAsia" w:ascii="宋体" w:hAnsi="宋体" w:eastAsia="宋体" w:cs="宋体"/>
          <w:sz w:val="24"/>
          <w:szCs w:val="24"/>
        </w:rPr>
      </w:pPr>
      <w:r>
        <w:rPr>
          <w:rFonts w:hint="eastAsia" w:ascii="宋体" w:hAnsi="宋体" w:eastAsia="宋体" w:cs="宋体"/>
          <w:sz w:val="24"/>
          <w:szCs w:val="24"/>
        </w:rPr>
        <w:t>甲   方：</w:t>
      </w:r>
      <w:r>
        <w:rPr>
          <w:rFonts w:hint="eastAsia" w:ascii="宋体" w:hAnsi="宋体" w:eastAsia="宋体" w:cs="宋体"/>
          <w:sz w:val="24"/>
          <w:szCs w:val="24"/>
          <w:u w:val="single"/>
        </w:rPr>
        <w:t>延安市财政预算评审评价中心</w:t>
      </w:r>
    </w:p>
    <w:p w14:paraId="4F2B3A92">
      <w:pPr>
        <w:adjustRightInd w:val="0"/>
        <w:snapToGrid w:val="0"/>
        <w:spacing w:line="540" w:lineRule="exact"/>
        <w:ind w:left="1400" w:hanging="1200" w:hangingChars="500"/>
        <w:rPr>
          <w:rFonts w:hint="eastAsia" w:ascii="宋体" w:hAnsi="宋体" w:eastAsia="宋体" w:cs="宋体"/>
          <w:sz w:val="24"/>
          <w:szCs w:val="24"/>
          <w:u w:val="single"/>
          <w:lang w:val="en-US" w:eastAsia="zh-CN"/>
        </w:rPr>
      </w:pPr>
      <w:r>
        <w:rPr>
          <w:rFonts w:hint="eastAsia" w:ascii="宋体" w:hAnsi="宋体" w:eastAsia="宋体" w:cs="宋体"/>
          <w:sz w:val="24"/>
          <w:szCs w:val="24"/>
        </w:rPr>
        <w:t>乙   方：</w:t>
      </w:r>
      <w:r>
        <w:rPr>
          <w:rFonts w:hint="eastAsia" w:ascii="宋体" w:hAnsi="宋体" w:eastAsia="宋体" w:cs="宋体"/>
          <w:sz w:val="24"/>
          <w:szCs w:val="24"/>
          <w:u w:val="single"/>
          <w:lang w:val="en-US" w:eastAsia="zh-CN"/>
        </w:rPr>
        <w:t xml:space="preserve">                     </w:t>
      </w:r>
    </w:p>
    <w:p w14:paraId="0BAAD9F6">
      <w:pPr>
        <w:adjustRightInd w:val="0"/>
        <w:snapToGrid w:val="0"/>
        <w:spacing w:line="54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甲方委托乙方组织开展</w:t>
      </w:r>
      <w:r>
        <w:rPr>
          <w:rFonts w:hint="eastAsia" w:ascii="宋体" w:hAnsi="宋体" w:cs="宋体"/>
          <w:sz w:val="24"/>
          <w:szCs w:val="24"/>
          <w:u w:val="single"/>
          <w:lang w:eastAsia="zh-CN"/>
        </w:rPr>
        <w:t>延安市财政预算评审评价中心2026年财政重点支出绩效评价</w:t>
      </w:r>
      <w:r>
        <w:rPr>
          <w:rFonts w:hint="eastAsia" w:ascii="宋体" w:hAnsi="宋体" w:eastAsia="宋体" w:cs="宋体"/>
          <w:sz w:val="24"/>
          <w:szCs w:val="24"/>
          <w:u w:val="single"/>
        </w:rPr>
        <w:t>工作</w:t>
      </w:r>
      <w:r>
        <w:rPr>
          <w:rFonts w:hint="eastAsia" w:ascii="宋体" w:hAnsi="宋体" w:eastAsia="宋体" w:cs="宋体"/>
          <w:sz w:val="24"/>
          <w:szCs w:val="24"/>
        </w:rPr>
        <w:t>，遵循平等、自愿、公平和诚实信用的原则，经双方协商一致，订立本服务合同（以下简称：“合同”）。</w:t>
      </w:r>
    </w:p>
    <w:p w14:paraId="2599509A">
      <w:pPr>
        <w:pStyle w:val="31"/>
        <w:snapToGrid w:val="0"/>
        <w:spacing w:beforeLines="50" w:afterLines="50" w:line="540" w:lineRule="exact"/>
        <w:ind w:firstLine="641"/>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一、服务内容及产出要求</w:t>
      </w:r>
    </w:p>
    <w:p w14:paraId="2790F1D9">
      <w:pPr>
        <w:numPr>
          <w:ilvl w:val="0"/>
          <w:numId w:val="9"/>
        </w:numPr>
        <w:adjustRightInd w:val="0"/>
        <w:snapToGrid w:val="0"/>
        <w:spacing w:line="540" w:lineRule="exact"/>
        <w:ind w:left="70" w:leftChars="0" w:firstLine="560" w:firstLineChars="0"/>
        <w:rPr>
          <w:rFonts w:hint="eastAsia" w:ascii="宋体" w:hAnsi="宋体" w:eastAsia="宋体" w:cs="宋体"/>
          <w:sz w:val="24"/>
          <w:szCs w:val="24"/>
        </w:rPr>
      </w:pPr>
      <w:r>
        <w:rPr>
          <w:rFonts w:hint="eastAsia" w:ascii="宋体" w:hAnsi="宋体" w:eastAsia="宋体" w:cs="宋体"/>
          <w:sz w:val="24"/>
          <w:szCs w:val="24"/>
        </w:rPr>
        <w:t xml:space="preserve"> 受甲方委托，乙方承担</w:t>
      </w:r>
      <w:r>
        <w:rPr>
          <w:rFonts w:hint="eastAsia" w:ascii="宋体" w:hAnsi="宋体" w:cs="宋体"/>
          <w:sz w:val="24"/>
          <w:szCs w:val="24"/>
          <w:u w:val="single"/>
          <w:lang w:val="en-US" w:eastAsia="zh-CN"/>
        </w:rPr>
        <w:t>延安市财政预算评审评价中心2026年财政重点支出绩效评价</w:t>
      </w:r>
      <w:r>
        <w:rPr>
          <w:rFonts w:hint="eastAsia" w:ascii="宋体" w:hAnsi="宋体" w:eastAsia="宋体" w:cs="宋体"/>
          <w:sz w:val="24"/>
          <w:szCs w:val="24"/>
        </w:rPr>
        <w:t>工作。</w:t>
      </w:r>
    </w:p>
    <w:p w14:paraId="5446951E">
      <w:pPr>
        <w:adjustRightInd w:val="0"/>
        <w:snapToGrid w:val="0"/>
        <w:spacing w:line="540" w:lineRule="exact"/>
        <w:ind w:firstLine="560"/>
        <w:rPr>
          <w:rFonts w:hint="eastAsia" w:ascii="宋体" w:hAnsi="宋体" w:eastAsia="宋体" w:cs="宋体"/>
          <w:sz w:val="24"/>
          <w:szCs w:val="24"/>
          <w:lang w:val="en-US" w:eastAsia="zh-CN"/>
        </w:rPr>
      </w:pPr>
      <w:r>
        <w:rPr>
          <w:rFonts w:hint="eastAsia" w:ascii="宋体" w:hAnsi="宋体" w:eastAsia="宋体" w:cs="宋体"/>
          <w:sz w:val="24"/>
          <w:szCs w:val="24"/>
        </w:rPr>
        <w:t>服务区域：</w:t>
      </w:r>
      <w:r>
        <w:rPr>
          <w:rFonts w:hint="eastAsia" w:ascii="宋体" w:hAnsi="宋体" w:cs="宋体"/>
          <w:sz w:val="24"/>
          <w:szCs w:val="24"/>
          <w:lang w:eastAsia="zh-CN"/>
        </w:rPr>
        <w:t>2026年财政重点支出绩效评价、成本预算绩效分析、建设成本管控绩效评价采购项目</w:t>
      </w:r>
      <w:r>
        <w:rPr>
          <w:rFonts w:hint="eastAsia" w:ascii="宋体" w:hAnsi="宋体" w:eastAsia="宋体" w:cs="宋体"/>
          <w:sz w:val="24"/>
          <w:szCs w:val="24"/>
          <w:lang w:val="en-US" w:eastAsia="zh-CN"/>
        </w:rPr>
        <w:t>涉及的相关项目单位。</w:t>
      </w:r>
    </w:p>
    <w:p w14:paraId="32356DA0">
      <w:pPr>
        <w:adjustRightInd w:val="0"/>
        <w:snapToGrid w:val="0"/>
        <w:spacing w:line="540" w:lineRule="exact"/>
        <w:ind w:firstLine="480" w:firstLineChars="200"/>
        <w:rPr>
          <w:rFonts w:hint="eastAsia" w:ascii="宋体" w:hAnsi="宋体" w:eastAsia="宋体" w:cs="宋体"/>
          <w:color w:val="FF0000"/>
          <w:kern w:val="2"/>
          <w:sz w:val="24"/>
          <w:szCs w:val="24"/>
          <w:lang w:val="en-US" w:eastAsia="zh-CN" w:bidi="ar-SA"/>
        </w:rPr>
      </w:pPr>
      <w:r>
        <w:rPr>
          <w:rFonts w:hint="eastAsia" w:ascii="宋体" w:hAnsi="宋体" w:eastAsia="宋体" w:cs="宋体"/>
          <w:sz w:val="24"/>
          <w:szCs w:val="24"/>
        </w:rPr>
        <w:t>服务内容：</w:t>
      </w:r>
      <w:r>
        <w:rPr>
          <w:rFonts w:hint="eastAsia" w:ascii="宋体" w:hAnsi="宋体" w:eastAsia="宋体" w:cs="宋体"/>
          <w:sz w:val="24"/>
          <w:szCs w:val="24"/>
          <w:lang w:val="en-US" w:eastAsia="zh-CN"/>
        </w:rPr>
        <w:t>乙方按照甲方要求对选取项目进行绩效评价分析。</w:t>
      </w:r>
    </w:p>
    <w:p w14:paraId="08D7A15F">
      <w:pPr>
        <w:pStyle w:val="24"/>
        <w:keepNext w:val="0"/>
        <w:keepLines w:val="0"/>
        <w:pageBreakBefore w:val="0"/>
        <w:widowControl/>
        <w:kinsoku/>
        <w:wordWrap/>
        <w:overflowPunct/>
        <w:topLinePunct w:val="0"/>
        <w:autoSpaceDE/>
        <w:autoSpaceDN/>
        <w:bidi w:val="0"/>
        <w:adjustRightInd/>
        <w:snapToGrid/>
        <w:spacing w:before="60" w:line="360" w:lineRule="auto"/>
        <w:ind w:left="105" w:firstLine="44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（1）通过审核项目单位验收申报材料完整性、财务凭证的有效性，现场建设完成情况等，对各项目完成情况和实施效果进行全面评估，并出具项目财务凭证复核情况统计表。</w:t>
      </w:r>
    </w:p>
    <w:p w14:paraId="1BDCCC13">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FF0000"/>
          <w:sz w:val="22"/>
          <w:szCs w:val="22"/>
          <w:lang w:val="en-US" w:eastAsia="zh-CN"/>
        </w:rPr>
      </w:pPr>
      <w:r>
        <w:rPr>
          <w:rFonts w:hint="eastAsia" w:ascii="宋体" w:hAnsi="宋体" w:eastAsia="宋体" w:cs="宋体"/>
          <w:kern w:val="2"/>
          <w:sz w:val="24"/>
          <w:szCs w:val="24"/>
          <w:lang w:val="en-US" w:eastAsia="zh-CN" w:bidi="ar-SA"/>
        </w:rPr>
        <w:t>（2）结合项目特点，通过采集数据、审核材料、现场核查等方式进行综合评价，包括计划任务的数量、质量、时效、成本、经济效益、社会效益等方面；对实现年度绩效目标而开展的相关管理工作进行综合评价，包括政策制度、项目管理和资金管理等情况； 从提高绩效的角度查找并分析产生的问题，提出针对性的措施及建议。</w:t>
      </w:r>
    </w:p>
    <w:p w14:paraId="57D53437">
      <w:pPr>
        <w:numPr>
          <w:ilvl w:val="0"/>
          <w:numId w:val="9"/>
        </w:numPr>
        <w:adjustRightInd w:val="0"/>
        <w:snapToGrid w:val="0"/>
        <w:spacing w:line="540" w:lineRule="exact"/>
        <w:ind w:left="70" w:leftChars="0" w:firstLine="560" w:firstLineChars="0"/>
        <w:rPr>
          <w:rFonts w:hint="eastAsia" w:ascii="宋体" w:hAnsi="宋体" w:eastAsia="宋体" w:cs="宋体"/>
          <w:sz w:val="24"/>
          <w:szCs w:val="24"/>
        </w:rPr>
      </w:pPr>
      <w:r>
        <w:rPr>
          <w:rFonts w:hint="eastAsia" w:ascii="宋体" w:hAnsi="宋体" w:eastAsia="宋体" w:cs="宋体"/>
          <w:sz w:val="24"/>
          <w:szCs w:val="24"/>
        </w:rPr>
        <w:t xml:space="preserve"> 乙方按本合同要求向甲方提供第一条规定的相关服务，于</w:t>
      </w:r>
      <w:r>
        <w:rPr>
          <w:rFonts w:hint="eastAsia" w:ascii="宋体" w:hAnsi="宋体" w:eastAsia="宋体" w:cs="宋体"/>
          <w:sz w:val="24"/>
          <w:szCs w:val="24"/>
          <w:lang w:val="en-US" w:eastAsia="zh-CN"/>
        </w:rPr>
        <w:t>2025年9月30日前，需向采购人提交完成性成果，绩效目标审核表、复核打分表、绩效评价报告及绩效评价附表。</w:t>
      </w:r>
    </w:p>
    <w:p w14:paraId="339021BD">
      <w:pPr>
        <w:ind w:firstLine="562" w:firstLineChars="200"/>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二、甲乙双方的权利和义务</w:t>
      </w:r>
    </w:p>
    <w:p w14:paraId="30796059">
      <w:pPr>
        <w:numPr>
          <w:ilvl w:val="0"/>
          <w:numId w:val="9"/>
        </w:numPr>
        <w:adjustRightInd w:val="0"/>
        <w:snapToGrid w:val="0"/>
        <w:spacing w:line="540" w:lineRule="exact"/>
        <w:ind w:left="70" w:leftChars="0" w:firstLine="560" w:firstLineChars="0"/>
        <w:rPr>
          <w:rFonts w:hint="eastAsia" w:ascii="宋体" w:hAnsi="宋体" w:eastAsia="宋体" w:cs="宋体"/>
          <w:sz w:val="24"/>
          <w:szCs w:val="24"/>
        </w:rPr>
      </w:pPr>
      <w:r>
        <w:rPr>
          <w:rFonts w:hint="eastAsia" w:ascii="宋体" w:hAnsi="宋体" w:eastAsia="宋体" w:cs="宋体"/>
          <w:sz w:val="24"/>
          <w:szCs w:val="24"/>
        </w:rPr>
        <w:t>甲方应给予乙方开展</w:t>
      </w:r>
      <w:r>
        <w:rPr>
          <w:rFonts w:hint="eastAsia" w:ascii="宋体" w:hAnsi="宋体" w:eastAsia="宋体" w:cs="宋体"/>
          <w:sz w:val="24"/>
          <w:szCs w:val="24"/>
          <w:lang w:eastAsia="zh-CN"/>
        </w:rPr>
        <w:t>绩效</w:t>
      </w:r>
      <w:r>
        <w:rPr>
          <w:rFonts w:hint="eastAsia" w:ascii="宋体" w:hAnsi="宋体" w:eastAsia="宋体" w:cs="宋体"/>
          <w:sz w:val="24"/>
          <w:szCs w:val="24"/>
          <w:lang w:val="en-US" w:eastAsia="zh-CN"/>
        </w:rPr>
        <w:t>评价</w:t>
      </w:r>
      <w:r>
        <w:rPr>
          <w:rFonts w:hint="eastAsia" w:ascii="宋体" w:hAnsi="宋体" w:eastAsia="宋体" w:cs="宋体"/>
          <w:sz w:val="24"/>
          <w:szCs w:val="24"/>
          <w:lang w:eastAsia="zh-CN"/>
        </w:rPr>
        <w:t>分析</w:t>
      </w:r>
      <w:r>
        <w:rPr>
          <w:rFonts w:hint="eastAsia" w:ascii="宋体" w:hAnsi="宋体" w:eastAsia="宋体" w:cs="宋体"/>
          <w:sz w:val="24"/>
          <w:szCs w:val="24"/>
        </w:rPr>
        <w:t>工作的必要的支持，以保证工作的顺利进行。</w:t>
      </w:r>
    </w:p>
    <w:p w14:paraId="7C1C33B4">
      <w:pPr>
        <w:numPr>
          <w:ilvl w:val="0"/>
          <w:numId w:val="9"/>
        </w:numPr>
        <w:adjustRightInd w:val="0"/>
        <w:snapToGrid w:val="0"/>
        <w:spacing w:line="540" w:lineRule="exact"/>
        <w:ind w:left="70" w:leftChars="0" w:firstLine="560" w:firstLineChars="0"/>
        <w:rPr>
          <w:rFonts w:hint="eastAsia" w:ascii="宋体" w:hAnsi="宋体" w:eastAsia="宋体" w:cs="宋体"/>
          <w:sz w:val="24"/>
          <w:szCs w:val="24"/>
        </w:rPr>
      </w:pPr>
      <w:r>
        <w:rPr>
          <w:rFonts w:hint="eastAsia" w:ascii="宋体" w:hAnsi="宋体" w:eastAsia="宋体" w:cs="宋体"/>
          <w:sz w:val="24"/>
          <w:szCs w:val="24"/>
        </w:rPr>
        <w:t>甲方应在</w:t>
      </w:r>
      <w:r>
        <w:rPr>
          <w:rFonts w:hint="eastAsia" w:ascii="宋体" w:hAnsi="宋体" w:eastAsia="宋体" w:cs="宋体"/>
          <w:sz w:val="24"/>
          <w:szCs w:val="24"/>
          <w:lang w:eastAsia="zh-CN"/>
        </w:rPr>
        <w:t>绩效</w:t>
      </w:r>
      <w:r>
        <w:rPr>
          <w:rFonts w:hint="eastAsia" w:ascii="宋体" w:hAnsi="宋体" w:eastAsia="宋体" w:cs="宋体"/>
          <w:sz w:val="24"/>
          <w:szCs w:val="24"/>
          <w:lang w:val="en-US" w:eastAsia="zh-CN"/>
        </w:rPr>
        <w:t>评价</w:t>
      </w:r>
      <w:r>
        <w:rPr>
          <w:rFonts w:hint="eastAsia" w:ascii="宋体" w:hAnsi="宋体" w:eastAsia="宋体" w:cs="宋体"/>
          <w:sz w:val="24"/>
          <w:szCs w:val="24"/>
          <w:lang w:eastAsia="zh-CN"/>
        </w:rPr>
        <w:t>分析</w:t>
      </w:r>
      <w:r>
        <w:rPr>
          <w:rFonts w:hint="eastAsia" w:ascii="宋体" w:hAnsi="宋体" w:eastAsia="宋体" w:cs="宋体"/>
          <w:sz w:val="24"/>
          <w:szCs w:val="24"/>
        </w:rPr>
        <w:t>工作中及时给予乙方涉及本合同委托事项的政策、业务指导。</w:t>
      </w:r>
    </w:p>
    <w:p w14:paraId="0135408F">
      <w:pPr>
        <w:numPr>
          <w:ilvl w:val="0"/>
          <w:numId w:val="9"/>
        </w:numPr>
        <w:adjustRightInd w:val="0"/>
        <w:snapToGrid w:val="0"/>
        <w:spacing w:line="540" w:lineRule="exact"/>
        <w:ind w:left="70" w:leftChars="0" w:firstLine="560" w:firstLineChars="0"/>
        <w:rPr>
          <w:rFonts w:hint="eastAsia" w:ascii="宋体" w:hAnsi="宋体" w:eastAsia="宋体" w:cs="宋体"/>
          <w:sz w:val="24"/>
          <w:szCs w:val="24"/>
        </w:rPr>
      </w:pPr>
      <w:r>
        <w:rPr>
          <w:rFonts w:hint="eastAsia" w:ascii="宋体" w:hAnsi="宋体" w:eastAsia="宋体" w:cs="宋体"/>
          <w:sz w:val="24"/>
          <w:szCs w:val="24"/>
        </w:rPr>
        <w:t>乙方提交的</w:t>
      </w:r>
      <w:r>
        <w:rPr>
          <w:rFonts w:hint="eastAsia" w:ascii="宋体" w:hAnsi="宋体" w:eastAsia="宋体" w:cs="宋体"/>
          <w:sz w:val="24"/>
          <w:szCs w:val="24"/>
          <w:lang w:eastAsia="zh-CN"/>
        </w:rPr>
        <w:t>工作</w:t>
      </w:r>
      <w:r>
        <w:rPr>
          <w:rFonts w:hint="eastAsia" w:ascii="宋体" w:hAnsi="宋体" w:eastAsia="宋体" w:cs="宋体"/>
          <w:sz w:val="24"/>
          <w:szCs w:val="24"/>
        </w:rPr>
        <w:t>过程中需协商确认的事项内容，应</w:t>
      </w:r>
      <w:r>
        <w:rPr>
          <w:rFonts w:hint="eastAsia" w:ascii="宋体" w:hAnsi="宋体" w:eastAsia="宋体" w:cs="宋体"/>
          <w:sz w:val="24"/>
          <w:szCs w:val="24"/>
          <w:lang w:val="en-US" w:eastAsia="zh-CN"/>
        </w:rPr>
        <w:t>提前</w:t>
      </w:r>
      <w:r>
        <w:rPr>
          <w:rFonts w:hint="eastAsia" w:ascii="宋体" w:hAnsi="宋体" w:eastAsia="宋体" w:cs="宋体"/>
          <w:sz w:val="24"/>
          <w:szCs w:val="24"/>
        </w:rPr>
        <w:t>10个工作日</w:t>
      </w:r>
      <w:r>
        <w:rPr>
          <w:rFonts w:hint="eastAsia" w:ascii="宋体" w:hAnsi="宋体" w:eastAsia="宋体" w:cs="宋体"/>
          <w:sz w:val="24"/>
          <w:szCs w:val="24"/>
          <w:lang w:val="en-US" w:eastAsia="zh-CN"/>
        </w:rPr>
        <w:t>与甲方书面确认</w:t>
      </w:r>
      <w:r>
        <w:rPr>
          <w:rFonts w:hint="eastAsia" w:ascii="宋体" w:hAnsi="宋体" w:eastAsia="宋体" w:cs="宋体"/>
          <w:sz w:val="24"/>
          <w:szCs w:val="24"/>
        </w:rPr>
        <w:t>。未经确认的，乙方不得实施。</w:t>
      </w:r>
    </w:p>
    <w:p w14:paraId="2FC2A648">
      <w:pPr>
        <w:numPr>
          <w:ilvl w:val="0"/>
          <w:numId w:val="9"/>
        </w:numPr>
        <w:adjustRightInd w:val="0"/>
        <w:snapToGrid w:val="0"/>
        <w:spacing w:line="540" w:lineRule="exact"/>
        <w:ind w:left="70" w:leftChars="0" w:firstLine="560" w:firstLineChars="0"/>
        <w:rPr>
          <w:rFonts w:hint="eastAsia" w:ascii="宋体" w:hAnsi="宋体" w:eastAsia="宋体" w:cs="宋体"/>
          <w:sz w:val="24"/>
          <w:szCs w:val="24"/>
        </w:rPr>
      </w:pPr>
      <w:r>
        <w:rPr>
          <w:rFonts w:hint="eastAsia" w:ascii="宋体" w:hAnsi="宋体" w:eastAsia="宋体" w:cs="宋体"/>
          <w:sz w:val="24"/>
          <w:szCs w:val="24"/>
        </w:rPr>
        <w:t>乙方应充分考虑项目实施的业务量，选派具有中高级职称以及经验丰富的工作人员组成工作小组，以确保按时、保质完成工作任务。</w:t>
      </w:r>
    </w:p>
    <w:p w14:paraId="55B887EC">
      <w:pPr>
        <w:numPr>
          <w:ilvl w:val="0"/>
          <w:numId w:val="9"/>
        </w:numPr>
        <w:adjustRightInd w:val="0"/>
        <w:snapToGrid w:val="0"/>
        <w:spacing w:line="540" w:lineRule="exact"/>
        <w:ind w:left="70" w:leftChars="0" w:firstLine="560" w:firstLineChars="0"/>
        <w:rPr>
          <w:rFonts w:hint="eastAsia" w:ascii="宋体" w:hAnsi="宋体" w:eastAsia="宋体" w:cs="宋体"/>
          <w:sz w:val="24"/>
          <w:szCs w:val="24"/>
        </w:rPr>
      </w:pPr>
      <w:r>
        <w:rPr>
          <w:rFonts w:hint="eastAsia" w:ascii="宋体" w:hAnsi="宋体" w:eastAsia="宋体" w:cs="宋体"/>
          <w:sz w:val="24"/>
          <w:szCs w:val="24"/>
        </w:rPr>
        <w:t>乙方应妥善保存甲方提供的相关资料，并按照甲方要求于项目工作结束后将相关资料移交至甲方。</w:t>
      </w:r>
    </w:p>
    <w:p w14:paraId="79D465DB">
      <w:pPr>
        <w:pStyle w:val="31"/>
        <w:snapToGrid w:val="0"/>
        <w:spacing w:beforeLines="50" w:afterLines="50" w:line="540" w:lineRule="exact"/>
        <w:ind w:firstLine="641"/>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三、服务要求</w:t>
      </w:r>
    </w:p>
    <w:p w14:paraId="24C0BF3C">
      <w:pPr>
        <w:numPr>
          <w:ilvl w:val="0"/>
          <w:numId w:val="9"/>
        </w:numPr>
        <w:adjustRightInd w:val="0"/>
        <w:snapToGrid w:val="0"/>
        <w:spacing w:line="540" w:lineRule="exact"/>
        <w:ind w:left="70" w:leftChars="0" w:firstLine="560" w:firstLineChars="0"/>
        <w:rPr>
          <w:rFonts w:hint="eastAsia" w:ascii="宋体" w:hAnsi="宋体" w:eastAsia="宋体" w:cs="宋体"/>
          <w:sz w:val="24"/>
          <w:szCs w:val="24"/>
        </w:rPr>
      </w:pPr>
      <w:r>
        <w:rPr>
          <w:rFonts w:hint="eastAsia" w:ascii="宋体" w:hAnsi="宋体" w:eastAsia="宋体" w:cs="宋体"/>
          <w:sz w:val="24"/>
          <w:szCs w:val="24"/>
        </w:rPr>
        <w:t>服务要求</w:t>
      </w:r>
    </w:p>
    <w:p w14:paraId="07231F6F">
      <w:pPr>
        <w:numPr>
          <w:ilvl w:val="0"/>
          <w:numId w:val="10"/>
        </w:numPr>
        <w:adjustRightInd w:val="0"/>
        <w:snapToGrid w:val="0"/>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乙方所提供服务，必须符合国家有关的法律法规和甲方的业务要求。所有服务不得侵犯第三方版权、专利、税费等。否则，乙方须承担对专利或版权的侵权责任并承担因此而发生的所有费用，</w:t>
      </w:r>
      <w:r>
        <w:rPr>
          <w:rFonts w:hint="eastAsia" w:ascii="宋体" w:hAnsi="宋体" w:eastAsia="宋体" w:cs="宋体"/>
          <w:sz w:val="24"/>
          <w:szCs w:val="24"/>
          <w:lang w:val="en-US" w:eastAsia="zh-CN"/>
        </w:rPr>
        <w:t>给</w:t>
      </w:r>
      <w:r>
        <w:rPr>
          <w:rFonts w:hint="eastAsia" w:ascii="宋体" w:hAnsi="宋体" w:eastAsia="宋体" w:cs="宋体"/>
          <w:sz w:val="24"/>
          <w:szCs w:val="24"/>
        </w:rPr>
        <w:t>甲方造成损失的，甲方有权向乙方追偿(包括但不限于赔偿金、律师费、诉讼费等</w:t>
      </w:r>
      <w:r>
        <w:rPr>
          <w:rFonts w:hint="eastAsia" w:ascii="宋体" w:hAnsi="宋体" w:eastAsia="宋体" w:cs="宋体"/>
          <w:sz w:val="24"/>
          <w:szCs w:val="24"/>
          <w:lang w:val="en-US" w:eastAsia="zh-CN"/>
        </w:rPr>
        <w:t>全部费用</w:t>
      </w:r>
      <w:r>
        <w:rPr>
          <w:rFonts w:hint="eastAsia" w:ascii="宋体" w:hAnsi="宋体" w:eastAsia="宋体" w:cs="宋体"/>
          <w:sz w:val="24"/>
          <w:szCs w:val="24"/>
        </w:rPr>
        <w:t>)。</w:t>
      </w:r>
    </w:p>
    <w:p w14:paraId="4009A167">
      <w:pPr>
        <w:numPr>
          <w:ilvl w:val="0"/>
          <w:numId w:val="10"/>
        </w:numPr>
        <w:adjustRightInd w:val="0"/>
        <w:snapToGrid w:val="0"/>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乙方应自觉接受甲方对工作进度、质量的监控。</w:t>
      </w:r>
    </w:p>
    <w:p w14:paraId="21C54113">
      <w:pPr>
        <w:numPr>
          <w:ilvl w:val="0"/>
          <w:numId w:val="10"/>
        </w:numPr>
        <w:adjustRightInd w:val="0"/>
        <w:snapToGrid w:val="0"/>
        <w:spacing w:line="54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员要求。乙方要遵守有关第三方机构参与预算绩效评价制度规定，为本项目配置专业技术水平优秀、经验丰富的项目工作组，工作组由项目负责人、业务人员和行业专家组成。行业专家为分析对象所属行业领域的中高级职称专家，负责全程跟踪绩效评价项目的质量把控。项目工作组人员要保持稳定，原则上不得更换。当工作组成员不能胜任评价工作的、与被评价单位存在利益关系或需回避的，甲方有权要求限期调换工作人员，乙方接到甲方调换指令后，应于7个工作日内完成调换。</w:t>
      </w:r>
    </w:p>
    <w:p w14:paraId="3B990C5D">
      <w:pPr>
        <w:numPr>
          <w:ilvl w:val="0"/>
          <w:numId w:val="10"/>
        </w:numPr>
        <w:adjustRightInd w:val="0"/>
        <w:snapToGrid w:val="0"/>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保密要求。乙方应对本合同有关的信息采取保密措施，乙方未经甲方的书面同意，不得将本委托事项所涉及的资料向与本事项无关的人员透露。在本协议委托事项工作结束后，乙方应向甲方提供本委托事项的成果，包括工作成果报告和其他相关资料。乙方应归还甲方提供的所有需要归还的资料或文件等，并承诺不保留任何电子文档和复印件。乙方的保密义务延及乙方聘用的员工、工作人员，如因其员工、工作人员导致本合同保密义务的违反或商业秘密的泄露，由乙方承担全部违约责任。</w:t>
      </w:r>
    </w:p>
    <w:p w14:paraId="30E951D5">
      <w:pPr>
        <w:numPr>
          <w:ilvl w:val="0"/>
          <w:numId w:val="10"/>
        </w:numPr>
        <w:adjustRightInd w:val="0"/>
        <w:snapToGrid w:val="0"/>
        <w:spacing w:line="5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依据：包括但不限于合同协议文本、中省市预算绩效管理有关规定办法、重点绩效评价管理工作方案及评价指标体系、绩效评价工作开展情况、基础数据表、工作底稿、报告、专家意见、审核记录、征求意见及采纳情况等。</w:t>
      </w:r>
    </w:p>
    <w:p w14:paraId="3167D1A1">
      <w:pPr>
        <w:numPr>
          <w:ilvl w:val="0"/>
          <w:numId w:val="10"/>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知识产权。乙方完成的工作成果所有权归甲方所有，乙方未经甲方允许，不得对外提供及公开发表。</w:t>
      </w:r>
    </w:p>
    <w:p w14:paraId="29C1DEE4">
      <w:pPr>
        <w:adjustRightInd w:val="0"/>
        <w:snapToGrid w:val="0"/>
        <w:spacing w:line="540" w:lineRule="exact"/>
        <w:ind w:firstLine="480" w:firstLineChars="200"/>
        <w:rPr>
          <w:rFonts w:hint="eastAsia" w:ascii="宋体" w:hAnsi="宋体" w:eastAsia="宋体" w:cs="宋体"/>
          <w:color w:val="auto"/>
          <w:sz w:val="20"/>
          <w:szCs w:val="18"/>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 xml:space="preserve">.未经甲方同意，乙方不得将本合同项下的服务内容转包与第三方。 </w:t>
      </w:r>
    </w:p>
    <w:p w14:paraId="46477A37">
      <w:pPr>
        <w:pStyle w:val="31"/>
        <w:snapToGrid w:val="0"/>
        <w:spacing w:beforeLines="50" w:afterLines="50" w:line="540" w:lineRule="exact"/>
        <w:ind w:firstLine="641"/>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四、费用总价及支付方式</w:t>
      </w:r>
    </w:p>
    <w:p w14:paraId="674AFFD6">
      <w:pPr>
        <w:numPr>
          <w:ilvl w:val="0"/>
          <w:numId w:val="9"/>
        </w:numPr>
        <w:adjustRightInd w:val="0"/>
        <w:snapToGrid w:val="0"/>
        <w:spacing w:line="540" w:lineRule="exact"/>
        <w:ind w:left="70" w:leftChars="0" w:firstLine="560" w:firstLineChars="0"/>
        <w:rPr>
          <w:rFonts w:hint="eastAsia" w:ascii="宋体" w:hAnsi="宋体" w:eastAsia="宋体" w:cs="宋体"/>
          <w:color w:val="auto"/>
          <w:sz w:val="24"/>
          <w:szCs w:val="24"/>
        </w:rPr>
      </w:pPr>
      <w:r>
        <w:rPr>
          <w:rFonts w:hint="eastAsia" w:ascii="宋体" w:hAnsi="宋体" w:eastAsia="宋体" w:cs="宋体"/>
          <w:color w:val="auto"/>
          <w:sz w:val="24"/>
          <w:szCs w:val="24"/>
        </w:rPr>
        <w:t>本合同服务费总金额为：</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万元（大写：</w:t>
      </w:r>
      <w:r>
        <w:rPr>
          <w:rFonts w:hint="eastAsia" w:ascii="宋体" w:hAnsi="宋体" w:eastAsia="宋体" w:cs="宋体"/>
          <w:color w:val="auto"/>
          <w:sz w:val="24"/>
          <w:szCs w:val="24"/>
          <w:u w:val="single"/>
          <w:lang w:val="en-US" w:eastAsia="zh-CN"/>
        </w:rPr>
        <w:t xml:space="preserve">    元</w:t>
      </w:r>
      <w:r>
        <w:rPr>
          <w:rFonts w:hint="eastAsia" w:ascii="宋体" w:hAnsi="宋体" w:eastAsia="宋体" w:cs="宋体"/>
          <w:color w:val="auto"/>
          <w:sz w:val="24"/>
          <w:szCs w:val="24"/>
          <w:u w:val="single"/>
        </w:rPr>
        <w:t>人民币）。</w:t>
      </w:r>
    </w:p>
    <w:p w14:paraId="3C271A9B">
      <w:p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1.该费用已包含且不限于服务费、税金、交通费、评审费等乙方为完成本协议全部工作内容所发生的一切费用。除此之外，甲方不再向乙方支付其他任何费用。</w:t>
      </w:r>
    </w:p>
    <w:p w14:paraId="7A3FC715">
      <w:pPr>
        <w:adjustRightInd w:val="0"/>
        <w:snapToGrid w:val="0"/>
        <w:spacing w:line="5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 甲方实际应支付的服务费按照乙方服务成果提交的时效和质量，</w:t>
      </w:r>
      <w:r>
        <w:rPr>
          <w:rFonts w:hint="eastAsia" w:ascii="宋体" w:hAnsi="宋体" w:eastAsia="宋体" w:cs="宋体"/>
          <w:color w:val="auto"/>
          <w:sz w:val="24"/>
          <w:szCs w:val="24"/>
          <w:lang w:eastAsia="zh-CN"/>
        </w:rPr>
        <w:t>经甲方组织评审验收后，根据验收结果付费</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具体得分由甲方在验收时评审打分，实际得分在</w:t>
      </w:r>
      <w:r>
        <w:rPr>
          <w:rFonts w:hint="eastAsia" w:ascii="宋体" w:hAnsi="宋体" w:eastAsia="宋体" w:cs="宋体"/>
          <w:color w:val="auto"/>
          <w:sz w:val="24"/>
          <w:szCs w:val="24"/>
          <w:lang w:val="en-US" w:eastAsia="zh-CN"/>
        </w:rPr>
        <w:t>90分以下的，在协议约定合同服务费的10%以内扣费。实际得分在80分以下的，在协议约定合同服务费的30%以内扣费。</w:t>
      </w:r>
    </w:p>
    <w:p w14:paraId="21A7A08C">
      <w:pPr>
        <w:widowControl/>
        <w:adjustRightInd w:val="0"/>
        <w:snapToGrid w:val="0"/>
        <w:spacing w:line="480" w:lineRule="exact"/>
        <w:ind w:firstLine="480" w:firstLineChars="200"/>
        <w:jc w:val="left"/>
        <w:outlineLvl w:val="0"/>
        <w:rPr>
          <w:rFonts w:hint="eastAsia" w:ascii="宋体" w:hAnsi="宋体" w:eastAsia="宋体" w:cs="宋体"/>
          <w:color w:val="auto"/>
          <w:sz w:val="24"/>
          <w:szCs w:val="24"/>
          <w:highlight w:val="none"/>
        </w:rPr>
      </w:pPr>
      <w:bookmarkStart w:id="46" w:name="_Toc20414"/>
      <w:bookmarkStart w:id="47" w:name="_Toc5909"/>
      <w:r>
        <w:rPr>
          <w:rFonts w:hint="eastAsia" w:ascii="宋体" w:hAnsi="宋体" w:eastAsia="宋体" w:cs="宋体"/>
          <w:color w:val="auto"/>
          <w:sz w:val="24"/>
          <w:szCs w:val="24"/>
        </w:rPr>
        <w:t xml:space="preserve">3. </w:t>
      </w:r>
      <w:r>
        <w:rPr>
          <w:rFonts w:hint="eastAsia" w:ascii="宋体" w:hAnsi="宋体" w:eastAsia="宋体" w:cs="宋体"/>
          <w:color w:val="auto"/>
          <w:sz w:val="24"/>
          <w:szCs w:val="24"/>
          <w:highlight w:val="none"/>
        </w:rPr>
        <w:t>付款条件说明：</w:t>
      </w:r>
      <w:bookmarkEnd w:id="46"/>
      <w:bookmarkEnd w:id="47"/>
    </w:p>
    <w:p w14:paraId="1FBFA628">
      <w:pPr>
        <w:adjustRightInd w:val="0"/>
        <w:snapToGrid w:val="0"/>
        <w:spacing w:line="54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本项目经甲方验收通过后30个自然日内，乙方根据验收结果提供与支付金额等额的增值税普通发票，甲方确认后启动支付流程 ，达到付款条件起 30 日内，支付合同总金额的100.00%。</w:t>
      </w:r>
    </w:p>
    <w:p w14:paraId="49AAFA23">
      <w:pPr>
        <w:adjustRightInd w:val="0"/>
        <w:snapToGrid w:val="0"/>
        <w:spacing w:line="54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4.乙方收款信息如下：</w:t>
      </w:r>
    </w:p>
    <w:p w14:paraId="39B31608">
      <w:pPr>
        <w:widowControl/>
        <w:adjustRightInd w:val="0"/>
        <w:snapToGrid w:val="0"/>
        <w:spacing w:line="480" w:lineRule="exact"/>
        <w:ind w:firstLine="480" w:firstLineChars="200"/>
        <w:jc w:val="left"/>
        <w:outlineLvl w:val="0"/>
        <w:rPr>
          <w:rFonts w:hint="eastAsia" w:ascii="宋体" w:hAnsi="宋体" w:eastAsia="宋体" w:cs="宋体"/>
          <w:sz w:val="24"/>
          <w:szCs w:val="24"/>
          <w:u w:val="single"/>
          <w:lang w:val="en-US" w:eastAsia="zh-CN"/>
        </w:rPr>
      </w:pPr>
      <w:bookmarkStart w:id="48" w:name="_Toc5925"/>
      <w:bookmarkStart w:id="49" w:name="_Toc19955"/>
      <w:r>
        <w:rPr>
          <w:rFonts w:hint="eastAsia" w:ascii="宋体" w:hAnsi="宋体" w:eastAsia="宋体" w:cs="宋体"/>
          <w:sz w:val="24"/>
          <w:szCs w:val="24"/>
        </w:rPr>
        <w:t>单位名称：</w:t>
      </w:r>
      <w:bookmarkEnd w:id="48"/>
      <w:bookmarkEnd w:id="49"/>
      <w:r>
        <w:rPr>
          <w:rFonts w:hint="eastAsia" w:ascii="宋体" w:hAnsi="宋体" w:eastAsia="宋体" w:cs="宋体"/>
          <w:sz w:val="24"/>
          <w:szCs w:val="24"/>
          <w:u w:val="single"/>
          <w:lang w:val="en-US" w:eastAsia="zh-CN"/>
        </w:rPr>
        <w:t xml:space="preserve">                   </w:t>
      </w:r>
    </w:p>
    <w:p w14:paraId="580B4660">
      <w:pPr>
        <w:widowControl/>
        <w:adjustRightInd w:val="0"/>
        <w:snapToGrid w:val="0"/>
        <w:spacing w:line="480" w:lineRule="exact"/>
        <w:ind w:firstLine="480" w:firstLineChars="200"/>
        <w:jc w:val="left"/>
        <w:outlineLvl w:val="0"/>
        <w:rPr>
          <w:rFonts w:hint="eastAsia" w:ascii="宋体" w:hAnsi="宋体" w:eastAsia="宋体" w:cs="宋体"/>
          <w:sz w:val="24"/>
          <w:szCs w:val="24"/>
          <w:u w:val="single"/>
          <w:lang w:val="en-US" w:eastAsia="zh-CN"/>
        </w:rPr>
      </w:pPr>
      <w:bookmarkStart w:id="50" w:name="_Toc31278"/>
      <w:bookmarkStart w:id="51" w:name="_Toc16551"/>
      <w:r>
        <w:rPr>
          <w:rFonts w:hint="eastAsia" w:ascii="宋体" w:hAnsi="宋体" w:eastAsia="宋体" w:cs="宋体"/>
          <w:sz w:val="24"/>
          <w:szCs w:val="24"/>
          <w:lang w:eastAsia="zh-CN"/>
        </w:rPr>
        <w:t>账</w:t>
      </w:r>
      <w:r>
        <w:rPr>
          <w:rFonts w:hint="eastAsia" w:ascii="宋体" w:hAnsi="宋体" w:eastAsia="宋体" w:cs="宋体"/>
          <w:sz w:val="24"/>
          <w:szCs w:val="24"/>
        </w:rPr>
        <w:t xml:space="preserve">    号：</w:t>
      </w:r>
      <w:bookmarkEnd w:id="50"/>
      <w:bookmarkEnd w:id="51"/>
      <w:r>
        <w:rPr>
          <w:rFonts w:hint="eastAsia" w:ascii="宋体" w:hAnsi="宋体" w:eastAsia="宋体" w:cs="宋体"/>
          <w:sz w:val="24"/>
          <w:szCs w:val="24"/>
          <w:u w:val="single"/>
          <w:lang w:val="en-US" w:eastAsia="zh-CN"/>
        </w:rPr>
        <w:t xml:space="preserve">                   </w:t>
      </w:r>
    </w:p>
    <w:p w14:paraId="3A80D5B7">
      <w:pPr>
        <w:widowControl/>
        <w:adjustRightInd w:val="0"/>
        <w:snapToGrid w:val="0"/>
        <w:spacing w:line="480" w:lineRule="exact"/>
        <w:ind w:firstLine="480" w:firstLineChars="200"/>
        <w:jc w:val="left"/>
        <w:outlineLvl w:val="0"/>
        <w:rPr>
          <w:rFonts w:hint="eastAsia" w:ascii="宋体" w:hAnsi="宋体" w:eastAsia="宋体" w:cs="宋体"/>
          <w:sz w:val="24"/>
          <w:szCs w:val="24"/>
          <w:u w:val="single"/>
          <w:lang w:val="en-US" w:eastAsia="zh-CN"/>
        </w:rPr>
      </w:pPr>
      <w:bookmarkStart w:id="52" w:name="_Toc195"/>
      <w:bookmarkStart w:id="53" w:name="_Toc14485"/>
      <w:r>
        <w:rPr>
          <w:rFonts w:hint="eastAsia" w:ascii="宋体" w:hAnsi="宋体" w:eastAsia="宋体" w:cs="宋体"/>
          <w:sz w:val="24"/>
          <w:szCs w:val="24"/>
        </w:rPr>
        <w:t>开 户 行：</w:t>
      </w:r>
      <w:bookmarkEnd w:id="52"/>
      <w:bookmarkEnd w:id="53"/>
      <w:r>
        <w:rPr>
          <w:rFonts w:hint="eastAsia" w:ascii="宋体" w:hAnsi="宋体" w:eastAsia="宋体" w:cs="宋体"/>
          <w:sz w:val="24"/>
          <w:szCs w:val="24"/>
          <w:u w:val="single"/>
          <w:lang w:val="en-US" w:eastAsia="zh-CN"/>
        </w:rPr>
        <w:t xml:space="preserve">                   </w:t>
      </w:r>
    </w:p>
    <w:p w14:paraId="5486550D">
      <w:pPr>
        <w:widowControl/>
        <w:adjustRightInd w:val="0"/>
        <w:snapToGrid w:val="0"/>
        <w:spacing w:line="480" w:lineRule="exact"/>
        <w:ind w:firstLine="480" w:firstLineChars="200"/>
        <w:jc w:val="left"/>
        <w:outlineLvl w:val="0"/>
        <w:rPr>
          <w:rFonts w:hint="eastAsia" w:ascii="宋体" w:hAnsi="宋体" w:eastAsia="宋体" w:cs="宋体"/>
          <w:sz w:val="24"/>
          <w:szCs w:val="24"/>
          <w:u w:val="single"/>
          <w:lang w:val="en-US" w:eastAsia="zh-CN"/>
        </w:rPr>
      </w:pPr>
      <w:bookmarkStart w:id="54" w:name="_Toc2981"/>
      <w:bookmarkStart w:id="55" w:name="_Toc24286"/>
      <w:r>
        <w:rPr>
          <w:rFonts w:hint="eastAsia" w:ascii="宋体" w:hAnsi="宋体" w:eastAsia="宋体" w:cs="宋体"/>
          <w:sz w:val="24"/>
          <w:szCs w:val="24"/>
        </w:rPr>
        <w:t>税    号：</w:t>
      </w:r>
      <w:bookmarkEnd w:id="54"/>
      <w:bookmarkEnd w:id="55"/>
      <w:r>
        <w:rPr>
          <w:rFonts w:hint="eastAsia" w:ascii="宋体" w:hAnsi="宋体" w:eastAsia="宋体" w:cs="宋体"/>
          <w:sz w:val="24"/>
          <w:szCs w:val="24"/>
          <w:u w:val="single"/>
          <w:lang w:val="en-US" w:eastAsia="zh-CN"/>
        </w:rPr>
        <w:t xml:space="preserve">                   </w:t>
      </w:r>
    </w:p>
    <w:p w14:paraId="3D6F1566">
      <w:pPr>
        <w:widowControl/>
        <w:adjustRightInd w:val="0"/>
        <w:snapToGrid w:val="0"/>
        <w:spacing w:line="480" w:lineRule="exact"/>
        <w:ind w:firstLine="480" w:firstLineChars="200"/>
        <w:jc w:val="left"/>
        <w:outlineLvl w:val="0"/>
        <w:rPr>
          <w:rFonts w:hint="eastAsia" w:ascii="宋体" w:hAnsi="宋体" w:eastAsia="宋体" w:cs="宋体"/>
          <w:sz w:val="24"/>
          <w:szCs w:val="24"/>
          <w:u w:val="single"/>
        </w:rPr>
      </w:pPr>
      <w:bookmarkStart w:id="56" w:name="_Toc1850"/>
      <w:bookmarkStart w:id="57" w:name="_Toc17931"/>
      <w:r>
        <w:rPr>
          <w:rFonts w:hint="eastAsia" w:ascii="宋体" w:hAnsi="宋体" w:eastAsia="宋体" w:cs="宋体"/>
          <w:sz w:val="24"/>
          <w:szCs w:val="24"/>
        </w:rPr>
        <w:t>地    址：</w:t>
      </w:r>
      <w:bookmarkEnd w:id="56"/>
      <w:bookmarkEnd w:id="57"/>
      <w:r>
        <w:rPr>
          <w:rFonts w:hint="eastAsia" w:ascii="宋体" w:hAnsi="宋体" w:eastAsia="宋体" w:cs="宋体"/>
          <w:sz w:val="24"/>
          <w:szCs w:val="24"/>
          <w:u w:val="single"/>
          <w:lang w:val="en-US" w:eastAsia="zh-CN"/>
        </w:rPr>
        <w:t xml:space="preserve">                   </w:t>
      </w:r>
    </w:p>
    <w:p w14:paraId="0D4C7BFE">
      <w:pPr>
        <w:widowControl/>
        <w:adjustRightInd w:val="0"/>
        <w:snapToGrid w:val="0"/>
        <w:spacing w:line="480" w:lineRule="exact"/>
        <w:ind w:firstLine="480" w:firstLineChars="200"/>
        <w:jc w:val="left"/>
        <w:outlineLvl w:val="0"/>
        <w:rPr>
          <w:rFonts w:hint="eastAsia" w:ascii="宋体" w:hAnsi="宋体" w:eastAsia="宋体" w:cs="宋体"/>
          <w:sz w:val="24"/>
          <w:szCs w:val="24"/>
        </w:rPr>
      </w:pPr>
      <w:bookmarkStart w:id="58" w:name="_Toc11308"/>
      <w:bookmarkStart w:id="59" w:name="_Toc8419"/>
      <w:r>
        <w:rPr>
          <w:rFonts w:hint="eastAsia" w:ascii="宋体" w:hAnsi="宋体" w:eastAsia="宋体" w:cs="宋体"/>
          <w:sz w:val="24"/>
          <w:szCs w:val="24"/>
        </w:rPr>
        <w:t>5.鉴于甲方资金拨付受制于政府财政资金拨付流程限制，乙方充分知晓并理解甲方内部费用审批流程的相关规定，因甲方执行该流程而导致迟延付款的，乙方不</w:t>
      </w:r>
      <w:r>
        <w:rPr>
          <w:rFonts w:hint="eastAsia" w:ascii="宋体" w:hAnsi="宋体" w:eastAsia="宋体" w:cs="宋体"/>
          <w:sz w:val="24"/>
          <w:szCs w:val="24"/>
          <w:lang w:eastAsia="zh-CN"/>
        </w:rPr>
        <w:t>得</w:t>
      </w:r>
      <w:r>
        <w:rPr>
          <w:rFonts w:hint="eastAsia" w:ascii="宋体" w:hAnsi="宋体" w:eastAsia="宋体" w:cs="宋体"/>
          <w:sz w:val="24"/>
          <w:szCs w:val="24"/>
        </w:rPr>
        <w:t>追究甲方的</w:t>
      </w:r>
      <w:r>
        <w:rPr>
          <w:rFonts w:hint="eastAsia" w:ascii="宋体" w:hAnsi="宋体" w:eastAsia="宋体" w:cs="宋体"/>
          <w:sz w:val="24"/>
          <w:szCs w:val="24"/>
          <w:lang w:eastAsia="zh-CN"/>
        </w:rPr>
        <w:t>相关</w:t>
      </w:r>
      <w:r>
        <w:rPr>
          <w:rFonts w:hint="eastAsia" w:ascii="宋体" w:hAnsi="宋体" w:eastAsia="宋体" w:cs="宋体"/>
          <w:sz w:val="24"/>
          <w:szCs w:val="24"/>
        </w:rPr>
        <w:t>责任。</w:t>
      </w:r>
      <w:bookmarkEnd w:id="58"/>
      <w:bookmarkEnd w:id="59"/>
    </w:p>
    <w:p w14:paraId="224E3505">
      <w:pPr>
        <w:pStyle w:val="31"/>
        <w:snapToGrid w:val="0"/>
        <w:spacing w:beforeLines="50" w:afterLines="50" w:line="540" w:lineRule="exact"/>
        <w:ind w:firstLine="641"/>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五、违约责任及纠纷解决</w:t>
      </w:r>
    </w:p>
    <w:p w14:paraId="10E1D049">
      <w:pPr>
        <w:numPr>
          <w:ilvl w:val="0"/>
          <w:numId w:val="9"/>
        </w:numPr>
        <w:adjustRightInd w:val="0"/>
        <w:snapToGrid w:val="0"/>
        <w:spacing w:line="540" w:lineRule="exact"/>
        <w:ind w:left="70" w:leftChars="0" w:firstLine="560" w:firstLineChars="0"/>
        <w:rPr>
          <w:rFonts w:hint="eastAsia" w:ascii="宋体" w:hAnsi="宋体" w:eastAsia="宋体" w:cs="宋体"/>
          <w:sz w:val="24"/>
          <w:szCs w:val="24"/>
        </w:rPr>
      </w:pPr>
      <w:r>
        <w:rPr>
          <w:rFonts w:hint="eastAsia" w:ascii="宋体" w:hAnsi="宋体" w:eastAsia="宋体" w:cs="宋体"/>
          <w:sz w:val="24"/>
          <w:szCs w:val="24"/>
        </w:rPr>
        <w:t>甲乙双方由于不可抗力的原因，无法履行本合同约定义务，应在该事由发生后立即通知对方，双方协商根据乙方实际工作进程结算费用。</w:t>
      </w:r>
    </w:p>
    <w:p w14:paraId="1C97A943">
      <w:pPr>
        <w:numPr>
          <w:ilvl w:val="0"/>
          <w:numId w:val="9"/>
        </w:numPr>
        <w:adjustRightInd w:val="0"/>
        <w:snapToGrid w:val="0"/>
        <w:spacing w:line="540" w:lineRule="exact"/>
        <w:ind w:left="70" w:leftChars="0" w:firstLine="560" w:firstLineChars="0"/>
        <w:rPr>
          <w:rFonts w:hint="eastAsia" w:ascii="宋体" w:hAnsi="宋体" w:eastAsia="宋体" w:cs="宋体"/>
          <w:sz w:val="24"/>
          <w:szCs w:val="24"/>
        </w:rPr>
      </w:pPr>
      <w:r>
        <w:rPr>
          <w:rFonts w:hint="eastAsia" w:ascii="宋体" w:hAnsi="宋体" w:eastAsia="宋体" w:cs="宋体"/>
          <w:sz w:val="24"/>
          <w:szCs w:val="24"/>
        </w:rPr>
        <w:t>甲乙双方非上述原因而不履行合同约定义务，</w:t>
      </w:r>
      <w:r>
        <w:rPr>
          <w:rFonts w:hint="eastAsia" w:ascii="宋体" w:hAnsi="宋体" w:eastAsia="宋体" w:cs="宋体"/>
          <w:sz w:val="24"/>
          <w:szCs w:val="24"/>
          <w:lang w:val="en-US" w:eastAsia="zh-CN"/>
        </w:rPr>
        <w:t>违反本合同约定的，</w:t>
      </w:r>
      <w:r>
        <w:rPr>
          <w:rFonts w:hint="eastAsia" w:ascii="宋体" w:hAnsi="宋体" w:eastAsia="宋体" w:cs="宋体"/>
          <w:sz w:val="24"/>
          <w:szCs w:val="24"/>
        </w:rPr>
        <w:t>应向</w:t>
      </w:r>
      <w:r>
        <w:rPr>
          <w:rFonts w:hint="eastAsia" w:ascii="宋体" w:hAnsi="宋体" w:eastAsia="宋体" w:cs="宋体"/>
          <w:sz w:val="24"/>
          <w:szCs w:val="24"/>
          <w:lang w:val="en-US" w:eastAsia="zh-CN"/>
        </w:rPr>
        <w:t>甲</w:t>
      </w:r>
      <w:r>
        <w:rPr>
          <w:rFonts w:hint="eastAsia" w:ascii="宋体" w:hAnsi="宋体" w:eastAsia="宋体" w:cs="宋体"/>
          <w:sz w:val="24"/>
          <w:szCs w:val="24"/>
        </w:rPr>
        <w:t>方赔偿由此造成的任何经济损失</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损失无法确定的，按本合同金额的30%向甲方支付违约金</w:t>
      </w:r>
      <w:r>
        <w:rPr>
          <w:rFonts w:hint="eastAsia" w:ascii="宋体" w:hAnsi="宋体" w:eastAsia="宋体" w:cs="宋体"/>
          <w:sz w:val="24"/>
          <w:szCs w:val="24"/>
        </w:rPr>
        <w:t>。</w:t>
      </w:r>
    </w:p>
    <w:p w14:paraId="18DCF1A7">
      <w:pPr>
        <w:numPr>
          <w:ilvl w:val="0"/>
          <w:numId w:val="9"/>
        </w:numPr>
        <w:adjustRightInd w:val="0"/>
        <w:snapToGrid w:val="0"/>
        <w:spacing w:line="540" w:lineRule="exact"/>
        <w:ind w:left="70" w:leftChars="0" w:firstLine="560" w:firstLineChars="0"/>
        <w:rPr>
          <w:rFonts w:hint="eastAsia" w:ascii="宋体" w:hAnsi="宋体" w:eastAsia="宋体" w:cs="宋体"/>
          <w:sz w:val="24"/>
          <w:szCs w:val="24"/>
        </w:rPr>
      </w:pPr>
      <w:r>
        <w:rPr>
          <w:rFonts w:hint="eastAsia" w:ascii="宋体" w:hAnsi="宋体" w:eastAsia="宋体" w:cs="宋体"/>
          <w:sz w:val="24"/>
          <w:szCs w:val="24"/>
        </w:rPr>
        <w:t>因本合同或本合同的履行发生争议的，甲乙双方应协商解决；协商不成的，任何一方均有权向甲方所在地人民法院提起诉讼。</w:t>
      </w:r>
    </w:p>
    <w:p w14:paraId="1509079C">
      <w:pPr>
        <w:numPr>
          <w:ilvl w:val="0"/>
          <w:numId w:val="9"/>
        </w:numPr>
        <w:adjustRightInd w:val="0"/>
        <w:snapToGrid w:val="0"/>
        <w:spacing w:line="540" w:lineRule="exact"/>
        <w:ind w:left="70" w:leftChars="0" w:firstLine="560" w:firstLineChars="0"/>
        <w:rPr>
          <w:rFonts w:hint="eastAsia" w:ascii="宋体" w:hAnsi="宋体" w:eastAsia="宋体" w:cs="宋体"/>
          <w:sz w:val="24"/>
          <w:szCs w:val="24"/>
        </w:rPr>
      </w:pPr>
      <w:r>
        <w:rPr>
          <w:rFonts w:hint="eastAsia" w:ascii="宋体" w:hAnsi="宋体" w:eastAsia="宋体" w:cs="宋体"/>
          <w:sz w:val="24"/>
          <w:szCs w:val="24"/>
        </w:rPr>
        <w:t>因乙方原因，除不可抗力原因外，未在合同约定期限内完成</w:t>
      </w:r>
      <w:r>
        <w:rPr>
          <w:rFonts w:hint="eastAsia" w:ascii="宋体" w:hAnsi="宋体" w:cs="宋体"/>
          <w:sz w:val="24"/>
          <w:szCs w:val="24"/>
          <w:lang w:val="en-US" w:eastAsia="zh-CN"/>
        </w:rPr>
        <w:t>2026年财政重点支出绩效评价、成本预算绩效分析、建设成本管控绩效评价采购项目</w:t>
      </w:r>
      <w:r>
        <w:rPr>
          <w:rFonts w:hint="eastAsia" w:ascii="宋体" w:hAnsi="宋体" w:eastAsia="宋体" w:cs="宋体"/>
          <w:sz w:val="24"/>
          <w:szCs w:val="24"/>
        </w:rPr>
        <w:t>工作，应当按照合同金额的20%向甲方支付违约金。逾期20日仍未完成的，甲方有权解除合同，所产生的一切损失由乙方自行承担，甲方有权拒付全部费用</w:t>
      </w:r>
      <w:r>
        <w:rPr>
          <w:rFonts w:hint="eastAsia" w:ascii="宋体" w:hAnsi="宋体" w:eastAsia="宋体" w:cs="宋体"/>
          <w:sz w:val="24"/>
          <w:szCs w:val="24"/>
          <w:lang w:eastAsia="zh-CN"/>
        </w:rPr>
        <w:t>，并要求乙方退还甲方已支付的首期款</w:t>
      </w:r>
      <w:r>
        <w:rPr>
          <w:rFonts w:hint="eastAsia" w:ascii="宋体" w:hAnsi="宋体" w:eastAsia="宋体" w:cs="宋体"/>
          <w:sz w:val="24"/>
          <w:szCs w:val="24"/>
        </w:rPr>
        <w:t>。</w:t>
      </w:r>
    </w:p>
    <w:p w14:paraId="30BD6834">
      <w:pPr>
        <w:adjustRightInd w:val="0"/>
        <w:snapToGrid w:val="0"/>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第十四条 其他</w:t>
      </w:r>
    </w:p>
    <w:p w14:paraId="6CE9EAD1">
      <w:pPr>
        <w:adjustRightInd w:val="0"/>
        <w:snapToGrid w:val="0"/>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1.本合同自甲乙双方签字盖章之日起生效。</w:t>
      </w:r>
    </w:p>
    <w:p w14:paraId="471F003E">
      <w:pPr>
        <w:adjustRightInd w:val="0"/>
        <w:snapToGrid w:val="0"/>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2.合同一式</w:t>
      </w:r>
      <w:r>
        <w:rPr>
          <w:rFonts w:hint="eastAsia" w:ascii="宋体" w:hAnsi="宋体" w:eastAsia="宋体" w:cs="宋体"/>
          <w:sz w:val="24"/>
          <w:szCs w:val="24"/>
          <w:u w:val="single"/>
          <w:lang w:eastAsia="zh-CN"/>
        </w:rPr>
        <w:t>肆</w:t>
      </w:r>
      <w:r>
        <w:rPr>
          <w:rFonts w:hint="eastAsia" w:ascii="宋体" w:hAnsi="宋体" w:eastAsia="宋体" w:cs="宋体"/>
          <w:sz w:val="24"/>
          <w:szCs w:val="24"/>
        </w:rPr>
        <w:t>份，以简体中文形式，甲乙双方各持</w:t>
      </w:r>
      <w:r>
        <w:rPr>
          <w:rFonts w:hint="eastAsia" w:ascii="宋体" w:hAnsi="宋体" w:eastAsia="宋体" w:cs="宋体"/>
          <w:sz w:val="24"/>
          <w:szCs w:val="24"/>
          <w:u w:val="single"/>
        </w:rPr>
        <w:t>贰</w:t>
      </w:r>
      <w:r>
        <w:rPr>
          <w:rFonts w:hint="eastAsia" w:ascii="宋体" w:hAnsi="宋体" w:eastAsia="宋体" w:cs="宋体"/>
          <w:sz w:val="24"/>
          <w:szCs w:val="24"/>
        </w:rPr>
        <w:t>份。如需修改或补充合同内容，经协商，双方应签署书面修改或补充协议，该协议将作为合同不可分割的一部分。本合同履行过程中，经甲乙双方签字确认的文件均为本合同的附件，与本合同具有同等法律效力。</w:t>
      </w:r>
    </w:p>
    <w:p w14:paraId="1386ED5E">
      <w:pPr>
        <w:adjustRightInd w:val="0"/>
        <w:snapToGrid w:val="0"/>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3.本协议未尽事宜，由双方协商处理。</w:t>
      </w:r>
    </w:p>
    <w:p w14:paraId="5621BA5E">
      <w:pPr>
        <w:adjustRightInd w:val="0"/>
        <w:snapToGrid w:val="0"/>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4.双方应保证在合同</w:t>
      </w:r>
      <w:r>
        <w:rPr>
          <w:rFonts w:hint="eastAsia" w:ascii="宋体" w:hAnsi="宋体" w:eastAsia="宋体" w:cs="宋体"/>
          <w:sz w:val="24"/>
          <w:szCs w:val="24"/>
          <w:lang w:val="en-US" w:eastAsia="zh-CN"/>
        </w:rPr>
        <w:t>签章页</w:t>
      </w:r>
      <w:r>
        <w:rPr>
          <w:rFonts w:hint="eastAsia" w:ascii="宋体" w:hAnsi="宋体" w:eastAsia="宋体" w:cs="宋体"/>
          <w:sz w:val="24"/>
          <w:szCs w:val="24"/>
        </w:rPr>
        <w:t>中提供的地址、联系电话等信息真实有效，与本合同有关约定的任何通知、律师函、司法文书（法律文书）等，发送至本合同约定地址（本合同填写地址即为约定地址）即视为有效送达。任何一方变更地址、联系电话，应在变更后三日内通知对方，否则由此产生的不利后果由变更方承担。</w:t>
      </w:r>
    </w:p>
    <w:p w14:paraId="113CD147">
      <w:pPr>
        <w:rPr>
          <w:rFonts w:hint="eastAsia" w:ascii="宋体" w:hAnsi="宋体" w:eastAsia="宋体" w:cs="宋体"/>
          <w:sz w:val="24"/>
          <w:szCs w:val="24"/>
        </w:rPr>
      </w:pPr>
    </w:p>
    <w:p w14:paraId="0C1500BE">
      <w:pPr>
        <w:pStyle w:val="3"/>
        <w:rPr>
          <w:rFonts w:hint="eastAsia" w:ascii="宋体" w:hAnsi="宋体" w:eastAsia="宋体" w:cs="宋体"/>
          <w:sz w:val="24"/>
          <w:szCs w:val="24"/>
        </w:rPr>
      </w:pPr>
    </w:p>
    <w:p w14:paraId="5CD25779">
      <w:pPr>
        <w:tabs>
          <w:tab w:val="left" w:pos="540"/>
        </w:tabs>
        <w:adjustRightInd w:val="0"/>
        <w:snapToGrid w:val="0"/>
        <w:spacing w:line="540" w:lineRule="exact"/>
        <w:rPr>
          <w:rFonts w:hint="eastAsia" w:ascii="宋体" w:hAnsi="宋体" w:eastAsia="宋体" w:cs="宋体"/>
          <w:sz w:val="24"/>
          <w:szCs w:val="24"/>
        </w:rPr>
      </w:pPr>
      <w:r>
        <w:rPr>
          <w:rFonts w:hint="eastAsia" w:ascii="宋体" w:hAnsi="宋体" w:eastAsia="宋体" w:cs="宋体"/>
          <w:sz w:val="24"/>
          <w:szCs w:val="24"/>
        </w:rPr>
        <w:t>甲方：</w:t>
      </w:r>
      <w:r>
        <w:rPr>
          <w:rFonts w:hint="eastAsia" w:ascii="宋体" w:hAnsi="宋体" w:eastAsia="宋体" w:cs="宋体"/>
          <w:sz w:val="24"/>
          <w:szCs w:val="24"/>
          <w:lang w:val="en-US" w:eastAsia="zh-CN"/>
        </w:rPr>
        <w:t>延安市财政预算评审评价中心</w:t>
      </w:r>
      <w:r>
        <w:rPr>
          <w:rFonts w:hint="eastAsia" w:ascii="宋体" w:hAnsi="宋体" w:eastAsia="宋体" w:cs="宋体"/>
          <w:sz w:val="24"/>
          <w:szCs w:val="24"/>
        </w:rPr>
        <w:t>（公章）       乙方：</w:t>
      </w:r>
      <w:r>
        <w:rPr>
          <w:rFonts w:hint="eastAsia" w:ascii="宋体" w:hAnsi="宋体" w:eastAsia="宋体" w:cs="宋体"/>
          <w:sz w:val="24"/>
          <w:szCs w:val="24"/>
          <w:lang w:val="en-US" w:eastAsia="zh-CN"/>
        </w:rPr>
        <w:t>XXX</w:t>
      </w:r>
      <w:r>
        <w:rPr>
          <w:rFonts w:hint="eastAsia" w:ascii="宋体" w:hAnsi="宋体" w:eastAsia="宋体" w:cs="宋体"/>
          <w:sz w:val="24"/>
          <w:szCs w:val="24"/>
        </w:rPr>
        <w:t>（公章）</w:t>
      </w:r>
    </w:p>
    <w:p w14:paraId="596A0BF9">
      <w:pPr>
        <w:tabs>
          <w:tab w:val="left" w:pos="540"/>
        </w:tabs>
        <w:adjustRightInd w:val="0"/>
        <w:snapToGrid w:val="0"/>
        <w:spacing w:line="540" w:lineRule="exact"/>
        <w:rPr>
          <w:rFonts w:hint="eastAsia" w:ascii="宋体" w:hAnsi="宋体" w:eastAsia="宋体" w:cs="宋体"/>
          <w:sz w:val="24"/>
          <w:szCs w:val="24"/>
        </w:rPr>
      </w:pPr>
      <w:r>
        <w:rPr>
          <w:rFonts w:hint="eastAsia" w:ascii="宋体" w:hAnsi="宋体" w:eastAsia="宋体" w:cs="宋体"/>
          <w:sz w:val="24"/>
          <w:szCs w:val="24"/>
        </w:rPr>
        <w:t xml:space="preserve">          </w:t>
      </w:r>
    </w:p>
    <w:p w14:paraId="621DF3B0">
      <w:pPr>
        <w:adjustRightInd w:val="0"/>
        <w:snapToGrid w:val="0"/>
        <w:spacing w:line="540" w:lineRule="exact"/>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地址：</w:t>
      </w:r>
    </w:p>
    <w:p w14:paraId="12526298">
      <w:pPr>
        <w:tabs>
          <w:tab w:val="left" w:pos="540"/>
        </w:tabs>
        <w:adjustRightInd w:val="0"/>
        <w:snapToGrid w:val="0"/>
        <w:spacing w:line="540" w:lineRule="exact"/>
        <w:rPr>
          <w:rFonts w:hint="eastAsia" w:ascii="宋体" w:hAnsi="宋体" w:eastAsia="宋体" w:cs="宋体"/>
          <w:sz w:val="24"/>
          <w:szCs w:val="24"/>
          <w:lang w:eastAsia="zh-CN"/>
        </w:rPr>
      </w:pPr>
    </w:p>
    <w:p w14:paraId="2E8D4231">
      <w:pPr>
        <w:tabs>
          <w:tab w:val="left" w:pos="540"/>
        </w:tabs>
        <w:adjustRightInd w:val="0"/>
        <w:snapToGrid w:val="0"/>
        <w:spacing w:line="5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联系电话：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联系电话：</w:t>
      </w:r>
    </w:p>
    <w:p w14:paraId="4B349BED">
      <w:pPr>
        <w:adjustRightInd w:val="0"/>
        <w:snapToGrid w:val="0"/>
        <w:spacing w:line="540" w:lineRule="exact"/>
        <w:ind w:left="4760" w:hanging="4080" w:hangingChars="1700"/>
        <w:rPr>
          <w:rFonts w:hint="eastAsia" w:ascii="宋体" w:hAnsi="宋体" w:eastAsia="宋体" w:cs="宋体"/>
          <w:sz w:val="24"/>
          <w:szCs w:val="24"/>
          <w:lang w:val="en-US" w:eastAsia="zh-CN"/>
        </w:rPr>
      </w:pPr>
    </w:p>
    <w:p w14:paraId="60F2097A">
      <w:pPr>
        <w:tabs>
          <w:tab w:val="left" w:pos="540"/>
        </w:tabs>
        <w:adjustRightInd w:val="0"/>
        <w:snapToGrid w:val="0"/>
        <w:spacing w:line="5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法定代表人或授权代表：</w:t>
      </w:r>
    </w:p>
    <w:p w14:paraId="3A083C87">
      <w:pPr>
        <w:tabs>
          <w:tab w:val="left" w:pos="540"/>
        </w:tabs>
        <w:adjustRightInd w:val="0"/>
        <w:snapToGrid w:val="0"/>
        <w:spacing w:line="540" w:lineRule="exact"/>
        <w:rPr>
          <w:rFonts w:hint="eastAsia" w:ascii="宋体" w:hAnsi="宋体" w:eastAsia="宋体" w:cs="宋体"/>
          <w:sz w:val="24"/>
          <w:szCs w:val="24"/>
        </w:rPr>
      </w:pPr>
      <w:r>
        <w:rPr>
          <w:rFonts w:hint="eastAsia" w:ascii="宋体" w:hAnsi="宋体" w:eastAsia="宋体" w:cs="宋体"/>
          <w:sz w:val="24"/>
          <w:szCs w:val="24"/>
        </w:rPr>
        <w:t xml:space="preserve">（签字）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（签字） </w:t>
      </w:r>
    </w:p>
    <w:p w14:paraId="07D5129A">
      <w:pPr>
        <w:adjustRightInd w:val="0"/>
        <w:snapToGrid w:val="0"/>
        <w:spacing w:line="540" w:lineRule="exact"/>
        <w:ind w:left="4760" w:hanging="4080" w:hangingChars="1700"/>
        <w:rPr>
          <w:rFonts w:hint="eastAsia" w:ascii="宋体" w:hAnsi="宋体" w:eastAsia="宋体" w:cs="宋体"/>
          <w:sz w:val="24"/>
          <w:szCs w:val="24"/>
        </w:rPr>
      </w:pPr>
    </w:p>
    <w:p w14:paraId="2F9FC57A">
      <w:pPr>
        <w:adjustRightInd w:val="0"/>
        <w:snapToGrid w:val="0"/>
        <w:spacing w:line="540" w:lineRule="exact"/>
        <w:rPr>
          <w:rFonts w:hint="eastAsia" w:ascii="宋体" w:hAnsi="宋体" w:eastAsia="宋体" w:cs="宋体"/>
          <w:sz w:val="24"/>
          <w:szCs w:val="24"/>
        </w:rPr>
      </w:pPr>
      <w:r>
        <w:rPr>
          <w:rFonts w:hint="eastAsia" w:ascii="宋体" w:hAnsi="宋体" w:eastAsia="宋体" w:cs="宋体"/>
          <w:sz w:val="24"/>
          <w:szCs w:val="24"/>
        </w:rPr>
        <w:t xml:space="preserve">    </w:t>
      </w:r>
    </w:p>
    <w:p w14:paraId="22D992B4">
      <w:pPr>
        <w:tabs>
          <w:tab w:val="left" w:pos="540"/>
        </w:tabs>
        <w:adjustRightInd w:val="0"/>
        <w:snapToGrid w:val="0"/>
        <w:spacing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年    月    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    月    日</w:t>
      </w:r>
    </w:p>
    <w:p w14:paraId="26D09CC7">
      <w:pPr>
        <w:adjustRightInd w:val="0"/>
        <w:snapToGrid w:val="0"/>
        <w:spacing w:line="540" w:lineRule="exact"/>
        <w:ind w:firstLine="560" w:firstLineChars="200"/>
        <w:jc w:val="left"/>
        <w:rPr>
          <w:rFonts w:hint="eastAsia" w:ascii="宋体" w:hAnsi="宋体" w:eastAsia="宋体" w:cs="宋体"/>
          <w:sz w:val="28"/>
          <w:szCs w:val="28"/>
        </w:rPr>
      </w:pPr>
    </w:p>
    <w:p w14:paraId="22C61926">
      <w:pPr>
        <w:rPr>
          <w:rFonts w:hint="eastAsia" w:ascii="宋体" w:hAnsi="宋体" w:cs="宋体"/>
          <w:b/>
          <w:sz w:val="36"/>
          <w:szCs w:val="20"/>
          <w:lang w:eastAsia="zh-CN"/>
        </w:rPr>
      </w:pPr>
    </w:p>
    <w:p w14:paraId="051CA7E8">
      <w:pPr>
        <w:rPr>
          <w:rFonts w:hint="eastAsia" w:ascii="宋体" w:hAnsi="宋体" w:cs="宋体"/>
          <w:b/>
          <w:sz w:val="36"/>
          <w:szCs w:val="20"/>
          <w:lang w:eastAsia="zh-CN"/>
        </w:rPr>
      </w:pPr>
    </w:p>
    <w:p w14:paraId="11E5F820">
      <w:pPr>
        <w:rPr>
          <w:rFonts w:hint="eastAsia" w:ascii="宋体" w:hAnsi="宋体" w:cs="宋体"/>
          <w:b/>
          <w:sz w:val="36"/>
          <w:szCs w:val="20"/>
          <w:lang w:eastAsia="zh-CN"/>
        </w:rPr>
      </w:pPr>
    </w:p>
    <w:p w14:paraId="07D0BACD">
      <w:pPr>
        <w:rPr>
          <w:rFonts w:hint="eastAsia" w:ascii="宋体" w:hAnsi="宋体" w:cs="宋体"/>
          <w:b/>
          <w:sz w:val="36"/>
          <w:szCs w:val="20"/>
          <w:lang w:eastAsia="zh-CN"/>
        </w:rPr>
      </w:pPr>
    </w:p>
    <w:p w14:paraId="36825C98">
      <w:pPr>
        <w:rPr>
          <w:rFonts w:hint="eastAsia" w:ascii="宋体" w:hAnsi="宋体" w:cs="宋体"/>
          <w:b/>
          <w:sz w:val="36"/>
          <w:szCs w:val="20"/>
          <w:lang w:eastAsia="zh-CN"/>
        </w:rPr>
      </w:pPr>
    </w:p>
    <w:p w14:paraId="147DA122">
      <w:pPr>
        <w:rPr>
          <w:rFonts w:hint="eastAsia" w:ascii="宋体" w:hAnsi="宋体" w:cs="宋体"/>
          <w:b/>
          <w:sz w:val="36"/>
          <w:szCs w:val="20"/>
          <w:lang w:eastAsia="zh-CN"/>
        </w:rPr>
      </w:pPr>
    </w:p>
    <w:p w14:paraId="2F41A65D">
      <w:pPr>
        <w:rPr>
          <w:rFonts w:hint="eastAsia" w:ascii="宋体" w:hAnsi="宋体" w:cs="宋体"/>
          <w:b/>
          <w:sz w:val="36"/>
          <w:szCs w:val="20"/>
          <w:lang w:eastAsia="zh-CN"/>
        </w:rPr>
      </w:pPr>
    </w:p>
    <w:p w14:paraId="4B9D2A76">
      <w:pPr>
        <w:rPr>
          <w:rFonts w:hint="eastAsia" w:ascii="宋体" w:hAnsi="宋体" w:cs="宋体"/>
          <w:b/>
          <w:sz w:val="36"/>
          <w:szCs w:val="20"/>
          <w:lang w:eastAsia="zh-CN"/>
        </w:rPr>
      </w:pPr>
    </w:p>
    <w:p w14:paraId="3835CAFC">
      <w:pPr>
        <w:rPr>
          <w:rFonts w:hint="eastAsia" w:ascii="宋体" w:hAnsi="宋体" w:cs="宋体"/>
          <w:b/>
          <w:sz w:val="36"/>
          <w:szCs w:val="20"/>
          <w:lang w:eastAsia="zh-CN"/>
        </w:rPr>
      </w:pPr>
    </w:p>
    <w:p w14:paraId="3FDFFCA8">
      <w:pPr>
        <w:rPr>
          <w:rFonts w:hint="eastAsia" w:ascii="宋体" w:hAnsi="宋体" w:cs="宋体"/>
          <w:b/>
          <w:sz w:val="36"/>
          <w:szCs w:val="20"/>
          <w:lang w:eastAsia="zh-CN"/>
        </w:rPr>
      </w:pPr>
    </w:p>
    <w:p w14:paraId="19763F80">
      <w:pPr>
        <w:rPr>
          <w:rFonts w:hint="eastAsia" w:ascii="宋体" w:hAnsi="宋体" w:cs="宋体"/>
          <w:b/>
          <w:sz w:val="36"/>
          <w:szCs w:val="20"/>
          <w:lang w:eastAsia="zh-CN"/>
        </w:rPr>
      </w:pPr>
    </w:p>
    <w:p w14:paraId="7B22D239">
      <w:pPr>
        <w:rPr>
          <w:rFonts w:hint="eastAsia" w:ascii="宋体" w:hAnsi="宋体" w:cs="宋体"/>
          <w:b/>
          <w:sz w:val="36"/>
          <w:szCs w:val="20"/>
          <w:lang w:eastAsia="zh-CN"/>
        </w:rPr>
      </w:pPr>
    </w:p>
    <w:p w14:paraId="50A9D4FC">
      <w:pPr>
        <w:rPr>
          <w:rFonts w:hint="eastAsia" w:ascii="宋体" w:hAnsi="宋体" w:cs="宋体"/>
          <w:b/>
          <w:sz w:val="36"/>
          <w:szCs w:val="20"/>
          <w:lang w:eastAsia="zh-CN"/>
        </w:rPr>
      </w:pPr>
    </w:p>
    <w:p w14:paraId="5F047555">
      <w:pPr>
        <w:rPr>
          <w:rFonts w:hint="eastAsia" w:ascii="宋体" w:hAnsi="宋体" w:cs="宋体"/>
          <w:b/>
          <w:sz w:val="36"/>
          <w:szCs w:val="20"/>
          <w:lang w:eastAsia="zh-CN"/>
        </w:rPr>
      </w:pPr>
    </w:p>
    <w:p w14:paraId="6E94FCDE">
      <w:pPr>
        <w:rPr>
          <w:rFonts w:hint="eastAsia" w:ascii="宋体" w:hAnsi="宋体" w:cs="宋体"/>
          <w:b/>
          <w:sz w:val="36"/>
          <w:szCs w:val="20"/>
          <w:lang w:eastAsia="zh-CN"/>
        </w:rPr>
      </w:pPr>
    </w:p>
    <w:p w14:paraId="725CE8A0">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cs="宋体"/>
          <w:b/>
          <w:sz w:val="32"/>
          <w:szCs w:val="18"/>
          <w:lang w:eastAsia="zh-CN"/>
        </w:rPr>
      </w:pPr>
      <w:r>
        <w:rPr>
          <w:rFonts w:hint="eastAsia" w:ascii="宋体" w:hAnsi="宋体" w:cs="宋体"/>
          <w:b/>
          <w:sz w:val="32"/>
          <w:szCs w:val="18"/>
          <w:lang w:eastAsia="zh-CN"/>
        </w:rPr>
        <w:t>延安市财政预算评审评价中心2026年财政重点支出绩效评价、成本预算绩效分析、建设成本管控绩效评价采购项目</w:t>
      </w:r>
    </w:p>
    <w:p w14:paraId="16CBC964">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eastAsia="宋体" w:cs="宋体"/>
          <w:b/>
          <w:sz w:val="32"/>
          <w:szCs w:val="18"/>
        </w:rPr>
      </w:pPr>
      <w:r>
        <w:rPr>
          <w:rFonts w:hint="eastAsia" w:ascii="宋体" w:hAnsi="宋体" w:eastAsia="宋体" w:cs="宋体"/>
          <w:b/>
          <w:sz w:val="32"/>
          <w:szCs w:val="18"/>
        </w:rPr>
        <w:t>委托协议书</w:t>
      </w:r>
    </w:p>
    <w:p w14:paraId="7C1C6BA5">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eastAsia="宋体" w:cs="宋体"/>
          <w:b/>
          <w:sz w:val="32"/>
          <w:szCs w:val="18"/>
          <w:lang w:eastAsia="zh-CN"/>
        </w:rPr>
      </w:pPr>
      <w:r>
        <w:rPr>
          <w:rFonts w:hint="eastAsia" w:ascii="宋体" w:hAnsi="宋体" w:cs="宋体"/>
          <w:b/>
          <w:sz w:val="32"/>
          <w:szCs w:val="18"/>
          <w:lang w:eastAsia="zh-CN"/>
        </w:rPr>
        <w:t>（成本预算绩效分析）</w:t>
      </w:r>
    </w:p>
    <w:p w14:paraId="1A830BA3">
      <w:pPr>
        <w:adjustRightInd w:val="0"/>
        <w:snapToGrid w:val="0"/>
        <w:spacing w:line="360" w:lineRule="auto"/>
        <w:rPr>
          <w:rFonts w:hint="eastAsia" w:ascii="宋体" w:hAnsi="宋体" w:eastAsia="宋体" w:cs="宋体"/>
          <w:color w:val="auto"/>
          <w:sz w:val="22"/>
          <w:szCs w:val="18"/>
        </w:rPr>
      </w:pPr>
    </w:p>
    <w:p w14:paraId="3105B570">
      <w:pPr>
        <w:adjustRightInd w:val="0"/>
        <w:snapToGrid w:val="0"/>
        <w:spacing w:line="360" w:lineRule="auto"/>
        <w:rPr>
          <w:rFonts w:hint="eastAsia" w:ascii="宋体" w:hAnsi="宋体" w:eastAsia="宋体" w:cs="宋体"/>
          <w:color w:val="auto"/>
          <w:sz w:val="22"/>
          <w:szCs w:val="18"/>
        </w:rPr>
      </w:pPr>
    </w:p>
    <w:p w14:paraId="674A19A4">
      <w:pPr>
        <w:adjustRightInd w:val="0"/>
        <w:snapToGrid w:val="0"/>
        <w:spacing w:line="360" w:lineRule="auto"/>
        <w:rPr>
          <w:rFonts w:hint="eastAsia" w:ascii="宋体" w:hAnsi="宋体" w:eastAsia="宋体" w:cs="宋体"/>
          <w:color w:val="auto"/>
          <w:sz w:val="22"/>
          <w:szCs w:val="18"/>
        </w:rPr>
      </w:pPr>
    </w:p>
    <w:p w14:paraId="281E4F7A">
      <w:pPr>
        <w:pStyle w:val="3"/>
        <w:rPr>
          <w:rFonts w:hint="eastAsia" w:ascii="宋体" w:hAnsi="宋体" w:eastAsia="宋体" w:cs="宋体"/>
          <w:color w:val="auto"/>
          <w:sz w:val="22"/>
          <w:szCs w:val="18"/>
        </w:rPr>
      </w:pPr>
    </w:p>
    <w:p w14:paraId="12DDACDC">
      <w:pPr>
        <w:rPr>
          <w:rFonts w:hint="eastAsia" w:ascii="宋体" w:hAnsi="宋体" w:eastAsia="宋体" w:cs="宋体"/>
          <w:color w:val="auto"/>
          <w:sz w:val="20"/>
          <w:szCs w:val="18"/>
        </w:rPr>
      </w:pPr>
    </w:p>
    <w:p w14:paraId="0EA471EC">
      <w:pPr>
        <w:adjustRightInd w:val="0"/>
        <w:snapToGrid w:val="0"/>
        <w:spacing w:line="360" w:lineRule="auto"/>
        <w:rPr>
          <w:rFonts w:hint="eastAsia" w:ascii="宋体" w:hAnsi="宋体" w:eastAsia="宋体" w:cs="宋体"/>
          <w:color w:val="auto"/>
          <w:sz w:val="22"/>
          <w:szCs w:val="18"/>
        </w:rPr>
      </w:pPr>
    </w:p>
    <w:p w14:paraId="1D51C8CD">
      <w:pPr>
        <w:adjustRightInd w:val="0"/>
        <w:snapToGrid w:val="0"/>
        <w:spacing w:line="360" w:lineRule="auto"/>
        <w:rPr>
          <w:rFonts w:hint="eastAsia" w:ascii="宋体" w:hAnsi="宋体" w:eastAsia="宋体" w:cs="宋体"/>
          <w:color w:val="auto"/>
          <w:sz w:val="22"/>
          <w:szCs w:val="18"/>
        </w:rPr>
      </w:pPr>
    </w:p>
    <w:p w14:paraId="18560CB4">
      <w:pPr>
        <w:adjustRightInd w:val="0"/>
        <w:snapToGrid w:val="0"/>
        <w:spacing w:line="360" w:lineRule="auto"/>
        <w:rPr>
          <w:rFonts w:hint="eastAsia" w:ascii="宋体" w:hAnsi="宋体" w:eastAsia="宋体" w:cs="宋体"/>
          <w:color w:val="auto"/>
          <w:sz w:val="22"/>
          <w:szCs w:val="18"/>
        </w:rPr>
      </w:pPr>
    </w:p>
    <w:p w14:paraId="548436A7">
      <w:pPr>
        <w:adjustRightInd w:val="0"/>
        <w:snapToGrid w:val="0"/>
        <w:spacing w:line="360" w:lineRule="auto"/>
        <w:rPr>
          <w:rFonts w:hint="eastAsia" w:ascii="宋体" w:hAnsi="宋体" w:eastAsia="宋体" w:cs="宋体"/>
          <w:color w:val="auto"/>
          <w:sz w:val="22"/>
          <w:szCs w:val="18"/>
        </w:rPr>
      </w:pPr>
    </w:p>
    <w:p w14:paraId="3446F3E2">
      <w:pPr>
        <w:adjustRightInd w:val="0"/>
        <w:snapToGrid w:val="0"/>
        <w:spacing w:line="360" w:lineRule="auto"/>
        <w:rPr>
          <w:rFonts w:hint="eastAsia" w:ascii="宋体" w:hAnsi="宋体" w:eastAsia="宋体" w:cs="宋体"/>
          <w:color w:val="auto"/>
          <w:sz w:val="22"/>
          <w:szCs w:val="18"/>
        </w:rPr>
      </w:pPr>
    </w:p>
    <w:p w14:paraId="532AE58F">
      <w:pPr>
        <w:adjustRightInd w:val="0"/>
        <w:snapToGrid w:val="0"/>
        <w:spacing w:line="360" w:lineRule="auto"/>
        <w:rPr>
          <w:rFonts w:hint="eastAsia" w:ascii="宋体" w:hAnsi="宋体" w:eastAsia="宋体" w:cs="宋体"/>
          <w:color w:val="auto"/>
          <w:sz w:val="22"/>
          <w:szCs w:val="18"/>
        </w:rPr>
      </w:pPr>
    </w:p>
    <w:p w14:paraId="333F7C2B">
      <w:pPr>
        <w:adjustRightInd w:val="0"/>
        <w:snapToGrid w:val="0"/>
        <w:spacing w:line="360" w:lineRule="auto"/>
        <w:rPr>
          <w:rFonts w:hint="eastAsia" w:ascii="宋体" w:hAnsi="宋体" w:eastAsia="宋体" w:cs="宋体"/>
          <w:color w:val="auto"/>
          <w:sz w:val="22"/>
          <w:szCs w:val="18"/>
        </w:rPr>
      </w:pPr>
    </w:p>
    <w:p w14:paraId="7A3D4C3D">
      <w:pPr>
        <w:adjustRightInd w:val="0"/>
        <w:snapToGrid w:val="0"/>
        <w:spacing w:line="360" w:lineRule="auto"/>
        <w:rPr>
          <w:rFonts w:hint="eastAsia" w:ascii="宋体" w:hAnsi="宋体" w:eastAsia="宋体" w:cs="宋体"/>
          <w:color w:val="auto"/>
          <w:sz w:val="22"/>
          <w:szCs w:val="18"/>
        </w:rPr>
      </w:pPr>
    </w:p>
    <w:p w14:paraId="04EC5106">
      <w:pPr>
        <w:adjustRightInd w:val="0"/>
        <w:snapToGrid w:val="0"/>
        <w:spacing w:line="360" w:lineRule="auto"/>
        <w:ind w:left="1600" w:hanging="1400" w:hangingChars="500"/>
        <w:rPr>
          <w:rFonts w:hint="eastAsia" w:ascii="宋体" w:hAnsi="宋体" w:eastAsia="宋体" w:cs="宋体"/>
          <w:color w:val="auto"/>
          <w:sz w:val="28"/>
          <w:szCs w:val="18"/>
          <w:u w:val="single"/>
          <w:lang w:val="en-US" w:eastAsia="zh-CN"/>
        </w:rPr>
      </w:pPr>
      <w:r>
        <w:rPr>
          <w:rFonts w:hint="eastAsia" w:ascii="宋体" w:hAnsi="宋体" w:eastAsia="宋体" w:cs="宋体"/>
          <w:color w:val="auto"/>
          <w:sz w:val="28"/>
          <w:szCs w:val="18"/>
        </w:rPr>
        <w:t>项目名称：</w:t>
      </w:r>
      <w:r>
        <w:rPr>
          <w:rFonts w:hint="eastAsia" w:ascii="宋体" w:hAnsi="宋体" w:eastAsia="宋体" w:cs="宋体"/>
          <w:color w:val="auto"/>
          <w:sz w:val="28"/>
          <w:szCs w:val="18"/>
          <w:u w:val="single"/>
          <w:lang w:val="en-US" w:eastAsia="zh-CN"/>
        </w:rPr>
        <w:t>延安市财政预算评审评价中心2026年财政重点支出绩效评价、成本预算绩效分析、建设成本管控绩效评价采购项目</w:t>
      </w:r>
    </w:p>
    <w:p w14:paraId="4B5853D7">
      <w:pPr>
        <w:adjustRightInd w:val="0"/>
        <w:snapToGrid w:val="0"/>
        <w:spacing w:line="360" w:lineRule="auto"/>
        <w:rPr>
          <w:rFonts w:hint="default" w:ascii="宋体" w:hAnsi="宋体" w:eastAsia="宋体" w:cs="宋体"/>
          <w:color w:val="auto"/>
          <w:sz w:val="28"/>
          <w:szCs w:val="18"/>
          <w:u w:val="single"/>
          <w:lang w:val="en-US" w:eastAsia="zh-CN"/>
        </w:rPr>
      </w:pPr>
      <w:r>
        <w:rPr>
          <w:rFonts w:hint="eastAsia" w:ascii="宋体" w:hAnsi="宋体" w:cs="宋体"/>
          <w:color w:val="auto"/>
          <w:sz w:val="28"/>
          <w:szCs w:val="18"/>
          <w:u w:val="none"/>
          <w:lang w:val="en-US" w:eastAsia="zh-CN"/>
        </w:rPr>
        <w:t>标 包 号：</w:t>
      </w:r>
      <w:r>
        <w:rPr>
          <w:rFonts w:hint="eastAsia" w:ascii="宋体" w:hAnsi="宋体" w:cs="宋体"/>
          <w:color w:val="auto"/>
          <w:sz w:val="28"/>
          <w:szCs w:val="18"/>
          <w:u w:val="single"/>
          <w:lang w:val="en-US" w:eastAsia="zh-CN"/>
        </w:rPr>
        <w:t xml:space="preserve">                                         </w:t>
      </w:r>
    </w:p>
    <w:p w14:paraId="6473BD98">
      <w:pPr>
        <w:adjustRightInd w:val="0"/>
        <w:snapToGrid w:val="0"/>
        <w:spacing w:line="360" w:lineRule="auto"/>
        <w:rPr>
          <w:rFonts w:hint="eastAsia" w:ascii="宋体" w:hAnsi="宋体" w:eastAsia="宋体" w:cs="宋体"/>
          <w:color w:val="auto"/>
          <w:sz w:val="28"/>
          <w:szCs w:val="18"/>
          <w:u w:val="single"/>
          <w:lang w:val="en-US" w:eastAsia="zh-CN"/>
        </w:rPr>
      </w:pPr>
      <w:r>
        <w:rPr>
          <w:rFonts w:hint="eastAsia" w:ascii="宋体" w:hAnsi="宋体" w:eastAsia="宋体" w:cs="宋体"/>
          <w:color w:val="auto"/>
          <w:sz w:val="28"/>
          <w:szCs w:val="18"/>
        </w:rPr>
        <w:t>甲    方：</w:t>
      </w:r>
      <w:r>
        <w:rPr>
          <w:rFonts w:hint="eastAsia" w:ascii="宋体" w:hAnsi="宋体" w:eastAsia="宋体" w:cs="宋体"/>
          <w:color w:val="auto"/>
          <w:sz w:val="28"/>
          <w:szCs w:val="18"/>
          <w:u w:val="single"/>
        </w:rPr>
        <w:t>延安市财政预算评审评价中心</w:t>
      </w:r>
      <w:r>
        <w:rPr>
          <w:rFonts w:hint="eastAsia" w:ascii="宋体" w:hAnsi="宋体" w:eastAsia="宋体" w:cs="宋体"/>
          <w:color w:val="auto"/>
          <w:sz w:val="28"/>
          <w:szCs w:val="18"/>
          <w:u w:val="single"/>
          <w:lang w:val="en-US" w:eastAsia="zh-CN"/>
        </w:rPr>
        <w:t xml:space="preserve">               </w:t>
      </w:r>
    </w:p>
    <w:p w14:paraId="58150C06">
      <w:pPr>
        <w:adjustRightInd w:val="0"/>
        <w:snapToGrid w:val="0"/>
        <w:spacing w:line="360" w:lineRule="auto"/>
        <w:rPr>
          <w:rFonts w:hint="eastAsia" w:ascii="宋体" w:hAnsi="宋体" w:eastAsia="宋体" w:cs="宋体"/>
          <w:color w:val="auto"/>
          <w:sz w:val="28"/>
          <w:szCs w:val="18"/>
          <w:u w:val="single"/>
          <w:lang w:val="en-US" w:eastAsia="zh-CN"/>
        </w:rPr>
      </w:pPr>
      <w:r>
        <w:rPr>
          <w:rFonts w:hint="eastAsia" w:ascii="宋体" w:hAnsi="宋体" w:eastAsia="宋体" w:cs="宋体"/>
          <w:color w:val="auto"/>
          <w:sz w:val="28"/>
          <w:szCs w:val="18"/>
        </w:rPr>
        <w:t>乙    方：</w:t>
      </w:r>
      <w:r>
        <w:rPr>
          <w:rFonts w:hint="eastAsia" w:ascii="宋体" w:hAnsi="宋体" w:eastAsia="宋体" w:cs="宋体"/>
          <w:color w:val="auto"/>
          <w:sz w:val="28"/>
          <w:szCs w:val="18"/>
          <w:u w:val="single"/>
          <w:lang w:val="en-US" w:eastAsia="zh-CN"/>
        </w:rPr>
        <w:t xml:space="preserve">                                         </w:t>
      </w:r>
    </w:p>
    <w:p w14:paraId="1B29D283">
      <w:pPr>
        <w:adjustRightInd w:val="0"/>
        <w:snapToGrid w:val="0"/>
        <w:spacing w:line="360" w:lineRule="auto"/>
        <w:rPr>
          <w:rFonts w:hint="eastAsia" w:ascii="宋体" w:hAnsi="宋体" w:eastAsia="宋体" w:cs="宋体"/>
          <w:color w:val="auto"/>
          <w:sz w:val="32"/>
        </w:rPr>
      </w:pPr>
    </w:p>
    <w:p w14:paraId="2C65B3E1">
      <w:pPr>
        <w:jc w:val="center"/>
        <w:rPr>
          <w:rFonts w:hint="eastAsia" w:ascii="宋体" w:hAnsi="宋体" w:eastAsia="宋体" w:cs="宋体"/>
          <w:b/>
          <w:bCs/>
          <w:color w:val="auto"/>
          <w:sz w:val="28"/>
          <w:szCs w:val="28"/>
        </w:rPr>
      </w:pPr>
      <w:r>
        <w:rPr>
          <w:rFonts w:hint="eastAsia" w:ascii="宋体" w:hAnsi="宋体" w:eastAsia="宋体" w:cs="宋体"/>
          <w:b/>
          <w:bCs/>
          <w:color w:val="auto"/>
          <w:sz w:val="36"/>
          <w:szCs w:val="36"/>
          <w:lang w:eastAsia="zh-CN"/>
        </w:rPr>
        <w:t>2026年财政重点支出绩效评价、成本预算绩效分析、建设成本管控绩效评价采购项目</w:t>
      </w:r>
      <w:r>
        <w:rPr>
          <w:rFonts w:hint="eastAsia" w:ascii="宋体" w:hAnsi="宋体" w:eastAsia="宋体" w:cs="宋体"/>
          <w:b/>
          <w:bCs/>
          <w:color w:val="auto"/>
          <w:sz w:val="36"/>
          <w:szCs w:val="36"/>
        </w:rPr>
        <w:t>委托协议书</w:t>
      </w:r>
    </w:p>
    <w:p w14:paraId="7DFD1196">
      <w:pPr>
        <w:adjustRightInd w:val="0"/>
        <w:snapToGrid w:val="0"/>
        <w:spacing w:line="540" w:lineRule="exact"/>
        <w:ind w:left="1400" w:hanging="1200" w:hangingChars="500"/>
        <w:rPr>
          <w:rFonts w:hint="eastAsia" w:ascii="宋体" w:hAnsi="宋体" w:eastAsia="宋体" w:cs="宋体"/>
          <w:color w:val="auto"/>
          <w:sz w:val="24"/>
          <w:szCs w:val="24"/>
        </w:rPr>
      </w:pPr>
      <w:r>
        <w:rPr>
          <w:rFonts w:hint="eastAsia" w:ascii="宋体" w:hAnsi="宋体" w:eastAsia="宋体" w:cs="宋体"/>
          <w:color w:val="auto"/>
          <w:sz w:val="24"/>
          <w:szCs w:val="24"/>
        </w:rPr>
        <w:t>甲   方：</w:t>
      </w:r>
      <w:r>
        <w:rPr>
          <w:rFonts w:hint="eastAsia" w:ascii="宋体" w:hAnsi="宋体" w:eastAsia="宋体" w:cs="宋体"/>
          <w:color w:val="auto"/>
          <w:sz w:val="24"/>
          <w:szCs w:val="24"/>
          <w:u w:val="single"/>
        </w:rPr>
        <w:t>延安市财政预算评审评价中心</w:t>
      </w:r>
    </w:p>
    <w:p w14:paraId="2A948FAC">
      <w:pPr>
        <w:adjustRightInd w:val="0"/>
        <w:snapToGrid w:val="0"/>
        <w:spacing w:line="540" w:lineRule="exact"/>
        <w:ind w:left="1400" w:hanging="1200" w:hangingChars="50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乙   方：</w:t>
      </w:r>
      <w:r>
        <w:rPr>
          <w:rFonts w:hint="eastAsia" w:ascii="宋体" w:hAnsi="宋体" w:eastAsia="宋体" w:cs="宋体"/>
          <w:color w:val="auto"/>
          <w:sz w:val="24"/>
          <w:szCs w:val="24"/>
          <w:u w:val="single"/>
          <w:lang w:val="en-US" w:eastAsia="zh-CN"/>
        </w:rPr>
        <w:t xml:space="preserve">                        </w:t>
      </w:r>
    </w:p>
    <w:p w14:paraId="229E7F7B">
      <w:pPr>
        <w:adjustRightInd w:val="0"/>
        <w:snapToGrid w:val="0"/>
        <w:spacing w:line="5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甲方委托乙方组织开展</w:t>
      </w:r>
      <w:r>
        <w:rPr>
          <w:rFonts w:hint="eastAsia" w:ascii="宋体" w:hAnsi="宋体" w:eastAsia="宋体" w:cs="宋体"/>
          <w:color w:val="auto"/>
          <w:sz w:val="24"/>
          <w:szCs w:val="24"/>
          <w:u w:val="single"/>
        </w:rPr>
        <w:t>延安市财政预算评审评价中心</w:t>
      </w:r>
      <w:r>
        <w:rPr>
          <w:rFonts w:hint="eastAsia" w:ascii="宋体" w:hAnsi="宋体" w:eastAsia="宋体" w:cs="宋体"/>
          <w:color w:val="auto"/>
          <w:sz w:val="24"/>
          <w:szCs w:val="24"/>
          <w:u w:val="single"/>
          <w:lang w:val="en-US" w:eastAsia="zh-CN"/>
        </w:rPr>
        <w:t>成本预算绩效分析</w:t>
      </w:r>
      <w:r>
        <w:rPr>
          <w:rFonts w:hint="eastAsia" w:ascii="宋体" w:hAnsi="宋体" w:eastAsia="宋体" w:cs="宋体"/>
          <w:color w:val="auto"/>
          <w:sz w:val="24"/>
          <w:szCs w:val="24"/>
        </w:rPr>
        <w:t>工作，遵循平等、自愿、公平和诚实信用的原则，经双方协商一致，订立本服务合同（以下简称：“合同”）。</w:t>
      </w:r>
    </w:p>
    <w:p w14:paraId="6E1CF27C">
      <w:pPr>
        <w:pStyle w:val="31"/>
        <w:snapToGrid w:val="0"/>
        <w:spacing w:beforeLines="50" w:afterLines="50" w:line="540" w:lineRule="exact"/>
        <w:ind w:firstLine="641"/>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一、服务内容及产出要求</w:t>
      </w:r>
    </w:p>
    <w:p w14:paraId="56835A18">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受甲方委托，乙方承担</w:t>
      </w:r>
      <w:r>
        <w:rPr>
          <w:rFonts w:hint="eastAsia" w:ascii="宋体" w:hAnsi="宋体" w:eastAsia="宋体" w:cs="宋体"/>
          <w:color w:val="auto"/>
          <w:sz w:val="24"/>
          <w:szCs w:val="24"/>
          <w:u w:val="single"/>
        </w:rPr>
        <w:t>延安市财政预算评审评价中心</w:t>
      </w:r>
      <w:r>
        <w:rPr>
          <w:rFonts w:hint="eastAsia" w:ascii="宋体" w:hAnsi="宋体" w:eastAsia="宋体" w:cs="宋体"/>
          <w:color w:val="auto"/>
          <w:sz w:val="24"/>
          <w:szCs w:val="24"/>
          <w:u w:val="single"/>
          <w:lang w:val="en-US" w:eastAsia="zh-CN"/>
        </w:rPr>
        <w:t>成本预算绩效分析</w:t>
      </w:r>
      <w:r>
        <w:rPr>
          <w:rFonts w:hint="eastAsia" w:ascii="宋体" w:hAnsi="宋体" w:eastAsia="宋体" w:cs="宋体"/>
          <w:color w:val="auto"/>
          <w:sz w:val="24"/>
          <w:szCs w:val="24"/>
        </w:rPr>
        <w:t>工作。</w:t>
      </w:r>
    </w:p>
    <w:p w14:paraId="098E43FA">
      <w:pPr>
        <w:adjustRightInd w:val="0"/>
        <w:snapToGrid w:val="0"/>
        <w:spacing w:line="540" w:lineRule="exact"/>
        <w:ind w:firstLine="560"/>
        <w:rPr>
          <w:rFonts w:hint="eastAsia" w:ascii="宋体" w:hAnsi="宋体" w:eastAsia="宋体" w:cs="宋体"/>
          <w:color w:val="auto"/>
          <w:sz w:val="24"/>
          <w:szCs w:val="24"/>
        </w:rPr>
      </w:pPr>
      <w:r>
        <w:rPr>
          <w:rFonts w:hint="eastAsia" w:ascii="宋体" w:hAnsi="宋体" w:eastAsia="宋体" w:cs="宋体"/>
          <w:color w:val="auto"/>
          <w:sz w:val="24"/>
          <w:szCs w:val="24"/>
        </w:rPr>
        <w:t>服务区域：</w:t>
      </w:r>
      <w:r>
        <w:rPr>
          <w:rFonts w:hint="eastAsia" w:ascii="宋体" w:hAnsi="宋体" w:eastAsia="宋体" w:cs="宋体"/>
          <w:color w:val="auto"/>
          <w:sz w:val="24"/>
          <w:szCs w:val="24"/>
          <w:lang w:val="en-US" w:eastAsia="zh-CN"/>
        </w:rPr>
        <w:t>延安市政财政预算评审评价中心及项目涉及的</w:t>
      </w:r>
      <w:r>
        <w:rPr>
          <w:rFonts w:hint="eastAsia" w:ascii="宋体" w:hAnsi="宋体" w:eastAsia="宋体" w:cs="宋体"/>
          <w:color w:val="auto"/>
          <w:sz w:val="24"/>
          <w:szCs w:val="24"/>
        </w:rPr>
        <w:t>预算</w:t>
      </w:r>
      <w:r>
        <w:rPr>
          <w:rFonts w:hint="eastAsia" w:ascii="宋体" w:hAnsi="宋体" w:eastAsia="宋体" w:cs="宋体"/>
          <w:color w:val="auto"/>
          <w:sz w:val="24"/>
          <w:szCs w:val="24"/>
          <w:lang w:eastAsia="zh-CN"/>
        </w:rPr>
        <w:t>部门（单位）</w:t>
      </w:r>
      <w:r>
        <w:rPr>
          <w:rFonts w:hint="eastAsia" w:ascii="宋体" w:hAnsi="宋体" w:eastAsia="宋体" w:cs="宋体"/>
          <w:color w:val="auto"/>
          <w:sz w:val="24"/>
          <w:szCs w:val="24"/>
          <w:lang w:val="en-US" w:eastAsia="zh-CN"/>
        </w:rPr>
        <w:t>及相关项目单位。</w:t>
      </w:r>
    </w:p>
    <w:p w14:paraId="0E236F03">
      <w:p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服务内容：乙方按照甲方要求对选取项目进行成本预算绩效管理分析。结合项目特点，收集分析资料，开展现场调研，实施调研分析，拟定分析指标体系，撰写并论证分析方案。组织实地座谈、问卷调查、数据分析、综合评价等工作，确定分析对象的产出完成情况和效益实现情况，充分运用作业成本法、最低成本法、净现值法等方法，开展成本效益分析，形成分析结果等，撰写分析报告，形成项目绩效指标和标准，以及项目包含的成本定额标准和预算支出标准、相关类别</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rPr>
        <w:t>成本预算绩效管理工作</w:t>
      </w:r>
      <w:r>
        <w:rPr>
          <w:rFonts w:hint="eastAsia" w:ascii="宋体" w:hAnsi="宋体" w:eastAsia="宋体" w:cs="宋体"/>
          <w:color w:val="auto"/>
          <w:sz w:val="24"/>
          <w:szCs w:val="24"/>
          <w:lang w:eastAsia="zh-CN"/>
        </w:rPr>
        <w:t>操作指引等成果</w:t>
      </w:r>
      <w:r>
        <w:rPr>
          <w:rFonts w:hint="eastAsia" w:ascii="宋体" w:hAnsi="宋体" w:eastAsia="宋体" w:cs="宋体"/>
          <w:color w:val="auto"/>
          <w:sz w:val="24"/>
          <w:szCs w:val="24"/>
        </w:rPr>
        <w:t>。</w:t>
      </w:r>
    </w:p>
    <w:p w14:paraId="2722A1AE">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乙方按本合同要求向甲方提供第一条规定的相关服务，于</w:t>
      </w:r>
      <w:r>
        <w:rPr>
          <w:rFonts w:hint="eastAsia" w:ascii="宋体" w:hAnsi="宋体" w:eastAsia="宋体" w:cs="宋体"/>
          <w:color w:val="auto"/>
          <w:sz w:val="24"/>
          <w:szCs w:val="24"/>
          <w:lang w:val="en-US" w:eastAsia="zh-CN"/>
        </w:rPr>
        <w:t>2026年月  日前，需向采购人提交完成性成果，即：项目成本预算绩效分析报告、项目包含的成本定额标准和预算支出标准、相关类别成本预算绩效管理工作指引。（书面及电子文档）。并于2026年  月  日-2026年  月  日之间，提供项目相关的售后服务，包括但不限于围绕本项目开展的数据分析、统计汇总等相关工作。</w:t>
      </w:r>
      <w:r>
        <w:rPr>
          <w:rFonts w:hint="eastAsia" w:ascii="宋体" w:hAnsi="宋体" w:eastAsia="宋体" w:cs="宋体"/>
          <w:color w:val="auto"/>
          <w:sz w:val="24"/>
          <w:szCs w:val="24"/>
        </w:rPr>
        <w:t>向甲方提交完成性成果，即项目成本预算绩效分析报告</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项目包含的成本定额标准和预算支出标准、相关类别成本预算绩效管理工作</w:t>
      </w:r>
      <w:r>
        <w:rPr>
          <w:rFonts w:hint="eastAsia" w:ascii="宋体" w:hAnsi="宋体" w:eastAsia="宋体" w:cs="宋体"/>
          <w:color w:val="auto"/>
          <w:sz w:val="24"/>
          <w:szCs w:val="24"/>
          <w:lang w:eastAsia="zh-CN"/>
        </w:rPr>
        <w:t>操作指引</w:t>
      </w:r>
      <w:r>
        <w:rPr>
          <w:rFonts w:hint="eastAsia" w:ascii="宋体" w:hAnsi="宋体" w:eastAsia="宋体" w:cs="宋体"/>
          <w:color w:val="auto"/>
          <w:sz w:val="24"/>
          <w:szCs w:val="24"/>
        </w:rPr>
        <w:t>（书面及电子文档）。</w:t>
      </w:r>
    </w:p>
    <w:p w14:paraId="18733B83">
      <w:pPr>
        <w:ind w:firstLine="562" w:firstLineChars="200"/>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二、甲乙双方的权利和义务</w:t>
      </w:r>
    </w:p>
    <w:p w14:paraId="0E14A408">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甲方应给予乙方开展</w:t>
      </w:r>
      <w:r>
        <w:rPr>
          <w:rFonts w:hint="eastAsia" w:ascii="宋体" w:hAnsi="宋体" w:eastAsia="宋体" w:cs="宋体"/>
          <w:color w:val="auto"/>
          <w:sz w:val="24"/>
          <w:szCs w:val="24"/>
          <w:lang w:eastAsia="zh-CN"/>
        </w:rPr>
        <w:t>成本预算绩效管理分析</w:t>
      </w:r>
      <w:r>
        <w:rPr>
          <w:rFonts w:hint="eastAsia" w:ascii="宋体" w:hAnsi="宋体" w:eastAsia="宋体" w:cs="宋体"/>
          <w:color w:val="auto"/>
          <w:sz w:val="24"/>
          <w:szCs w:val="24"/>
        </w:rPr>
        <w:t>工作的必要的支持，以保证工作的顺利进行。</w:t>
      </w:r>
    </w:p>
    <w:p w14:paraId="3D60388C">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甲方应在</w:t>
      </w:r>
      <w:r>
        <w:rPr>
          <w:rFonts w:hint="eastAsia" w:ascii="宋体" w:hAnsi="宋体" w:eastAsia="宋体" w:cs="宋体"/>
          <w:color w:val="auto"/>
          <w:sz w:val="24"/>
          <w:szCs w:val="24"/>
          <w:lang w:eastAsia="zh-CN"/>
        </w:rPr>
        <w:t>成本预算绩效管理分析</w:t>
      </w:r>
      <w:r>
        <w:rPr>
          <w:rFonts w:hint="eastAsia" w:ascii="宋体" w:hAnsi="宋体" w:eastAsia="宋体" w:cs="宋体"/>
          <w:color w:val="auto"/>
          <w:sz w:val="24"/>
          <w:szCs w:val="24"/>
        </w:rPr>
        <w:t>工作中及时给予乙方涉及本合同委托事项的政策、业务指导。</w:t>
      </w:r>
    </w:p>
    <w:p w14:paraId="44BE90D3">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乙方提交的</w:t>
      </w:r>
      <w:r>
        <w:rPr>
          <w:rFonts w:hint="eastAsia" w:ascii="宋体" w:hAnsi="宋体" w:eastAsia="宋体" w:cs="宋体"/>
          <w:color w:val="auto"/>
          <w:sz w:val="24"/>
          <w:szCs w:val="24"/>
          <w:lang w:eastAsia="zh-CN"/>
        </w:rPr>
        <w:t>工作</w:t>
      </w:r>
      <w:r>
        <w:rPr>
          <w:rFonts w:hint="eastAsia" w:ascii="宋体" w:hAnsi="宋体" w:eastAsia="宋体" w:cs="宋体"/>
          <w:color w:val="auto"/>
          <w:sz w:val="24"/>
          <w:szCs w:val="24"/>
        </w:rPr>
        <w:t>过程中需协商确认的事项内容，应</w:t>
      </w:r>
      <w:r>
        <w:rPr>
          <w:rFonts w:hint="eastAsia" w:ascii="宋体" w:hAnsi="宋体" w:eastAsia="宋体" w:cs="宋体"/>
          <w:color w:val="auto"/>
          <w:sz w:val="24"/>
          <w:szCs w:val="24"/>
          <w:lang w:val="en-US" w:eastAsia="zh-CN"/>
        </w:rPr>
        <w:t>提前</w:t>
      </w:r>
      <w:r>
        <w:rPr>
          <w:rFonts w:hint="eastAsia" w:ascii="宋体" w:hAnsi="宋体" w:eastAsia="宋体" w:cs="宋体"/>
          <w:color w:val="auto"/>
          <w:sz w:val="24"/>
          <w:szCs w:val="24"/>
        </w:rPr>
        <w:t>10个工作日</w:t>
      </w:r>
      <w:r>
        <w:rPr>
          <w:rFonts w:hint="eastAsia" w:ascii="宋体" w:hAnsi="宋体" w:eastAsia="宋体" w:cs="宋体"/>
          <w:color w:val="auto"/>
          <w:sz w:val="24"/>
          <w:szCs w:val="24"/>
          <w:lang w:val="en-US" w:eastAsia="zh-CN"/>
        </w:rPr>
        <w:t>与甲方书面确认</w:t>
      </w:r>
      <w:r>
        <w:rPr>
          <w:rFonts w:hint="eastAsia" w:ascii="宋体" w:hAnsi="宋体" w:eastAsia="宋体" w:cs="宋体"/>
          <w:color w:val="auto"/>
          <w:sz w:val="24"/>
          <w:szCs w:val="24"/>
        </w:rPr>
        <w:t>。未经确认的，乙方不得实施。</w:t>
      </w:r>
    </w:p>
    <w:p w14:paraId="460963F8">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乙方应充分考虑项目实施的业务量，选派具有中高级职称以及经验丰富的工作人员组成工作小组，以确保按时、保质完成工作任务。</w:t>
      </w:r>
    </w:p>
    <w:p w14:paraId="28F8F646">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乙方应妥善保存甲方提供的相关资料，并按照甲方要求于项目工作结束后将相关资料移交至甲方。</w:t>
      </w:r>
    </w:p>
    <w:p w14:paraId="56FCA432">
      <w:pPr>
        <w:pStyle w:val="31"/>
        <w:snapToGrid w:val="0"/>
        <w:spacing w:beforeLines="50" w:afterLines="50" w:line="540" w:lineRule="exact"/>
        <w:ind w:firstLine="641"/>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三、服务要求</w:t>
      </w:r>
    </w:p>
    <w:p w14:paraId="450A2804">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服务要求</w:t>
      </w:r>
    </w:p>
    <w:p w14:paraId="4DDB56CA">
      <w:pPr>
        <w:numPr>
          <w:ilvl w:val="0"/>
          <w:numId w:val="10"/>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乙方所提供服务，必须符合国家有关的法律法规和甲方的业务要求。所有服务不得侵犯第三方版权、专利、税费等。否则，乙方须承担对专利或版权的侵权责任并承担因此而发生的所有费用，</w:t>
      </w:r>
      <w:r>
        <w:rPr>
          <w:rFonts w:hint="eastAsia" w:ascii="宋体" w:hAnsi="宋体" w:eastAsia="宋体" w:cs="宋体"/>
          <w:color w:val="auto"/>
          <w:sz w:val="24"/>
          <w:szCs w:val="24"/>
          <w:lang w:val="en-US" w:eastAsia="zh-CN"/>
        </w:rPr>
        <w:t>给</w:t>
      </w:r>
      <w:r>
        <w:rPr>
          <w:rFonts w:hint="eastAsia" w:ascii="宋体" w:hAnsi="宋体" w:eastAsia="宋体" w:cs="宋体"/>
          <w:color w:val="auto"/>
          <w:sz w:val="24"/>
          <w:szCs w:val="24"/>
        </w:rPr>
        <w:t>甲方造成损失的，甲方有权向乙方追偿(包括但不限于赔偿金、律师费、诉讼费等</w:t>
      </w:r>
      <w:r>
        <w:rPr>
          <w:rFonts w:hint="eastAsia" w:ascii="宋体" w:hAnsi="宋体" w:eastAsia="宋体" w:cs="宋体"/>
          <w:color w:val="auto"/>
          <w:sz w:val="24"/>
          <w:szCs w:val="24"/>
          <w:lang w:val="en-US" w:eastAsia="zh-CN"/>
        </w:rPr>
        <w:t>全部费用</w:t>
      </w:r>
      <w:r>
        <w:rPr>
          <w:rFonts w:hint="eastAsia" w:ascii="宋体" w:hAnsi="宋体" w:eastAsia="宋体" w:cs="宋体"/>
          <w:color w:val="auto"/>
          <w:sz w:val="24"/>
          <w:szCs w:val="24"/>
        </w:rPr>
        <w:t>)。</w:t>
      </w:r>
    </w:p>
    <w:p w14:paraId="0E7147A1">
      <w:pPr>
        <w:numPr>
          <w:ilvl w:val="0"/>
          <w:numId w:val="10"/>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乙方应自觉接受甲方对工作进度、质量的监控。</w:t>
      </w:r>
    </w:p>
    <w:p w14:paraId="37B73E34">
      <w:pPr>
        <w:numPr>
          <w:ilvl w:val="0"/>
          <w:numId w:val="10"/>
        </w:numPr>
        <w:adjustRightInd w:val="0"/>
        <w:snapToGrid w:val="0"/>
        <w:spacing w:line="5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员要求。乙方要遵守有关第三方机构参与预算绩效管理制度规定，为本项目配置专业技术水平优秀、经验丰富的项目工作组，工作组由项目负责人、业务人员和行业专家组成。行业专家为分析对象所属行业领域的中高级职称专家，负责全程跟踪成本预算绩效管理项目的质量把控。项目工作组人员要保持稳定，原则上不得更换。当工作组成员不能胜任评价工作的、与被评价单位存在利益关系或需回避的，甲方有权要求限期调换工作人员，乙方接到甲方调换指令后，应于7个工作日内完成调换。</w:t>
      </w:r>
    </w:p>
    <w:p w14:paraId="4CA6DF62">
      <w:pPr>
        <w:numPr>
          <w:ilvl w:val="0"/>
          <w:numId w:val="10"/>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保密要求。乙方应对本合同有关的信息采取保密措施，乙方未经甲方的书面同意，不得将本委托事项所涉及的资料向与本事项无关的人员透露。在本协议委托事项工作结束后，乙方应向甲方提供本委托事项的成果，包括工作成果报告和其他相关资料。乙方应归还甲方提供的所有需要归还的资料或文件等，并承诺不保留任何电子文档和复印件。乙方的保密义务延及乙方聘用的员工、工作人员，如因其员工、工作人员导致本合同保密义务的违反或商业秘密的泄露，由乙方承担全部违约责任。</w:t>
      </w:r>
    </w:p>
    <w:p w14:paraId="17860CCD">
      <w:pPr>
        <w:numPr>
          <w:ilvl w:val="0"/>
          <w:numId w:val="10"/>
        </w:numPr>
        <w:adjustRightInd w:val="0"/>
        <w:snapToGrid w:val="0"/>
        <w:spacing w:line="5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依据：包括但不限于合同协议文本、中省市预算绩效管理有关规定办法、成本绩效管理工作方案、基础数据表、工作底稿、报告、支出标准、操作指引及汇报材料、专家意见、内部审核记录、征求意见及采纳情况等。</w:t>
      </w:r>
    </w:p>
    <w:p w14:paraId="0ED8BFEB">
      <w:pPr>
        <w:numPr>
          <w:ilvl w:val="0"/>
          <w:numId w:val="10"/>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知识产权。乙方完成的工作成果所有权归甲方所有，乙方未经甲方允许，不得对外提供及公开发表。</w:t>
      </w:r>
    </w:p>
    <w:p w14:paraId="59816B30">
      <w:pPr>
        <w:adjustRightInd w:val="0"/>
        <w:snapToGrid w:val="0"/>
        <w:spacing w:line="540" w:lineRule="exact"/>
        <w:ind w:firstLine="480" w:firstLineChars="200"/>
        <w:rPr>
          <w:rFonts w:hint="eastAsia" w:ascii="宋体" w:hAnsi="宋体" w:eastAsia="宋体" w:cs="宋体"/>
          <w:color w:val="auto"/>
          <w:sz w:val="20"/>
          <w:szCs w:val="18"/>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 xml:space="preserve">.未经甲方同意，乙方不得将本合同项下的服务内容转包与第三方。 </w:t>
      </w:r>
    </w:p>
    <w:p w14:paraId="219CC111">
      <w:pPr>
        <w:pStyle w:val="31"/>
        <w:snapToGrid w:val="0"/>
        <w:spacing w:beforeLines="50" w:afterLines="50" w:line="540" w:lineRule="exact"/>
        <w:ind w:firstLine="641"/>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四、费用总价及支付方式</w:t>
      </w:r>
    </w:p>
    <w:p w14:paraId="51EEE23C">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本合同服务费总金额为：</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万元（大写：</w:t>
      </w:r>
      <w:r>
        <w:rPr>
          <w:rFonts w:hint="eastAsia" w:ascii="宋体" w:hAnsi="宋体" w:eastAsia="宋体" w:cs="宋体"/>
          <w:color w:val="auto"/>
          <w:sz w:val="24"/>
          <w:szCs w:val="24"/>
          <w:u w:val="single"/>
          <w:lang w:val="en-US" w:eastAsia="zh-CN"/>
        </w:rPr>
        <w:t xml:space="preserve">    元</w:t>
      </w:r>
      <w:r>
        <w:rPr>
          <w:rFonts w:hint="eastAsia" w:ascii="宋体" w:hAnsi="宋体" w:eastAsia="宋体" w:cs="宋体"/>
          <w:color w:val="auto"/>
          <w:sz w:val="24"/>
          <w:szCs w:val="24"/>
          <w:u w:val="single"/>
        </w:rPr>
        <w:t>人民币）。</w:t>
      </w:r>
    </w:p>
    <w:p w14:paraId="36D22C54">
      <w:p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1.该费用已包含且不限于服务费、税金、交通费、评审费等乙方为完成本协议全部工作内容所发生的一切费用。除此之外，甲方不再向乙方支付其他任何费用。</w:t>
      </w:r>
    </w:p>
    <w:p w14:paraId="7D5C3399">
      <w:pPr>
        <w:adjustRightInd w:val="0"/>
        <w:snapToGrid w:val="0"/>
        <w:spacing w:line="5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甲方实际应支付的服务费按照乙方服务成果提交的时效和质量，经甲方组织评审验收后，根据验收结果付费。具体得分由甲方在验收时评审打分，实际得分在90分以下的，在协议约定合同服务费的10%以内扣费。实际得分在80分以下的，在协议约定合同服务费的30%以内扣费。</w:t>
      </w:r>
    </w:p>
    <w:p w14:paraId="3929B2AE">
      <w:pPr>
        <w:widowControl/>
        <w:adjustRightInd w:val="0"/>
        <w:snapToGrid w:val="0"/>
        <w:spacing w:line="480" w:lineRule="exact"/>
        <w:ind w:firstLine="480" w:firstLineChars="200"/>
        <w:jc w:val="left"/>
        <w:outlineLvl w:val="0"/>
        <w:rPr>
          <w:rFonts w:hint="eastAsia" w:ascii="宋体" w:hAnsi="宋体" w:eastAsia="宋体" w:cs="宋体"/>
          <w:color w:val="auto"/>
          <w:sz w:val="24"/>
          <w:szCs w:val="24"/>
          <w:highlight w:val="none"/>
        </w:rPr>
      </w:pPr>
      <w:bookmarkStart w:id="60" w:name="_Toc4492"/>
      <w:r>
        <w:rPr>
          <w:rFonts w:hint="eastAsia" w:ascii="宋体" w:hAnsi="宋体" w:eastAsia="宋体" w:cs="宋体"/>
          <w:color w:val="auto"/>
          <w:sz w:val="24"/>
          <w:szCs w:val="24"/>
        </w:rPr>
        <w:t xml:space="preserve">3. </w:t>
      </w:r>
      <w:r>
        <w:rPr>
          <w:rFonts w:hint="eastAsia" w:ascii="宋体" w:hAnsi="宋体" w:eastAsia="宋体" w:cs="宋体"/>
          <w:color w:val="auto"/>
          <w:sz w:val="24"/>
          <w:szCs w:val="24"/>
          <w:highlight w:val="none"/>
        </w:rPr>
        <w:t>付款条件说明：</w:t>
      </w:r>
      <w:bookmarkEnd w:id="60"/>
    </w:p>
    <w:p w14:paraId="698278AC">
      <w:pPr>
        <w:adjustRightInd w:val="0"/>
        <w:snapToGrid w:val="0"/>
        <w:spacing w:line="5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本项目经甲方验收通过后30个自然日内，乙方根据验收结果提供与支付金额等额的增值税普通发票，甲方确认后启动支付流程 ，达到付款条件起 30 日内，支付合同总金额的100.00%。</w:t>
      </w:r>
    </w:p>
    <w:p w14:paraId="36C42E08">
      <w:pPr>
        <w:adjustRightInd w:val="0"/>
        <w:snapToGrid w:val="0"/>
        <w:spacing w:line="5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4.乙方收款信息如下：</w:t>
      </w:r>
    </w:p>
    <w:p w14:paraId="53422CE9">
      <w:pPr>
        <w:widowControl/>
        <w:adjustRightInd w:val="0"/>
        <w:snapToGrid w:val="0"/>
        <w:spacing w:line="480" w:lineRule="exact"/>
        <w:ind w:firstLine="480" w:firstLineChars="200"/>
        <w:jc w:val="left"/>
        <w:outlineLvl w:val="0"/>
        <w:rPr>
          <w:rFonts w:hint="eastAsia" w:ascii="宋体" w:hAnsi="宋体" w:eastAsia="宋体" w:cs="宋体"/>
          <w:color w:val="auto"/>
          <w:sz w:val="24"/>
          <w:szCs w:val="24"/>
          <w:u w:val="single"/>
          <w:lang w:val="en-US" w:eastAsia="zh-CN"/>
        </w:rPr>
      </w:pPr>
      <w:bookmarkStart w:id="61" w:name="_Toc981"/>
      <w:r>
        <w:rPr>
          <w:rFonts w:hint="eastAsia" w:ascii="宋体" w:hAnsi="宋体" w:eastAsia="宋体" w:cs="宋体"/>
          <w:color w:val="auto"/>
          <w:sz w:val="24"/>
          <w:szCs w:val="24"/>
        </w:rPr>
        <w:t>单位名称：</w:t>
      </w:r>
      <w:bookmarkEnd w:id="61"/>
      <w:r>
        <w:rPr>
          <w:rFonts w:hint="eastAsia" w:ascii="宋体" w:hAnsi="宋体" w:eastAsia="宋体" w:cs="宋体"/>
          <w:color w:val="auto"/>
          <w:sz w:val="24"/>
          <w:szCs w:val="24"/>
          <w:u w:val="single"/>
          <w:lang w:val="en-US" w:eastAsia="zh-CN"/>
        </w:rPr>
        <w:t xml:space="preserve">                   </w:t>
      </w:r>
    </w:p>
    <w:p w14:paraId="6F9AA124">
      <w:pPr>
        <w:widowControl/>
        <w:adjustRightInd w:val="0"/>
        <w:snapToGrid w:val="0"/>
        <w:spacing w:line="480" w:lineRule="exact"/>
        <w:ind w:firstLine="480" w:firstLineChars="200"/>
        <w:jc w:val="left"/>
        <w:outlineLvl w:val="0"/>
        <w:rPr>
          <w:rFonts w:hint="eastAsia" w:ascii="宋体" w:hAnsi="宋体" w:eastAsia="宋体" w:cs="宋体"/>
          <w:color w:val="auto"/>
          <w:sz w:val="24"/>
          <w:szCs w:val="24"/>
          <w:u w:val="single"/>
          <w:lang w:val="en-US" w:eastAsia="zh-CN"/>
        </w:rPr>
      </w:pPr>
      <w:bookmarkStart w:id="62" w:name="_Toc31612"/>
      <w:r>
        <w:rPr>
          <w:rFonts w:hint="eastAsia" w:ascii="宋体" w:hAnsi="宋体" w:eastAsia="宋体" w:cs="宋体"/>
          <w:color w:val="auto"/>
          <w:sz w:val="24"/>
          <w:szCs w:val="24"/>
          <w:lang w:eastAsia="zh-CN"/>
        </w:rPr>
        <w:t>账</w:t>
      </w:r>
      <w:r>
        <w:rPr>
          <w:rFonts w:hint="eastAsia" w:ascii="宋体" w:hAnsi="宋体" w:eastAsia="宋体" w:cs="宋体"/>
          <w:color w:val="auto"/>
          <w:sz w:val="24"/>
          <w:szCs w:val="24"/>
        </w:rPr>
        <w:t xml:space="preserve">    号：</w:t>
      </w:r>
      <w:bookmarkEnd w:id="62"/>
      <w:r>
        <w:rPr>
          <w:rFonts w:hint="eastAsia" w:ascii="宋体" w:hAnsi="宋体" w:eastAsia="宋体" w:cs="宋体"/>
          <w:color w:val="auto"/>
          <w:sz w:val="24"/>
          <w:szCs w:val="24"/>
          <w:u w:val="single"/>
          <w:lang w:val="en-US" w:eastAsia="zh-CN"/>
        </w:rPr>
        <w:t xml:space="preserve">                   </w:t>
      </w:r>
    </w:p>
    <w:p w14:paraId="175C1899">
      <w:pPr>
        <w:widowControl/>
        <w:adjustRightInd w:val="0"/>
        <w:snapToGrid w:val="0"/>
        <w:spacing w:line="480" w:lineRule="exact"/>
        <w:ind w:firstLine="480" w:firstLineChars="200"/>
        <w:jc w:val="left"/>
        <w:outlineLvl w:val="0"/>
        <w:rPr>
          <w:rFonts w:hint="eastAsia" w:ascii="宋体" w:hAnsi="宋体" w:eastAsia="宋体" w:cs="宋体"/>
          <w:color w:val="auto"/>
          <w:sz w:val="24"/>
          <w:szCs w:val="24"/>
          <w:u w:val="single"/>
          <w:lang w:val="en-US" w:eastAsia="zh-CN"/>
        </w:rPr>
      </w:pPr>
      <w:bookmarkStart w:id="63" w:name="_Toc19892"/>
      <w:r>
        <w:rPr>
          <w:rFonts w:hint="eastAsia" w:ascii="宋体" w:hAnsi="宋体" w:eastAsia="宋体" w:cs="宋体"/>
          <w:color w:val="auto"/>
          <w:sz w:val="24"/>
          <w:szCs w:val="24"/>
        </w:rPr>
        <w:t>开 户 行：</w:t>
      </w:r>
      <w:bookmarkEnd w:id="63"/>
      <w:r>
        <w:rPr>
          <w:rFonts w:hint="eastAsia" w:ascii="宋体" w:hAnsi="宋体" w:eastAsia="宋体" w:cs="宋体"/>
          <w:color w:val="auto"/>
          <w:sz w:val="24"/>
          <w:szCs w:val="24"/>
          <w:u w:val="single"/>
          <w:lang w:val="en-US" w:eastAsia="zh-CN"/>
        </w:rPr>
        <w:t xml:space="preserve">                   </w:t>
      </w:r>
    </w:p>
    <w:p w14:paraId="49691E11">
      <w:pPr>
        <w:widowControl/>
        <w:adjustRightInd w:val="0"/>
        <w:snapToGrid w:val="0"/>
        <w:spacing w:line="480" w:lineRule="exact"/>
        <w:ind w:firstLine="480" w:firstLineChars="200"/>
        <w:jc w:val="left"/>
        <w:outlineLvl w:val="0"/>
        <w:rPr>
          <w:rFonts w:hint="eastAsia" w:ascii="宋体" w:hAnsi="宋体" w:eastAsia="宋体" w:cs="宋体"/>
          <w:color w:val="auto"/>
          <w:sz w:val="24"/>
          <w:szCs w:val="24"/>
          <w:u w:val="single"/>
          <w:lang w:val="en-US" w:eastAsia="zh-CN"/>
        </w:rPr>
      </w:pPr>
      <w:bookmarkStart w:id="64" w:name="_Toc32120"/>
      <w:r>
        <w:rPr>
          <w:rFonts w:hint="eastAsia" w:ascii="宋体" w:hAnsi="宋体" w:eastAsia="宋体" w:cs="宋体"/>
          <w:color w:val="auto"/>
          <w:sz w:val="24"/>
          <w:szCs w:val="24"/>
        </w:rPr>
        <w:t>税    号：</w:t>
      </w:r>
      <w:bookmarkEnd w:id="64"/>
      <w:r>
        <w:rPr>
          <w:rFonts w:hint="eastAsia" w:ascii="宋体" w:hAnsi="宋体" w:eastAsia="宋体" w:cs="宋体"/>
          <w:color w:val="auto"/>
          <w:sz w:val="24"/>
          <w:szCs w:val="24"/>
          <w:u w:val="single"/>
          <w:lang w:val="en-US" w:eastAsia="zh-CN"/>
        </w:rPr>
        <w:t xml:space="preserve">                   </w:t>
      </w:r>
    </w:p>
    <w:p w14:paraId="5DFAB90A">
      <w:pPr>
        <w:widowControl/>
        <w:adjustRightInd w:val="0"/>
        <w:snapToGrid w:val="0"/>
        <w:spacing w:line="480" w:lineRule="exact"/>
        <w:ind w:firstLine="480" w:firstLineChars="200"/>
        <w:jc w:val="left"/>
        <w:outlineLvl w:val="0"/>
        <w:rPr>
          <w:rFonts w:hint="eastAsia" w:ascii="宋体" w:hAnsi="宋体" w:eastAsia="宋体" w:cs="宋体"/>
          <w:color w:val="auto"/>
          <w:sz w:val="24"/>
          <w:szCs w:val="24"/>
          <w:u w:val="single"/>
        </w:rPr>
      </w:pPr>
      <w:bookmarkStart w:id="65" w:name="_Toc17685"/>
      <w:r>
        <w:rPr>
          <w:rFonts w:hint="eastAsia" w:ascii="宋体" w:hAnsi="宋体" w:eastAsia="宋体" w:cs="宋体"/>
          <w:color w:val="auto"/>
          <w:sz w:val="24"/>
          <w:szCs w:val="24"/>
        </w:rPr>
        <w:t>地    址：</w:t>
      </w:r>
      <w:bookmarkEnd w:id="65"/>
      <w:r>
        <w:rPr>
          <w:rFonts w:hint="eastAsia" w:ascii="宋体" w:hAnsi="宋体" w:eastAsia="宋体" w:cs="宋体"/>
          <w:color w:val="auto"/>
          <w:sz w:val="24"/>
          <w:szCs w:val="24"/>
          <w:u w:val="single"/>
          <w:lang w:val="en-US" w:eastAsia="zh-CN"/>
        </w:rPr>
        <w:t xml:space="preserve">                   </w:t>
      </w:r>
    </w:p>
    <w:p w14:paraId="2BFC4F1E">
      <w:pPr>
        <w:widowControl/>
        <w:adjustRightInd w:val="0"/>
        <w:snapToGrid w:val="0"/>
        <w:spacing w:line="480" w:lineRule="exact"/>
        <w:ind w:firstLine="480" w:firstLineChars="200"/>
        <w:jc w:val="left"/>
        <w:outlineLvl w:val="0"/>
        <w:rPr>
          <w:rFonts w:hint="eastAsia" w:ascii="宋体" w:hAnsi="宋体" w:eastAsia="宋体" w:cs="宋体"/>
          <w:color w:val="auto"/>
          <w:sz w:val="24"/>
          <w:szCs w:val="24"/>
        </w:rPr>
      </w:pPr>
      <w:bookmarkStart w:id="66" w:name="_Toc19184"/>
      <w:r>
        <w:rPr>
          <w:rFonts w:hint="eastAsia" w:ascii="宋体" w:hAnsi="宋体" w:eastAsia="宋体" w:cs="宋体"/>
          <w:color w:val="auto"/>
          <w:sz w:val="24"/>
          <w:szCs w:val="24"/>
        </w:rPr>
        <w:t>5.鉴于甲方资金拨付受制于政府财政资金拨付流程限制，乙方充分知晓并理解甲方内部费用审批流程的相关规定，因甲方执行该流程而导致迟延付款的，乙方不</w:t>
      </w:r>
      <w:r>
        <w:rPr>
          <w:rFonts w:hint="eastAsia" w:ascii="宋体" w:hAnsi="宋体" w:eastAsia="宋体" w:cs="宋体"/>
          <w:color w:val="auto"/>
          <w:sz w:val="24"/>
          <w:szCs w:val="24"/>
          <w:lang w:eastAsia="zh-CN"/>
        </w:rPr>
        <w:t>得</w:t>
      </w:r>
      <w:r>
        <w:rPr>
          <w:rFonts w:hint="eastAsia" w:ascii="宋体" w:hAnsi="宋体" w:eastAsia="宋体" w:cs="宋体"/>
          <w:color w:val="auto"/>
          <w:sz w:val="24"/>
          <w:szCs w:val="24"/>
        </w:rPr>
        <w:t>追究甲方的</w:t>
      </w:r>
      <w:r>
        <w:rPr>
          <w:rFonts w:hint="eastAsia" w:ascii="宋体" w:hAnsi="宋体" w:eastAsia="宋体" w:cs="宋体"/>
          <w:color w:val="auto"/>
          <w:sz w:val="24"/>
          <w:szCs w:val="24"/>
          <w:lang w:eastAsia="zh-CN"/>
        </w:rPr>
        <w:t>相关</w:t>
      </w:r>
      <w:r>
        <w:rPr>
          <w:rFonts w:hint="eastAsia" w:ascii="宋体" w:hAnsi="宋体" w:eastAsia="宋体" w:cs="宋体"/>
          <w:color w:val="auto"/>
          <w:sz w:val="24"/>
          <w:szCs w:val="24"/>
        </w:rPr>
        <w:t>责任。</w:t>
      </w:r>
      <w:bookmarkEnd w:id="66"/>
    </w:p>
    <w:p w14:paraId="4078E3A2">
      <w:pPr>
        <w:pStyle w:val="31"/>
        <w:snapToGrid w:val="0"/>
        <w:spacing w:beforeLines="50" w:afterLines="50" w:line="540" w:lineRule="exact"/>
        <w:ind w:firstLine="641"/>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五、违约责任及纠纷解决</w:t>
      </w:r>
    </w:p>
    <w:p w14:paraId="48CC4680">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甲乙双方由于不可抗力的原因，无法履行本合同约定义务，应在该事由发生后立即通知对方，双方协商根据乙方实际工作进程结算费用。</w:t>
      </w:r>
    </w:p>
    <w:p w14:paraId="64EBD32E">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甲乙双方非上述原因而不履行合同约定义务，</w:t>
      </w:r>
      <w:r>
        <w:rPr>
          <w:rFonts w:hint="eastAsia" w:ascii="宋体" w:hAnsi="宋体" w:eastAsia="宋体" w:cs="宋体"/>
          <w:color w:val="auto"/>
          <w:sz w:val="24"/>
          <w:szCs w:val="24"/>
          <w:lang w:val="en-US" w:eastAsia="zh-CN"/>
        </w:rPr>
        <w:t>违反本合同约定的，</w:t>
      </w:r>
      <w:r>
        <w:rPr>
          <w:rFonts w:hint="eastAsia" w:ascii="宋体" w:hAnsi="宋体" w:eastAsia="宋体" w:cs="宋体"/>
          <w:color w:val="auto"/>
          <w:sz w:val="24"/>
          <w:szCs w:val="24"/>
        </w:rPr>
        <w:t>应向</w:t>
      </w:r>
      <w:r>
        <w:rPr>
          <w:rFonts w:hint="eastAsia" w:ascii="宋体" w:hAnsi="宋体" w:eastAsia="宋体" w:cs="宋体"/>
          <w:color w:val="auto"/>
          <w:sz w:val="24"/>
          <w:szCs w:val="24"/>
          <w:lang w:val="en-US" w:eastAsia="zh-CN"/>
        </w:rPr>
        <w:t>甲</w:t>
      </w:r>
      <w:r>
        <w:rPr>
          <w:rFonts w:hint="eastAsia" w:ascii="宋体" w:hAnsi="宋体" w:eastAsia="宋体" w:cs="宋体"/>
          <w:color w:val="auto"/>
          <w:sz w:val="24"/>
          <w:szCs w:val="24"/>
        </w:rPr>
        <w:t>方赔偿由此造成的任何经济损失</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损失无法确定的，按本合同金额的30%向甲方支付违约金</w:t>
      </w:r>
      <w:r>
        <w:rPr>
          <w:rFonts w:hint="eastAsia" w:ascii="宋体" w:hAnsi="宋体" w:eastAsia="宋体" w:cs="宋体"/>
          <w:color w:val="auto"/>
          <w:sz w:val="24"/>
          <w:szCs w:val="24"/>
        </w:rPr>
        <w:t>。</w:t>
      </w:r>
    </w:p>
    <w:p w14:paraId="4D31F957">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因本合同或本合同的履行发生争议的，甲乙双方应协商解决；协商不成的，任何一方均有权向甲方所在地人民法院提起诉讼。</w:t>
      </w:r>
    </w:p>
    <w:p w14:paraId="3E4AC4A1">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因乙方原因，除不可抗力原因外，未在合同约定期限内完成</w:t>
      </w:r>
      <w:r>
        <w:rPr>
          <w:rFonts w:hint="eastAsia" w:ascii="宋体" w:hAnsi="宋体" w:eastAsia="宋体" w:cs="宋体"/>
          <w:color w:val="auto"/>
          <w:sz w:val="24"/>
          <w:szCs w:val="24"/>
          <w:lang w:val="en-US" w:eastAsia="zh-CN"/>
        </w:rPr>
        <w:t>2025年</w:t>
      </w:r>
      <w:r>
        <w:rPr>
          <w:rFonts w:hint="eastAsia" w:ascii="宋体" w:hAnsi="宋体" w:eastAsia="宋体" w:cs="宋体"/>
          <w:color w:val="auto"/>
          <w:sz w:val="24"/>
          <w:szCs w:val="24"/>
          <w:lang w:eastAsia="zh-CN"/>
        </w:rPr>
        <w:t>成本预算绩效管理项目</w:t>
      </w:r>
      <w:r>
        <w:rPr>
          <w:rFonts w:hint="eastAsia" w:ascii="宋体" w:hAnsi="宋体" w:eastAsia="宋体" w:cs="宋体"/>
          <w:color w:val="auto"/>
          <w:sz w:val="24"/>
          <w:szCs w:val="24"/>
        </w:rPr>
        <w:t>工作，应当按照合同金额的20%向甲方支付违约金。逾期20日仍未完成的，甲方有权解除合同，所产生的一切损失由乙方自行承担，甲方有权拒付全部费用</w:t>
      </w:r>
      <w:r>
        <w:rPr>
          <w:rFonts w:hint="eastAsia" w:ascii="宋体" w:hAnsi="宋体" w:eastAsia="宋体" w:cs="宋体"/>
          <w:color w:val="auto"/>
          <w:sz w:val="24"/>
          <w:szCs w:val="24"/>
          <w:lang w:eastAsia="zh-CN"/>
        </w:rPr>
        <w:t>，并要求乙方退还甲方已支付的首期款</w:t>
      </w:r>
      <w:r>
        <w:rPr>
          <w:rFonts w:hint="eastAsia" w:ascii="宋体" w:hAnsi="宋体" w:eastAsia="宋体" w:cs="宋体"/>
          <w:color w:val="auto"/>
          <w:sz w:val="24"/>
          <w:szCs w:val="24"/>
        </w:rPr>
        <w:t>。</w:t>
      </w:r>
    </w:p>
    <w:p w14:paraId="42D8A9D6">
      <w:p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第十四条 其他</w:t>
      </w:r>
    </w:p>
    <w:p w14:paraId="5931BEAC">
      <w:p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1.本合同自甲乙双方签字盖章之日起生效。</w:t>
      </w:r>
    </w:p>
    <w:p w14:paraId="34CA3125">
      <w:p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2.合同一式</w:t>
      </w:r>
      <w:r>
        <w:rPr>
          <w:rFonts w:hint="eastAsia" w:ascii="宋体" w:hAnsi="宋体" w:eastAsia="宋体" w:cs="宋体"/>
          <w:color w:val="auto"/>
          <w:sz w:val="24"/>
          <w:szCs w:val="24"/>
          <w:u w:val="single"/>
          <w:lang w:eastAsia="zh-CN"/>
        </w:rPr>
        <w:t>肆</w:t>
      </w:r>
      <w:r>
        <w:rPr>
          <w:rFonts w:hint="eastAsia" w:ascii="宋体" w:hAnsi="宋体" w:eastAsia="宋体" w:cs="宋体"/>
          <w:color w:val="auto"/>
          <w:sz w:val="24"/>
          <w:szCs w:val="24"/>
        </w:rPr>
        <w:t>份，以简体中文形式，甲乙双方各持</w:t>
      </w:r>
      <w:r>
        <w:rPr>
          <w:rFonts w:hint="eastAsia" w:ascii="宋体" w:hAnsi="宋体" w:eastAsia="宋体" w:cs="宋体"/>
          <w:color w:val="auto"/>
          <w:sz w:val="24"/>
          <w:szCs w:val="24"/>
          <w:u w:val="single"/>
        </w:rPr>
        <w:t>贰</w:t>
      </w:r>
      <w:r>
        <w:rPr>
          <w:rFonts w:hint="eastAsia" w:ascii="宋体" w:hAnsi="宋体" w:eastAsia="宋体" w:cs="宋体"/>
          <w:color w:val="auto"/>
          <w:sz w:val="24"/>
          <w:szCs w:val="24"/>
        </w:rPr>
        <w:t>份。如需修改或补充合同内容，经协商，双方应签署书面修改或补充协议，该协议将作为合同不可分割的一部分。本合同履行过程中，经甲乙双方签字确认的文件均为本合同的附件，与本合同具有同等法律效力。</w:t>
      </w:r>
    </w:p>
    <w:p w14:paraId="46404685">
      <w:p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3.本协议未尽事宜，由双方协商处理。</w:t>
      </w:r>
    </w:p>
    <w:p w14:paraId="3FBEB65A">
      <w:p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4.双方应保证在合同</w:t>
      </w:r>
      <w:r>
        <w:rPr>
          <w:rFonts w:hint="eastAsia" w:ascii="宋体" w:hAnsi="宋体" w:eastAsia="宋体" w:cs="宋体"/>
          <w:color w:val="auto"/>
          <w:sz w:val="24"/>
          <w:szCs w:val="24"/>
          <w:lang w:val="en-US" w:eastAsia="zh-CN"/>
        </w:rPr>
        <w:t>签章页</w:t>
      </w:r>
      <w:r>
        <w:rPr>
          <w:rFonts w:hint="eastAsia" w:ascii="宋体" w:hAnsi="宋体" w:eastAsia="宋体" w:cs="宋体"/>
          <w:color w:val="auto"/>
          <w:sz w:val="24"/>
          <w:szCs w:val="24"/>
        </w:rPr>
        <w:t>中提供的地址、联系电话等信息真实有效，与本合同有关约定的任何通知、律师函、司法文书（法律文书）等，发送至本合同约定地址（本合同填写地址即为约定地址）即视为有效送达。任何一方变更地址、联系电话，应在变更后三日内通知对方，否则由此产生的不利后果由变更方承担。</w:t>
      </w:r>
    </w:p>
    <w:p w14:paraId="0D9A4677">
      <w:pPr>
        <w:rPr>
          <w:rFonts w:hint="eastAsia" w:ascii="宋体" w:hAnsi="宋体" w:eastAsia="宋体" w:cs="宋体"/>
          <w:color w:val="auto"/>
          <w:sz w:val="24"/>
          <w:szCs w:val="24"/>
        </w:rPr>
      </w:pPr>
    </w:p>
    <w:p w14:paraId="4C0493AD">
      <w:pPr>
        <w:tabs>
          <w:tab w:val="left" w:pos="540"/>
        </w:tabs>
        <w:adjustRightInd w:val="0"/>
        <w:snapToGrid w:val="0"/>
        <w:spacing w:line="540" w:lineRule="exact"/>
        <w:rPr>
          <w:rFonts w:hint="eastAsia" w:ascii="宋体" w:hAnsi="宋体" w:eastAsia="宋体" w:cs="宋体"/>
          <w:color w:val="auto"/>
          <w:sz w:val="24"/>
          <w:szCs w:val="24"/>
        </w:rPr>
      </w:pPr>
      <w:r>
        <w:rPr>
          <w:rFonts w:hint="eastAsia" w:ascii="宋体" w:hAnsi="宋体" w:eastAsia="宋体" w:cs="宋体"/>
          <w:color w:val="auto"/>
          <w:sz w:val="24"/>
          <w:szCs w:val="24"/>
        </w:rPr>
        <w:t>甲方：</w:t>
      </w:r>
      <w:r>
        <w:rPr>
          <w:rFonts w:hint="eastAsia" w:ascii="宋体" w:hAnsi="宋体" w:eastAsia="宋体" w:cs="宋体"/>
          <w:color w:val="auto"/>
          <w:sz w:val="24"/>
          <w:szCs w:val="24"/>
          <w:lang w:val="en-US" w:eastAsia="zh-CN"/>
        </w:rPr>
        <w:t>延安市财政预算评审评价中心</w:t>
      </w:r>
      <w:r>
        <w:rPr>
          <w:rFonts w:hint="eastAsia" w:ascii="宋体" w:hAnsi="宋体" w:eastAsia="宋体" w:cs="宋体"/>
          <w:color w:val="auto"/>
          <w:sz w:val="24"/>
          <w:szCs w:val="24"/>
        </w:rPr>
        <w:t>（公章）  乙方：</w:t>
      </w:r>
      <w:r>
        <w:rPr>
          <w:rFonts w:hint="eastAsia" w:ascii="宋体" w:hAnsi="宋体" w:eastAsia="宋体" w:cs="宋体"/>
          <w:color w:val="auto"/>
          <w:sz w:val="24"/>
          <w:szCs w:val="24"/>
          <w:lang w:val="en-US" w:eastAsia="zh-CN"/>
        </w:rPr>
        <w:t>XXX</w:t>
      </w:r>
      <w:r>
        <w:rPr>
          <w:rFonts w:hint="eastAsia" w:ascii="宋体" w:hAnsi="宋体" w:eastAsia="宋体" w:cs="宋体"/>
          <w:color w:val="auto"/>
          <w:sz w:val="24"/>
          <w:szCs w:val="24"/>
        </w:rPr>
        <w:t>（公章）</w:t>
      </w:r>
    </w:p>
    <w:p w14:paraId="0580D749">
      <w:pPr>
        <w:tabs>
          <w:tab w:val="left" w:pos="540"/>
        </w:tabs>
        <w:adjustRightInd w:val="0"/>
        <w:snapToGrid w:val="0"/>
        <w:spacing w:line="5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2EF074E1">
      <w:pPr>
        <w:tabs>
          <w:tab w:val="left" w:pos="540"/>
        </w:tabs>
        <w:adjustRightInd w:val="0"/>
        <w:snapToGrid w:val="0"/>
        <w:spacing w:line="540" w:lineRule="exact"/>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地址：</w:t>
      </w:r>
    </w:p>
    <w:p w14:paraId="50A8508E">
      <w:pPr>
        <w:adjustRightInd w:val="0"/>
        <w:snapToGrid w:val="0"/>
        <w:spacing w:line="540" w:lineRule="exact"/>
        <w:rPr>
          <w:rFonts w:hint="eastAsia" w:ascii="宋体" w:hAnsi="宋体" w:eastAsia="宋体" w:cs="宋体"/>
          <w:color w:val="auto"/>
          <w:sz w:val="24"/>
          <w:szCs w:val="24"/>
          <w:lang w:eastAsia="zh-CN"/>
        </w:rPr>
      </w:pPr>
    </w:p>
    <w:p w14:paraId="75B14928">
      <w:pPr>
        <w:adjustRightInd w:val="0"/>
        <w:snapToGrid w:val="0"/>
        <w:spacing w:line="540" w:lineRule="exact"/>
        <w:ind w:left="4760" w:hanging="4080" w:hangingChars="1700"/>
        <w:rPr>
          <w:rFonts w:hint="eastAsia" w:ascii="宋体" w:hAnsi="宋体" w:eastAsia="宋体" w:cs="宋体"/>
          <w:color w:val="auto"/>
          <w:sz w:val="24"/>
          <w:szCs w:val="24"/>
        </w:rPr>
      </w:pPr>
    </w:p>
    <w:p w14:paraId="2B9F799D">
      <w:pPr>
        <w:adjustRightInd w:val="0"/>
        <w:snapToGrid w:val="0"/>
        <w:spacing w:line="540" w:lineRule="exact"/>
        <w:ind w:left="4760" w:hanging="4080" w:hangingChars="17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联系电话：</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eastAsia="zh-CN"/>
        </w:rPr>
        <w:t>联系电话：</w:t>
      </w:r>
    </w:p>
    <w:p w14:paraId="06DFCD27">
      <w:pPr>
        <w:pStyle w:val="3"/>
        <w:rPr>
          <w:rFonts w:hint="eastAsia" w:ascii="宋体" w:hAnsi="宋体" w:eastAsia="宋体" w:cs="宋体"/>
          <w:color w:val="auto"/>
          <w:sz w:val="24"/>
          <w:szCs w:val="18"/>
        </w:rPr>
      </w:pPr>
    </w:p>
    <w:p w14:paraId="260440BF">
      <w:pPr>
        <w:tabs>
          <w:tab w:val="left" w:pos="540"/>
        </w:tabs>
        <w:adjustRightInd w:val="0"/>
        <w:snapToGrid w:val="0"/>
        <w:spacing w:line="5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法定代表人或授权代表：</w:t>
      </w:r>
    </w:p>
    <w:p w14:paraId="380E80AA">
      <w:pPr>
        <w:adjustRightInd w:val="0"/>
        <w:snapToGrid w:val="0"/>
        <w:spacing w:line="540" w:lineRule="exact"/>
        <w:ind w:left="4760" w:hanging="4080" w:hangingChars="17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（签字）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（签字） </w:t>
      </w:r>
      <w:r>
        <w:rPr>
          <w:rFonts w:hint="eastAsia" w:ascii="宋体" w:hAnsi="宋体" w:cs="宋体"/>
          <w:color w:val="auto"/>
          <w:sz w:val="24"/>
          <w:szCs w:val="24"/>
          <w:lang w:val="en-US" w:eastAsia="zh-CN"/>
        </w:rPr>
        <w:t xml:space="preserve"> </w:t>
      </w:r>
    </w:p>
    <w:p w14:paraId="1CF7FEA6">
      <w:pPr>
        <w:adjustRightInd w:val="0"/>
        <w:snapToGrid w:val="0"/>
        <w:spacing w:line="5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30C9EC0C">
      <w:pPr>
        <w:pStyle w:val="3"/>
        <w:rPr>
          <w:rFonts w:hint="eastAsia" w:ascii="宋体" w:hAnsi="宋体" w:eastAsia="宋体" w:cs="宋体"/>
          <w:color w:val="auto"/>
          <w:sz w:val="24"/>
          <w:szCs w:val="18"/>
        </w:rPr>
      </w:pPr>
    </w:p>
    <w:p w14:paraId="78924617">
      <w:pPr>
        <w:pStyle w:val="3"/>
        <w:rPr>
          <w:rFonts w:hint="eastAsia" w:ascii="宋体" w:hAnsi="宋体" w:eastAsia="宋体" w:cs="宋体"/>
          <w:color w:val="auto"/>
          <w:sz w:val="24"/>
          <w:szCs w:val="24"/>
        </w:rPr>
      </w:pPr>
      <w:r>
        <w:rPr>
          <w:rFonts w:hint="eastAsia" w:ascii="宋体" w:hAnsi="宋体" w:eastAsia="宋体" w:cs="宋体"/>
          <w:color w:val="auto"/>
          <w:sz w:val="24"/>
          <w:szCs w:val="24"/>
        </w:rPr>
        <w:t>年    月    日</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年    月    日</w:t>
      </w:r>
      <w:r>
        <w:rPr>
          <w:rFonts w:hint="eastAsia" w:ascii="宋体" w:hAnsi="宋体" w:cs="宋体"/>
          <w:color w:val="auto"/>
          <w:sz w:val="24"/>
          <w:szCs w:val="24"/>
          <w:lang w:val="en-US" w:eastAsia="zh-CN"/>
        </w:rPr>
        <w:t xml:space="preserve">   </w:t>
      </w:r>
    </w:p>
    <w:p w14:paraId="3E11E840">
      <w:pPr>
        <w:tabs>
          <w:tab w:val="left" w:pos="540"/>
        </w:tabs>
        <w:adjustRightInd w:val="0"/>
        <w:snapToGrid w:val="0"/>
        <w:spacing w:line="540" w:lineRule="exact"/>
        <w:rPr>
          <w:rFonts w:hint="eastAsia" w:ascii="宋体" w:hAnsi="宋体" w:eastAsia="宋体" w:cs="宋体"/>
          <w:sz w:val="24"/>
          <w:szCs w:val="24"/>
        </w:rPr>
      </w:pPr>
    </w:p>
    <w:p w14:paraId="43A2D745">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cs="宋体"/>
          <w:b/>
          <w:color w:val="auto"/>
          <w:sz w:val="36"/>
          <w:szCs w:val="20"/>
          <w:lang w:eastAsia="zh-CN"/>
        </w:rPr>
      </w:pPr>
    </w:p>
    <w:p w14:paraId="11E9D905">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cs="宋体"/>
          <w:b/>
          <w:color w:val="auto"/>
          <w:sz w:val="36"/>
          <w:szCs w:val="20"/>
          <w:lang w:eastAsia="zh-CN"/>
        </w:rPr>
      </w:pPr>
    </w:p>
    <w:p w14:paraId="53223B8E">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cs="宋体"/>
          <w:b/>
          <w:color w:val="auto"/>
          <w:sz w:val="36"/>
          <w:szCs w:val="20"/>
          <w:lang w:eastAsia="zh-CN"/>
        </w:rPr>
      </w:pPr>
    </w:p>
    <w:p w14:paraId="01320B76">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cs="宋体"/>
          <w:b/>
          <w:color w:val="auto"/>
          <w:sz w:val="36"/>
          <w:szCs w:val="20"/>
          <w:lang w:eastAsia="zh-CN"/>
        </w:rPr>
      </w:pPr>
    </w:p>
    <w:p w14:paraId="13075E03">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cs="宋体"/>
          <w:b/>
          <w:color w:val="auto"/>
          <w:sz w:val="36"/>
          <w:szCs w:val="20"/>
          <w:lang w:eastAsia="zh-CN"/>
        </w:rPr>
      </w:pPr>
    </w:p>
    <w:p w14:paraId="291CAD5A">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cs="宋体"/>
          <w:b/>
          <w:color w:val="auto"/>
          <w:sz w:val="36"/>
          <w:szCs w:val="20"/>
          <w:lang w:eastAsia="zh-CN"/>
        </w:rPr>
      </w:pPr>
    </w:p>
    <w:p w14:paraId="5B2D8FDB">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cs="宋体"/>
          <w:b/>
          <w:color w:val="auto"/>
          <w:sz w:val="36"/>
          <w:szCs w:val="20"/>
          <w:lang w:eastAsia="zh-CN"/>
        </w:rPr>
      </w:pPr>
    </w:p>
    <w:p w14:paraId="2B64093A">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cs="宋体"/>
          <w:b/>
          <w:color w:val="auto"/>
          <w:sz w:val="36"/>
          <w:szCs w:val="20"/>
          <w:lang w:eastAsia="zh-CN"/>
        </w:rPr>
      </w:pPr>
      <w:r>
        <w:rPr>
          <w:rFonts w:hint="eastAsia" w:ascii="宋体" w:hAnsi="宋体" w:cs="宋体"/>
          <w:b/>
          <w:color w:val="auto"/>
          <w:sz w:val="36"/>
          <w:szCs w:val="20"/>
          <w:lang w:eastAsia="zh-CN"/>
        </w:rPr>
        <w:t>延安市财政预算评审评价中心2026年财政重点支出绩效评价、成本预算绩效分析、建设成本管控绩效评价采购项目</w:t>
      </w:r>
    </w:p>
    <w:p w14:paraId="29B788E4">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eastAsia="宋体" w:cs="宋体"/>
          <w:b/>
          <w:color w:val="auto"/>
          <w:sz w:val="36"/>
          <w:szCs w:val="20"/>
        </w:rPr>
      </w:pPr>
      <w:r>
        <w:rPr>
          <w:rFonts w:hint="eastAsia" w:ascii="宋体" w:hAnsi="宋体" w:eastAsia="宋体" w:cs="宋体"/>
          <w:b/>
          <w:color w:val="auto"/>
          <w:sz w:val="36"/>
          <w:szCs w:val="20"/>
        </w:rPr>
        <w:t>委托协议书</w:t>
      </w:r>
    </w:p>
    <w:p w14:paraId="6F750E75">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eastAsia="宋体" w:cs="宋体"/>
          <w:b/>
          <w:color w:val="auto"/>
          <w:sz w:val="36"/>
          <w:szCs w:val="20"/>
          <w:lang w:eastAsia="zh-CN"/>
        </w:rPr>
      </w:pPr>
      <w:r>
        <w:rPr>
          <w:rFonts w:hint="eastAsia" w:ascii="宋体" w:hAnsi="宋体" w:cs="宋体"/>
          <w:b/>
          <w:color w:val="auto"/>
          <w:sz w:val="36"/>
          <w:szCs w:val="20"/>
          <w:lang w:eastAsia="zh-CN"/>
        </w:rPr>
        <w:t>（建设成本管控评价）</w:t>
      </w:r>
    </w:p>
    <w:p w14:paraId="0AE04493">
      <w:pPr>
        <w:adjustRightInd w:val="0"/>
        <w:snapToGrid w:val="0"/>
        <w:spacing w:line="360" w:lineRule="auto"/>
        <w:rPr>
          <w:rFonts w:hint="eastAsia" w:ascii="宋体" w:hAnsi="宋体" w:eastAsia="宋体" w:cs="宋体"/>
          <w:color w:val="auto"/>
          <w:sz w:val="24"/>
        </w:rPr>
      </w:pPr>
    </w:p>
    <w:p w14:paraId="26D4E020">
      <w:pPr>
        <w:adjustRightInd w:val="0"/>
        <w:snapToGrid w:val="0"/>
        <w:spacing w:line="360" w:lineRule="auto"/>
        <w:rPr>
          <w:rFonts w:hint="eastAsia" w:ascii="宋体" w:hAnsi="宋体" w:eastAsia="宋体" w:cs="宋体"/>
          <w:color w:val="auto"/>
          <w:sz w:val="24"/>
        </w:rPr>
      </w:pPr>
    </w:p>
    <w:p w14:paraId="2CC2880B">
      <w:pPr>
        <w:adjustRightInd w:val="0"/>
        <w:snapToGrid w:val="0"/>
        <w:spacing w:line="360" w:lineRule="auto"/>
        <w:rPr>
          <w:rFonts w:hint="eastAsia" w:ascii="宋体" w:hAnsi="宋体" w:eastAsia="宋体" w:cs="宋体"/>
          <w:color w:val="auto"/>
          <w:sz w:val="24"/>
        </w:rPr>
      </w:pPr>
    </w:p>
    <w:p w14:paraId="05DCA0C8">
      <w:pPr>
        <w:adjustRightInd w:val="0"/>
        <w:snapToGrid w:val="0"/>
        <w:spacing w:line="360" w:lineRule="auto"/>
        <w:rPr>
          <w:rFonts w:hint="eastAsia" w:ascii="宋体" w:hAnsi="宋体" w:eastAsia="宋体" w:cs="宋体"/>
          <w:color w:val="auto"/>
          <w:sz w:val="24"/>
        </w:rPr>
      </w:pPr>
    </w:p>
    <w:p w14:paraId="14CDBE8E">
      <w:pPr>
        <w:adjustRightInd w:val="0"/>
        <w:snapToGrid w:val="0"/>
        <w:spacing w:line="360" w:lineRule="auto"/>
        <w:rPr>
          <w:rFonts w:hint="eastAsia" w:ascii="宋体" w:hAnsi="宋体" w:eastAsia="宋体" w:cs="宋体"/>
          <w:color w:val="auto"/>
          <w:sz w:val="24"/>
        </w:rPr>
      </w:pPr>
    </w:p>
    <w:p w14:paraId="09D69785">
      <w:pPr>
        <w:adjustRightInd w:val="0"/>
        <w:snapToGrid w:val="0"/>
        <w:spacing w:line="360" w:lineRule="auto"/>
        <w:rPr>
          <w:rFonts w:hint="eastAsia" w:ascii="宋体" w:hAnsi="宋体" w:eastAsia="宋体" w:cs="宋体"/>
          <w:color w:val="auto"/>
          <w:sz w:val="24"/>
        </w:rPr>
      </w:pPr>
    </w:p>
    <w:p w14:paraId="204C5EDD">
      <w:pPr>
        <w:adjustRightInd w:val="0"/>
        <w:snapToGrid w:val="0"/>
        <w:spacing w:line="360" w:lineRule="auto"/>
        <w:rPr>
          <w:rFonts w:hint="eastAsia" w:ascii="宋体" w:hAnsi="宋体" w:eastAsia="宋体" w:cs="宋体"/>
          <w:color w:val="auto"/>
          <w:sz w:val="24"/>
        </w:rPr>
      </w:pPr>
    </w:p>
    <w:p w14:paraId="65721BFA">
      <w:pPr>
        <w:adjustRightInd w:val="0"/>
        <w:snapToGrid w:val="0"/>
        <w:spacing w:line="360" w:lineRule="auto"/>
        <w:rPr>
          <w:rFonts w:hint="eastAsia" w:ascii="宋体" w:hAnsi="宋体" w:eastAsia="宋体" w:cs="宋体"/>
          <w:color w:val="auto"/>
          <w:sz w:val="24"/>
        </w:rPr>
      </w:pPr>
    </w:p>
    <w:p w14:paraId="78277400">
      <w:pPr>
        <w:adjustRightInd w:val="0"/>
        <w:snapToGrid w:val="0"/>
        <w:spacing w:line="360" w:lineRule="auto"/>
        <w:rPr>
          <w:rFonts w:hint="eastAsia" w:ascii="宋体" w:hAnsi="宋体" w:eastAsia="宋体" w:cs="宋体"/>
          <w:color w:val="auto"/>
          <w:sz w:val="24"/>
        </w:rPr>
      </w:pPr>
    </w:p>
    <w:p w14:paraId="627FBC5E">
      <w:pPr>
        <w:adjustRightInd w:val="0"/>
        <w:snapToGrid w:val="0"/>
        <w:spacing w:line="360" w:lineRule="auto"/>
        <w:rPr>
          <w:rFonts w:hint="eastAsia" w:ascii="宋体" w:hAnsi="宋体" w:eastAsia="宋体" w:cs="宋体"/>
          <w:color w:val="auto"/>
          <w:sz w:val="24"/>
        </w:rPr>
      </w:pPr>
    </w:p>
    <w:p w14:paraId="0111A027">
      <w:pPr>
        <w:adjustRightInd w:val="0"/>
        <w:snapToGrid w:val="0"/>
        <w:spacing w:line="360" w:lineRule="auto"/>
        <w:ind w:left="1600" w:hanging="1600" w:hangingChars="500"/>
        <w:rPr>
          <w:rFonts w:hint="eastAsia" w:ascii="宋体" w:hAnsi="宋体" w:eastAsia="宋体" w:cs="宋体"/>
          <w:color w:val="auto"/>
          <w:sz w:val="32"/>
        </w:rPr>
      </w:pPr>
    </w:p>
    <w:p w14:paraId="3C9C1AF5">
      <w:pPr>
        <w:adjustRightInd w:val="0"/>
        <w:snapToGrid w:val="0"/>
        <w:spacing w:line="360" w:lineRule="auto"/>
        <w:ind w:left="1600" w:hanging="1400" w:hangingChars="500"/>
        <w:rPr>
          <w:rFonts w:hint="eastAsia" w:ascii="宋体" w:hAnsi="宋体" w:eastAsia="宋体" w:cs="宋体"/>
          <w:color w:val="auto"/>
          <w:sz w:val="28"/>
          <w:szCs w:val="18"/>
          <w:u w:val="single"/>
          <w:lang w:val="en-US" w:eastAsia="zh-CN"/>
        </w:rPr>
      </w:pPr>
      <w:r>
        <w:rPr>
          <w:rFonts w:hint="eastAsia" w:ascii="宋体" w:hAnsi="宋体" w:eastAsia="宋体" w:cs="宋体"/>
          <w:color w:val="auto"/>
          <w:sz w:val="28"/>
          <w:szCs w:val="18"/>
        </w:rPr>
        <w:t>项目名称：</w:t>
      </w:r>
      <w:r>
        <w:rPr>
          <w:rFonts w:hint="eastAsia" w:ascii="宋体" w:hAnsi="宋体" w:eastAsia="宋体" w:cs="宋体"/>
          <w:color w:val="auto"/>
          <w:sz w:val="28"/>
          <w:szCs w:val="18"/>
          <w:u w:val="single"/>
          <w:lang w:val="en-US" w:eastAsia="zh-CN"/>
        </w:rPr>
        <w:t>延安市财政预算评审评价中心2026年财政重点支出绩效评价、成本预算绩效分析、建设成本管控绩效评价采购项目</w:t>
      </w:r>
    </w:p>
    <w:p w14:paraId="2B58821C">
      <w:pPr>
        <w:adjustRightInd w:val="0"/>
        <w:snapToGrid w:val="0"/>
        <w:spacing w:line="360" w:lineRule="auto"/>
        <w:rPr>
          <w:rFonts w:hint="default" w:ascii="宋体" w:hAnsi="宋体" w:eastAsia="宋体" w:cs="宋体"/>
          <w:color w:val="auto"/>
          <w:sz w:val="28"/>
          <w:szCs w:val="18"/>
          <w:u w:val="single"/>
          <w:lang w:val="en-US" w:eastAsia="zh-CN"/>
        </w:rPr>
      </w:pPr>
      <w:r>
        <w:rPr>
          <w:rFonts w:hint="eastAsia" w:ascii="宋体" w:hAnsi="宋体" w:cs="宋体"/>
          <w:color w:val="auto"/>
          <w:sz w:val="28"/>
          <w:szCs w:val="18"/>
          <w:u w:val="none"/>
          <w:lang w:val="en-US" w:eastAsia="zh-CN"/>
        </w:rPr>
        <w:t>标 包 号：</w:t>
      </w:r>
      <w:r>
        <w:rPr>
          <w:rFonts w:hint="eastAsia" w:ascii="宋体" w:hAnsi="宋体" w:cs="宋体"/>
          <w:color w:val="auto"/>
          <w:sz w:val="28"/>
          <w:szCs w:val="18"/>
          <w:u w:val="single"/>
          <w:lang w:val="en-US" w:eastAsia="zh-CN"/>
        </w:rPr>
        <w:t xml:space="preserve">                                         </w:t>
      </w:r>
    </w:p>
    <w:p w14:paraId="4D5E8A09">
      <w:pPr>
        <w:adjustRightInd w:val="0"/>
        <w:snapToGrid w:val="0"/>
        <w:spacing w:line="360" w:lineRule="auto"/>
        <w:rPr>
          <w:rFonts w:hint="eastAsia" w:ascii="宋体" w:hAnsi="宋体" w:eastAsia="宋体" w:cs="宋体"/>
          <w:color w:val="auto"/>
          <w:sz w:val="28"/>
          <w:szCs w:val="18"/>
          <w:u w:val="single"/>
          <w:lang w:val="en-US" w:eastAsia="zh-CN"/>
        </w:rPr>
      </w:pPr>
      <w:r>
        <w:rPr>
          <w:rFonts w:hint="eastAsia" w:ascii="宋体" w:hAnsi="宋体" w:eastAsia="宋体" w:cs="宋体"/>
          <w:color w:val="auto"/>
          <w:sz w:val="28"/>
          <w:szCs w:val="18"/>
        </w:rPr>
        <w:t>甲    方：</w:t>
      </w:r>
      <w:r>
        <w:rPr>
          <w:rFonts w:hint="eastAsia" w:ascii="宋体" w:hAnsi="宋体" w:eastAsia="宋体" w:cs="宋体"/>
          <w:color w:val="auto"/>
          <w:sz w:val="28"/>
          <w:szCs w:val="18"/>
          <w:u w:val="single"/>
        </w:rPr>
        <w:t>延安市财政预算评审评价中心</w:t>
      </w:r>
      <w:r>
        <w:rPr>
          <w:rFonts w:hint="eastAsia" w:ascii="宋体" w:hAnsi="宋体" w:eastAsia="宋体" w:cs="宋体"/>
          <w:color w:val="auto"/>
          <w:sz w:val="28"/>
          <w:szCs w:val="18"/>
          <w:u w:val="single"/>
          <w:lang w:val="en-US" w:eastAsia="zh-CN"/>
        </w:rPr>
        <w:t xml:space="preserve">               </w:t>
      </w:r>
    </w:p>
    <w:p w14:paraId="45B68841">
      <w:pPr>
        <w:adjustRightInd w:val="0"/>
        <w:snapToGrid w:val="0"/>
        <w:spacing w:line="360" w:lineRule="auto"/>
        <w:rPr>
          <w:rFonts w:hint="eastAsia" w:ascii="宋体" w:hAnsi="宋体" w:eastAsia="宋体" w:cs="宋体"/>
          <w:color w:val="auto"/>
          <w:sz w:val="28"/>
          <w:szCs w:val="18"/>
          <w:u w:val="single"/>
          <w:lang w:val="en-US" w:eastAsia="zh-CN"/>
        </w:rPr>
      </w:pPr>
      <w:r>
        <w:rPr>
          <w:rFonts w:hint="eastAsia" w:ascii="宋体" w:hAnsi="宋体" w:eastAsia="宋体" w:cs="宋体"/>
          <w:color w:val="auto"/>
          <w:sz w:val="28"/>
          <w:szCs w:val="18"/>
        </w:rPr>
        <w:t>乙    方：</w:t>
      </w:r>
      <w:r>
        <w:rPr>
          <w:rFonts w:hint="eastAsia" w:ascii="宋体" w:hAnsi="宋体" w:eastAsia="宋体" w:cs="宋体"/>
          <w:color w:val="auto"/>
          <w:sz w:val="28"/>
          <w:szCs w:val="18"/>
          <w:u w:val="single"/>
          <w:lang w:val="en-US" w:eastAsia="zh-CN"/>
        </w:rPr>
        <w:t xml:space="preserve">                                         </w:t>
      </w:r>
    </w:p>
    <w:p w14:paraId="515BFC99">
      <w:pPr>
        <w:adjustRightInd w:val="0"/>
        <w:snapToGrid w:val="0"/>
        <w:spacing w:line="360" w:lineRule="auto"/>
        <w:rPr>
          <w:rFonts w:hint="eastAsia" w:ascii="宋体" w:hAnsi="宋体" w:eastAsia="宋体" w:cs="宋体"/>
          <w:color w:val="auto"/>
          <w:sz w:val="32"/>
        </w:rPr>
      </w:pPr>
    </w:p>
    <w:p w14:paraId="1041D05D">
      <w:pPr>
        <w:rPr>
          <w:rFonts w:hint="eastAsia" w:ascii="宋体" w:hAnsi="宋体" w:eastAsia="宋体" w:cs="宋体"/>
          <w:color w:val="auto"/>
          <w:sz w:val="36"/>
          <w:szCs w:val="36"/>
          <w:lang w:eastAsia="zh-CN"/>
        </w:rPr>
      </w:pPr>
      <w:r>
        <w:rPr>
          <w:rFonts w:hint="eastAsia" w:ascii="宋体" w:hAnsi="宋体" w:eastAsia="宋体" w:cs="宋体"/>
          <w:color w:val="auto"/>
          <w:sz w:val="36"/>
          <w:szCs w:val="36"/>
          <w:lang w:eastAsia="zh-CN"/>
        </w:rPr>
        <w:br w:type="page"/>
      </w:r>
    </w:p>
    <w:p w14:paraId="323E102B">
      <w:pPr>
        <w:jc w:val="center"/>
        <w:rPr>
          <w:rFonts w:hint="eastAsia" w:ascii="宋体" w:hAnsi="宋体" w:eastAsia="宋体" w:cs="宋体"/>
          <w:b/>
          <w:bCs/>
          <w:color w:val="auto"/>
          <w:sz w:val="24"/>
          <w:szCs w:val="24"/>
        </w:rPr>
      </w:pPr>
      <w:r>
        <w:rPr>
          <w:rFonts w:hint="eastAsia" w:ascii="宋体" w:hAnsi="宋体" w:cs="宋体"/>
          <w:b/>
          <w:bCs/>
          <w:color w:val="auto"/>
          <w:sz w:val="32"/>
          <w:szCs w:val="32"/>
          <w:lang w:eastAsia="zh-CN"/>
        </w:rPr>
        <w:t>建设成本管控评价</w:t>
      </w:r>
      <w:r>
        <w:rPr>
          <w:rFonts w:hint="eastAsia" w:ascii="宋体" w:hAnsi="宋体" w:eastAsia="宋体" w:cs="宋体"/>
          <w:b/>
          <w:bCs/>
          <w:color w:val="auto"/>
          <w:sz w:val="32"/>
          <w:szCs w:val="32"/>
        </w:rPr>
        <w:t>委托协议书</w:t>
      </w:r>
    </w:p>
    <w:p w14:paraId="5DD9AD03">
      <w:pPr>
        <w:adjustRightInd w:val="0"/>
        <w:snapToGrid w:val="0"/>
        <w:spacing w:line="540" w:lineRule="exact"/>
        <w:ind w:left="1400" w:hanging="1200" w:hangingChars="500"/>
        <w:rPr>
          <w:rFonts w:hint="eastAsia" w:ascii="宋体" w:hAnsi="宋体" w:eastAsia="宋体" w:cs="宋体"/>
          <w:color w:val="auto"/>
          <w:sz w:val="24"/>
          <w:szCs w:val="24"/>
        </w:rPr>
      </w:pPr>
      <w:r>
        <w:rPr>
          <w:rFonts w:hint="eastAsia" w:ascii="宋体" w:hAnsi="宋体" w:eastAsia="宋体" w:cs="宋体"/>
          <w:color w:val="auto"/>
          <w:sz w:val="24"/>
          <w:szCs w:val="24"/>
        </w:rPr>
        <w:t>甲   方：</w:t>
      </w:r>
      <w:r>
        <w:rPr>
          <w:rFonts w:hint="eastAsia" w:ascii="宋体" w:hAnsi="宋体" w:eastAsia="宋体" w:cs="宋体"/>
          <w:color w:val="auto"/>
          <w:sz w:val="24"/>
          <w:szCs w:val="24"/>
          <w:u w:val="single"/>
        </w:rPr>
        <w:t>延安市财政预算评审评价中心</w:t>
      </w:r>
    </w:p>
    <w:p w14:paraId="65F03DC2">
      <w:pPr>
        <w:adjustRightInd w:val="0"/>
        <w:snapToGrid w:val="0"/>
        <w:spacing w:line="540" w:lineRule="exact"/>
        <w:ind w:left="1400" w:hanging="1200" w:hangingChars="50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乙   方：</w:t>
      </w:r>
      <w:r>
        <w:rPr>
          <w:rFonts w:hint="eastAsia" w:ascii="宋体" w:hAnsi="宋体" w:eastAsia="宋体" w:cs="宋体"/>
          <w:color w:val="auto"/>
          <w:sz w:val="24"/>
          <w:szCs w:val="24"/>
          <w:u w:val="single"/>
          <w:lang w:val="en-US" w:eastAsia="zh-CN"/>
        </w:rPr>
        <w:t xml:space="preserve">                        </w:t>
      </w:r>
    </w:p>
    <w:p w14:paraId="4E204279">
      <w:pPr>
        <w:adjustRightInd w:val="0"/>
        <w:snapToGrid w:val="0"/>
        <w:spacing w:line="5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甲方委托乙方组织开展</w:t>
      </w:r>
      <w:r>
        <w:rPr>
          <w:rFonts w:hint="eastAsia" w:ascii="宋体" w:hAnsi="宋体" w:cs="宋体"/>
          <w:color w:val="auto"/>
          <w:sz w:val="24"/>
          <w:szCs w:val="24"/>
          <w:u w:val="single"/>
          <w:lang w:val="en-US" w:eastAsia="zh-CN"/>
        </w:rPr>
        <w:t>延安市财政预算评审评价中心建设成本管控绩效评价</w:t>
      </w:r>
      <w:r>
        <w:rPr>
          <w:rFonts w:hint="eastAsia" w:ascii="宋体" w:hAnsi="宋体" w:eastAsia="宋体" w:cs="宋体"/>
          <w:color w:val="auto"/>
          <w:sz w:val="24"/>
          <w:szCs w:val="24"/>
        </w:rPr>
        <w:t>工作，遵循平等、自愿、公平和诚实信用的原则，经双方协商一致，订立本服务合同（以下简称：“合同”）。</w:t>
      </w:r>
    </w:p>
    <w:p w14:paraId="29768143">
      <w:pPr>
        <w:pStyle w:val="31"/>
        <w:snapToGrid w:val="0"/>
        <w:spacing w:beforeLines="50" w:afterLines="50" w:line="540" w:lineRule="exact"/>
        <w:ind w:firstLine="641"/>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一、服务内容及产出要求</w:t>
      </w:r>
    </w:p>
    <w:p w14:paraId="53D1E48F">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受甲方委托，乙方承担</w:t>
      </w:r>
      <w:r>
        <w:rPr>
          <w:rFonts w:hint="eastAsia" w:ascii="宋体" w:hAnsi="宋体" w:cs="宋体"/>
          <w:color w:val="auto"/>
          <w:sz w:val="24"/>
          <w:szCs w:val="24"/>
          <w:u w:val="single"/>
          <w:lang w:val="en-US" w:eastAsia="zh-CN"/>
        </w:rPr>
        <w:t>延安市财政预算评审评价中心建设成本管控绩效评价</w:t>
      </w:r>
      <w:r>
        <w:rPr>
          <w:rFonts w:hint="eastAsia" w:ascii="宋体" w:hAnsi="宋体" w:eastAsia="宋体" w:cs="宋体"/>
          <w:color w:val="auto"/>
          <w:sz w:val="24"/>
          <w:szCs w:val="24"/>
        </w:rPr>
        <w:t>工作。</w:t>
      </w:r>
    </w:p>
    <w:p w14:paraId="2A25C499">
      <w:pPr>
        <w:adjustRightInd w:val="0"/>
        <w:snapToGrid w:val="0"/>
        <w:spacing w:line="540" w:lineRule="exact"/>
        <w:ind w:firstLine="560"/>
        <w:rPr>
          <w:rFonts w:hint="eastAsia" w:ascii="宋体" w:hAnsi="宋体" w:eastAsia="宋体" w:cs="宋体"/>
          <w:color w:val="auto"/>
          <w:sz w:val="24"/>
          <w:szCs w:val="24"/>
        </w:rPr>
      </w:pPr>
      <w:r>
        <w:rPr>
          <w:rFonts w:hint="eastAsia" w:ascii="宋体" w:hAnsi="宋体" w:eastAsia="宋体" w:cs="宋体"/>
          <w:color w:val="auto"/>
          <w:sz w:val="24"/>
          <w:szCs w:val="24"/>
        </w:rPr>
        <w:t>服务区域：</w:t>
      </w:r>
      <w:r>
        <w:rPr>
          <w:rFonts w:hint="eastAsia" w:ascii="宋体" w:hAnsi="宋体" w:eastAsia="宋体" w:cs="宋体"/>
          <w:color w:val="auto"/>
          <w:sz w:val="24"/>
          <w:szCs w:val="24"/>
          <w:lang w:val="en-US" w:eastAsia="zh-CN"/>
        </w:rPr>
        <w:t>延安市政财政预算评审评价中心及项目涉及的</w:t>
      </w:r>
      <w:r>
        <w:rPr>
          <w:rFonts w:hint="eastAsia" w:ascii="宋体" w:hAnsi="宋体" w:eastAsia="宋体" w:cs="宋体"/>
          <w:color w:val="auto"/>
          <w:sz w:val="24"/>
          <w:szCs w:val="24"/>
        </w:rPr>
        <w:t>预算</w:t>
      </w:r>
      <w:r>
        <w:rPr>
          <w:rFonts w:hint="eastAsia" w:ascii="宋体" w:hAnsi="宋体" w:eastAsia="宋体" w:cs="宋体"/>
          <w:color w:val="auto"/>
          <w:sz w:val="24"/>
          <w:szCs w:val="24"/>
          <w:lang w:eastAsia="zh-CN"/>
        </w:rPr>
        <w:t>部门（单位）</w:t>
      </w:r>
      <w:r>
        <w:rPr>
          <w:rFonts w:hint="eastAsia" w:ascii="宋体" w:hAnsi="宋体" w:eastAsia="宋体" w:cs="宋体"/>
          <w:color w:val="auto"/>
          <w:sz w:val="24"/>
          <w:szCs w:val="24"/>
          <w:lang w:val="en-US" w:eastAsia="zh-CN"/>
        </w:rPr>
        <w:t>及相关项目单位。</w:t>
      </w:r>
    </w:p>
    <w:p w14:paraId="143A1ADA">
      <w:p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服务内容：乙方按照甲方要求对选取项目进行建设成本管控评价。结合项目特点，收集分析资料，开展现场调研，实施调研分析，拟定分析指标体系，撰写并论证分析方案。组织实地座谈、问卷调查、数据分析、综合评价等工作，确定分析对象的产出完成情况和效益实现情况，充分运用作业成本法、最低成本法、净现值法等方法，开展成本效益分析，形成分析结果等，撰写分析报告，形成项目绩效指标和标准，以及项目包含的成本定额标准和预算支出标准、相关类别</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rPr>
        <w:t>建设成本管控评价工作</w:t>
      </w:r>
      <w:r>
        <w:rPr>
          <w:rFonts w:hint="eastAsia" w:ascii="宋体" w:hAnsi="宋体" w:eastAsia="宋体" w:cs="宋体"/>
          <w:color w:val="auto"/>
          <w:sz w:val="24"/>
          <w:szCs w:val="24"/>
          <w:lang w:eastAsia="zh-CN"/>
        </w:rPr>
        <w:t>操作指引等成果</w:t>
      </w:r>
      <w:r>
        <w:rPr>
          <w:rFonts w:hint="eastAsia" w:ascii="宋体" w:hAnsi="宋体" w:eastAsia="宋体" w:cs="宋体"/>
          <w:color w:val="auto"/>
          <w:sz w:val="24"/>
          <w:szCs w:val="24"/>
        </w:rPr>
        <w:t>。</w:t>
      </w:r>
    </w:p>
    <w:p w14:paraId="0F99926D">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乙方按本合同要求向甲方提供第一条规定的相关服务，于</w:t>
      </w:r>
      <w:r>
        <w:rPr>
          <w:rFonts w:hint="eastAsia" w:ascii="宋体" w:hAnsi="宋体" w:eastAsia="宋体" w:cs="宋体"/>
          <w:color w:val="auto"/>
          <w:sz w:val="24"/>
          <w:szCs w:val="24"/>
          <w:lang w:val="en-US" w:eastAsia="zh-CN"/>
        </w:rPr>
        <w:t>2026年月  日前，需向采购人提交完成性成果，即：项目</w:t>
      </w:r>
      <w:r>
        <w:rPr>
          <w:rFonts w:hint="eastAsia" w:ascii="宋体" w:hAnsi="宋体" w:cs="宋体"/>
          <w:color w:val="auto"/>
          <w:sz w:val="24"/>
          <w:szCs w:val="24"/>
          <w:lang w:val="en-US" w:eastAsia="zh-CN"/>
        </w:rPr>
        <w:t>建设成本管控评价</w:t>
      </w:r>
      <w:r>
        <w:rPr>
          <w:rFonts w:hint="eastAsia" w:ascii="宋体" w:hAnsi="宋体" w:eastAsia="宋体" w:cs="宋体"/>
          <w:color w:val="auto"/>
          <w:sz w:val="24"/>
          <w:szCs w:val="24"/>
          <w:lang w:val="en-US" w:eastAsia="zh-CN"/>
        </w:rPr>
        <w:t>报告、项目包含的成本定额标准和预算支出标准、相关类别建设成本管控评价工作指引。（书面及电子文档）。并于2026年  月  日-2026年  月  日之间，提供项目相关的售后服务，包括但不限于围绕本项目开展的数据分析、统计汇总等相关工作。</w:t>
      </w:r>
      <w:r>
        <w:rPr>
          <w:rFonts w:hint="eastAsia" w:ascii="宋体" w:hAnsi="宋体" w:eastAsia="宋体" w:cs="宋体"/>
          <w:color w:val="auto"/>
          <w:sz w:val="24"/>
          <w:szCs w:val="24"/>
        </w:rPr>
        <w:t>向甲方提交完成性成果，即项目</w:t>
      </w:r>
      <w:r>
        <w:rPr>
          <w:rFonts w:hint="eastAsia" w:ascii="宋体" w:hAnsi="宋体" w:cs="宋体"/>
          <w:color w:val="auto"/>
          <w:sz w:val="24"/>
          <w:szCs w:val="24"/>
          <w:lang w:eastAsia="zh-CN"/>
        </w:rPr>
        <w:t>建设成本管控评价</w:t>
      </w:r>
      <w:r>
        <w:rPr>
          <w:rFonts w:hint="eastAsia" w:ascii="宋体" w:hAnsi="宋体" w:eastAsia="宋体" w:cs="宋体"/>
          <w:color w:val="auto"/>
          <w:sz w:val="24"/>
          <w:szCs w:val="24"/>
        </w:rPr>
        <w:t>报告</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项目包含的成本定额标准和预算支出标准、相关类别建设成本管控评价工作</w:t>
      </w:r>
      <w:r>
        <w:rPr>
          <w:rFonts w:hint="eastAsia" w:ascii="宋体" w:hAnsi="宋体" w:eastAsia="宋体" w:cs="宋体"/>
          <w:color w:val="auto"/>
          <w:sz w:val="24"/>
          <w:szCs w:val="24"/>
          <w:lang w:eastAsia="zh-CN"/>
        </w:rPr>
        <w:t>操作指引</w:t>
      </w:r>
      <w:r>
        <w:rPr>
          <w:rFonts w:hint="eastAsia" w:ascii="宋体" w:hAnsi="宋体" w:eastAsia="宋体" w:cs="宋体"/>
          <w:color w:val="auto"/>
          <w:sz w:val="24"/>
          <w:szCs w:val="24"/>
        </w:rPr>
        <w:t>（书面及电子文档）。</w:t>
      </w:r>
    </w:p>
    <w:p w14:paraId="0E7C9188">
      <w:pPr>
        <w:ind w:firstLine="562" w:firstLineChars="200"/>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二、甲乙双方的权利和义务</w:t>
      </w:r>
    </w:p>
    <w:p w14:paraId="6CECAEBF">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甲方应给予乙方开展</w:t>
      </w:r>
      <w:r>
        <w:rPr>
          <w:rFonts w:hint="eastAsia" w:ascii="宋体" w:hAnsi="宋体" w:eastAsia="宋体" w:cs="宋体"/>
          <w:color w:val="auto"/>
          <w:sz w:val="24"/>
          <w:szCs w:val="24"/>
          <w:lang w:eastAsia="zh-CN"/>
        </w:rPr>
        <w:t>建设成本管控评价分析</w:t>
      </w:r>
      <w:r>
        <w:rPr>
          <w:rFonts w:hint="eastAsia" w:ascii="宋体" w:hAnsi="宋体" w:eastAsia="宋体" w:cs="宋体"/>
          <w:color w:val="auto"/>
          <w:sz w:val="24"/>
          <w:szCs w:val="24"/>
        </w:rPr>
        <w:t>工作的必要的支持，以保证工作的顺利进行。</w:t>
      </w:r>
    </w:p>
    <w:p w14:paraId="59FB3365">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甲方应在</w:t>
      </w:r>
      <w:r>
        <w:rPr>
          <w:rFonts w:hint="eastAsia" w:ascii="宋体" w:hAnsi="宋体" w:eastAsia="宋体" w:cs="宋体"/>
          <w:color w:val="auto"/>
          <w:sz w:val="24"/>
          <w:szCs w:val="24"/>
          <w:lang w:eastAsia="zh-CN"/>
        </w:rPr>
        <w:t>建设成本管控评价</w:t>
      </w:r>
      <w:r>
        <w:rPr>
          <w:rFonts w:hint="eastAsia" w:ascii="宋体" w:hAnsi="宋体" w:eastAsia="宋体" w:cs="宋体"/>
          <w:color w:val="auto"/>
          <w:sz w:val="24"/>
          <w:szCs w:val="24"/>
        </w:rPr>
        <w:t>工作中及时给予乙方涉及本合同委托事项的政策、业务指导。</w:t>
      </w:r>
    </w:p>
    <w:p w14:paraId="6D07D5FC">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乙方提交的</w:t>
      </w:r>
      <w:r>
        <w:rPr>
          <w:rFonts w:hint="eastAsia" w:ascii="宋体" w:hAnsi="宋体" w:eastAsia="宋体" w:cs="宋体"/>
          <w:color w:val="auto"/>
          <w:sz w:val="24"/>
          <w:szCs w:val="24"/>
          <w:lang w:eastAsia="zh-CN"/>
        </w:rPr>
        <w:t>工作</w:t>
      </w:r>
      <w:r>
        <w:rPr>
          <w:rFonts w:hint="eastAsia" w:ascii="宋体" w:hAnsi="宋体" w:eastAsia="宋体" w:cs="宋体"/>
          <w:color w:val="auto"/>
          <w:sz w:val="24"/>
          <w:szCs w:val="24"/>
        </w:rPr>
        <w:t>过程中需协商确认的事项内容，应</w:t>
      </w:r>
      <w:r>
        <w:rPr>
          <w:rFonts w:hint="eastAsia" w:ascii="宋体" w:hAnsi="宋体" w:eastAsia="宋体" w:cs="宋体"/>
          <w:color w:val="auto"/>
          <w:sz w:val="24"/>
          <w:szCs w:val="24"/>
          <w:lang w:val="en-US" w:eastAsia="zh-CN"/>
        </w:rPr>
        <w:t>提前</w:t>
      </w:r>
      <w:r>
        <w:rPr>
          <w:rFonts w:hint="eastAsia" w:ascii="宋体" w:hAnsi="宋体" w:eastAsia="宋体" w:cs="宋体"/>
          <w:color w:val="auto"/>
          <w:sz w:val="24"/>
          <w:szCs w:val="24"/>
        </w:rPr>
        <w:t>10个工作日</w:t>
      </w:r>
      <w:r>
        <w:rPr>
          <w:rFonts w:hint="eastAsia" w:ascii="宋体" w:hAnsi="宋体" w:eastAsia="宋体" w:cs="宋体"/>
          <w:color w:val="auto"/>
          <w:sz w:val="24"/>
          <w:szCs w:val="24"/>
          <w:lang w:val="en-US" w:eastAsia="zh-CN"/>
        </w:rPr>
        <w:t>与甲方书面确认</w:t>
      </w:r>
      <w:r>
        <w:rPr>
          <w:rFonts w:hint="eastAsia" w:ascii="宋体" w:hAnsi="宋体" w:eastAsia="宋体" w:cs="宋体"/>
          <w:color w:val="auto"/>
          <w:sz w:val="24"/>
          <w:szCs w:val="24"/>
        </w:rPr>
        <w:t>。未经确认的，乙方不得实施。</w:t>
      </w:r>
    </w:p>
    <w:p w14:paraId="11D3F3DE">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乙方应充分考虑项目实施的业务量，选派具有中高级职称以及经验丰富的工作人员组成工作小组，以确保按时、保质完成工作任务。</w:t>
      </w:r>
    </w:p>
    <w:p w14:paraId="2C4C96EF">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乙方应妥善保存甲方提供的相关资料，并按照甲方要求于项目工作结束后将相关资料移交至甲方。</w:t>
      </w:r>
    </w:p>
    <w:p w14:paraId="7F182A15">
      <w:pPr>
        <w:pStyle w:val="31"/>
        <w:snapToGrid w:val="0"/>
        <w:spacing w:beforeLines="50" w:afterLines="50" w:line="540" w:lineRule="exact"/>
        <w:ind w:firstLine="641"/>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三、服务要求</w:t>
      </w:r>
    </w:p>
    <w:p w14:paraId="1117B8BA">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服务要求</w:t>
      </w:r>
    </w:p>
    <w:p w14:paraId="0B0852E3">
      <w:pPr>
        <w:numPr>
          <w:ilvl w:val="0"/>
          <w:numId w:val="10"/>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乙方所提供服务，必须符合国家有关的法律法规和甲方的业务要求。所有服务不得侵犯第三方版权、专利、税费等。否则，乙方须承担对专利或版权的侵权责任并承担因此而发生的所有费用，</w:t>
      </w:r>
      <w:r>
        <w:rPr>
          <w:rFonts w:hint="eastAsia" w:ascii="宋体" w:hAnsi="宋体" w:eastAsia="宋体" w:cs="宋体"/>
          <w:color w:val="auto"/>
          <w:sz w:val="24"/>
          <w:szCs w:val="24"/>
          <w:lang w:val="en-US" w:eastAsia="zh-CN"/>
        </w:rPr>
        <w:t>给</w:t>
      </w:r>
      <w:r>
        <w:rPr>
          <w:rFonts w:hint="eastAsia" w:ascii="宋体" w:hAnsi="宋体" w:eastAsia="宋体" w:cs="宋体"/>
          <w:color w:val="auto"/>
          <w:sz w:val="24"/>
          <w:szCs w:val="24"/>
        </w:rPr>
        <w:t>甲方造成损失的，甲方有权向乙方追偿(包括但不限于赔偿金、律师费、诉讼费等</w:t>
      </w:r>
      <w:r>
        <w:rPr>
          <w:rFonts w:hint="eastAsia" w:ascii="宋体" w:hAnsi="宋体" w:eastAsia="宋体" w:cs="宋体"/>
          <w:color w:val="auto"/>
          <w:sz w:val="24"/>
          <w:szCs w:val="24"/>
          <w:lang w:val="en-US" w:eastAsia="zh-CN"/>
        </w:rPr>
        <w:t>全部费用</w:t>
      </w:r>
      <w:r>
        <w:rPr>
          <w:rFonts w:hint="eastAsia" w:ascii="宋体" w:hAnsi="宋体" w:eastAsia="宋体" w:cs="宋体"/>
          <w:color w:val="auto"/>
          <w:sz w:val="24"/>
          <w:szCs w:val="24"/>
        </w:rPr>
        <w:t>)。</w:t>
      </w:r>
    </w:p>
    <w:p w14:paraId="73DEC1B3">
      <w:pPr>
        <w:numPr>
          <w:ilvl w:val="0"/>
          <w:numId w:val="10"/>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乙方应自觉接受甲方对工作进度、质量的监控。</w:t>
      </w:r>
    </w:p>
    <w:p w14:paraId="1BA0DA6A">
      <w:pPr>
        <w:numPr>
          <w:ilvl w:val="0"/>
          <w:numId w:val="10"/>
        </w:numPr>
        <w:adjustRightInd w:val="0"/>
        <w:snapToGrid w:val="0"/>
        <w:spacing w:line="5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员要求。乙方要遵守有关第三方机构参与预算绩效管理制度规定，为本项目配置专业技术水平优秀、经验丰富的项目工作组，工作组由项目负责人、业务人员和行业专家组成。行业专家为分析对象所属行业领域的中高级职称专家，负责全程跟踪建设成本管控评价项目的质量把控。项目工作组人员要保持稳定，原则上不得更换。当工作组成员不能胜任评价工作的、与被评价单位存在利益关系或需回避的，甲方有权要求限期调换工作人员，乙方接到甲方调换指令后，应于7个工作日内完成调换。</w:t>
      </w:r>
    </w:p>
    <w:p w14:paraId="51866C8F">
      <w:pPr>
        <w:numPr>
          <w:ilvl w:val="0"/>
          <w:numId w:val="10"/>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保密要求。乙方应对本合同有关的信息采取保密措施，乙方未经甲方的书面同意，不得将本委托事项所涉及的资料向与本事项无关的人员透露。在本协议委托事项工作结束后，乙方应向甲方提供本委托事项的成果，包括工作成果报告和其他相关资料。乙方应归还甲方提供的所有需要归还的资料或文件等，并承诺不保留任何电子文档和复印件。乙方的保密义务延及乙方聘用的员工、工作人员，如因其员工、工作人员导致本合同保密义务的违反或商业秘密的泄露，由乙方承担全部违约责任。</w:t>
      </w:r>
    </w:p>
    <w:p w14:paraId="6BECECC6">
      <w:pPr>
        <w:numPr>
          <w:ilvl w:val="0"/>
          <w:numId w:val="10"/>
        </w:numPr>
        <w:adjustRightInd w:val="0"/>
        <w:snapToGrid w:val="0"/>
        <w:spacing w:line="5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依据：包括但不限于合同协议文本、中省市预算绩效管理有关规定办法、成本绩效管理工作方案、基础数据表、工作底稿、报告、支出标准、操作指引及汇报材料、专家意见、内部审核记录、征求意见及采纳情况等。</w:t>
      </w:r>
    </w:p>
    <w:p w14:paraId="52DC4955">
      <w:pPr>
        <w:numPr>
          <w:ilvl w:val="0"/>
          <w:numId w:val="10"/>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知识产权。乙方完成的工作成果所有权归甲方所有，乙方未经甲方允许，不得对外提供及公开发表。</w:t>
      </w:r>
    </w:p>
    <w:p w14:paraId="2ECFF955">
      <w:pPr>
        <w:adjustRightInd w:val="0"/>
        <w:snapToGrid w:val="0"/>
        <w:spacing w:line="540" w:lineRule="exact"/>
        <w:ind w:firstLine="480" w:firstLineChars="200"/>
        <w:rPr>
          <w:rFonts w:hint="eastAsia" w:ascii="宋体" w:hAnsi="宋体" w:eastAsia="宋体" w:cs="宋体"/>
          <w:color w:val="auto"/>
          <w:sz w:val="20"/>
          <w:szCs w:val="18"/>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 xml:space="preserve">.未经甲方同意，乙方不得将本合同项下的服务内容转包与第三方。 </w:t>
      </w:r>
    </w:p>
    <w:p w14:paraId="6F25B41C">
      <w:pPr>
        <w:pStyle w:val="31"/>
        <w:snapToGrid w:val="0"/>
        <w:spacing w:beforeLines="50" w:afterLines="50" w:line="540" w:lineRule="exact"/>
        <w:ind w:firstLine="641"/>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四、费用总价及支付方式</w:t>
      </w:r>
    </w:p>
    <w:p w14:paraId="6BC2A5A4">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本合同服务费总金额为：</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万元（大写：</w:t>
      </w:r>
      <w:r>
        <w:rPr>
          <w:rFonts w:hint="eastAsia" w:ascii="宋体" w:hAnsi="宋体" w:eastAsia="宋体" w:cs="宋体"/>
          <w:color w:val="auto"/>
          <w:sz w:val="24"/>
          <w:szCs w:val="24"/>
          <w:u w:val="single"/>
          <w:lang w:val="en-US" w:eastAsia="zh-CN"/>
        </w:rPr>
        <w:t xml:space="preserve">    元</w:t>
      </w:r>
      <w:r>
        <w:rPr>
          <w:rFonts w:hint="eastAsia" w:ascii="宋体" w:hAnsi="宋体" w:eastAsia="宋体" w:cs="宋体"/>
          <w:color w:val="auto"/>
          <w:sz w:val="24"/>
          <w:szCs w:val="24"/>
          <w:u w:val="single"/>
        </w:rPr>
        <w:t>人民币）。</w:t>
      </w:r>
    </w:p>
    <w:p w14:paraId="719321DF">
      <w:p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1.该费用已包含且不限于服务费、税金、交通费、评审费等乙方为完成本协议全部工作内容所发生的一切费用。除此之外，甲方不再向乙方支付其他任何费用。</w:t>
      </w:r>
    </w:p>
    <w:p w14:paraId="309203DE">
      <w:pPr>
        <w:adjustRightInd w:val="0"/>
        <w:snapToGrid w:val="0"/>
        <w:spacing w:line="5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 甲方实际应支付的服务费按照乙方服务成果提交的时效和质量，</w:t>
      </w:r>
      <w:r>
        <w:rPr>
          <w:rFonts w:hint="eastAsia" w:ascii="宋体" w:hAnsi="宋体" w:eastAsia="宋体" w:cs="宋体"/>
          <w:color w:val="auto"/>
          <w:sz w:val="24"/>
          <w:szCs w:val="24"/>
          <w:lang w:eastAsia="zh-CN"/>
        </w:rPr>
        <w:t>经甲方组织评审验收后，根据验收结果付费</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具体得分由甲方在验收时评审打分，实际得分在</w:t>
      </w:r>
      <w:r>
        <w:rPr>
          <w:rFonts w:hint="eastAsia" w:ascii="宋体" w:hAnsi="宋体" w:eastAsia="宋体" w:cs="宋体"/>
          <w:color w:val="auto"/>
          <w:sz w:val="24"/>
          <w:szCs w:val="24"/>
          <w:lang w:val="en-US" w:eastAsia="zh-CN"/>
        </w:rPr>
        <w:t>90分以下的，在协议约定合同服务费的10%以内扣费。实际得分在80分以下的，在协议约定合同服务费的30%以内扣费。</w:t>
      </w:r>
    </w:p>
    <w:p w14:paraId="3A70AF78">
      <w:pPr>
        <w:widowControl/>
        <w:adjustRightInd w:val="0"/>
        <w:snapToGrid w:val="0"/>
        <w:spacing w:line="480" w:lineRule="exact"/>
        <w:ind w:firstLine="480" w:firstLineChars="200"/>
        <w:jc w:val="left"/>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3. </w:t>
      </w:r>
      <w:r>
        <w:rPr>
          <w:rFonts w:hint="eastAsia" w:ascii="宋体" w:hAnsi="宋体" w:eastAsia="宋体" w:cs="宋体"/>
          <w:color w:val="auto"/>
          <w:sz w:val="24"/>
          <w:szCs w:val="24"/>
          <w:highlight w:val="none"/>
        </w:rPr>
        <w:t>付款条件说明：</w:t>
      </w:r>
    </w:p>
    <w:p w14:paraId="49B86A50">
      <w:pPr>
        <w:adjustRightInd w:val="0"/>
        <w:snapToGrid w:val="0"/>
        <w:spacing w:line="5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本项目经甲方验收通过后30个自然日内，乙方根据验收结果提供与支付金额等额的增值税普通发票，甲方确认后启动支付流程 ，达到付款条件起 30 日内，支付合同总金额的100.00%。</w:t>
      </w:r>
    </w:p>
    <w:p w14:paraId="727920CE">
      <w:pPr>
        <w:adjustRightInd w:val="0"/>
        <w:snapToGrid w:val="0"/>
        <w:spacing w:line="54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4.乙方收款信息如下：</w:t>
      </w:r>
    </w:p>
    <w:p w14:paraId="52B80A86">
      <w:pPr>
        <w:widowControl/>
        <w:adjustRightInd w:val="0"/>
        <w:snapToGrid w:val="0"/>
        <w:spacing w:line="480" w:lineRule="exact"/>
        <w:ind w:firstLine="480" w:firstLineChars="200"/>
        <w:jc w:val="left"/>
        <w:outlineLvl w:val="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单位名称：</w:t>
      </w:r>
      <w:r>
        <w:rPr>
          <w:rFonts w:hint="eastAsia" w:ascii="宋体" w:hAnsi="宋体" w:eastAsia="宋体" w:cs="宋体"/>
          <w:color w:val="auto"/>
          <w:sz w:val="24"/>
          <w:szCs w:val="24"/>
          <w:u w:val="single"/>
          <w:lang w:val="en-US" w:eastAsia="zh-CN"/>
        </w:rPr>
        <w:t xml:space="preserve">                   </w:t>
      </w:r>
    </w:p>
    <w:p w14:paraId="69894F81">
      <w:pPr>
        <w:widowControl/>
        <w:adjustRightInd w:val="0"/>
        <w:snapToGrid w:val="0"/>
        <w:spacing w:line="480" w:lineRule="exact"/>
        <w:ind w:firstLine="480" w:firstLineChars="200"/>
        <w:jc w:val="left"/>
        <w:outlineLvl w:val="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账</w:t>
      </w:r>
      <w:r>
        <w:rPr>
          <w:rFonts w:hint="eastAsia" w:ascii="宋体" w:hAnsi="宋体" w:eastAsia="宋体" w:cs="宋体"/>
          <w:color w:val="auto"/>
          <w:sz w:val="24"/>
          <w:szCs w:val="24"/>
        </w:rPr>
        <w:t xml:space="preserve">    号：</w:t>
      </w:r>
      <w:r>
        <w:rPr>
          <w:rFonts w:hint="eastAsia" w:ascii="宋体" w:hAnsi="宋体" w:eastAsia="宋体" w:cs="宋体"/>
          <w:color w:val="auto"/>
          <w:sz w:val="24"/>
          <w:szCs w:val="24"/>
          <w:u w:val="single"/>
          <w:lang w:val="en-US" w:eastAsia="zh-CN"/>
        </w:rPr>
        <w:t xml:space="preserve">                   </w:t>
      </w:r>
    </w:p>
    <w:p w14:paraId="534CC914">
      <w:pPr>
        <w:widowControl/>
        <w:adjustRightInd w:val="0"/>
        <w:snapToGrid w:val="0"/>
        <w:spacing w:line="480" w:lineRule="exact"/>
        <w:ind w:firstLine="480" w:firstLineChars="200"/>
        <w:jc w:val="left"/>
        <w:outlineLvl w:val="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开 户 行：</w:t>
      </w:r>
      <w:r>
        <w:rPr>
          <w:rFonts w:hint="eastAsia" w:ascii="宋体" w:hAnsi="宋体" w:eastAsia="宋体" w:cs="宋体"/>
          <w:color w:val="auto"/>
          <w:sz w:val="24"/>
          <w:szCs w:val="24"/>
          <w:u w:val="single"/>
          <w:lang w:val="en-US" w:eastAsia="zh-CN"/>
        </w:rPr>
        <w:t xml:space="preserve">                   </w:t>
      </w:r>
    </w:p>
    <w:p w14:paraId="6F4CC926">
      <w:pPr>
        <w:widowControl/>
        <w:adjustRightInd w:val="0"/>
        <w:snapToGrid w:val="0"/>
        <w:spacing w:line="480" w:lineRule="exact"/>
        <w:ind w:firstLine="480" w:firstLineChars="200"/>
        <w:jc w:val="left"/>
        <w:outlineLvl w:val="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税    号：</w:t>
      </w:r>
      <w:r>
        <w:rPr>
          <w:rFonts w:hint="eastAsia" w:ascii="宋体" w:hAnsi="宋体" w:eastAsia="宋体" w:cs="宋体"/>
          <w:color w:val="auto"/>
          <w:sz w:val="24"/>
          <w:szCs w:val="24"/>
          <w:u w:val="single"/>
          <w:lang w:val="en-US" w:eastAsia="zh-CN"/>
        </w:rPr>
        <w:t xml:space="preserve">                   </w:t>
      </w:r>
    </w:p>
    <w:p w14:paraId="4505E169">
      <w:pPr>
        <w:widowControl/>
        <w:adjustRightInd w:val="0"/>
        <w:snapToGrid w:val="0"/>
        <w:spacing w:line="480" w:lineRule="exact"/>
        <w:ind w:firstLine="480" w:firstLineChars="200"/>
        <w:jc w:val="left"/>
        <w:outlineLvl w:val="0"/>
        <w:rPr>
          <w:rFonts w:hint="eastAsia" w:ascii="宋体" w:hAnsi="宋体" w:eastAsia="宋体" w:cs="宋体"/>
          <w:color w:val="auto"/>
          <w:sz w:val="24"/>
          <w:szCs w:val="24"/>
          <w:u w:val="single"/>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lang w:val="en-US" w:eastAsia="zh-CN"/>
        </w:rPr>
        <w:t xml:space="preserve">                   </w:t>
      </w:r>
    </w:p>
    <w:p w14:paraId="07B098BF">
      <w:pPr>
        <w:widowControl/>
        <w:adjustRightInd w:val="0"/>
        <w:snapToGrid w:val="0"/>
        <w:spacing w:line="480" w:lineRule="exact"/>
        <w:ind w:firstLine="480" w:firstLineChars="200"/>
        <w:jc w:val="left"/>
        <w:outlineLvl w:val="0"/>
        <w:rPr>
          <w:rFonts w:hint="eastAsia" w:ascii="宋体" w:hAnsi="宋体" w:eastAsia="宋体" w:cs="宋体"/>
          <w:color w:val="auto"/>
          <w:sz w:val="24"/>
          <w:szCs w:val="24"/>
        </w:rPr>
      </w:pPr>
      <w:r>
        <w:rPr>
          <w:rFonts w:hint="eastAsia" w:ascii="宋体" w:hAnsi="宋体" w:eastAsia="宋体" w:cs="宋体"/>
          <w:color w:val="auto"/>
          <w:sz w:val="24"/>
          <w:szCs w:val="24"/>
        </w:rPr>
        <w:t>5.鉴于甲方资金拨付受制于政府财政资金拨付流程限制，乙方充分知晓并理解甲方内部费用审批流程的相关规定，因甲方执行该流程而导致迟延付款的，乙方不</w:t>
      </w:r>
      <w:r>
        <w:rPr>
          <w:rFonts w:hint="eastAsia" w:ascii="宋体" w:hAnsi="宋体" w:eastAsia="宋体" w:cs="宋体"/>
          <w:color w:val="auto"/>
          <w:sz w:val="24"/>
          <w:szCs w:val="24"/>
          <w:lang w:eastAsia="zh-CN"/>
        </w:rPr>
        <w:t>得</w:t>
      </w:r>
      <w:r>
        <w:rPr>
          <w:rFonts w:hint="eastAsia" w:ascii="宋体" w:hAnsi="宋体" w:eastAsia="宋体" w:cs="宋体"/>
          <w:color w:val="auto"/>
          <w:sz w:val="24"/>
          <w:szCs w:val="24"/>
        </w:rPr>
        <w:t>追究甲方的</w:t>
      </w:r>
      <w:r>
        <w:rPr>
          <w:rFonts w:hint="eastAsia" w:ascii="宋体" w:hAnsi="宋体" w:eastAsia="宋体" w:cs="宋体"/>
          <w:color w:val="auto"/>
          <w:sz w:val="24"/>
          <w:szCs w:val="24"/>
          <w:lang w:eastAsia="zh-CN"/>
        </w:rPr>
        <w:t>相关</w:t>
      </w:r>
      <w:r>
        <w:rPr>
          <w:rFonts w:hint="eastAsia" w:ascii="宋体" w:hAnsi="宋体" w:eastAsia="宋体" w:cs="宋体"/>
          <w:color w:val="auto"/>
          <w:sz w:val="24"/>
          <w:szCs w:val="24"/>
        </w:rPr>
        <w:t>责任。</w:t>
      </w:r>
    </w:p>
    <w:p w14:paraId="5F7C1F59">
      <w:pPr>
        <w:pStyle w:val="31"/>
        <w:snapToGrid w:val="0"/>
        <w:spacing w:beforeLines="50" w:afterLines="50" w:line="540" w:lineRule="exact"/>
        <w:ind w:firstLine="641"/>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五、违约责任及纠纷解决</w:t>
      </w:r>
    </w:p>
    <w:p w14:paraId="4DE964A9">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甲乙双方由于不可抗力的原因，无法履行本合同约定义务，应在该事由发生后立即通知对方，双方协商根据乙方实际工作进程结算费用。</w:t>
      </w:r>
    </w:p>
    <w:p w14:paraId="41F9C77E">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甲乙双方非上述原因而不履行合同约定义务，</w:t>
      </w:r>
      <w:r>
        <w:rPr>
          <w:rFonts w:hint="eastAsia" w:ascii="宋体" w:hAnsi="宋体" w:eastAsia="宋体" w:cs="宋体"/>
          <w:color w:val="auto"/>
          <w:sz w:val="24"/>
          <w:szCs w:val="24"/>
          <w:lang w:val="en-US" w:eastAsia="zh-CN"/>
        </w:rPr>
        <w:t>违反本合同约定的，</w:t>
      </w:r>
      <w:r>
        <w:rPr>
          <w:rFonts w:hint="eastAsia" w:ascii="宋体" w:hAnsi="宋体" w:eastAsia="宋体" w:cs="宋体"/>
          <w:color w:val="auto"/>
          <w:sz w:val="24"/>
          <w:szCs w:val="24"/>
        </w:rPr>
        <w:t>应向</w:t>
      </w:r>
      <w:r>
        <w:rPr>
          <w:rFonts w:hint="eastAsia" w:ascii="宋体" w:hAnsi="宋体" w:eastAsia="宋体" w:cs="宋体"/>
          <w:color w:val="auto"/>
          <w:sz w:val="24"/>
          <w:szCs w:val="24"/>
          <w:lang w:val="en-US" w:eastAsia="zh-CN"/>
        </w:rPr>
        <w:t>甲</w:t>
      </w:r>
      <w:r>
        <w:rPr>
          <w:rFonts w:hint="eastAsia" w:ascii="宋体" w:hAnsi="宋体" w:eastAsia="宋体" w:cs="宋体"/>
          <w:color w:val="auto"/>
          <w:sz w:val="24"/>
          <w:szCs w:val="24"/>
        </w:rPr>
        <w:t>方赔偿由此造成的任何经济损失</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损失无法确定的，按本合同金额的30%向甲方支付违约金</w:t>
      </w:r>
      <w:r>
        <w:rPr>
          <w:rFonts w:hint="eastAsia" w:ascii="宋体" w:hAnsi="宋体" w:eastAsia="宋体" w:cs="宋体"/>
          <w:color w:val="auto"/>
          <w:sz w:val="24"/>
          <w:szCs w:val="24"/>
        </w:rPr>
        <w:t>。</w:t>
      </w:r>
    </w:p>
    <w:p w14:paraId="4C983BE7">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因本合同或本合同的履行发生争议的，甲乙双方应协商解决；协商不成的，任何一方均有权向甲方所在地人民法院提起诉讼。</w:t>
      </w:r>
    </w:p>
    <w:p w14:paraId="7B52352E">
      <w:pPr>
        <w:numPr>
          <w:ilvl w:val="0"/>
          <w:numId w:val="9"/>
        </w:num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因乙方原因，除不可抗力原因外，未在合同约定期限内完成</w:t>
      </w:r>
      <w:r>
        <w:rPr>
          <w:rFonts w:hint="eastAsia" w:ascii="宋体" w:hAnsi="宋体" w:eastAsia="宋体" w:cs="宋体"/>
          <w:color w:val="auto"/>
          <w:sz w:val="24"/>
          <w:szCs w:val="24"/>
          <w:lang w:val="en-US" w:eastAsia="zh-CN"/>
        </w:rPr>
        <w:t>2025年</w:t>
      </w:r>
      <w:r>
        <w:rPr>
          <w:rFonts w:hint="eastAsia" w:ascii="宋体" w:hAnsi="宋体" w:eastAsia="宋体" w:cs="宋体"/>
          <w:color w:val="auto"/>
          <w:sz w:val="24"/>
          <w:szCs w:val="24"/>
          <w:lang w:eastAsia="zh-CN"/>
        </w:rPr>
        <w:t>建设成本管控评价项目</w:t>
      </w:r>
      <w:r>
        <w:rPr>
          <w:rFonts w:hint="eastAsia" w:ascii="宋体" w:hAnsi="宋体" w:eastAsia="宋体" w:cs="宋体"/>
          <w:color w:val="auto"/>
          <w:sz w:val="24"/>
          <w:szCs w:val="24"/>
        </w:rPr>
        <w:t>工作，应当按照合同金额的20%向甲方支付违约金。逾期20日仍未完成的，甲方有权解除合同，所产生的一切损失由乙方自行承担，甲方有权拒付全部费用</w:t>
      </w:r>
      <w:r>
        <w:rPr>
          <w:rFonts w:hint="eastAsia" w:ascii="宋体" w:hAnsi="宋体" w:eastAsia="宋体" w:cs="宋体"/>
          <w:color w:val="auto"/>
          <w:sz w:val="24"/>
          <w:szCs w:val="24"/>
          <w:lang w:eastAsia="zh-CN"/>
        </w:rPr>
        <w:t>，并要求乙方退还甲方已支付的首期款</w:t>
      </w:r>
      <w:r>
        <w:rPr>
          <w:rFonts w:hint="eastAsia" w:ascii="宋体" w:hAnsi="宋体" w:eastAsia="宋体" w:cs="宋体"/>
          <w:color w:val="auto"/>
          <w:sz w:val="24"/>
          <w:szCs w:val="24"/>
        </w:rPr>
        <w:t>。</w:t>
      </w:r>
    </w:p>
    <w:p w14:paraId="26540CE1">
      <w:p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第十四条 其他</w:t>
      </w:r>
    </w:p>
    <w:p w14:paraId="4D6BC120">
      <w:p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1.本合同自甲乙双方签字盖章之日起生效。</w:t>
      </w:r>
    </w:p>
    <w:p w14:paraId="55AFC81D">
      <w:p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2.合同一式</w:t>
      </w:r>
      <w:r>
        <w:rPr>
          <w:rFonts w:hint="eastAsia" w:ascii="宋体" w:hAnsi="宋体" w:eastAsia="宋体" w:cs="宋体"/>
          <w:color w:val="auto"/>
          <w:sz w:val="24"/>
          <w:szCs w:val="24"/>
          <w:u w:val="single"/>
          <w:lang w:eastAsia="zh-CN"/>
        </w:rPr>
        <w:t>肆</w:t>
      </w:r>
      <w:r>
        <w:rPr>
          <w:rFonts w:hint="eastAsia" w:ascii="宋体" w:hAnsi="宋体" w:eastAsia="宋体" w:cs="宋体"/>
          <w:color w:val="auto"/>
          <w:sz w:val="24"/>
          <w:szCs w:val="24"/>
        </w:rPr>
        <w:t>份，以简体中文形式，甲乙双方各持</w:t>
      </w:r>
      <w:r>
        <w:rPr>
          <w:rFonts w:hint="eastAsia" w:ascii="宋体" w:hAnsi="宋体" w:eastAsia="宋体" w:cs="宋体"/>
          <w:color w:val="auto"/>
          <w:sz w:val="24"/>
          <w:szCs w:val="24"/>
          <w:u w:val="single"/>
        </w:rPr>
        <w:t>贰</w:t>
      </w:r>
      <w:r>
        <w:rPr>
          <w:rFonts w:hint="eastAsia" w:ascii="宋体" w:hAnsi="宋体" w:eastAsia="宋体" w:cs="宋体"/>
          <w:color w:val="auto"/>
          <w:sz w:val="24"/>
          <w:szCs w:val="24"/>
        </w:rPr>
        <w:t>份。如需修改或补充合同内容，经协商，双方应签署书面修改或补充协议，该协议将作为合同不可分割的一部分。本合同履行过程中，经甲乙双方签字确认的文件均为本合同的附件，与本合同具有同等法律效力。</w:t>
      </w:r>
    </w:p>
    <w:p w14:paraId="7E606351">
      <w:p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3.本协议未尽事宜，由双方协商处理。</w:t>
      </w:r>
    </w:p>
    <w:p w14:paraId="761A6652">
      <w:pPr>
        <w:adjustRightInd w:val="0"/>
        <w:snapToGrid w:val="0"/>
        <w:spacing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4.双方应保证在合同</w:t>
      </w:r>
      <w:r>
        <w:rPr>
          <w:rFonts w:hint="eastAsia" w:ascii="宋体" w:hAnsi="宋体" w:eastAsia="宋体" w:cs="宋体"/>
          <w:color w:val="auto"/>
          <w:sz w:val="24"/>
          <w:szCs w:val="24"/>
          <w:lang w:val="en-US" w:eastAsia="zh-CN"/>
        </w:rPr>
        <w:t>签章页</w:t>
      </w:r>
      <w:r>
        <w:rPr>
          <w:rFonts w:hint="eastAsia" w:ascii="宋体" w:hAnsi="宋体" w:eastAsia="宋体" w:cs="宋体"/>
          <w:color w:val="auto"/>
          <w:sz w:val="24"/>
          <w:szCs w:val="24"/>
        </w:rPr>
        <w:t>中提供的地址、联系电话等信息真实有效，与本合同有关约定的任何通知、律师函、司法文书（法律文书）等，发送至本合同约定地址（本合同填写地址即为约定地址）即视为有效送达。任何一方变更地址、联系电话，应在变更后三日内通知对方，否则由此产生的不利后果由变更方承担。</w:t>
      </w:r>
    </w:p>
    <w:p w14:paraId="7E0135E0">
      <w:pPr>
        <w:tabs>
          <w:tab w:val="left" w:pos="540"/>
        </w:tabs>
        <w:adjustRightInd w:val="0"/>
        <w:snapToGrid w:val="0"/>
        <w:spacing w:line="540" w:lineRule="exact"/>
        <w:rPr>
          <w:rFonts w:hint="eastAsia" w:ascii="宋体" w:hAnsi="宋体" w:eastAsia="宋体" w:cs="宋体"/>
          <w:color w:val="auto"/>
          <w:sz w:val="24"/>
          <w:szCs w:val="24"/>
        </w:rPr>
      </w:pPr>
    </w:p>
    <w:p w14:paraId="7EE0236C">
      <w:pPr>
        <w:tabs>
          <w:tab w:val="left" w:pos="540"/>
        </w:tabs>
        <w:adjustRightInd w:val="0"/>
        <w:snapToGrid w:val="0"/>
        <w:spacing w:line="540" w:lineRule="exact"/>
        <w:rPr>
          <w:rFonts w:hint="eastAsia" w:ascii="宋体" w:hAnsi="宋体" w:eastAsia="宋体" w:cs="宋体"/>
          <w:color w:val="auto"/>
          <w:sz w:val="24"/>
          <w:szCs w:val="24"/>
        </w:rPr>
      </w:pPr>
      <w:r>
        <w:rPr>
          <w:rFonts w:hint="eastAsia" w:ascii="宋体" w:hAnsi="宋体" w:eastAsia="宋体" w:cs="宋体"/>
          <w:color w:val="auto"/>
          <w:sz w:val="24"/>
          <w:szCs w:val="24"/>
        </w:rPr>
        <w:t>甲方：</w:t>
      </w:r>
      <w:r>
        <w:rPr>
          <w:rFonts w:hint="eastAsia" w:ascii="宋体" w:hAnsi="宋体" w:eastAsia="宋体" w:cs="宋体"/>
          <w:color w:val="auto"/>
          <w:sz w:val="24"/>
          <w:szCs w:val="24"/>
          <w:lang w:val="en-US" w:eastAsia="zh-CN"/>
        </w:rPr>
        <w:t>延安市财政预算评审评价中心</w:t>
      </w:r>
      <w:r>
        <w:rPr>
          <w:rFonts w:hint="eastAsia" w:ascii="宋体" w:hAnsi="宋体" w:eastAsia="宋体" w:cs="宋体"/>
          <w:color w:val="auto"/>
          <w:sz w:val="24"/>
          <w:szCs w:val="24"/>
        </w:rPr>
        <w:t>（公章）  乙方：</w:t>
      </w:r>
      <w:r>
        <w:rPr>
          <w:rFonts w:hint="eastAsia" w:ascii="宋体" w:hAnsi="宋体" w:eastAsia="宋体" w:cs="宋体"/>
          <w:color w:val="auto"/>
          <w:sz w:val="24"/>
          <w:szCs w:val="24"/>
          <w:lang w:val="en-US" w:eastAsia="zh-CN"/>
        </w:rPr>
        <w:t>XXX</w:t>
      </w:r>
      <w:r>
        <w:rPr>
          <w:rFonts w:hint="eastAsia" w:ascii="宋体" w:hAnsi="宋体" w:eastAsia="宋体" w:cs="宋体"/>
          <w:color w:val="auto"/>
          <w:sz w:val="24"/>
          <w:szCs w:val="24"/>
        </w:rPr>
        <w:t>（公章）</w:t>
      </w:r>
    </w:p>
    <w:p w14:paraId="18B769D9">
      <w:pPr>
        <w:tabs>
          <w:tab w:val="left" w:pos="540"/>
        </w:tabs>
        <w:adjustRightInd w:val="0"/>
        <w:snapToGrid w:val="0"/>
        <w:spacing w:line="5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5DDF1520">
      <w:pPr>
        <w:adjustRightInd w:val="0"/>
        <w:snapToGrid w:val="0"/>
        <w:spacing w:line="540" w:lineRule="exact"/>
        <w:ind w:left="4760" w:hanging="4080" w:hangingChars="1700"/>
        <w:rPr>
          <w:rFonts w:hint="eastAsia" w:ascii="宋体" w:hAnsi="宋体" w:eastAsia="宋体" w:cs="宋体"/>
          <w:color w:val="auto"/>
          <w:sz w:val="24"/>
          <w:szCs w:val="24"/>
        </w:rPr>
      </w:pPr>
    </w:p>
    <w:p w14:paraId="40B5B354">
      <w:pPr>
        <w:tabs>
          <w:tab w:val="left" w:pos="540"/>
        </w:tabs>
        <w:adjustRightInd w:val="0"/>
        <w:snapToGrid w:val="0"/>
        <w:spacing w:line="540" w:lineRule="exact"/>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地址：</w:t>
      </w:r>
    </w:p>
    <w:p w14:paraId="04900DD5">
      <w:pPr>
        <w:adjustRightInd w:val="0"/>
        <w:snapToGrid w:val="0"/>
        <w:spacing w:line="540" w:lineRule="exact"/>
        <w:rPr>
          <w:rFonts w:hint="eastAsia" w:ascii="宋体" w:hAnsi="宋体" w:eastAsia="宋体" w:cs="宋体"/>
          <w:color w:val="auto"/>
          <w:sz w:val="24"/>
          <w:szCs w:val="24"/>
          <w:lang w:eastAsia="zh-CN"/>
        </w:rPr>
      </w:pPr>
    </w:p>
    <w:p w14:paraId="5430F77D">
      <w:pPr>
        <w:adjustRightInd w:val="0"/>
        <w:snapToGrid w:val="0"/>
        <w:spacing w:line="540" w:lineRule="exact"/>
        <w:ind w:left="4760" w:hanging="4080" w:hangingChars="1700"/>
        <w:rPr>
          <w:rFonts w:hint="eastAsia" w:ascii="宋体" w:hAnsi="宋体" w:eastAsia="宋体" w:cs="宋体"/>
          <w:color w:val="auto"/>
          <w:sz w:val="24"/>
          <w:szCs w:val="24"/>
        </w:rPr>
      </w:pPr>
    </w:p>
    <w:p w14:paraId="74F15313">
      <w:pPr>
        <w:adjustRightInd w:val="0"/>
        <w:snapToGrid w:val="0"/>
        <w:spacing w:line="540" w:lineRule="exact"/>
        <w:ind w:left="4760" w:hanging="4080" w:hangingChars="17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联系电话：</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eastAsia="zh-CN"/>
        </w:rPr>
        <w:t>联系电话：</w:t>
      </w:r>
    </w:p>
    <w:p w14:paraId="646DC9A3">
      <w:pPr>
        <w:pStyle w:val="3"/>
        <w:rPr>
          <w:rFonts w:hint="eastAsia" w:ascii="宋体" w:hAnsi="宋体" w:eastAsia="宋体" w:cs="宋体"/>
          <w:color w:val="auto"/>
          <w:sz w:val="24"/>
          <w:szCs w:val="18"/>
        </w:rPr>
      </w:pPr>
    </w:p>
    <w:p w14:paraId="55601B69">
      <w:pPr>
        <w:tabs>
          <w:tab w:val="left" w:pos="540"/>
        </w:tabs>
        <w:adjustRightInd w:val="0"/>
        <w:snapToGrid w:val="0"/>
        <w:spacing w:line="5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法定代表人或授权代表：</w:t>
      </w:r>
    </w:p>
    <w:p w14:paraId="350C4AD2">
      <w:pPr>
        <w:adjustRightInd w:val="0"/>
        <w:snapToGrid w:val="0"/>
        <w:spacing w:line="540" w:lineRule="exact"/>
        <w:ind w:left="4760" w:hanging="4080" w:hangingChars="17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（签字）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（签字） </w:t>
      </w:r>
      <w:r>
        <w:rPr>
          <w:rFonts w:hint="eastAsia" w:ascii="宋体" w:hAnsi="宋体" w:cs="宋体"/>
          <w:color w:val="auto"/>
          <w:sz w:val="24"/>
          <w:szCs w:val="24"/>
          <w:lang w:val="en-US" w:eastAsia="zh-CN"/>
        </w:rPr>
        <w:t xml:space="preserve"> </w:t>
      </w:r>
    </w:p>
    <w:p w14:paraId="33B2FCA6">
      <w:pPr>
        <w:adjustRightInd w:val="0"/>
        <w:snapToGrid w:val="0"/>
        <w:spacing w:line="5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7807370E">
      <w:pPr>
        <w:pStyle w:val="3"/>
        <w:rPr>
          <w:rFonts w:hint="eastAsia" w:ascii="宋体" w:hAnsi="宋体" w:eastAsia="宋体" w:cs="宋体"/>
          <w:color w:val="auto"/>
          <w:sz w:val="24"/>
          <w:szCs w:val="18"/>
        </w:rPr>
      </w:pPr>
    </w:p>
    <w:p w14:paraId="28633D02">
      <w:pPr>
        <w:tabs>
          <w:tab w:val="left" w:pos="540"/>
        </w:tabs>
        <w:adjustRightInd w:val="0"/>
        <w:snapToGrid w:val="0"/>
        <w:spacing w:line="540" w:lineRule="exact"/>
        <w:ind w:firstLine="840" w:firstLineChars="350"/>
        <w:rPr>
          <w:rFonts w:hint="eastAsia" w:ascii="宋体" w:hAnsi="宋体" w:eastAsia="宋体" w:cs="宋体"/>
          <w:sz w:val="24"/>
          <w:szCs w:val="24"/>
        </w:rPr>
      </w:pPr>
      <w:r>
        <w:rPr>
          <w:rFonts w:hint="eastAsia" w:ascii="宋体" w:hAnsi="宋体" w:eastAsia="宋体" w:cs="宋体"/>
          <w:color w:val="auto"/>
          <w:sz w:val="24"/>
          <w:szCs w:val="24"/>
        </w:rPr>
        <w:t>年    月    日</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年    月    日</w:t>
      </w:r>
      <w:r>
        <w:rPr>
          <w:rFonts w:hint="eastAsia" w:ascii="宋体" w:hAnsi="宋体" w:cs="宋体"/>
          <w:color w:val="auto"/>
          <w:sz w:val="24"/>
          <w:szCs w:val="24"/>
          <w:lang w:val="en-US" w:eastAsia="zh-CN"/>
        </w:rPr>
        <w:t xml:space="preserve">   </w:t>
      </w:r>
    </w:p>
    <w:p w14:paraId="6D0C1CE4">
      <w:pPr>
        <w:tabs>
          <w:tab w:val="left" w:pos="540"/>
        </w:tabs>
        <w:adjustRightInd w:val="0"/>
        <w:snapToGrid w:val="0"/>
        <w:spacing w:line="540" w:lineRule="exact"/>
        <w:ind w:firstLine="960" w:firstLineChars="400"/>
        <w:rPr>
          <w:rFonts w:hint="eastAsia" w:ascii="宋体" w:hAnsi="宋体" w:eastAsia="宋体" w:cs="宋体"/>
          <w:sz w:val="24"/>
          <w:szCs w:val="24"/>
        </w:rPr>
      </w:pPr>
    </w:p>
    <w:p w14:paraId="760B6A1D">
      <w:pPr>
        <w:tabs>
          <w:tab w:val="left" w:pos="540"/>
        </w:tabs>
        <w:adjustRightInd w:val="0"/>
        <w:snapToGrid w:val="0"/>
        <w:spacing w:line="540" w:lineRule="exact"/>
        <w:rPr>
          <w:rFonts w:hint="eastAsia" w:ascii="宋体" w:hAnsi="宋体" w:eastAsia="宋体" w:cs="宋体"/>
          <w:sz w:val="28"/>
          <w:szCs w:val="28"/>
        </w:rPr>
      </w:pPr>
    </w:p>
    <w:p w14:paraId="29B82337">
      <w:pPr>
        <w:tabs>
          <w:tab w:val="left" w:pos="540"/>
        </w:tabs>
        <w:adjustRightInd w:val="0"/>
        <w:snapToGrid w:val="0"/>
        <w:spacing w:line="540" w:lineRule="exact"/>
        <w:rPr>
          <w:rFonts w:hint="eastAsia" w:ascii="宋体" w:hAnsi="宋体" w:eastAsia="宋体" w:cs="宋体"/>
          <w:sz w:val="28"/>
          <w:szCs w:val="28"/>
          <w:lang w:val="en-US" w:eastAsia="zh-Hans"/>
        </w:rPr>
      </w:pPr>
    </w:p>
    <w:sectPr>
      <w:footerReference r:id="rId10"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embedRegular r:id="rId1" w:fontKey="{ACACE2A8-06DA-4910-B7C7-A91884386D3F}"/>
  </w:font>
  <w:font w:name="仿宋">
    <w:panose1 w:val="02010609060101010101"/>
    <w:charset w:val="86"/>
    <w:family w:val="auto"/>
    <w:pitch w:val="default"/>
    <w:sig w:usb0="800002BF" w:usb1="38CF7CFA" w:usb2="00000016" w:usb3="00000000" w:csb0="00040001" w:csb1="00000000"/>
    <w:embedRegular r:id="rId2" w:fontKey="{3B0207A6-717A-41BC-9502-54537CA709B3}"/>
  </w:font>
  <w:font w:name="华文仿宋">
    <w:panose1 w:val="02010600040101010101"/>
    <w:charset w:val="86"/>
    <w:family w:val="auto"/>
    <w:pitch w:val="default"/>
    <w:sig w:usb0="00000287" w:usb1="080F0000" w:usb2="00000000" w:usb3="00000000" w:csb0="0004009F" w:csb1="DFD70000"/>
    <w:embedRegular r:id="rId3" w:fontKey="{662F2068-7FAD-411D-8369-62DBC1EE27E6}"/>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DAFF3">
    <w:pPr>
      <w:pStyle w:val="10"/>
      <w:pBdr>
        <w:top w:val="none" w:color="auto" w:sz="0" w:space="0"/>
        <w:left w:val="none" w:color="auto" w:sz="0" w:space="0"/>
        <w:bottom w:val="none" w:color="auto" w:sz="0" w:space="0"/>
        <w:right w:val="none" w:color="auto" w:sz="0" w:space="0"/>
        <w:between w:val="none" w:color="auto" w:sz="0" w:space="0"/>
      </w:pBdr>
      <w:spacing w:line="14" w:lineRule="auto"/>
      <w:ind w:left="0"/>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1F02A">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A3DFB">
    <w:pPr>
      <w:pStyle w:val="10"/>
      <w:pBdr>
        <w:top w:val="none" w:color="auto" w:sz="0" w:space="0"/>
        <w:left w:val="none" w:color="auto" w:sz="0" w:space="0"/>
        <w:bottom w:val="none" w:color="auto" w:sz="0" w:space="0"/>
        <w:right w:val="none" w:color="auto" w:sz="0" w:space="0"/>
        <w:between w:val="none" w:color="auto" w:sz="0" w:space="0"/>
      </w:pBdr>
      <w:spacing w:line="14" w:lineRule="auto"/>
      <w:ind w:left="0"/>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2BE50">
    <w:pPr>
      <w:pStyle w:val="10"/>
      <w:pBdr>
        <w:top w:val="none" w:color="auto" w:sz="0" w:space="0"/>
        <w:left w:val="none" w:color="auto" w:sz="0" w:space="0"/>
        <w:bottom w:val="none" w:color="auto" w:sz="0" w:space="0"/>
        <w:right w:val="none" w:color="auto" w:sz="0" w:space="0"/>
        <w:between w:val="none" w:color="auto" w:sz="0" w:space="0"/>
      </w:pBdr>
      <w:spacing w:line="14" w:lineRule="auto"/>
      <w:ind w:left="0"/>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3F40F0">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13F40F0">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A496A">
    <w:pPr>
      <w:pStyle w:val="10"/>
      <w:pBdr>
        <w:top w:val="none" w:color="auto" w:sz="0" w:space="0"/>
        <w:left w:val="none" w:color="auto" w:sz="0" w:space="0"/>
        <w:bottom w:val="none" w:color="auto" w:sz="0" w:space="0"/>
        <w:right w:val="none" w:color="auto" w:sz="0" w:space="0"/>
        <w:between w:val="none" w:color="auto" w:sz="0" w:space="0"/>
      </w:pBdr>
      <w:spacing w:line="14" w:lineRule="auto"/>
      <w:ind w:left="0"/>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B9F1F0">
                          <w:pPr>
                            <w:pStyle w:val="14"/>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1B9F1F0">
                    <w:pPr>
                      <w:pStyle w:val="14"/>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855E7">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E08E07">
                          <w:pPr>
                            <w:pStyle w:val="14"/>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9E08E07">
                    <w:pPr>
                      <w:pStyle w:val="14"/>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8C53D">
    <w:pPr>
      <w:pStyle w:val="14"/>
      <w:jc w:val="left"/>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11A5FD">
                          <w:pPr>
                            <w:pStyle w:val="14"/>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E11A5FD">
                    <w:pPr>
                      <w:pStyle w:val="14"/>
                    </w:pPr>
                    <w:r>
                      <w:fldChar w:fldCharType="begin"/>
                    </w:r>
                    <w:r>
                      <w:instrText xml:space="preserve"> PAGE  \* MERGEFORMAT </w:instrText>
                    </w:r>
                    <w:r>
                      <w:fldChar w:fldCharType="separate"/>
                    </w:r>
                    <w:r>
                      <w:t>57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9B586">
    <w:pPr>
      <w:bidi w:val="0"/>
      <w:rPr>
        <w:rFonts w:hint="eastAsia" w:ascii="仿宋_GB2312" w:hAnsi="仿宋_GB2312" w:eastAsia="仿宋_GB2312" w:cs="仿宋_GB2312"/>
        <w:iCs/>
      </w:rPr>
    </w:pPr>
    <w:r>
      <w:rPr>
        <w:rFonts w:hint="eastAsia" w:ascii="仿宋_GB2312" w:hAnsi="仿宋_GB2312" w:eastAsia="仿宋_GB2312" w:cs="仿宋_GB2312"/>
        <w:iCs/>
        <w:szCs w:val="22"/>
        <w:lang w:val="en-US" w:eastAsia="zh-CN"/>
      </w:rPr>
      <w:t xml:space="preserve">      </w:t>
    </w:r>
  </w:p>
  <w:p w14:paraId="2A971E09">
    <w:pPr>
      <w:bidi w:val="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3D13EB"/>
    <w:multiLevelType w:val="singleLevel"/>
    <w:tmpl w:val="B43D13EB"/>
    <w:lvl w:ilvl="0" w:tentative="0">
      <w:start w:val="1"/>
      <w:numFmt w:val="decimal"/>
      <w:suff w:val="space"/>
      <w:lvlText w:val="%1."/>
      <w:lvlJc w:val="left"/>
    </w:lvl>
  </w:abstractNum>
  <w:abstractNum w:abstractNumId="1">
    <w:nsid w:val="CF092B84"/>
    <w:multiLevelType w:val="multilevel"/>
    <w:tmpl w:val="CF092B84"/>
    <w:lvl w:ilvl="0" w:tentative="0">
      <w:start w:val="1"/>
      <w:numFmt w:val="decimal"/>
      <w:lvlText w:val="%1."/>
      <w:lvlJc w:val="left"/>
      <w:pPr>
        <w:ind w:left="1242" w:hanging="382"/>
      </w:pPr>
      <w:rPr>
        <w:rFonts w:hint="default" w:ascii="仿宋" w:hAnsi="仿宋" w:eastAsia="仿宋" w:cs="仿宋"/>
        <w:spacing w:val="0"/>
        <w:w w:val="99"/>
        <w:sz w:val="32"/>
        <w:szCs w:val="32"/>
        <w:lang w:val="zh-CN" w:eastAsia="zh-CN" w:bidi="zh-CN"/>
      </w:rPr>
    </w:lvl>
    <w:lvl w:ilvl="1" w:tentative="0">
      <w:start w:val="0"/>
      <w:numFmt w:val="bullet"/>
      <w:lvlText w:val="•"/>
      <w:lvlJc w:val="left"/>
      <w:pPr>
        <w:ind w:left="2010" w:hanging="382"/>
      </w:pPr>
      <w:rPr>
        <w:rFonts w:hint="default"/>
        <w:lang w:val="zh-CN" w:eastAsia="zh-CN" w:bidi="zh-CN"/>
      </w:rPr>
    </w:lvl>
    <w:lvl w:ilvl="2" w:tentative="0">
      <w:start w:val="0"/>
      <w:numFmt w:val="bullet"/>
      <w:lvlText w:val="•"/>
      <w:lvlJc w:val="left"/>
      <w:pPr>
        <w:ind w:left="2781" w:hanging="382"/>
      </w:pPr>
      <w:rPr>
        <w:rFonts w:hint="default"/>
        <w:lang w:val="zh-CN" w:eastAsia="zh-CN" w:bidi="zh-CN"/>
      </w:rPr>
    </w:lvl>
    <w:lvl w:ilvl="3" w:tentative="0">
      <w:start w:val="0"/>
      <w:numFmt w:val="bullet"/>
      <w:lvlText w:val="•"/>
      <w:lvlJc w:val="left"/>
      <w:pPr>
        <w:ind w:left="3551" w:hanging="382"/>
      </w:pPr>
      <w:rPr>
        <w:rFonts w:hint="default"/>
        <w:lang w:val="zh-CN" w:eastAsia="zh-CN" w:bidi="zh-CN"/>
      </w:rPr>
    </w:lvl>
    <w:lvl w:ilvl="4" w:tentative="0">
      <w:start w:val="0"/>
      <w:numFmt w:val="bullet"/>
      <w:lvlText w:val="•"/>
      <w:lvlJc w:val="left"/>
      <w:pPr>
        <w:ind w:left="4322" w:hanging="382"/>
      </w:pPr>
      <w:rPr>
        <w:rFonts w:hint="default"/>
        <w:lang w:val="zh-CN" w:eastAsia="zh-CN" w:bidi="zh-CN"/>
      </w:rPr>
    </w:lvl>
    <w:lvl w:ilvl="5" w:tentative="0">
      <w:start w:val="0"/>
      <w:numFmt w:val="bullet"/>
      <w:lvlText w:val="•"/>
      <w:lvlJc w:val="left"/>
      <w:pPr>
        <w:ind w:left="5093" w:hanging="382"/>
      </w:pPr>
      <w:rPr>
        <w:rFonts w:hint="default"/>
        <w:lang w:val="zh-CN" w:eastAsia="zh-CN" w:bidi="zh-CN"/>
      </w:rPr>
    </w:lvl>
    <w:lvl w:ilvl="6" w:tentative="0">
      <w:start w:val="0"/>
      <w:numFmt w:val="bullet"/>
      <w:lvlText w:val="•"/>
      <w:lvlJc w:val="left"/>
      <w:pPr>
        <w:ind w:left="5863" w:hanging="382"/>
      </w:pPr>
      <w:rPr>
        <w:rFonts w:hint="default"/>
        <w:lang w:val="zh-CN" w:eastAsia="zh-CN" w:bidi="zh-CN"/>
      </w:rPr>
    </w:lvl>
    <w:lvl w:ilvl="7" w:tentative="0">
      <w:start w:val="0"/>
      <w:numFmt w:val="bullet"/>
      <w:lvlText w:val="•"/>
      <w:lvlJc w:val="left"/>
      <w:pPr>
        <w:ind w:left="6634" w:hanging="382"/>
      </w:pPr>
      <w:rPr>
        <w:rFonts w:hint="default"/>
        <w:lang w:val="zh-CN" w:eastAsia="zh-CN" w:bidi="zh-CN"/>
      </w:rPr>
    </w:lvl>
    <w:lvl w:ilvl="8" w:tentative="0">
      <w:start w:val="0"/>
      <w:numFmt w:val="bullet"/>
      <w:lvlText w:val="•"/>
      <w:lvlJc w:val="left"/>
      <w:pPr>
        <w:ind w:left="7404" w:hanging="382"/>
      </w:pPr>
      <w:rPr>
        <w:rFonts w:hint="default"/>
        <w:lang w:val="zh-CN" w:eastAsia="zh-CN" w:bidi="zh-CN"/>
      </w:rPr>
    </w:lvl>
  </w:abstractNum>
  <w:abstractNum w:abstractNumId="2">
    <w:nsid w:val="F9545625"/>
    <w:multiLevelType w:val="singleLevel"/>
    <w:tmpl w:val="F9545625"/>
    <w:lvl w:ilvl="0" w:tentative="0">
      <w:start w:val="2"/>
      <w:numFmt w:val="chineseCounting"/>
      <w:suff w:val="nothing"/>
      <w:lvlText w:val="%1、"/>
      <w:lvlJc w:val="left"/>
      <w:rPr>
        <w:rFonts w:hint="eastAsia"/>
      </w:rPr>
    </w:lvl>
  </w:abstractNum>
  <w:abstractNum w:abstractNumId="3">
    <w:nsid w:val="0000002E"/>
    <w:multiLevelType w:val="multilevel"/>
    <w:tmpl w:val="0000002E"/>
    <w:lvl w:ilvl="0" w:tentative="0">
      <w:start w:val="1"/>
      <w:numFmt w:val="decimal"/>
      <w:lvlText w:val="第%1章"/>
      <w:lvlJc w:val="left"/>
      <w:pPr>
        <w:ind w:left="3118" w:hanging="425"/>
      </w:pPr>
      <w:rPr>
        <w:rFonts w:hint="default" w:ascii="Times New Roman" w:hAnsi="Times New Roman" w:eastAsia="宋体" w:cs="Times New Roman"/>
        <w:b/>
        <w:i w:val="0"/>
        <w:sz w:val="32"/>
        <w:szCs w:val="32"/>
      </w:rPr>
    </w:lvl>
    <w:lvl w:ilvl="1" w:tentative="0">
      <w:start w:val="1"/>
      <w:numFmt w:val="decimal"/>
      <w:suff w:val="nothing"/>
      <w:lvlText w:val="%1.%2"/>
      <w:lvlJc w:val="left"/>
      <w:pPr>
        <w:ind w:left="567" w:hanging="567"/>
      </w:pPr>
      <w:rPr>
        <w:rFonts w:hint="default" w:ascii="Times New Roman" w:hAnsi="Times New Roman" w:eastAsia="宋体" w:cs="Times New Roman"/>
        <w:b/>
        <w:i w:val="0"/>
        <w:color w:val="auto"/>
        <w:sz w:val="28"/>
        <w:szCs w:val="28"/>
      </w:rPr>
    </w:lvl>
    <w:lvl w:ilvl="2" w:tentative="0">
      <w:start w:val="1"/>
      <w:numFmt w:val="decimal"/>
      <w:pStyle w:val="4"/>
      <w:suff w:val="space"/>
      <w:lvlText w:val="%1.%2.%3"/>
      <w:lvlJc w:val="left"/>
      <w:pPr>
        <w:ind w:left="567" w:hanging="567"/>
      </w:pPr>
      <w:rPr>
        <w:rFonts w:hint="default" w:ascii="Times New Roman" w:hAnsi="Times New Roman" w:eastAsia="宋体" w:cs="Times New Roman"/>
        <w:b/>
        <w:i w:val="0"/>
        <w:sz w:val="28"/>
      </w:rPr>
    </w:lvl>
    <w:lvl w:ilvl="3" w:tentative="0">
      <w:start w:val="1"/>
      <w:numFmt w:val="decimal"/>
      <w:suff w:val="nothing"/>
      <w:lvlText w:val="%1.%2.%3.%4"/>
      <w:lvlJc w:val="left"/>
      <w:pPr>
        <w:ind w:left="708" w:hanging="708"/>
      </w:pPr>
      <w:rPr>
        <w:rFonts w:hint="default" w:ascii="Times New Roman" w:hAnsi="Times New Roman" w:eastAsia="宋体" w:cs="Times New Roman"/>
        <w:b/>
        <w:i w:val="0"/>
        <w:sz w:val="28"/>
      </w:rPr>
    </w:lvl>
    <w:lvl w:ilvl="4" w:tentative="0">
      <w:start w:val="1"/>
      <w:numFmt w:val="decimal"/>
      <w:lvlText w:val="%1.%2.%3.%4.%5"/>
      <w:lvlJc w:val="left"/>
      <w:pPr>
        <w:ind w:left="2409" w:hanging="850"/>
      </w:pPr>
      <w:rPr>
        <w:rFonts w:hint="default" w:ascii="Times New Roman" w:hAnsi="Times New Roman" w:cs="Times New Roman"/>
      </w:rPr>
    </w:lvl>
    <w:lvl w:ilvl="5" w:tentative="0">
      <w:start w:val="1"/>
      <w:numFmt w:val="decimal"/>
      <w:lvlText w:val="%1.%2.%3.%4.%5.%6"/>
      <w:lvlJc w:val="left"/>
      <w:pPr>
        <w:ind w:left="3118" w:hanging="1134"/>
      </w:pPr>
    </w:lvl>
    <w:lvl w:ilvl="6" w:tentative="0">
      <w:start w:val="1"/>
      <w:numFmt w:val="decimal"/>
      <w:lvlText w:val="%1.%2.%3.%4.%5.%6.%7"/>
      <w:lvlJc w:val="left"/>
      <w:pPr>
        <w:ind w:left="3685" w:hanging="1276"/>
      </w:pPr>
    </w:lvl>
    <w:lvl w:ilvl="7" w:tentative="0">
      <w:start w:val="1"/>
      <w:numFmt w:val="decimal"/>
      <w:lvlText w:val="%1.%2.%3.%4.%5.%6.%7.%8"/>
      <w:lvlJc w:val="left"/>
      <w:pPr>
        <w:ind w:left="4252" w:hanging="1418"/>
      </w:pPr>
    </w:lvl>
    <w:lvl w:ilvl="8" w:tentative="0">
      <w:start w:val="1"/>
      <w:numFmt w:val="decimal"/>
      <w:lvlText w:val="%1.%2.%3.%4.%5.%6.%7.%8.%9"/>
      <w:lvlJc w:val="left"/>
      <w:pPr>
        <w:ind w:left="4960" w:hanging="1700"/>
      </w:pPr>
    </w:lvl>
  </w:abstractNum>
  <w:abstractNum w:abstractNumId="4">
    <w:nsid w:val="1F9411C2"/>
    <w:multiLevelType w:val="singleLevel"/>
    <w:tmpl w:val="1F9411C2"/>
    <w:lvl w:ilvl="0" w:tentative="0">
      <w:start w:val="1"/>
      <w:numFmt w:val="decimal"/>
      <w:lvlText w:val="%1."/>
      <w:lvlJc w:val="left"/>
      <w:pPr>
        <w:tabs>
          <w:tab w:val="left" w:pos="312"/>
        </w:tabs>
      </w:pPr>
    </w:lvl>
  </w:abstractNum>
  <w:abstractNum w:abstractNumId="5">
    <w:nsid w:val="2A5F7BCE"/>
    <w:multiLevelType w:val="singleLevel"/>
    <w:tmpl w:val="2A5F7BCE"/>
    <w:lvl w:ilvl="0" w:tentative="0">
      <w:start w:val="1"/>
      <w:numFmt w:val="chineseCounting"/>
      <w:suff w:val="nothing"/>
      <w:lvlText w:val="（%1）"/>
      <w:lvlJc w:val="left"/>
      <w:rPr>
        <w:rFonts w:hint="eastAsia"/>
      </w:rPr>
    </w:lvl>
  </w:abstractNum>
  <w:abstractNum w:abstractNumId="6">
    <w:nsid w:val="406DF95A"/>
    <w:multiLevelType w:val="singleLevel"/>
    <w:tmpl w:val="406DF95A"/>
    <w:lvl w:ilvl="0" w:tentative="0">
      <w:start w:val="1"/>
      <w:numFmt w:val="chineseCounting"/>
      <w:suff w:val="space"/>
      <w:lvlText w:val="第%1条"/>
      <w:lvlJc w:val="left"/>
      <w:pPr>
        <w:ind w:left="70"/>
      </w:pPr>
      <w:rPr>
        <w:rFonts w:hint="eastAsia"/>
      </w:rPr>
    </w:lvl>
  </w:abstractNum>
  <w:abstractNum w:abstractNumId="7">
    <w:nsid w:val="411CF028"/>
    <w:multiLevelType w:val="singleLevel"/>
    <w:tmpl w:val="411CF028"/>
    <w:lvl w:ilvl="0" w:tentative="0">
      <w:start w:val="3"/>
      <w:numFmt w:val="chineseCounting"/>
      <w:suff w:val="nothing"/>
      <w:lvlText w:val="%1、"/>
      <w:lvlJc w:val="left"/>
      <w:rPr>
        <w:rFonts w:hint="eastAsia"/>
      </w:rPr>
    </w:lvl>
  </w:abstractNum>
  <w:abstractNum w:abstractNumId="8">
    <w:nsid w:val="4C118C1C"/>
    <w:multiLevelType w:val="singleLevel"/>
    <w:tmpl w:val="4C118C1C"/>
    <w:lvl w:ilvl="0" w:tentative="0">
      <w:start w:val="1"/>
      <w:numFmt w:val="chineseCounting"/>
      <w:suff w:val="nothing"/>
      <w:lvlText w:val="%1、"/>
      <w:lvlJc w:val="left"/>
      <w:pPr>
        <w:ind w:left="602" w:leftChars="0" w:firstLine="0" w:firstLineChars="0"/>
      </w:pPr>
      <w:rPr>
        <w:rFonts w:hint="eastAsia"/>
      </w:rPr>
    </w:lvl>
  </w:abstractNum>
  <w:abstractNum w:abstractNumId="9">
    <w:nsid w:val="5A9754B4"/>
    <w:multiLevelType w:val="singleLevel"/>
    <w:tmpl w:val="5A9754B4"/>
    <w:lvl w:ilvl="0" w:tentative="0">
      <w:start w:val="1"/>
      <w:numFmt w:val="chineseCounting"/>
      <w:suff w:val="nothing"/>
      <w:lvlText w:val="%1、"/>
      <w:lvlJc w:val="left"/>
      <w:pPr>
        <w:ind w:left="602" w:leftChars="0" w:firstLine="0" w:firstLineChars="0"/>
      </w:pPr>
      <w:rPr>
        <w:rFonts w:hint="eastAsia"/>
      </w:rPr>
    </w:lvl>
  </w:abstractNum>
  <w:num w:numId="1">
    <w:abstractNumId w:val="3"/>
  </w:num>
  <w:num w:numId="2">
    <w:abstractNumId w:val="9"/>
  </w:num>
  <w:num w:numId="3">
    <w:abstractNumId w:val="8"/>
  </w:num>
  <w:num w:numId="4">
    <w:abstractNumId w:val="7"/>
  </w:num>
  <w:num w:numId="5">
    <w:abstractNumId w:val="4"/>
  </w:num>
  <w:num w:numId="6">
    <w:abstractNumId w:val="1"/>
  </w:num>
  <w:num w:numId="7">
    <w:abstractNumId w:val="5"/>
  </w:num>
  <w:num w:numId="8">
    <w:abstractNumId w:val="2"/>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04D4AEB"/>
    <w:rsid w:val="00F22F9D"/>
    <w:rsid w:val="00F65BEB"/>
    <w:rsid w:val="01154EDD"/>
    <w:rsid w:val="02783976"/>
    <w:rsid w:val="028557A3"/>
    <w:rsid w:val="02B524D4"/>
    <w:rsid w:val="03072C22"/>
    <w:rsid w:val="039D1204"/>
    <w:rsid w:val="03E25383"/>
    <w:rsid w:val="0430275A"/>
    <w:rsid w:val="04CE1B79"/>
    <w:rsid w:val="05045994"/>
    <w:rsid w:val="05B77E3A"/>
    <w:rsid w:val="060E1C91"/>
    <w:rsid w:val="06194A0B"/>
    <w:rsid w:val="06476A7F"/>
    <w:rsid w:val="07D717D0"/>
    <w:rsid w:val="084C5688"/>
    <w:rsid w:val="088B3D6A"/>
    <w:rsid w:val="08AA04F4"/>
    <w:rsid w:val="09510A7C"/>
    <w:rsid w:val="098271F2"/>
    <w:rsid w:val="09886F98"/>
    <w:rsid w:val="09B554AF"/>
    <w:rsid w:val="0A8530D4"/>
    <w:rsid w:val="0A9610CA"/>
    <w:rsid w:val="0AF142C5"/>
    <w:rsid w:val="0B3F3282"/>
    <w:rsid w:val="0B662F05"/>
    <w:rsid w:val="0B7A3B1D"/>
    <w:rsid w:val="0BE74194"/>
    <w:rsid w:val="0C0075F7"/>
    <w:rsid w:val="0C1F5B37"/>
    <w:rsid w:val="0C3D1EB8"/>
    <w:rsid w:val="0CAD0C97"/>
    <w:rsid w:val="0CC64F3A"/>
    <w:rsid w:val="0DDC0B98"/>
    <w:rsid w:val="0DDE4FD5"/>
    <w:rsid w:val="0E5232CD"/>
    <w:rsid w:val="0E6C0832"/>
    <w:rsid w:val="0E6F6A55"/>
    <w:rsid w:val="0E850184"/>
    <w:rsid w:val="0ED31318"/>
    <w:rsid w:val="0F2919FC"/>
    <w:rsid w:val="0F30058E"/>
    <w:rsid w:val="0F855BBA"/>
    <w:rsid w:val="0F9C6EF5"/>
    <w:rsid w:val="0FAB49D7"/>
    <w:rsid w:val="0FDE750E"/>
    <w:rsid w:val="10AC7C33"/>
    <w:rsid w:val="11004C83"/>
    <w:rsid w:val="11321AA9"/>
    <w:rsid w:val="11B06C88"/>
    <w:rsid w:val="12A413DF"/>
    <w:rsid w:val="12AA5CBA"/>
    <w:rsid w:val="13254CE8"/>
    <w:rsid w:val="13645F7C"/>
    <w:rsid w:val="13871C6A"/>
    <w:rsid w:val="13A26AA4"/>
    <w:rsid w:val="13AA7D0A"/>
    <w:rsid w:val="13DB5B12"/>
    <w:rsid w:val="14773A8D"/>
    <w:rsid w:val="14B014AC"/>
    <w:rsid w:val="14BD76C0"/>
    <w:rsid w:val="152E56C0"/>
    <w:rsid w:val="15A07AD1"/>
    <w:rsid w:val="15E47BBF"/>
    <w:rsid w:val="163325D0"/>
    <w:rsid w:val="16930926"/>
    <w:rsid w:val="16993BD8"/>
    <w:rsid w:val="16AC1279"/>
    <w:rsid w:val="17237EFC"/>
    <w:rsid w:val="173B6FF4"/>
    <w:rsid w:val="177F50ED"/>
    <w:rsid w:val="17A50638"/>
    <w:rsid w:val="17DE30A4"/>
    <w:rsid w:val="17EB1F7D"/>
    <w:rsid w:val="17ED2553"/>
    <w:rsid w:val="18475E6C"/>
    <w:rsid w:val="18A002CF"/>
    <w:rsid w:val="18B85D9C"/>
    <w:rsid w:val="19297C7B"/>
    <w:rsid w:val="192D2175"/>
    <w:rsid w:val="19CE05F3"/>
    <w:rsid w:val="1A400DC5"/>
    <w:rsid w:val="1B282F95"/>
    <w:rsid w:val="1BC432EE"/>
    <w:rsid w:val="1C163B8C"/>
    <w:rsid w:val="1C1B3226"/>
    <w:rsid w:val="1C1D13BE"/>
    <w:rsid w:val="1C566325"/>
    <w:rsid w:val="1D187DD7"/>
    <w:rsid w:val="1DD51824"/>
    <w:rsid w:val="1DF24184"/>
    <w:rsid w:val="1E1467F1"/>
    <w:rsid w:val="1EBD1978"/>
    <w:rsid w:val="1F05409F"/>
    <w:rsid w:val="1F3A2611"/>
    <w:rsid w:val="1F41607F"/>
    <w:rsid w:val="1F696C0A"/>
    <w:rsid w:val="204E41C6"/>
    <w:rsid w:val="2050353F"/>
    <w:rsid w:val="20B147CB"/>
    <w:rsid w:val="20B34492"/>
    <w:rsid w:val="210D28F5"/>
    <w:rsid w:val="212A1E87"/>
    <w:rsid w:val="21621621"/>
    <w:rsid w:val="21725D08"/>
    <w:rsid w:val="219A700D"/>
    <w:rsid w:val="219C1508"/>
    <w:rsid w:val="21C10A3D"/>
    <w:rsid w:val="21D27B51"/>
    <w:rsid w:val="22017115"/>
    <w:rsid w:val="2217065D"/>
    <w:rsid w:val="22541A55"/>
    <w:rsid w:val="22680EB9"/>
    <w:rsid w:val="227F50D5"/>
    <w:rsid w:val="22B81E40"/>
    <w:rsid w:val="22C63020"/>
    <w:rsid w:val="22CD6F6E"/>
    <w:rsid w:val="237F470C"/>
    <w:rsid w:val="23CE0ED5"/>
    <w:rsid w:val="23FE7D27"/>
    <w:rsid w:val="24207C9D"/>
    <w:rsid w:val="24D82326"/>
    <w:rsid w:val="24E76A0D"/>
    <w:rsid w:val="25D47CCB"/>
    <w:rsid w:val="25E44CFA"/>
    <w:rsid w:val="26434B7C"/>
    <w:rsid w:val="26972DEC"/>
    <w:rsid w:val="27366B35"/>
    <w:rsid w:val="279F4B11"/>
    <w:rsid w:val="282835C4"/>
    <w:rsid w:val="29303854"/>
    <w:rsid w:val="29C11E23"/>
    <w:rsid w:val="2A27165A"/>
    <w:rsid w:val="2A2B739C"/>
    <w:rsid w:val="2A741E2D"/>
    <w:rsid w:val="2B3931D1"/>
    <w:rsid w:val="2BEF7F55"/>
    <w:rsid w:val="2C6B0ACD"/>
    <w:rsid w:val="2CCB09C2"/>
    <w:rsid w:val="2CED6B8B"/>
    <w:rsid w:val="2D1759B5"/>
    <w:rsid w:val="2D3E1194"/>
    <w:rsid w:val="2D917516"/>
    <w:rsid w:val="2DB17BB8"/>
    <w:rsid w:val="2E951288"/>
    <w:rsid w:val="2EAD06EC"/>
    <w:rsid w:val="2F6F3EAC"/>
    <w:rsid w:val="2F9D0108"/>
    <w:rsid w:val="2FCC75AA"/>
    <w:rsid w:val="2FE569B5"/>
    <w:rsid w:val="304B42F4"/>
    <w:rsid w:val="30711881"/>
    <w:rsid w:val="30823A8E"/>
    <w:rsid w:val="30F00B9F"/>
    <w:rsid w:val="30F72549"/>
    <w:rsid w:val="318B0720"/>
    <w:rsid w:val="324A4137"/>
    <w:rsid w:val="330953AF"/>
    <w:rsid w:val="33997124"/>
    <w:rsid w:val="33AD2BD0"/>
    <w:rsid w:val="33B53D7A"/>
    <w:rsid w:val="34DA19B0"/>
    <w:rsid w:val="352754D9"/>
    <w:rsid w:val="352D3F09"/>
    <w:rsid w:val="353A66E5"/>
    <w:rsid w:val="3602226A"/>
    <w:rsid w:val="3610407F"/>
    <w:rsid w:val="362A0508"/>
    <w:rsid w:val="369D6F2B"/>
    <w:rsid w:val="36CE3589"/>
    <w:rsid w:val="36ED7FEF"/>
    <w:rsid w:val="386D5A01"/>
    <w:rsid w:val="38B933EA"/>
    <w:rsid w:val="391060DB"/>
    <w:rsid w:val="39335925"/>
    <w:rsid w:val="393E50C5"/>
    <w:rsid w:val="39697599"/>
    <w:rsid w:val="397C1E1E"/>
    <w:rsid w:val="39BA4298"/>
    <w:rsid w:val="3AC16F61"/>
    <w:rsid w:val="3AC44994"/>
    <w:rsid w:val="3AFE4179"/>
    <w:rsid w:val="3B2C6AD0"/>
    <w:rsid w:val="3B96663F"/>
    <w:rsid w:val="3BAD72E1"/>
    <w:rsid w:val="3C575DCE"/>
    <w:rsid w:val="3D2263DC"/>
    <w:rsid w:val="3D452CE3"/>
    <w:rsid w:val="3D5F637E"/>
    <w:rsid w:val="3D984ADC"/>
    <w:rsid w:val="3E481CB1"/>
    <w:rsid w:val="3E5E1858"/>
    <w:rsid w:val="3EB2553E"/>
    <w:rsid w:val="3F327BFC"/>
    <w:rsid w:val="3F676329"/>
    <w:rsid w:val="3FE30BD7"/>
    <w:rsid w:val="3FE91433"/>
    <w:rsid w:val="406601D2"/>
    <w:rsid w:val="40A1676B"/>
    <w:rsid w:val="41AA074E"/>
    <w:rsid w:val="41D34149"/>
    <w:rsid w:val="424F6F62"/>
    <w:rsid w:val="42F206F4"/>
    <w:rsid w:val="43094EC2"/>
    <w:rsid w:val="44273326"/>
    <w:rsid w:val="442E38B9"/>
    <w:rsid w:val="44706E4E"/>
    <w:rsid w:val="44743F8C"/>
    <w:rsid w:val="44C5549C"/>
    <w:rsid w:val="44EF17B8"/>
    <w:rsid w:val="44F63EA4"/>
    <w:rsid w:val="450121C5"/>
    <w:rsid w:val="4511759B"/>
    <w:rsid w:val="454E6681"/>
    <w:rsid w:val="455A5594"/>
    <w:rsid w:val="45684BA8"/>
    <w:rsid w:val="45CE1191"/>
    <w:rsid w:val="45EA6E11"/>
    <w:rsid w:val="468679DC"/>
    <w:rsid w:val="47307AD3"/>
    <w:rsid w:val="48025736"/>
    <w:rsid w:val="486A6E89"/>
    <w:rsid w:val="48AC7040"/>
    <w:rsid w:val="49382AE4"/>
    <w:rsid w:val="495D0202"/>
    <w:rsid w:val="4A6A13C3"/>
    <w:rsid w:val="4AAF6DD6"/>
    <w:rsid w:val="4AB30E67"/>
    <w:rsid w:val="4AB407B4"/>
    <w:rsid w:val="4AC52021"/>
    <w:rsid w:val="4B8461EF"/>
    <w:rsid w:val="4C194E4E"/>
    <w:rsid w:val="4C9359CC"/>
    <w:rsid w:val="4CB8003E"/>
    <w:rsid w:val="4CE23492"/>
    <w:rsid w:val="4CFB09F8"/>
    <w:rsid w:val="4D272479"/>
    <w:rsid w:val="4D5D0312"/>
    <w:rsid w:val="4D7A221B"/>
    <w:rsid w:val="4DC939A9"/>
    <w:rsid w:val="4DCD5EF0"/>
    <w:rsid w:val="4E4168DE"/>
    <w:rsid w:val="4E4B646D"/>
    <w:rsid w:val="4E8A37C4"/>
    <w:rsid w:val="4EC1538E"/>
    <w:rsid w:val="4EEC34BB"/>
    <w:rsid w:val="4F147B4F"/>
    <w:rsid w:val="4F196F13"/>
    <w:rsid w:val="4F824AB9"/>
    <w:rsid w:val="4FD7528D"/>
    <w:rsid w:val="501F67AB"/>
    <w:rsid w:val="502913D8"/>
    <w:rsid w:val="50494DC1"/>
    <w:rsid w:val="505A58AC"/>
    <w:rsid w:val="508036EE"/>
    <w:rsid w:val="50AF69E3"/>
    <w:rsid w:val="512B156E"/>
    <w:rsid w:val="512E2D95"/>
    <w:rsid w:val="513D4B00"/>
    <w:rsid w:val="517E7F0B"/>
    <w:rsid w:val="51913F04"/>
    <w:rsid w:val="522F6471"/>
    <w:rsid w:val="525F7333"/>
    <w:rsid w:val="538C7248"/>
    <w:rsid w:val="53B52B8D"/>
    <w:rsid w:val="540C5299"/>
    <w:rsid w:val="54A47C15"/>
    <w:rsid w:val="5507618C"/>
    <w:rsid w:val="55CD221A"/>
    <w:rsid w:val="56F61952"/>
    <w:rsid w:val="57293B8C"/>
    <w:rsid w:val="58782EFD"/>
    <w:rsid w:val="58F702C5"/>
    <w:rsid w:val="591363C6"/>
    <w:rsid w:val="594E4FF2"/>
    <w:rsid w:val="596D2336"/>
    <w:rsid w:val="59DE3233"/>
    <w:rsid w:val="5A0A34B7"/>
    <w:rsid w:val="5A7B5C33"/>
    <w:rsid w:val="5ABC3575"/>
    <w:rsid w:val="5AD42FAA"/>
    <w:rsid w:val="5B767078"/>
    <w:rsid w:val="5B786E00"/>
    <w:rsid w:val="5BA51621"/>
    <w:rsid w:val="5C390BF5"/>
    <w:rsid w:val="5C6610B5"/>
    <w:rsid w:val="5CC52489"/>
    <w:rsid w:val="5CE9261B"/>
    <w:rsid w:val="5E3D49CC"/>
    <w:rsid w:val="5FAB0C22"/>
    <w:rsid w:val="5FBE1B3D"/>
    <w:rsid w:val="5FC37153"/>
    <w:rsid w:val="5FDA624B"/>
    <w:rsid w:val="60570B09"/>
    <w:rsid w:val="61135EB8"/>
    <w:rsid w:val="62576235"/>
    <w:rsid w:val="62BE08F6"/>
    <w:rsid w:val="63293771"/>
    <w:rsid w:val="63B82D47"/>
    <w:rsid w:val="647D3BAE"/>
    <w:rsid w:val="655F347A"/>
    <w:rsid w:val="6576760E"/>
    <w:rsid w:val="65F77B57"/>
    <w:rsid w:val="66007142"/>
    <w:rsid w:val="664B4E95"/>
    <w:rsid w:val="667271DD"/>
    <w:rsid w:val="66996E60"/>
    <w:rsid w:val="66BF7F33"/>
    <w:rsid w:val="66F31D5E"/>
    <w:rsid w:val="6708580E"/>
    <w:rsid w:val="673B3A73"/>
    <w:rsid w:val="67F8417F"/>
    <w:rsid w:val="68106D2C"/>
    <w:rsid w:val="68174417"/>
    <w:rsid w:val="68262674"/>
    <w:rsid w:val="68971C42"/>
    <w:rsid w:val="68A8338A"/>
    <w:rsid w:val="68B40255"/>
    <w:rsid w:val="6911754B"/>
    <w:rsid w:val="69224EEB"/>
    <w:rsid w:val="69831701"/>
    <w:rsid w:val="69F36887"/>
    <w:rsid w:val="6A6E23B2"/>
    <w:rsid w:val="6ADD1297"/>
    <w:rsid w:val="6B53250E"/>
    <w:rsid w:val="6B8579B3"/>
    <w:rsid w:val="6C240F7A"/>
    <w:rsid w:val="6C421812"/>
    <w:rsid w:val="6CA367A9"/>
    <w:rsid w:val="6CF03552"/>
    <w:rsid w:val="6D255526"/>
    <w:rsid w:val="6D6D454A"/>
    <w:rsid w:val="6DDB40D5"/>
    <w:rsid w:val="6E867CCA"/>
    <w:rsid w:val="6EA2262A"/>
    <w:rsid w:val="6F190B3E"/>
    <w:rsid w:val="6FBB1BF5"/>
    <w:rsid w:val="6FF3138F"/>
    <w:rsid w:val="70253512"/>
    <w:rsid w:val="70491429"/>
    <w:rsid w:val="70730F47"/>
    <w:rsid w:val="7076600F"/>
    <w:rsid w:val="7113780F"/>
    <w:rsid w:val="71804EA4"/>
    <w:rsid w:val="71EF5B86"/>
    <w:rsid w:val="72A42E14"/>
    <w:rsid w:val="72EE5E3E"/>
    <w:rsid w:val="73C000A0"/>
    <w:rsid w:val="73E31007"/>
    <w:rsid w:val="74115A16"/>
    <w:rsid w:val="7419513C"/>
    <w:rsid w:val="74455F31"/>
    <w:rsid w:val="74485A21"/>
    <w:rsid w:val="74C759C7"/>
    <w:rsid w:val="75283125"/>
    <w:rsid w:val="756A5E7A"/>
    <w:rsid w:val="75DE4053"/>
    <w:rsid w:val="76DB492B"/>
    <w:rsid w:val="7742055B"/>
    <w:rsid w:val="77BD0ACC"/>
    <w:rsid w:val="77EB5041"/>
    <w:rsid w:val="77F79321"/>
    <w:rsid w:val="784C7165"/>
    <w:rsid w:val="79144124"/>
    <w:rsid w:val="79224A93"/>
    <w:rsid w:val="79B3393D"/>
    <w:rsid w:val="7A0737BF"/>
    <w:rsid w:val="7A464134"/>
    <w:rsid w:val="7BAD63DA"/>
    <w:rsid w:val="7C6F7FEF"/>
    <w:rsid w:val="7C776EA4"/>
    <w:rsid w:val="7C7A4BE6"/>
    <w:rsid w:val="7D620B32"/>
    <w:rsid w:val="7E6D055E"/>
    <w:rsid w:val="7EB329DF"/>
    <w:rsid w:val="7F381952"/>
    <w:rsid w:val="7F673F1E"/>
    <w:rsid w:val="7F9F6E3D"/>
    <w:rsid w:val="7FCE5462"/>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qFormat/>
    <w:uiPriority w:val="0"/>
    <w:pPr>
      <w:keepNext/>
      <w:jc w:val="center"/>
      <w:outlineLvl w:val="0"/>
    </w:pPr>
    <w:rPr>
      <w:rFonts w:ascii="黑体" w:eastAsia="黑体"/>
      <w:sz w:val="28"/>
    </w:rPr>
  </w:style>
  <w:style w:type="paragraph" w:styleId="3">
    <w:name w:val="heading 2"/>
    <w:basedOn w:val="1"/>
    <w:next w:val="1"/>
    <w:qFormat/>
    <w:uiPriority w:val="0"/>
    <w:pPr>
      <w:keepNext/>
      <w:spacing w:line="720" w:lineRule="exact"/>
      <w:outlineLvl w:val="1"/>
    </w:pPr>
    <w:rPr>
      <w:rFonts w:ascii="黑体" w:hAnsi="Copperplate Gothic Bold" w:eastAsia="楷体_GB2312"/>
      <w:sz w:val="28"/>
    </w:rPr>
  </w:style>
  <w:style w:type="paragraph" w:styleId="4">
    <w:name w:val="heading 3"/>
    <w:basedOn w:val="1"/>
    <w:next w:val="1"/>
    <w:unhideWhenUsed/>
    <w:qFormat/>
    <w:uiPriority w:val="0"/>
    <w:pPr>
      <w:keepNext/>
      <w:keepLines/>
      <w:numPr>
        <w:ilvl w:val="2"/>
        <w:numId w:val="1"/>
      </w:numPr>
      <w:spacing w:line="360" w:lineRule="auto"/>
      <w:outlineLvl w:val="2"/>
    </w:pPr>
    <w:rPr>
      <w:b/>
      <w:bCs/>
      <w:color w:val="000000"/>
      <w:sz w:val="28"/>
      <w:szCs w:val="28"/>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1">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7">
    <w:name w:val="Normal Indent"/>
    <w:basedOn w:val="1"/>
    <w:next w:val="8"/>
    <w:qFormat/>
    <w:uiPriority w:val="0"/>
    <w:pPr>
      <w:ind w:firstLine="420"/>
    </w:pPr>
  </w:style>
  <w:style w:type="paragraph" w:styleId="8">
    <w:name w:val="index 6"/>
    <w:basedOn w:val="1"/>
    <w:next w:val="1"/>
    <w:qFormat/>
    <w:uiPriority w:val="0"/>
    <w:pPr>
      <w:ind w:left="1000" w:leftChars="1000"/>
    </w:pPr>
    <w:rPr>
      <w:rFonts w:ascii="Calibri" w:hAnsi="Calibri" w:eastAsia="宋体" w:cs="Times New Roman"/>
    </w:rPr>
  </w:style>
  <w:style w:type="paragraph" w:styleId="9">
    <w:name w:val="Body Text 3"/>
    <w:basedOn w:val="1"/>
    <w:qFormat/>
    <w:uiPriority w:val="0"/>
    <w:pPr>
      <w:jc w:val="center"/>
    </w:pPr>
    <w:rPr>
      <w:b/>
      <w:spacing w:val="-20"/>
      <w:w w:val="110"/>
      <w:sz w:val="52"/>
    </w:rPr>
  </w:style>
  <w:style w:type="paragraph" w:styleId="10">
    <w:name w:val="Body Text"/>
    <w:basedOn w:val="1"/>
    <w:qFormat/>
    <w:uiPriority w:val="0"/>
    <w:pPr>
      <w:jc w:val="left"/>
    </w:pPr>
    <w:rPr>
      <w:rFonts w:ascii="Copperplate Gothic Bold" w:hAnsi="Copperplate Gothic Bold"/>
      <w:sz w:val="28"/>
    </w:rPr>
  </w:style>
  <w:style w:type="paragraph" w:styleId="11">
    <w:name w:val="Body Text Indent"/>
    <w:basedOn w:val="1"/>
    <w:next w:val="12"/>
    <w:qFormat/>
    <w:uiPriority w:val="0"/>
    <w:pPr>
      <w:spacing w:line="640" w:lineRule="exact"/>
      <w:ind w:firstLine="585"/>
    </w:pPr>
    <w:rPr>
      <w:rFonts w:ascii="楷体_GB2312" w:eastAsia="楷体_GB2312"/>
      <w:sz w:val="32"/>
    </w:rPr>
  </w:style>
  <w:style w:type="paragraph" w:styleId="12">
    <w:name w:val="Body Text First Indent 2"/>
    <w:basedOn w:val="11"/>
    <w:qFormat/>
    <w:uiPriority w:val="0"/>
    <w:pPr>
      <w:spacing w:after="120"/>
      <w:ind w:left="420" w:leftChars="200" w:firstLine="420" w:firstLineChars="200"/>
    </w:pPr>
    <w:rPr>
      <w:rFonts w:ascii="Times New Roman" w:hAnsi="Times New Roman"/>
      <w:sz w:val="21"/>
    </w:rPr>
  </w:style>
  <w:style w:type="paragraph" w:styleId="13">
    <w:name w:val="Plain Text"/>
    <w:basedOn w:val="1"/>
    <w:qFormat/>
    <w:uiPriority w:val="0"/>
    <w:rPr>
      <w:rFonts w:ascii="宋体" w:hAnsi="Courier New"/>
    </w:rPr>
  </w:style>
  <w:style w:type="paragraph" w:styleId="14">
    <w:name w:val="footer"/>
    <w:basedOn w:val="1"/>
    <w:qFormat/>
    <w:uiPriority w:val="0"/>
    <w:pPr>
      <w:tabs>
        <w:tab w:val="center" w:pos="4153"/>
        <w:tab w:val="right" w:pos="8306"/>
      </w:tabs>
      <w:snapToGrid w:val="0"/>
      <w:jc w:val="left"/>
    </w:pPr>
    <w:rPr>
      <w:rFonts w:ascii="Calibri" w:hAnsi="Calibri" w:eastAsia="宋体" w:cs="Times New Roman"/>
      <w:sz w:val="18"/>
      <w:szCs w:val="20"/>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0"/>
  </w:style>
  <w:style w:type="paragraph" w:styleId="17">
    <w:name w:val="toc 2"/>
    <w:basedOn w:val="1"/>
    <w:next w:val="1"/>
    <w:qFormat/>
    <w:uiPriority w:val="0"/>
    <w:pPr>
      <w:ind w:left="420" w:leftChars="200"/>
    </w:pPr>
  </w:style>
  <w:style w:type="paragraph" w:styleId="18">
    <w:name w:val="Normal (Web)"/>
    <w:basedOn w:val="1"/>
    <w:qFormat/>
    <w:uiPriority w:val="0"/>
    <w:pPr>
      <w:widowControl/>
      <w:spacing w:before="100" w:beforeLines="0" w:beforeAutospacing="1" w:after="100" w:afterLines="0" w:afterAutospacing="1"/>
      <w:jc w:val="left"/>
    </w:pPr>
    <w:rPr>
      <w:rFonts w:ascii="宋体" w:hAnsi="宋体" w:eastAsia="宋体" w:cs="宋体"/>
      <w:kern w:val="0"/>
      <w:sz w:val="24"/>
    </w:rPr>
  </w:style>
  <w:style w:type="paragraph" w:styleId="19">
    <w:name w:val="Body Text First Indent"/>
    <w:basedOn w:val="10"/>
    <w:qFormat/>
    <w:uiPriority w:val="0"/>
    <w:pPr>
      <w:ind w:firstLine="420" w:firstLineChars="100"/>
    </w:pPr>
    <w:rPr>
      <w:rFonts w:ascii="Calibri" w:hAnsi="Calibri" w:eastAsia="宋体" w:cs="Times New Roman"/>
    </w:rPr>
  </w:style>
  <w:style w:type="character" w:styleId="22">
    <w:name w:val="Strong"/>
    <w:basedOn w:val="21"/>
    <w:qFormat/>
    <w:uiPriority w:val="0"/>
    <w:rPr>
      <w:b/>
    </w:rPr>
  </w:style>
  <w:style w:type="character" w:styleId="23">
    <w:name w:val="Hyperlink"/>
    <w:basedOn w:val="21"/>
    <w:qFormat/>
    <w:uiPriority w:val="0"/>
    <w:rPr>
      <w:color w:val="0000FF"/>
      <w:u w:val="single"/>
    </w:rPr>
  </w:style>
  <w:style w:type="paragraph" w:customStyle="1" w:styleId="24">
    <w:name w:val="null3"/>
    <w:hidden/>
    <w:qFormat/>
    <w:uiPriority w:val="0"/>
    <w:rPr>
      <w:rFonts w:hint="eastAsia" w:asciiTheme="minorHAnsi" w:hAnsiTheme="minorHAnsi" w:eastAsiaTheme="minorEastAsia" w:cstheme="minorBidi"/>
      <w:lang w:val="en-US" w:eastAsia="zh-Hans"/>
    </w:rPr>
  </w:style>
  <w:style w:type="paragraph" w:customStyle="1" w:styleId="25">
    <w:name w:val="Char"/>
    <w:basedOn w:val="1"/>
    <w:qFormat/>
    <w:uiPriority w:val="0"/>
    <w:rPr>
      <w:rFonts w:ascii="Tahoma" w:hAnsi="Tahoma"/>
      <w:sz w:val="24"/>
    </w:rPr>
  </w:style>
  <w:style w:type="paragraph" w:customStyle="1" w:styleId="26">
    <w:name w:val="List Paragraph"/>
    <w:basedOn w:val="1"/>
    <w:qFormat/>
    <w:uiPriority w:val="0"/>
    <w:pPr>
      <w:ind w:firstLine="420" w:firstLineChars="200"/>
    </w:pPr>
    <w:rPr>
      <w:rFonts w:ascii="Calibri" w:hAnsi="Calibri"/>
      <w:szCs w:val="21"/>
    </w:rPr>
  </w:style>
  <w:style w:type="paragraph" w:customStyle="1" w:styleId="27">
    <w:name w:val="Normal"/>
    <w:basedOn w:val="1"/>
    <w:qFormat/>
    <w:uiPriority w:val="0"/>
    <w:pPr>
      <w:widowControl/>
    </w:pPr>
    <w:rPr>
      <w:szCs w:val="21"/>
    </w:rPr>
  </w:style>
  <w:style w:type="table" w:customStyle="1" w:styleId="28">
    <w:name w:val="Table Normal"/>
    <w:semiHidden/>
    <w:unhideWhenUsed/>
    <w:qFormat/>
    <w:uiPriority w:val="0"/>
    <w:tblPr>
      <w:tblCellMar>
        <w:top w:w="0" w:type="dxa"/>
        <w:left w:w="0" w:type="dxa"/>
        <w:bottom w:w="0" w:type="dxa"/>
        <w:right w:w="0" w:type="dxa"/>
      </w:tblCellMar>
    </w:tblPr>
  </w:style>
  <w:style w:type="paragraph" w:customStyle="1" w:styleId="29">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0">
    <w:name w:val="Char1"/>
    <w:basedOn w:val="1"/>
    <w:autoRedefine/>
    <w:qFormat/>
    <w:uiPriority w:val="0"/>
    <w:rPr>
      <w:szCs w:val="21"/>
    </w:rPr>
  </w:style>
  <w:style w:type="paragraph" w:customStyle="1" w:styleId="31">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112</Pages>
  <Words>2444</Words>
  <Characters>2932</Characters>
  <Lines>0</Lines>
  <Paragraphs>0</Paragraphs>
  <TotalTime>59</TotalTime>
  <ScaleCrop>false</ScaleCrop>
  <LinksUpToDate>false</LinksUpToDate>
  <CharactersWithSpaces>2973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骁拓工程咨询集团有限公司</cp:lastModifiedBy>
  <cp:lastPrinted>2026-07-31T05:40:00Z</cp:lastPrinted>
  <dcterms:modified xsi:type="dcterms:W3CDTF">2026-08-19T08:17:41Z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eyJoZGlkIjoiY2NmYjU4NGVhZTg1ZjlkYWJkYjc5ZDEzYTlmNWEzOTAiLCJ1c2VySWQiOiIyMzM0NDkxNTMifQ==</vt:lpwstr>
  </property>
  <property fmtid="{D5CDD505-2E9C-101B-9397-08002B2CF9AE}" pid="4" name="ICV">
    <vt:lpwstr>C3FA8290B412475C95D6F363AD6EB15B_13</vt:lpwstr>
  </property>
</Properties>
</file>