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F6003">
      <w:pPr>
        <w:pStyle w:val="2"/>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520" w:lineRule="exact"/>
        <w:ind w:left="0" w:leftChars="0" w:right="0" w:rightChars="0" w:firstLine="560" w:firstLineChars="200"/>
        <w:jc w:val="both"/>
        <w:textAlignment w:val="auto"/>
        <w:rPr>
          <w:rFonts w:hint="eastAsia" w:ascii="仿宋" w:hAnsi="仿宋" w:eastAsia="仿宋" w:cs="仿宋"/>
          <w:color w:val="auto"/>
          <w:sz w:val="28"/>
          <w:szCs w:val="28"/>
          <w:u w:val="none"/>
          <w:shd w:val="clear" w:color="auto" w:fill="FFFFFF"/>
          <w:lang w:val="en-US" w:eastAsia="zh-CN" w:bidi="ar-SA"/>
        </w:rPr>
      </w:pPr>
      <w:r>
        <w:rPr>
          <w:rFonts w:hint="eastAsia" w:ascii="仿宋" w:hAnsi="仿宋" w:eastAsia="仿宋" w:cs="仿宋"/>
          <w:color w:val="auto"/>
          <w:kern w:val="0"/>
          <w:sz w:val="28"/>
          <w:szCs w:val="28"/>
          <w:u w:val="none"/>
          <w:shd w:val="clear" w:fill="FFFFFF"/>
          <w:lang w:val="en-US" w:eastAsia="zh-CN" w:bidi="ar-SA"/>
        </w:rPr>
        <w:t>一、</w:t>
      </w:r>
      <w:r>
        <w:rPr>
          <w:rFonts w:hint="eastAsia" w:ascii="仿宋" w:hAnsi="仿宋" w:eastAsia="仿宋" w:cs="仿宋"/>
          <w:color w:val="auto"/>
          <w:sz w:val="28"/>
          <w:szCs w:val="28"/>
          <w:u w:val="none"/>
          <w:shd w:val="clear" w:color="auto" w:fill="FFFFFF"/>
          <w:lang w:val="en-US" w:eastAsia="zh-CN" w:bidi="ar-SA"/>
        </w:rPr>
        <w:t>项目概况</w:t>
      </w:r>
    </w:p>
    <w:p w14:paraId="0F6DB5B8">
      <w:pPr>
        <w:pStyle w:val="2"/>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520" w:lineRule="exact"/>
        <w:ind w:firstLine="560" w:firstLineChars="200"/>
        <w:jc w:val="both"/>
        <w:textAlignment w:val="auto"/>
        <w:rPr>
          <w:rFonts w:hint="eastAsia" w:ascii="仿宋" w:hAnsi="仿宋" w:eastAsia="仿宋" w:cs="仿宋"/>
          <w:strike w:val="0"/>
          <w:dstrike w:val="0"/>
          <w:color w:val="auto"/>
          <w:sz w:val="28"/>
          <w:szCs w:val="28"/>
          <w:highlight w:val="none"/>
          <w:shd w:val="clear" w:color="auto" w:fill="FFFFFF"/>
          <w:lang w:val="en-US" w:eastAsia="zh-CN"/>
        </w:rPr>
      </w:pPr>
      <w:r>
        <w:rPr>
          <w:rFonts w:hint="eastAsia" w:ascii="仿宋" w:hAnsi="仿宋" w:eastAsia="仿宋" w:cs="仿宋"/>
          <w:color w:val="auto"/>
          <w:sz w:val="28"/>
          <w:szCs w:val="28"/>
          <w:shd w:val="clear" w:color="auto" w:fill="FFFFFF"/>
          <w:lang w:val="en-US" w:eastAsia="zh-CN"/>
        </w:rPr>
        <w:t>根据省应急管理厅和我市演练工作计划安排，由陕西省安全生产委员会办公室和陕西省防灾减灾救灾工作委员会办公室主办，西安市安全生产委员会办公室和西安市防灾减灾救灾工作委员会办公室承办，西安市应急救援协会、西安市蓝田县应急管理局、中国安能第三工程局西安基地协办。拟邀请国家消防救援局陕西机动队伍、省级专业救援队伍、省级社会救援队伍、陕西省专业应急救援总队、相关市级部门及市级应急救援</w:t>
      </w:r>
      <w:r>
        <w:rPr>
          <w:rFonts w:hint="eastAsia" w:ascii="仿宋" w:hAnsi="仿宋" w:eastAsia="仿宋" w:cs="仿宋"/>
          <w:strike w:val="0"/>
          <w:dstrike w:val="0"/>
          <w:color w:val="auto"/>
          <w:sz w:val="28"/>
          <w:szCs w:val="28"/>
          <w:highlight w:val="none"/>
          <w:shd w:val="clear" w:color="auto" w:fill="FFFFFF"/>
          <w:lang w:val="en-US" w:eastAsia="zh-CN"/>
        </w:rPr>
        <w:t>队伍参与演练。演练采取实战演练的方式组织，参演人数约为1600人。</w:t>
      </w:r>
    </w:p>
    <w:p w14:paraId="7E9E9258">
      <w:pPr>
        <w:pStyle w:val="2"/>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520" w:lineRule="exact"/>
        <w:ind w:firstLine="560" w:firstLineChars="200"/>
        <w:jc w:val="both"/>
        <w:textAlignment w:val="auto"/>
        <w:rPr>
          <w:rFonts w:hint="eastAsia" w:ascii="仿宋" w:hAnsi="仿宋" w:eastAsia="仿宋" w:cs="仿宋"/>
          <w:strike w:val="0"/>
          <w:dstrike w:val="0"/>
          <w:color w:val="auto"/>
          <w:sz w:val="28"/>
          <w:szCs w:val="28"/>
          <w:highlight w:val="none"/>
          <w:shd w:val="clear" w:color="auto" w:fill="FFFFFF"/>
          <w:lang w:val="en-US" w:eastAsia="zh-CN"/>
        </w:rPr>
      </w:pPr>
      <w:r>
        <w:rPr>
          <w:rFonts w:hint="eastAsia" w:ascii="仿宋" w:hAnsi="仿宋" w:eastAsia="仿宋" w:cs="仿宋"/>
          <w:strike w:val="0"/>
          <w:dstrike w:val="0"/>
          <w:color w:val="auto"/>
          <w:sz w:val="28"/>
          <w:szCs w:val="28"/>
          <w:highlight w:val="none"/>
          <w:shd w:val="clear" w:color="auto" w:fill="FFFFFF"/>
          <w:lang w:val="en-US" w:eastAsia="zh-CN"/>
        </w:rPr>
        <w:t>此次演练紧贴陕西省和西安市灾害事故特点，聚焦指挥体系运行、自然灾害应对、安全生产处置和智慧科技赋能四大维度，设置五大核心板块，全方位检验省市应急救援体系的实战能力。为确保演练顺利举办，经前期调研协调,预案局对演练场地进行了实地查勘，拟在蓝田县组织开展，演练时间拟定11月下旬。</w:t>
      </w:r>
    </w:p>
    <w:p w14:paraId="46F5A8B9">
      <w:pPr>
        <w:pStyle w:val="2"/>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520" w:lineRule="exact"/>
        <w:ind w:firstLine="560" w:firstLineChars="200"/>
        <w:jc w:val="both"/>
        <w:textAlignment w:val="auto"/>
        <w:rPr>
          <w:rFonts w:hint="eastAsia" w:ascii="仿宋" w:hAnsi="仿宋" w:eastAsia="仿宋" w:cs="仿宋"/>
          <w:color w:val="auto"/>
          <w:sz w:val="28"/>
          <w:szCs w:val="28"/>
          <w:u w:val="single"/>
          <w:shd w:val="clear" w:color="auto" w:fill="FFFFFF"/>
          <w:lang w:val="en-US" w:eastAsia="zh-CN" w:bidi="ar-SA"/>
        </w:rPr>
      </w:pPr>
      <w:r>
        <w:rPr>
          <w:rFonts w:hint="eastAsia" w:ascii="仿宋" w:hAnsi="仿宋" w:eastAsia="仿宋" w:cs="仿宋"/>
          <w:strike w:val="0"/>
          <w:dstrike w:val="0"/>
          <w:color w:val="auto"/>
          <w:sz w:val="28"/>
          <w:szCs w:val="28"/>
          <w:highlight w:val="none"/>
          <w:shd w:val="clear" w:color="auto" w:fill="FFFFFF"/>
          <w:lang w:val="en-US" w:eastAsia="zh-CN"/>
        </w:rPr>
        <w:t>鉴于此次演练活动专业性强、任务量大、涉及面广、参加人员多，我们计划采取政府购买服务的方式，委托专业机构与救援协调和预案管理局共组织实施此次演练，确保演练活动取得预期效果</w:t>
      </w:r>
      <w:bookmarkStart w:id="0" w:name="_GoBack"/>
      <w:bookmarkEnd w:id="0"/>
      <w:r>
        <w:rPr>
          <w:rFonts w:hint="eastAsia" w:ascii="仿宋" w:hAnsi="仿宋" w:eastAsia="仿宋" w:cs="仿宋"/>
          <w:strike w:val="0"/>
          <w:dstrike w:val="0"/>
          <w:color w:val="auto"/>
          <w:sz w:val="28"/>
          <w:szCs w:val="28"/>
          <w:highlight w:val="none"/>
          <w:shd w:val="clear" w:color="auto" w:fill="FFFFFF"/>
          <w:lang w:val="en-US" w:eastAsia="zh-CN"/>
        </w:rPr>
        <w:t>。</w:t>
      </w:r>
    </w:p>
    <w:p w14:paraId="7C2B2DFE">
      <w:pPr>
        <w:pStyle w:val="2"/>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520" w:lineRule="exact"/>
        <w:ind w:left="0" w:leftChars="0" w:right="0" w:rightChars="0" w:firstLine="560" w:firstLineChars="200"/>
        <w:jc w:val="both"/>
        <w:textAlignment w:val="auto"/>
        <w:rPr>
          <w:rFonts w:hint="default" w:ascii="仿宋" w:hAnsi="仿宋" w:eastAsia="仿宋" w:cs="仿宋"/>
          <w:color w:val="auto"/>
          <w:sz w:val="28"/>
          <w:szCs w:val="28"/>
          <w:u w:val="none"/>
          <w:shd w:val="clear" w:color="auto" w:fill="FFFFFF"/>
          <w:lang w:val="en-US" w:eastAsia="zh-CN" w:bidi="ar-SA"/>
        </w:rPr>
      </w:pPr>
      <w:r>
        <w:rPr>
          <w:rFonts w:hint="eastAsia" w:ascii="仿宋" w:hAnsi="仿宋" w:eastAsia="仿宋" w:cs="仿宋"/>
          <w:color w:val="auto"/>
          <w:kern w:val="0"/>
          <w:sz w:val="28"/>
          <w:szCs w:val="28"/>
          <w:u w:val="none"/>
          <w:shd w:val="clear" w:fill="FFFFFF"/>
          <w:lang w:val="en-US" w:eastAsia="zh-CN" w:bidi="ar-SA"/>
        </w:rPr>
        <w:t>二、</w:t>
      </w:r>
      <w:r>
        <w:rPr>
          <w:rFonts w:hint="eastAsia" w:ascii="仿宋" w:hAnsi="仿宋" w:eastAsia="仿宋" w:cs="仿宋"/>
          <w:color w:val="auto"/>
          <w:sz w:val="28"/>
          <w:szCs w:val="28"/>
          <w:u w:val="none"/>
          <w:shd w:val="clear" w:color="auto" w:fill="FFFFFF"/>
          <w:lang w:val="en-US" w:eastAsia="zh-CN" w:bidi="ar-SA"/>
        </w:rPr>
        <w:t>服务要求</w:t>
      </w:r>
    </w:p>
    <w:tbl>
      <w:tblPr>
        <w:tblStyle w:val="3"/>
        <w:tblW w:w="935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48"/>
        <w:gridCol w:w="8606"/>
      </w:tblGrid>
      <w:tr w14:paraId="7F983A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3"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7F3E30">
            <w:pPr>
              <w:keepNext w:val="0"/>
              <w:keepLines w:val="0"/>
              <w:pageBreakBefore w:val="0"/>
              <w:widowControl/>
              <w:kinsoku/>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b/>
                <w:sz w:val="28"/>
                <w:szCs w:val="28"/>
                <w:highlight w:val="none"/>
              </w:rPr>
            </w:pPr>
            <w:r>
              <w:rPr>
                <w:rFonts w:hint="eastAsia" w:ascii="仿宋" w:hAnsi="仿宋" w:eastAsia="仿宋" w:cs="仿宋"/>
                <w:b/>
                <w:kern w:val="0"/>
                <w:sz w:val="28"/>
                <w:szCs w:val="28"/>
                <w:highlight w:val="none"/>
                <w:lang w:bidi="ar"/>
              </w:rPr>
              <w:t>序号</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4BD220">
            <w:pPr>
              <w:keepNext w:val="0"/>
              <w:keepLines w:val="0"/>
              <w:pageBreakBefore w:val="0"/>
              <w:widowControl/>
              <w:kinsoku/>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b/>
                <w:sz w:val="28"/>
                <w:szCs w:val="28"/>
                <w:highlight w:val="none"/>
                <w:lang w:val="en-US" w:eastAsia="zh-CN"/>
              </w:rPr>
            </w:pPr>
            <w:r>
              <w:rPr>
                <w:rFonts w:hint="eastAsia" w:ascii="仿宋" w:hAnsi="仿宋" w:eastAsia="仿宋" w:cs="仿宋"/>
                <w:b/>
                <w:kern w:val="0"/>
                <w:sz w:val="28"/>
                <w:szCs w:val="28"/>
                <w:highlight w:val="none"/>
                <w:lang w:val="en-US" w:eastAsia="zh-CN" w:bidi="ar"/>
              </w:rPr>
              <w:t>具体内容</w:t>
            </w:r>
          </w:p>
        </w:tc>
      </w:tr>
      <w:tr w14:paraId="5F84185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55"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99B56A">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0FEB4C">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sz w:val="28"/>
                <w:szCs w:val="28"/>
                <w:highlight w:val="none"/>
                <w:lang w:bidi="ar"/>
              </w:rPr>
              <w:t>演练前期场地设计、规划、搭建；规划图、观摩册等文字资料的编制与修改；演练前期以及预演合练和</w:t>
            </w:r>
            <w:r>
              <w:rPr>
                <w:rFonts w:hint="eastAsia" w:ascii="仿宋" w:hAnsi="仿宋" w:eastAsia="仿宋" w:cs="仿宋"/>
                <w:color w:val="auto"/>
                <w:sz w:val="28"/>
                <w:szCs w:val="28"/>
                <w:highlight w:val="none"/>
                <w:lang w:val="en-US" w:eastAsia="zh-CN" w:bidi="ar"/>
              </w:rPr>
              <w:t>正式</w:t>
            </w:r>
            <w:r>
              <w:rPr>
                <w:rFonts w:hint="eastAsia" w:ascii="仿宋" w:hAnsi="仿宋" w:eastAsia="仿宋" w:cs="仿宋"/>
                <w:color w:val="auto"/>
                <w:sz w:val="28"/>
                <w:szCs w:val="28"/>
                <w:highlight w:val="none"/>
                <w:lang w:bidi="ar"/>
              </w:rPr>
              <w:t>演练当天的工作控制保障</w:t>
            </w:r>
            <w:r>
              <w:rPr>
                <w:rFonts w:hint="eastAsia" w:ascii="仿宋" w:hAnsi="仿宋" w:eastAsia="仿宋" w:cs="仿宋"/>
                <w:color w:val="auto"/>
                <w:sz w:val="28"/>
                <w:szCs w:val="28"/>
                <w:highlight w:val="none"/>
                <w:lang w:eastAsia="zh-CN" w:bidi="ar"/>
              </w:rPr>
              <w:t>。</w:t>
            </w:r>
            <w:r>
              <w:rPr>
                <w:rFonts w:hint="eastAsia" w:ascii="仿宋" w:hAnsi="仿宋" w:eastAsia="仿宋" w:cs="仿宋"/>
                <w:color w:val="auto"/>
                <w:sz w:val="28"/>
                <w:szCs w:val="28"/>
                <w:highlight w:val="none"/>
                <w:lang w:bidi="ar"/>
              </w:rPr>
              <w:t>控制保障人员包含：场地、文案、后期、安保、物资、协调、导演、多媒体大屏、音响等人员</w:t>
            </w:r>
            <w:r>
              <w:rPr>
                <w:rFonts w:hint="eastAsia" w:ascii="仿宋" w:hAnsi="仿宋" w:eastAsia="仿宋" w:cs="仿宋"/>
                <w:color w:val="auto"/>
                <w:sz w:val="28"/>
                <w:szCs w:val="28"/>
                <w:highlight w:val="none"/>
                <w:lang w:eastAsia="zh-CN" w:bidi="ar"/>
              </w:rPr>
              <w:t>。</w:t>
            </w:r>
          </w:p>
        </w:tc>
      </w:tr>
      <w:tr w14:paraId="6D79EF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11"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141258">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kern w:val="0"/>
                <w:sz w:val="28"/>
                <w:szCs w:val="28"/>
                <w:highlight w:val="none"/>
                <w:lang w:bidi="ar"/>
              </w:rPr>
            </w:pPr>
            <w:r>
              <w:rPr>
                <w:rFonts w:hint="eastAsia" w:ascii="仿宋" w:hAnsi="仿宋" w:eastAsia="仿宋" w:cs="仿宋"/>
                <w:kern w:val="0"/>
                <w:sz w:val="28"/>
                <w:szCs w:val="28"/>
                <w:highlight w:val="none"/>
                <w:lang w:bidi="ar"/>
              </w:rPr>
              <w:t>2</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6DF914">
            <w:pPr>
              <w:pStyle w:val="2"/>
              <w:keepNext w:val="0"/>
              <w:keepLines w:val="0"/>
              <w:pageBreakBefore w:val="0"/>
              <w:widowControl/>
              <w:tabs>
                <w:tab w:val="left" w:pos="1570"/>
              </w:tabs>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kern w:val="0"/>
                <w:sz w:val="28"/>
                <w:szCs w:val="28"/>
                <w:highlight w:val="none"/>
                <w:lang w:val="en-US" w:eastAsia="zh-CN" w:bidi="ar"/>
              </w:rPr>
            </w:pPr>
            <w:r>
              <w:rPr>
                <w:rFonts w:hint="eastAsia" w:ascii="仿宋" w:hAnsi="仿宋" w:eastAsia="仿宋" w:cs="仿宋"/>
                <w:color w:val="auto"/>
                <w:sz w:val="28"/>
                <w:szCs w:val="28"/>
                <w:highlight w:val="none"/>
                <w:lang w:val="en-US" w:eastAsia="zh-CN" w:bidi="ar"/>
              </w:rPr>
              <w:t>培训服务，包括：</w:t>
            </w:r>
            <w:r>
              <w:rPr>
                <w:rFonts w:hint="eastAsia" w:ascii="仿宋" w:hAnsi="仿宋" w:eastAsia="仿宋" w:cs="仿宋"/>
                <w:color w:val="auto"/>
                <w:sz w:val="28"/>
                <w:szCs w:val="28"/>
                <w:highlight w:val="none"/>
                <w:lang w:bidi="ar"/>
              </w:rPr>
              <w:t>演练科目培训、参演人员培训、控制</w:t>
            </w:r>
            <w:r>
              <w:rPr>
                <w:rFonts w:hint="eastAsia" w:ascii="仿宋" w:hAnsi="仿宋" w:eastAsia="仿宋" w:cs="仿宋"/>
                <w:color w:val="auto"/>
                <w:sz w:val="28"/>
                <w:szCs w:val="28"/>
                <w:highlight w:val="none"/>
                <w:lang w:val="en-US" w:eastAsia="zh-CN" w:bidi="ar"/>
              </w:rPr>
              <w:t>保障人员培训</w:t>
            </w:r>
            <w:r>
              <w:rPr>
                <w:rFonts w:hint="eastAsia" w:ascii="仿宋" w:hAnsi="仿宋" w:eastAsia="仿宋" w:cs="仿宋"/>
                <w:color w:val="auto"/>
                <w:sz w:val="28"/>
                <w:szCs w:val="28"/>
                <w:highlight w:val="none"/>
                <w:lang w:bidi="ar"/>
              </w:rPr>
              <w:t>。</w:t>
            </w:r>
          </w:p>
        </w:tc>
      </w:tr>
      <w:tr w14:paraId="747D81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8"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7EC0F1">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kern w:val="0"/>
                <w:sz w:val="28"/>
                <w:szCs w:val="28"/>
                <w:lang w:bidi="ar"/>
              </w:rPr>
            </w:pPr>
            <w:r>
              <w:rPr>
                <w:rFonts w:hint="eastAsia" w:ascii="仿宋" w:hAnsi="仿宋" w:eastAsia="仿宋" w:cs="仿宋"/>
                <w:kern w:val="0"/>
                <w:sz w:val="28"/>
                <w:szCs w:val="28"/>
                <w:lang w:bidi="ar"/>
              </w:rPr>
              <w:t>3</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C6D008">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sz w:val="28"/>
                <w:szCs w:val="28"/>
              </w:rPr>
              <w:t>演练</w:t>
            </w:r>
            <w:r>
              <w:rPr>
                <w:rFonts w:hint="eastAsia" w:ascii="仿宋" w:hAnsi="仿宋" w:eastAsia="仿宋" w:cs="仿宋"/>
                <w:color w:val="auto"/>
                <w:sz w:val="28"/>
                <w:szCs w:val="28"/>
                <w:lang w:val="en-US" w:eastAsia="zh-CN"/>
              </w:rPr>
              <w:t>前期及演练现场视频</w:t>
            </w:r>
            <w:r>
              <w:rPr>
                <w:rFonts w:hint="eastAsia" w:ascii="仿宋" w:hAnsi="仿宋" w:eastAsia="仿宋" w:cs="仿宋"/>
                <w:color w:val="auto"/>
                <w:sz w:val="28"/>
                <w:szCs w:val="28"/>
              </w:rPr>
              <w:t>拍摄、制作，包括：</w:t>
            </w:r>
            <w:r>
              <w:rPr>
                <w:rFonts w:hint="eastAsia" w:ascii="仿宋" w:hAnsi="仿宋" w:eastAsia="仿宋" w:cs="仿宋"/>
                <w:color w:val="auto"/>
                <w:sz w:val="28"/>
                <w:szCs w:val="28"/>
                <w:lang w:val="en-US" w:eastAsia="zh-CN"/>
              </w:rPr>
              <w:t>编制视频策划方案、配音通稿、</w:t>
            </w:r>
            <w:r>
              <w:rPr>
                <w:rFonts w:hint="eastAsia" w:ascii="仿宋" w:hAnsi="仿宋" w:eastAsia="仿宋" w:cs="仿宋"/>
                <w:color w:val="auto"/>
                <w:sz w:val="28"/>
                <w:szCs w:val="28"/>
              </w:rPr>
              <w:t>拍摄脚本</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拍摄计划；</w:t>
            </w:r>
            <w:r>
              <w:rPr>
                <w:rFonts w:hint="eastAsia" w:ascii="仿宋" w:hAnsi="仿宋" w:eastAsia="仿宋" w:cs="仿宋"/>
                <w:color w:val="auto"/>
                <w:sz w:val="28"/>
                <w:szCs w:val="28"/>
                <w:lang w:val="en-US" w:eastAsia="zh-CN"/>
              </w:rPr>
              <w:t>现场</w:t>
            </w:r>
            <w:r>
              <w:rPr>
                <w:rFonts w:hint="eastAsia" w:ascii="仿宋" w:hAnsi="仿宋" w:eastAsia="仿宋" w:cs="仿宋"/>
                <w:color w:val="auto"/>
                <w:sz w:val="28"/>
                <w:szCs w:val="28"/>
                <w:highlight w:val="none"/>
                <w:lang w:val="en-US" w:eastAsia="zh-CN"/>
              </w:rPr>
              <w:t>不低于</w:t>
            </w:r>
            <w:r>
              <w:rPr>
                <w:rFonts w:hint="eastAsia" w:ascii="仿宋" w:hAnsi="仿宋" w:eastAsia="仿宋" w:cs="仿宋"/>
                <w:color w:val="auto"/>
                <w:sz w:val="28"/>
                <w:szCs w:val="28"/>
                <w:lang w:val="en-US" w:eastAsia="zh-CN"/>
              </w:rPr>
              <w:t>10个</w:t>
            </w:r>
            <w:r>
              <w:rPr>
                <w:rFonts w:hint="eastAsia" w:ascii="仿宋" w:hAnsi="仿宋" w:eastAsia="仿宋" w:cs="仿宋"/>
                <w:color w:val="auto"/>
                <w:sz w:val="28"/>
                <w:szCs w:val="28"/>
              </w:rPr>
              <w:t>机位</w:t>
            </w:r>
            <w:r>
              <w:rPr>
                <w:rFonts w:hint="eastAsia" w:ascii="仿宋" w:hAnsi="仿宋" w:eastAsia="仿宋" w:cs="仿宋"/>
                <w:color w:val="auto"/>
                <w:sz w:val="28"/>
                <w:szCs w:val="28"/>
                <w:lang w:val="en-US" w:eastAsia="zh-CN"/>
              </w:rPr>
              <w:t>拍摄影像与图片</w:t>
            </w:r>
            <w:r>
              <w:rPr>
                <w:rFonts w:hint="eastAsia" w:ascii="仿宋" w:hAnsi="仿宋" w:eastAsia="仿宋" w:cs="仿宋"/>
                <w:color w:val="auto"/>
                <w:sz w:val="28"/>
                <w:szCs w:val="28"/>
              </w:rPr>
              <w:t>；辅助拍摄灯光道具、挑杆、小蜜蜂收声内容；现场灯光以及现场声音收纳、设备管理；剪辑制作</w:t>
            </w:r>
            <w:r>
              <w:rPr>
                <w:rFonts w:hint="eastAsia" w:ascii="仿宋" w:hAnsi="仿宋" w:eastAsia="仿宋" w:cs="仿宋"/>
                <w:color w:val="auto"/>
                <w:sz w:val="28"/>
                <w:szCs w:val="28"/>
                <w:lang w:val="en-US" w:eastAsia="zh-CN"/>
              </w:rPr>
              <w:t>2个演练专题视频（时长5-8分钟）、25个片段以内演练现场视</w:t>
            </w:r>
            <w:r>
              <w:rPr>
                <w:rFonts w:hint="eastAsia" w:ascii="仿宋" w:hAnsi="仿宋" w:eastAsia="仿宋" w:cs="仿宋"/>
                <w:color w:val="auto"/>
                <w:sz w:val="28"/>
                <w:szCs w:val="28"/>
                <w:highlight w:val="none"/>
                <w:lang w:val="en-US" w:eastAsia="zh-CN"/>
              </w:rPr>
              <w:t>频（每个片段时长不超过1分钟）；完成视频后期调色控制色调质感；后期动画制作包装</w:t>
            </w:r>
            <w:r>
              <w:rPr>
                <w:rFonts w:hint="eastAsia" w:ascii="仿宋" w:hAnsi="仿宋" w:eastAsia="仿宋" w:cs="仿宋"/>
                <w:color w:val="auto"/>
                <w:sz w:val="28"/>
                <w:szCs w:val="28"/>
                <w:highlight w:val="none"/>
              </w:rPr>
              <w:t>。</w:t>
            </w:r>
          </w:p>
        </w:tc>
      </w:tr>
      <w:tr w14:paraId="2A57FB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90"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1F9AEC1">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kern w:val="0"/>
                <w:sz w:val="28"/>
                <w:szCs w:val="28"/>
                <w:lang w:bidi="ar"/>
              </w:rPr>
            </w:pPr>
            <w:r>
              <w:rPr>
                <w:rFonts w:hint="eastAsia" w:ascii="仿宋" w:hAnsi="仿宋" w:eastAsia="仿宋" w:cs="仿宋"/>
                <w:kern w:val="0"/>
                <w:sz w:val="28"/>
                <w:szCs w:val="28"/>
                <w:lang w:bidi="ar"/>
              </w:rPr>
              <w:t>4</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29934D">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演练现场场地设置</w:t>
            </w:r>
            <w:r>
              <w:rPr>
                <w:rFonts w:hint="eastAsia" w:ascii="仿宋" w:hAnsi="仿宋" w:eastAsia="仿宋" w:cs="仿宋"/>
                <w:color w:val="auto"/>
                <w:sz w:val="28"/>
                <w:szCs w:val="28"/>
                <w:lang w:eastAsia="zh-CN"/>
              </w:rPr>
              <w:t>及</w:t>
            </w:r>
            <w:r>
              <w:rPr>
                <w:rFonts w:hint="eastAsia" w:ascii="仿宋" w:hAnsi="仿宋" w:eastAsia="仿宋" w:cs="仿宋"/>
                <w:color w:val="auto"/>
                <w:sz w:val="28"/>
                <w:szCs w:val="28"/>
              </w:rPr>
              <w:t>静态装备展示区搭建，包括：</w:t>
            </w:r>
          </w:p>
          <w:p w14:paraId="4B613E6F">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背景桁架6</w:t>
            </w:r>
            <w:r>
              <w:rPr>
                <w:rFonts w:hint="eastAsia" w:ascii="仿宋" w:hAnsi="仿宋" w:eastAsia="仿宋" w:cs="仿宋"/>
                <w:color w:val="auto"/>
                <w:sz w:val="28"/>
                <w:szCs w:val="28"/>
                <w:lang w:val="en-US" w:eastAsia="zh-CN"/>
              </w:rPr>
              <w:t>m</w:t>
            </w:r>
            <w:r>
              <w:rPr>
                <w:rFonts w:hint="eastAsia" w:ascii="仿宋" w:hAnsi="仿宋" w:eastAsia="仿宋" w:cs="仿宋"/>
                <w:color w:val="auto"/>
                <w:sz w:val="28"/>
                <w:szCs w:val="28"/>
              </w:rPr>
              <w:t>*20</w:t>
            </w:r>
            <w:r>
              <w:rPr>
                <w:rFonts w:hint="eastAsia" w:ascii="仿宋" w:hAnsi="仿宋" w:eastAsia="仿宋" w:cs="仿宋"/>
                <w:color w:val="auto"/>
                <w:sz w:val="28"/>
                <w:szCs w:val="28"/>
                <w:lang w:val="en-US" w:eastAsia="zh-CN"/>
              </w:rPr>
              <w:t>m</w:t>
            </w:r>
            <w:r>
              <w:rPr>
                <w:rFonts w:hint="eastAsia" w:ascii="仿宋" w:hAnsi="仿宋" w:eastAsia="仿宋" w:cs="仿宋"/>
                <w:color w:val="auto"/>
                <w:sz w:val="28"/>
                <w:szCs w:val="28"/>
              </w:rPr>
              <w:t>；</w:t>
            </w:r>
          </w:p>
          <w:p w14:paraId="6456329A">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黑白布背景板喷绘6</w:t>
            </w:r>
            <w:r>
              <w:rPr>
                <w:rFonts w:hint="eastAsia" w:ascii="仿宋" w:hAnsi="仿宋" w:eastAsia="仿宋" w:cs="仿宋"/>
                <w:color w:val="auto"/>
                <w:sz w:val="28"/>
                <w:szCs w:val="28"/>
                <w:lang w:val="en-US" w:eastAsia="zh-CN"/>
              </w:rPr>
              <w:t>m</w:t>
            </w:r>
            <w:r>
              <w:rPr>
                <w:rFonts w:hint="eastAsia" w:ascii="仿宋" w:hAnsi="仿宋" w:eastAsia="仿宋" w:cs="仿宋"/>
                <w:color w:val="auto"/>
                <w:sz w:val="28"/>
                <w:szCs w:val="28"/>
              </w:rPr>
              <w:t>*20</w:t>
            </w:r>
            <w:r>
              <w:rPr>
                <w:rFonts w:hint="eastAsia" w:ascii="仿宋" w:hAnsi="仿宋" w:eastAsia="仿宋" w:cs="仿宋"/>
                <w:color w:val="auto"/>
                <w:sz w:val="28"/>
                <w:szCs w:val="28"/>
                <w:lang w:val="en-US" w:eastAsia="zh-CN"/>
              </w:rPr>
              <w:t>m</w:t>
            </w:r>
            <w:r>
              <w:rPr>
                <w:rFonts w:hint="eastAsia" w:ascii="仿宋" w:hAnsi="仿宋" w:eastAsia="仿宋" w:cs="仿宋"/>
                <w:color w:val="auto"/>
                <w:sz w:val="28"/>
                <w:szCs w:val="28"/>
              </w:rPr>
              <w:t>；桁架背景配重支撑；</w:t>
            </w:r>
          </w:p>
          <w:p w14:paraId="599F0F75">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3）观摩区搭建50m*6m；</w:t>
            </w:r>
          </w:p>
          <w:p w14:paraId="2A1E5037">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4）队伍展示架制作（尺寸根据最终队伍数量确定）；</w:t>
            </w:r>
          </w:p>
          <w:p w14:paraId="7385AE7B">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桌子（满足</w:t>
            </w:r>
            <w:r>
              <w:rPr>
                <w:rFonts w:hint="eastAsia" w:ascii="仿宋" w:hAnsi="仿宋" w:eastAsia="仿宋" w:cs="仿宋"/>
                <w:color w:val="auto"/>
                <w:sz w:val="28"/>
                <w:szCs w:val="28"/>
                <w:lang w:val="en-US" w:eastAsia="zh-CN"/>
              </w:rPr>
              <w:t>不低于</w:t>
            </w:r>
            <w:r>
              <w:rPr>
                <w:rFonts w:hint="eastAsia" w:ascii="仿宋" w:hAnsi="仿宋" w:eastAsia="仿宋" w:cs="仿宋"/>
                <w:color w:val="auto"/>
                <w:sz w:val="28"/>
                <w:szCs w:val="28"/>
              </w:rPr>
              <w:t>150人列席，具体排列</w:t>
            </w:r>
            <w:r>
              <w:rPr>
                <w:rFonts w:hint="eastAsia" w:ascii="仿宋" w:hAnsi="仿宋" w:eastAsia="仿宋" w:cs="仿宋"/>
                <w:color w:val="auto"/>
                <w:sz w:val="28"/>
                <w:szCs w:val="28"/>
                <w:lang w:val="en-US" w:eastAsia="zh-CN"/>
              </w:rPr>
              <w:t>最终</w:t>
            </w:r>
            <w:r>
              <w:rPr>
                <w:rFonts w:hint="eastAsia" w:ascii="仿宋" w:hAnsi="仿宋" w:eastAsia="仿宋" w:cs="仿宋"/>
                <w:color w:val="auto"/>
                <w:sz w:val="28"/>
                <w:szCs w:val="28"/>
              </w:rPr>
              <w:t>根据现场布置确定）；</w:t>
            </w:r>
          </w:p>
          <w:p w14:paraId="1B0AA1D8">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椅子</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不低于150套</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w:t>
            </w:r>
          </w:p>
          <w:p w14:paraId="15DDF9B4">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现场指引路牌；控制台帐篷等。</w:t>
            </w:r>
          </w:p>
          <w:p w14:paraId="4F0D0A0F">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sz w:val="28"/>
                <w:szCs w:val="28"/>
                <w:lang w:val="en-US" w:eastAsia="zh-CN"/>
              </w:rPr>
              <w:t>注：</w:t>
            </w:r>
            <w:r>
              <w:rPr>
                <w:rFonts w:hint="eastAsia" w:ascii="仿宋" w:hAnsi="仿宋" w:eastAsia="仿宋" w:cs="仿宋"/>
                <w:color w:val="auto"/>
                <w:sz w:val="28"/>
                <w:szCs w:val="28"/>
              </w:rPr>
              <w:t>以上尺寸最终根据演练场地实际大小进行</w:t>
            </w:r>
            <w:r>
              <w:rPr>
                <w:rFonts w:hint="eastAsia" w:ascii="仿宋" w:hAnsi="仿宋" w:eastAsia="仿宋" w:cs="仿宋"/>
                <w:color w:val="auto"/>
                <w:sz w:val="28"/>
                <w:szCs w:val="28"/>
                <w:lang w:val="en-US" w:eastAsia="zh-CN"/>
              </w:rPr>
              <w:t>细微</w:t>
            </w:r>
            <w:r>
              <w:rPr>
                <w:rFonts w:hint="eastAsia" w:ascii="仿宋" w:hAnsi="仿宋" w:eastAsia="仿宋" w:cs="仿宋"/>
                <w:color w:val="auto"/>
                <w:sz w:val="28"/>
                <w:szCs w:val="28"/>
              </w:rPr>
              <w:t>调整，最终以采购人通知为准。</w:t>
            </w:r>
          </w:p>
        </w:tc>
      </w:tr>
      <w:tr w14:paraId="39453B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010"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2A4B5E">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kern w:val="0"/>
                <w:sz w:val="28"/>
                <w:szCs w:val="28"/>
                <w:lang w:bidi="ar"/>
              </w:rPr>
            </w:pPr>
            <w:r>
              <w:rPr>
                <w:rFonts w:hint="eastAsia" w:ascii="仿宋" w:hAnsi="仿宋" w:eastAsia="仿宋" w:cs="仿宋"/>
                <w:kern w:val="0"/>
                <w:sz w:val="28"/>
                <w:szCs w:val="28"/>
                <w:lang w:bidi="ar"/>
              </w:rPr>
              <w:t>5</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0CDC15">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演练现场音响大屏等设备，包括：线阵主扩全频音箱、线阵中置补声音箱、低频音箱、超低返听音箱、音响控台、静音发电车、对讲机、麦克风、无线备用麦克风。</w:t>
            </w:r>
            <w:r>
              <w:rPr>
                <w:rFonts w:hint="eastAsia" w:ascii="仿宋" w:hAnsi="仿宋" w:eastAsia="仿宋" w:cs="仿宋"/>
                <w:color w:val="auto"/>
                <w:sz w:val="28"/>
                <w:szCs w:val="28"/>
                <w:lang w:val="en-US" w:eastAsia="zh-CN"/>
              </w:rPr>
              <w:t>户外高清防雨大屏7m*12m。</w:t>
            </w:r>
          </w:p>
          <w:p w14:paraId="4DBC07EF">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sz w:val="28"/>
                <w:szCs w:val="28"/>
                <w:lang w:val="en-US" w:eastAsia="zh-CN"/>
              </w:rPr>
              <w:t>注：</w:t>
            </w:r>
            <w:r>
              <w:rPr>
                <w:rFonts w:hint="eastAsia" w:ascii="仿宋" w:hAnsi="仿宋" w:eastAsia="仿宋" w:cs="仿宋"/>
                <w:color w:val="auto"/>
                <w:sz w:val="28"/>
                <w:szCs w:val="28"/>
              </w:rPr>
              <w:t>以上尺寸最终根据演练场地实际大小进行</w:t>
            </w:r>
            <w:r>
              <w:rPr>
                <w:rFonts w:hint="eastAsia" w:ascii="仿宋" w:hAnsi="仿宋" w:eastAsia="仿宋" w:cs="仿宋"/>
                <w:color w:val="auto"/>
                <w:sz w:val="28"/>
                <w:szCs w:val="28"/>
                <w:lang w:val="en-US" w:eastAsia="zh-CN"/>
              </w:rPr>
              <w:t>细微</w:t>
            </w:r>
            <w:r>
              <w:rPr>
                <w:rFonts w:hint="eastAsia" w:ascii="仿宋" w:hAnsi="仿宋" w:eastAsia="仿宋" w:cs="仿宋"/>
                <w:color w:val="auto"/>
                <w:sz w:val="28"/>
                <w:szCs w:val="28"/>
              </w:rPr>
              <w:t>调整，最终以采购人通知为准。</w:t>
            </w:r>
          </w:p>
        </w:tc>
      </w:tr>
      <w:tr w14:paraId="09F1B6D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0"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1EBE49">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kern w:val="0"/>
                <w:sz w:val="28"/>
                <w:szCs w:val="28"/>
                <w:lang w:bidi="ar"/>
              </w:rPr>
            </w:pPr>
            <w:r>
              <w:rPr>
                <w:rFonts w:hint="eastAsia" w:ascii="仿宋" w:hAnsi="仿宋" w:eastAsia="仿宋" w:cs="仿宋"/>
                <w:kern w:val="0"/>
                <w:sz w:val="28"/>
                <w:szCs w:val="28"/>
                <w:lang w:bidi="ar"/>
              </w:rPr>
              <w:t>6</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395714">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sz w:val="28"/>
                <w:szCs w:val="28"/>
              </w:rPr>
              <w:t>演练现场、观摩台现场拍摄摇臂、摄像、航拍等摄像相关等设备，包括：15</w:t>
            </w:r>
            <w:r>
              <w:rPr>
                <w:rFonts w:hint="eastAsia" w:ascii="仿宋" w:hAnsi="仿宋" w:eastAsia="仿宋" w:cs="仿宋"/>
                <w:color w:val="auto"/>
                <w:sz w:val="28"/>
                <w:szCs w:val="28"/>
                <w:lang w:val="en-US" w:eastAsia="zh-CN"/>
              </w:rPr>
              <w:t>m</w:t>
            </w:r>
            <w:r>
              <w:rPr>
                <w:rFonts w:hint="eastAsia" w:ascii="仿宋" w:hAnsi="仿宋" w:eastAsia="仿宋" w:cs="仿宋"/>
                <w:color w:val="auto"/>
                <w:sz w:val="28"/>
                <w:szCs w:val="28"/>
              </w:rPr>
              <w:t>户外品牌可伸缩360度旋转摇臂带高清摄像机、</w:t>
            </w:r>
            <w:r>
              <w:rPr>
                <w:rFonts w:hint="eastAsia" w:ascii="仿宋" w:hAnsi="仿宋" w:eastAsia="仿宋" w:cs="仿宋"/>
                <w:color w:val="auto"/>
                <w:sz w:val="28"/>
                <w:szCs w:val="28"/>
                <w:highlight w:val="none"/>
                <w:lang w:val="en-US" w:eastAsia="zh-CN"/>
              </w:rPr>
              <w:t>不低于</w:t>
            </w:r>
            <w:r>
              <w:rPr>
                <w:rFonts w:hint="eastAsia" w:ascii="仿宋" w:hAnsi="仿宋" w:eastAsia="仿宋" w:cs="仿宋"/>
                <w:color w:val="auto"/>
                <w:sz w:val="28"/>
                <w:szCs w:val="28"/>
              </w:rPr>
              <w:t>10台摄像机</w:t>
            </w:r>
            <w:r>
              <w:rPr>
                <w:rFonts w:hint="eastAsia" w:ascii="仿宋" w:hAnsi="仿宋" w:eastAsia="仿宋" w:cs="仿宋"/>
                <w:color w:val="auto"/>
                <w:sz w:val="28"/>
                <w:szCs w:val="28"/>
                <w:lang w:val="en-US" w:eastAsia="zh-CN"/>
              </w:rPr>
              <w:t>同时每台配备相应的</w:t>
            </w:r>
            <w:r>
              <w:rPr>
                <w:rFonts w:hint="eastAsia" w:ascii="仿宋" w:hAnsi="仿宋" w:eastAsia="仿宋" w:cs="仿宋"/>
                <w:color w:val="auto"/>
                <w:sz w:val="28"/>
                <w:szCs w:val="28"/>
              </w:rPr>
              <w:t>专业摄像</w:t>
            </w:r>
            <w:r>
              <w:rPr>
                <w:rFonts w:hint="eastAsia" w:ascii="仿宋" w:hAnsi="仿宋" w:eastAsia="仿宋" w:cs="仿宋"/>
                <w:color w:val="auto"/>
                <w:sz w:val="28"/>
                <w:szCs w:val="28"/>
                <w:lang w:val="en-US" w:eastAsia="zh-CN"/>
              </w:rPr>
              <w:t>人员</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适配镜头人像镜头/长焦镜头、超清视频切换控制台、大屏视频播放系统电脑与平台</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航拍器、音频切换台、广电级5G背包、超清无限图传设备</w:t>
            </w:r>
            <w:r>
              <w:rPr>
                <w:rFonts w:hint="eastAsia" w:ascii="仿宋" w:hAnsi="仿宋" w:eastAsia="仿宋" w:cs="仿宋"/>
                <w:color w:val="auto"/>
                <w:sz w:val="28"/>
                <w:szCs w:val="28"/>
              </w:rPr>
              <w:t>。</w:t>
            </w:r>
          </w:p>
        </w:tc>
      </w:tr>
      <w:tr w14:paraId="3237294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40"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548F735">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kern w:val="0"/>
                <w:sz w:val="28"/>
                <w:szCs w:val="28"/>
                <w:lang w:bidi="ar"/>
              </w:rPr>
            </w:pPr>
            <w:r>
              <w:rPr>
                <w:rFonts w:hint="eastAsia" w:ascii="仿宋" w:hAnsi="仿宋" w:eastAsia="仿宋" w:cs="仿宋"/>
                <w:kern w:val="0"/>
                <w:sz w:val="28"/>
                <w:szCs w:val="28"/>
                <w:lang w:bidi="ar"/>
              </w:rPr>
              <w:t>7</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AAAE95">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演练期间各种文本编制、设计、排版、印刷、制作，包括：</w:t>
            </w:r>
          </w:p>
          <w:p w14:paraId="23B7BCD3">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资料印制（</w:t>
            </w:r>
            <w:r>
              <w:rPr>
                <w:rFonts w:hint="eastAsia" w:ascii="仿宋" w:hAnsi="仿宋" w:eastAsia="仿宋" w:cs="仿宋"/>
                <w:color w:val="auto"/>
                <w:sz w:val="28"/>
                <w:szCs w:val="28"/>
                <w:lang w:val="en-US" w:eastAsia="zh-CN"/>
              </w:rPr>
              <w:t>包括</w:t>
            </w:r>
            <w:r>
              <w:rPr>
                <w:rFonts w:hint="eastAsia" w:ascii="仿宋" w:hAnsi="仿宋" w:eastAsia="仿宋" w:cs="仿宋"/>
                <w:color w:val="auto"/>
                <w:sz w:val="28"/>
                <w:szCs w:val="28"/>
              </w:rPr>
              <w:t>演练计划</w:t>
            </w:r>
            <w:r>
              <w:rPr>
                <w:rFonts w:hint="eastAsia" w:ascii="仿宋" w:hAnsi="仿宋" w:eastAsia="仿宋" w:cs="仿宋"/>
                <w:color w:val="auto"/>
                <w:sz w:val="28"/>
                <w:szCs w:val="28"/>
                <w:lang w:val="en-US" w:eastAsia="zh-CN"/>
              </w:rPr>
              <w:t>及</w:t>
            </w:r>
            <w:r>
              <w:rPr>
                <w:rFonts w:hint="eastAsia" w:ascii="仿宋" w:hAnsi="仿宋" w:eastAsia="仿宋" w:cs="仿宋"/>
                <w:color w:val="auto"/>
                <w:sz w:val="28"/>
                <w:szCs w:val="28"/>
              </w:rPr>
              <w:t>方案），</w:t>
            </w:r>
            <w:r>
              <w:rPr>
                <w:rFonts w:hint="eastAsia" w:ascii="仿宋" w:hAnsi="仿宋" w:eastAsia="仿宋" w:cs="仿宋"/>
                <w:color w:val="auto"/>
                <w:sz w:val="28"/>
                <w:szCs w:val="28"/>
                <w:lang w:val="en-US" w:eastAsia="zh-CN"/>
              </w:rPr>
              <w:t>数量</w:t>
            </w:r>
            <w:r>
              <w:rPr>
                <w:rFonts w:hint="eastAsia" w:ascii="仿宋" w:hAnsi="仿宋" w:eastAsia="仿宋" w:cs="仿宋"/>
                <w:color w:val="auto"/>
                <w:sz w:val="28"/>
                <w:szCs w:val="28"/>
              </w:rPr>
              <w:t>共20本</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要求：</w:t>
            </w:r>
            <w:r>
              <w:rPr>
                <w:rFonts w:hint="eastAsia" w:ascii="仿宋" w:hAnsi="仿宋" w:eastAsia="仿宋" w:cs="仿宋"/>
                <w:color w:val="auto"/>
                <w:sz w:val="28"/>
                <w:szCs w:val="28"/>
              </w:rPr>
              <w:t>骑马钉</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彩印</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封面设计</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200g铜版纸</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覆亚膜</w:t>
            </w:r>
            <w:r>
              <w:rPr>
                <w:rFonts w:hint="eastAsia" w:ascii="仿宋" w:hAnsi="仿宋" w:eastAsia="仿宋" w:cs="仿宋"/>
                <w:color w:val="auto"/>
                <w:sz w:val="28"/>
                <w:szCs w:val="28"/>
                <w:lang w:eastAsia="zh-CN"/>
              </w:rPr>
              <w:t>；</w:t>
            </w:r>
          </w:p>
          <w:p w14:paraId="37E8C7D9">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观摩</w:t>
            </w:r>
            <w:r>
              <w:rPr>
                <w:rFonts w:hint="eastAsia" w:ascii="仿宋" w:hAnsi="仿宋" w:eastAsia="仿宋" w:cs="仿宋"/>
                <w:color w:val="auto"/>
                <w:sz w:val="28"/>
                <w:szCs w:val="28"/>
                <w:lang w:val="en-US" w:eastAsia="zh-CN"/>
              </w:rPr>
              <w:t>人员</w:t>
            </w:r>
            <w:r>
              <w:rPr>
                <w:rFonts w:hint="eastAsia" w:ascii="仿宋" w:hAnsi="仿宋" w:eastAsia="仿宋" w:cs="仿宋"/>
                <w:color w:val="auto"/>
                <w:sz w:val="28"/>
                <w:szCs w:val="28"/>
              </w:rPr>
              <w:t>手册，</w:t>
            </w:r>
            <w:r>
              <w:rPr>
                <w:rFonts w:hint="eastAsia" w:ascii="仿宋" w:hAnsi="仿宋" w:eastAsia="仿宋" w:cs="仿宋"/>
                <w:color w:val="auto"/>
                <w:sz w:val="28"/>
                <w:szCs w:val="28"/>
                <w:lang w:val="en-US" w:eastAsia="zh-CN"/>
              </w:rPr>
              <w:t>数量</w:t>
            </w:r>
            <w:r>
              <w:rPr>
                <w:rFonts w:hint="eastAsia" w:ascii="仿宋" w:hAnsi="仿宋" w:eastAsia="仿宋" w:cs="仿宋"/>
                <w:color w:val="auto"/>
                <w:sz w:val="28"/>
                <w:szCs w:val="28"/>
              </w:rPr>
              <w:t>共100本</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要求：</w:t>
            </w:r>
            <w:r>
              <w:rPr>
                <w:rFonts w:hint="eastAsia" w:ascii="仿宋" w:hAnsi="仿宋" w:eastAsia="仿宋" w:cs="仿宋"/>
                <w:color w:val="auto"/>
                <w:sz w:val="28"/>
                <w:szCs w:val="28"/>
                <w:lang w:eastAsia="zh-CN"/>
              </w:rPr>
              <w:t>骑马钉、彩印、封面设计、150g铜板纸、覆亚膜、内黑；</w:t>
            </w:r>
          </w:p>
          <w:p w14:paraId="482EE49D">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工作证</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数量视参演人数情况而定，要求：</w:t>
            </w:r>
            <w:r>
              <w:rPr>
                <w:rFonts w:hint="eastAsia" w:ascii="仿宋" w:hAnsi="仿宋" w:eastAsia="仿宋" w:cs="仿宋"/>
                <w:color w:val="auto"/>
                <w:sz w:val="28"/>
                <w:szCs w:val="28"/>
                <w:lang w:eastAsia="zh-CN"/>
              </w:rPr>
              <w:t>PVC材质，</w:t>
            </w:r>
            <w:r>
              <w:rPr>
                <w:rFonts w:hint="eastAsia" w:ascii="仿宋" w:hAnsi="仿宋" w:eastAsia="仿宋" w:cs="仿宋"/>
                <w:color w:val="auto"/>
                <w:sz w:val="28"/>
                <w:szCs w:val="28"/>
                <w:lang w:val="en-US" w:eastAsia="zh-CN"/>
              </w:rPr>
              <w:t>尺寸</w:t>
            </w:r>
            <w:r>
              <w:rPr>
                <w:rFonts w:hint="eastAsia" w:ascii="仿宋" w:hAnsi="仿宋" w:eastAsia="仿宋" w:cs="仿宋"/>
                <w:color w:val="auto"/>
                <w:sz w:val="28"/>
                <w:szCs w:val="28"/>
                <w:lang w:eastAsia="zh-CN"/>
              </w:rPr>
              <w:t>8*12cm）；</w:t>
            </w:r>
          </w:p>
          <w:p w14:paraId="1D141A59">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jc w:val="both"/>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嘉宾证</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数量视参演人数情况而定，要求：</w:t>
            </w:r>
            <w:r>
              <w:rPr>
                <w:rFonts w:hint="eastAsia" w:ascii="仿宋" w:hAnsi="仿宋" w:eastAsia="仿宋" w:cs="仿宋"/>
                <w:color w:val="auto"/>
                <w:sz w:val="28"/>
                <w:szCs w:val="28"/>
                <w:lang w:eastAsia="zh-CN"/>
              </w:rPr>
              <w:t>PVC材质，</w:t>
            </w:r>
            <w:r>
              <w:rPr>
                <w:rFonts w:hint="eastAsia" w:ascii="仿宋" w:hAnsi="仿宋" w:eastAsia="仿宋" w:cs="仿宋"/>
                <w:color w:val="auto"/>
                <w:sz w:val="28"/>
                <w:szCs w:val="28"/>
                <w:lang w:val="en-US" w:eastAsia="zh-CN"/>
              </w:rPr>
              <w:t>尺寸</w:t>
            </w:r>
            <w:r>
              <w:rPr>
                <w:rFonts w:hint="eastAsia" w:ascii="仿宋" w:hAnsi="仿宋" w:eastAsia="仿宋" w:cs="仿宋"/>
                <w:color w:val="auto"/>
                <w:sz w:val="28"/>
                <w:szCs w:val="28"/>
                <w:lang w:eastAsia="zh-CN"/>
              </w:rPr>
              <w:t>8*12cm）；</w:t>
            </w:r>
          </w:p>
          <w:p w14:paraId="16344576">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汇编册</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数量不低于4本，要求：</w:t>
            </w:r>
            <w:r>
              <w:rPr>
                <w:rFonts w:hint="eastAsia" w:ascii="仿宋" w:hAnsi="仿宋" w:eastAsia="仿宋" w:cs="仿宋"/>
                <w:color w:val="auto"/>
                <w:sz w:val="28"/>
                <w:szCs w:val="28"/>
                <w:lang w:eastAsia="zh-CN"/>
              </w:rPr>
              <w:t>封面设计，压纹纸，胶装、</w:t>
            </w:r>
            <w:r>
              <w:rPr>
                <w:rFonts w:hint="eastAsia" w:ascii="仿宋" w:hAnsi="仿宋" w:eastAsia="仿宋" w:cs="仿宋"/>
                <w:color w:val="auto"/>
                <w:sz w:val="28"/>
                <w:szCs w:val="28"/>
                <w:lang w:val="en-US" w:eastAsia="zh-CN"/>
              </w:rPr>
              <w:t>A4、内黑</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w:t>
            </w:r>
          </w:p>
        </w:tc>
      </w:tr>
      <w:tr w14:paraId="105F33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40"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738F69">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kern w:val="0"/>
                <w:sz w:val="28"/>
                <w:szCs w:val="28"/>
                <w:lang w:bidi="ar"/>
              </w:rPr>
            </w:pPr>
            <w:r>
              <w:rPr>
                <w:rFonts w:hint="eastAsia" w:ascii="仿宋" w:hAnsi="仿宋" w:eastAsia="仿宋" w:cs="仿宋"/>
                <w:kern w:val="0"/>
                <w:sz w:val="28"/>
                <w:szCs w:val="28"/>
                <w:lang w:bidi="ar"/>
              </w:rPr>
              <w:t>8</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13402E">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sz w:val="28"/>
                <w:szCs w:val="28"/>
                <w:lang w:eastAsia="zh-CN"/>
              </w:rPr>
              <w:t>大</w:t>
            </w:r>
            <w:r>
              <w:rPr>
                <w:rFonts w:hint="eastAsia" w:ascii="仿宋" w:hAnsi="仿宋" w:eastAsia="仿宋" w:cs="仿宋"/>
                <w:color w:val="auto"/>
                <w:sz w:val="28"/>
                <w:szCs w:val="28"/>
                <w:highlight w:val="none"/>
                <w:lang w:eastAsia="zh-CN"/>
              </w:rPr>
              <w:t>型载人直升机（</w:t>
            </w:r>
            <w:r>
              <w:rPr>
                <w:rFonts w:hint="eastAsia" w:ascii="仿宋" w:hAnsi="仿宋" w:eastAsia="仿宋" w:cs="仿宋"/>
                <w:color w:val="auto"/>
                <w:sz w:val="28"/>
                <w:szCs w:val="28"/>
                <w:highlight w:val="none"/>
                <w:lang w:val="en-US" w:eastAsia="zh-CN"/>
              </w:rPr>
              <w:t>不低于1台</w:t>
            </w:r>
            <w:r>
              <w:rPr>
                <w:rFonts w:hint="eastAsia" w:ascii="仿宋" w:hAnsi="仿宋" w:eastAsia="仿宋" w:cs="仿宋"/>
                <w:color w:val="auto"/>
                <w:sz w:val="28"/>
                <w:szCs w:val="28"/>
                <w:highlight w:val="none"/>
                <w:lang w:eastAsia="zh-CN"/>
              </w:rPr>
              <w:t>）、无人机（</w:t>
            </w:r>
            <w:r>
              <w:rPr>
                <w:rFonts w:hint="eastAsia" w:ascii="仿宋" w:hAnsi="仿宋" w:eastAsia="仿宋" w:cs="仿宋"/>
                <w:color w:val="auto"/>
                <w:sz w:val="28"/>
                <w:szCs w:val="28"/>
                <w:highlight w:val="none"/>
                <w:lang w:val="en-US" w:eastAsia="zh-CN"/>
              </w:rPr>
              <w:t>不低于1台</w:t>
            </w:r>
            <w:r>
              <w:rPr>
                <w:rFonts w:hint="eastAsia" w:ascii="仿宋" w:hAnsi="仿宋" w:eastAsia="仿宋" w:cs="仿宋"/>
                <w:color w:val="auto"/>
                <w:sz w:val="28"/>
                <w:szCs w:val="28"/>
                <w:highlight w:val="none"/>
                <w:lang w:eastAsia="zh-CN"/>
              </w:rPr>
              <w:t>）等航空器。主要包括直升机参演水域救援、吊桶作业，无人机现场信息采集与现场测绘。</w:t>
            </w:r>
          </w:p>
        </w:tc>
      </w:tr>
      <w:tr w14:paraId="7624EC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61"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2D16D2">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9</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215C03">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sz w:val="28"/>
                <w:szCs w:val="28"/>
              </w:rPr>
              <w:t>分练、合练、彩排、预演、正式演出期间，所有参演单位、工作人员的</w:t>
            </w:r>
            <w:r>
              <w:rPr>
                <w:rFonts w:hint="eastAsia" w:ascii="仿宋" w:hAnsi="仿宋" w:eastAsia="仿宋" w:cs="仿宋"/>
                <w:color w:val="auto"/>
                <w:sz w:val="28"/>
                <w:szCs w:val="28"/>
                <w:lang w:val="en-US" w:eastAsia="zh-CN"/>
              </w:rPr>
              <w:t>饮水、餐食、意外保险费等后勤保障</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供保障人数不低于</w:t>
            </w:r>
            <w:r>
              <w:rPr>
                <w:rFonts w:hint="eastAsia" w:ascii="仿宋" w:hAnsi="仿宋" w:eastAsia="仿宋" w:cs="仿宋"/>
                <w:color w:val="auto"/>
                <w:sz w:val="28"/>
                <w:szCs w:val="28"/>
                <w:highlight w:val="none"/>
                <w:lang w:val="en-US" w:eastAsia="zh-CN"/>
              </w:rPr>
              <w:t>1600人</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w:t>
            </w:r>
          </w:p>
        </w:tc>
      </w:tr>
      <w:tr w14:paraId="0D0A05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61" w:hRule="atLeast"/>
          <w:jc w:val="center"/>
        </w:trPr>
        <w:tc>
          <w:tcPr>
            <w:tcW w:w="6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25CE016">
            <w:pPr>
              <w:keepNext w:val="0"/>
              <w:keepLines w:val="0"/>
              <w:pageBreakBefore w:val="0"/>
              <w:widowControl/>
              <w:kinsoku/>
              <w:wordWrap w:val="0"/>
              <w:overflowPunct/>
              <w:topLinePunct w:val="0"/>
              <w:autoSpaceDE/>
              <w:autoSpaceDN/>
              <w:bidi w:val="0"/>
              <w:adjustRightInd w:val="0"/>
              <w:snapToGrid w:val="0"/>
              <w:spacing w:line="400" w:lineRule="exact"/>
              <w:ind w:firstLine="0" w:firstLineChars="0"/>
              <w:jc w:val="center"/>
              <w:textAlignment w:val="auto"/>
              <w:rPr>
                <w:rFonts w:hint="default"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10</w:t>
            </w:r>
          </w:p>
        </w:tc>
        <w:tc>
          <w:tcPr>
            <w:tcW w:w="710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32B39D">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演练实战化抢险救援科目：</w:t>
            </w:r>
          </w:p>
          <w:p w14:paraId="2A984ACD">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1、无人机集群灾情侦察与三维建模；</w:t>
            </w:r>
          </w:p>
          <w:p w14:paraId="00BC7ADC">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2、无人化装备集群协同救援（地质灾害救援）；</w:t>
            </w:r>
          </w:p>
          <w:p w14:paraId="09DE74A9">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3、空地一体水域救援（洪涝灾害救援）；</w:t>
            </w:r>
          </w:p>
          <w:p w14:paraId="0F5A3D40">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4、城市内涝智能排水与生命通道抢通（城市内涝救援）；</w:t>
            </w:r>
          </w:p>
          <w:p w14:paraId="212D2674">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5、秦岭山区森林火灾空地协同扑救（森林火灾救援）；</w:t>
            </w:r>
          </w:p>
          <w:p w14:paraId="1F278FE9">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6、城市复杂建筑火灾空地协同灭火（高层建筑火灾救援）；</w:t>
            </w:r>
          </w:p>
          <w:p w14:paraId="7AA29175">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7、危化品泄漏事故空地协同处置（危化品事故救援）；</w:t>
            </w:r>
          </w:p>
          <w:p w14:paraId="4971942F">
            <w:pPr>
              <w:pStyle w:val="2"/>
              <w:keepNext w:val="0"/>
              <w:keepLines w:val="0"/>
              <w:pageBreakBefore w:val="0"/>
              <w:widowControl/>
              <w:kinsoku/>
              <w:wordWrap w:val="0"/>
              <w:overflowPunct/>
              <w:topLinePunct w:val="0"/>
              <w:autoSpaceDE/>
              <w:autoSpaceDN/>
              <w:bidi w:val="0"/>
              <w:adjustRightInd w:val="0"/>
              <w:snapToGrid w:val="0"/>
              <w:spacing w:before="0" w:beforeAutospacing="0" w:after="0" w:afterAutospacing="0" w:line="400" w:lineRule="exact"/>
              <w:ind w:right="0" w:rightChars="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8、地铁隧道淹水与轨道交通险情处置（地铁险情救援）。</w:t>
            </w:r>
          </w:p>
        </w:tc>
      </w:tr>
    </w:tbl>
    <w:p w14:paraId="03A0C8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E32E5C"/>
    <w:rsid w:val="62E32E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2026-09-11T11:28:00Z</dcterms:created>
  <dc:creator>简单点。</dc:creator>
  <cp:lastModifiedBy>简单点。</cp:lastModifiedBy>
  <dcterms:modified xsi:type="dcterms:W3CDTF">2026-09-11T11:29:44Z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7F5058391A594BF98F3553A614A2EF12_11</vt:lpwstr>
  </property>
  <property fmtid="{D5CDD505-2E9C-101B-9397-08002B2CF9AE}" pid="4" name="KSOTemplateDocerSaveRecord">
    <vt:lpwstr>eyJoZGlkIjoiOWVmZDFkNzQ4NzgxMWZjMWRjZGMwM2RmZjVlMDgzMDUiLCJ1c2VySWQiOiIzMTc2NTQ3MDkifQ==</vt:lpwstr>
  </property>
</Properties>
</file>