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68602E">
      <w:pPr>
        <w:pageBreakBefore w:val="0"/>
        <w:widowControl w:val="0"/>
        <w:wordWrap/>
        <w:bidi w:val="0"/>
        <w:spacing w:line="336" w:lineRule="auto"/>
        <w:jc w:val="center"/>
        <w:textAlignment w:val="auto"/>
        <w:outlineLvl w:val="9"/>
        <w:rPr>
          <w:rFonts w:hint="eastAsia" w:ascii="宋体" w:hAnsi="宋体"/>
          <w:b/>
          <w:sz w:val="28"/>
          <w:szCs w:val="28"/>
          <w:highlight w:val="none"/>
          <w:lang w:eastAsia="zh-CN"/>
        </w:rPr>
      </w:pPr>
      <w:r>
        <w:rPr>
          <w:rFonts w:hint="eastAsia" w:ascii="宋体" w:hAnsi="宋体"/>
          <w:b/>
          <w:sz w:val="28"/>
          <w:szCs w:val="28"/>
          <w:highlight w:val="none"/>
          <w:lang w:val="en-US" w:eastAsia="zh-CN"/>
        </w:rPr>
        <w:t>商务条款偏离表</w:t>
      </w:r>
    </w:p>
    <w:p w14:paraId="32B882D0">
      <w:pPr>
        <w:pStyle w:val="2"/>
        <w:pageBreakBefore w:val="0"/>
        <w:widowControl w:val="0"/>
        <w:wordWrap/>
        <w:bidi w:val="0"/>
        <w:spacing w:line="336" w:lineRule="auto"/>
        <w:ind w:firstLine="240" w:firstLineChars="100"/>
        <w:jc w:val="left"/>
        <w:textAlignment w:val="auto"/>
        <w:rPr>
          <w:rFonts w:ascii="仿宋" w:hAnsi="仿宋"/>
          <w:sz w:val="24"/>
          <w:szCs w:val="24"/>
          <w:highlight w:val="none"/>
        </w:rPr>
      </w:pPr>
      <w:r>
        <w:rPr>
          <w:rFonts w:hint="eastAsia" w:ascii="仿宋" w:hAnsi="仿宋"/>
          <w:sz w:val="24"/>
          <w:szCs w:val="24"/>
          <w:highlight w:val="none"/>
        </w:rPr>
        <w:t>项目名称：</w:t>
      </w:r>
    </w:p>
    <w:p w14:paraId="094DD9AF">
      <w:pPr>
        <w:pStyle w:val="2"/>
        <w:pageBreakBefore w:val="0"/>
        <w:widowControl w:val="0"/>
        <w:wordWrap/>
        <w:bidi w:val="0"/>
        <w:spacing w:line="336" w:lineRule="auto"/>
        <w:ind w:firstLine="240" w:firstLineChars="100"/>
        <w:jc w:val="left"/>
        <w:textAlignment w:val="auto"/>
        <w:rPr>
          <w:rFonts w:ascii="仿宋" w:hAnsi="仿宋"/>
          <w:sz w:val="22"/>
          <w:szCs w:val="28"/>
          <w:highlight w:val="none"/>
        </w:rPr>
      </w:pPr>
      <w:r>
        <w:rPr>
          <w:rFonts w:hint="eastAsia" w:ascii="仿宋" w:hAnsi="仿宋"/>
          <w:sz w:val="24"/>
          <w:szCs w:val="24"/>
          <w:highlight w:val="none"/>
        </w:rPr>
        <w:t>项目编号：</w:t>
      </w:r>
    </w:p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3489"/>
        <w:gridCol w:w="3108"/>
        <w:gridCol w:w="1102"/>
        <w:gridCol w:w="1130"/>
      </w:tblGrid>
      <w:tr w14:paraId="314921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7" w:type="pct"/>
            <w:vAlign w:val="center"/>
          </w:tcPr>
          <w:p w14:paraId="0C9DB002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751" w:type="pct"/>
            <w:vAlign w:val="center"/>
          </w:tcPr>
          <w:p w14:paraId="01B9FCDB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hint="eastAsia" w:ascii="仿宋" w:hAnsi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  <w:lang w:val="en-US" w:eastAsia="zh-CN"/>
              </w:rPr>
              <w:t>采购</w:t>
            </w: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文件的</w:t>
            </w:r>
          </w:p>
          <w:p w14:paraId="04D7C2FC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1560" w:type="pct"/>
            <w:vAlign w:val="center"/>
          </w:tcPr>
          <w:p w14:paraId="581EB808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hint="eastAsia" w:ascii="仿宋" w:hAnsi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文件的</w:t>
            </w:r>
          </w:p>
          <w:p w14:paraId="25BBD6D9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553" w:type="pct"/>
            <w:vAlign w:val="center"/>
          </w:tcPr>
          <w:p w14:paraId="59B4CD3E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567" w:type="pct"/>
            <w:vAlign w:val="center"/>
          </w:tcPr>
          <w:p w14:paraId="2AC40824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 w:cs="MingLiU_HKSCS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说明</w:t>
            </w:r>
          </w:p>
        </w:tc>
      </w:tr>
      <w:tr w14:paraId="0C37AA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7" w:type="pct"/>
            <w:vAlign w:val="center"/>
          </w:tcPr>
          <w:p w14:paraId="54397044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751" w:type="pct"/>
            <w:vAlign w:val="center"/>
          </w:tcPr>
          <w:p w14:paraId="5844ECAF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1560" w:type="pct"/>
            <w:vAlign w:val="center"/>
          </w:tcPr>
          <w:p w14:paraId="60FD0C4C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553" w:type="pct"/>
            <w:vAlign w:val="center"/>
          </w:tcPr>
          <w:p w14:paraId="60329676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567" w:type="pct"/>
            <w:vAlign w:val="center"/>
          </w:tcPr>
          <w:p w14:paraId="7FA3AB46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</w:tr>
      <w:tr w14:paraId="599995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7" w:type="pct"/>
            <w:vAlign w:val="center"/>
          </w:tcPr>
          <w:p w14:paraId="1A01D549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751" w:type="pct"/>
            <w:vAlign w:val="center"/>
          </w:tcPr>
          <w:p w14:paraId="78D1FE89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1560" w:type="pct"/>
            <w:vAlign w:val="center"/>
          </w:tcPr>
          <w:p w14:paraId="50614FAD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553" w:type="pct"/>
            <w:vAlign w:val="center"/>
          </w:tcPr>
          <w:p w14:paraId="0BF6EBE6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567" w:type="pct"/>
            <w:vAlign w:val="center"/>
          </w:tcPr>
          <w:p w14:paraId="0E67B04A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</w:tr>
      <w:tr w14:paraId="6B32F8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7" w:type="pct"/>
            <w:vAlign w:val="center"/>
          </w:tcPr>
          <w:p w14:paraId="5F95E096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751" w:type="pct"/>
            <w:vAlign w:val="center"/>
          </w:tcPr>
          <w:p w14:paraId="350679BA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1560" w:type="pct"/>
            <w:vAlign w:val="center"/>
          </w:tcPr>
          <w:p w14:paraId="14D02EB0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553" w:type="pct"/>
            <w:vAlign w:val="center"/>
          </w:tcPr>
          <w:p w14:paraId="2CCBE57B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567" w:type="pct"/>
            <w:vAlign w:val="center"/>
          </w:tcPr>
          <w:p w14:paraId="0D7E728A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</w:tr>
      <w:tr w14:paraId="134D3B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7" w:type="pct"/>
            <w:vAlign w:val="center"/>
          </w:tcPr>
          <w:p w14:paraId="31B9AC8C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  <w:r>
              <w:rPr>
                <w:rFonts w:ascii="仿宋" w:hAnsi="仿宋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751" w:type="pct"/>
            <w:vAlign w:val="center"/>
          </w:tcPr>
          <w:p w14:paraId="40B0C9BD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1560" w:type="pct"/>
            <w:vAlign w:val="center"/>
          </w:tcPr>
          <w:p w14:paraId="36449D1B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553" w:type="pct"/>
            <w:vAlign w:val="center"/>
          </w:tcPr>
          <w:p w14:paraId="46CE08B4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567" w:type="pct"/>
            <w:vAlign w:val="center"/>
          </w:tcPr>
          <w:p w14:paraId="5FAED62B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</w:tr>
      <w:tr w14:paraId="4BE98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67" w:type="pct"/>
            <w:vAlign w:val="center"/>
          </w:tcPr>
          <w:p w14:paraId="358D97EA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/>
                <w:sz w:val="24"/>
                <w:szCs w:val="24"/>
                <w:highlight w:val="none"/>
              </w:rPr>
              <w:t>N</w:t>
            </w:r>
          </w:p>
        </w:tc>
        <w:tc>
          <w:tcPr>
            <w:tcW w:w="1751" w:type="pct"/>
            <w:vAlign w:val="center"/>
          </w:tcPr>
          <w:p w14:paraId="6DF1C0D2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1560" w:type="pct"/>
            <w:vAlign w:val="center"/>
          </w:tcPr>
          <w:p w14:paraId="01B4D0DA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553" w:type="pct"/>
            <w:vAlign w:val="center"/>
          </w:tcPr>
          <w:p w14:paraId="6C196C12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  <w:tc>
          <w:tcPr>
            <w:tcW w:w="567" w:type="pct"/>
            <w:vAlign w:val="center"/>
          </w:tcPr>
          <w:p w14:paraId="1291B0BD">
            <w:pPr>
              <w:pStyle w:val="2"/>
              <w:pageBreakBefore w:val="0"/>
              <w:widowControl w:val="0"/>
              <w:wordWrap/>
              <w:bidi w:val="0"/>
              <w:spacing w:line="336" w:lineRule="auto"/>
              <w:jc w:val="center"/>
              <w:textAlignment w:val="auto"/>
              <w:rPr>
                <w:rFonts w:ascii="仿宋" w:hAnsi="仿宋"/>
                <w:sz w:val="24"/>
                <w:szCs w:val="24"/>
                <w:highlight w:val="none"/>
              </w:rPr>
            </w:pPr>
          </w:p>
        </w:tc>
      </w:tr>
    </w:tbl>
    <w:p w14:paraId="64E6CAF1">
      <w:pPr>
        <w:pStyle w:val="2"/>
        <w:pageBreakBefore w:val="0"/>
        <w:widowControl w:val="0"/>
        <w:wordWrap/>
        <w:bidi w:val="0"/>
        <w:spacing w:line="336" w:lineRule="auto"/>
        <w:textAlignment w:val="auto"/>
        <w:rPr>
          <w:rFonts w:hint="eastAsia" w:ascii="宋体" w:hAnsi="宋体" w:eastAsia="宋体" w:cs="宋体"/>
          <w:color w:val="auto"/>
          <w:highlight w:val="none"/>
        </w:rPr>
      </w:pPr>
    </w:p>
    <w:p w14:paraId="6045DBEA">
      <w:pPr>
        <w:pStyle w:val="3"/>
        <w:pageBreakBefore w:val="0"/>
        <w:widowControl w:val="0"/>
        <w:wordWrap/>
        <w:bidi w:val="0"/>
        <w:spacing w:before="0" w:beforeAutospacing="0" w:after="0" w:afterAutospacing="0" w:line="360" w:lineRule="auto"/>
        <w:textAlignment w:val="auto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说明：</w:t>
      </w:r>
    </w:p>
    <w:p w14:paraId="085DABAC">
      <w:pPr>
        <w:pStyle w:val="3"/>
        <w:pageBreakBefore w:val="0"/>
        <w:widowControl w:val="0"/>
        <w:wordWrap/>
        <w:bidi w:val="0"/>
        <w:spacing w:before="0" w:beforeAutospacing="0" w:after="0" w:afterAutospacing="0" w:line="360" w:lineRule="auto"/>
        <w:ind w:firstLine="361" w:firstLineChars="200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highlight w:val="none"/>
        </w:rPr>
        <w:t>1、本表只填写</w:t>
      </w:r>
      <w:r>
        <w:rPr>
          <w:rFonts w:hint="eastAsia" w:eastAsia="宋体" w:cs="宋体"/>
          <w:b/>
          <w:bCs/>
          <w:color w:val="auto"/>
          <w:highlight w:val="none"/>
          <w:lang w:val="en-US" w:eastAsia="zh-CN"/>
        </w:rPr>
        <w:t>响应</w:t>
      </w:r>
      <w:r>
        <w:rPr>
          <w:rFonts w:hint="eastAsia" w:ascii="宋体" w:hAnsi="宋体" w:eastAsia="宋体" w:cs="宋体"/>
          <w:b/>
          <w:bCs/>
          <w:color w:val="auto"/>
          <w:highlight w:val="none"/>
          <w:lang w:eastAsia="zh-CN"/>
        </w:rPr>
        <w:t>文件</w:t>
      </w:r>
      <w:r>
        <w:rPr>
          <w:rFonts w:hint="eastAsia" w:ascii="宋体" w:hAnsi="宋体" w:eastAsia="宋体" w:cs="宋体"/>
          <w:b/>
          <w:bCs/>
          <w:color w:val="auto"/>
          <w:highlight w:val="none"/>
        </w:rPr>
        <w:t>中与</w:t>
      </w:r>
      <w:r>
        <w:rPr>
          <w:rFonts w:hint="eastAsia" w:eastAsia="宋体" w:cs="宋体"/>
          <w:b/>
          <w:bCs/>
          <w:color w:val="auto"/>
          <w:highlight w:val="none"/>
          <w:lang w:val="en-US" w:eastAsia="zh-CN"/>
        </w:rPr>
        <w:t>谈判</w:t>
      </w:r>
      <w:r>
        <w:rPr>
          <w:rFonts w:hint="eastAsia" w:ascii="宋体" w:hAnsi="宋体" w:eastAsia="宋体" w:cs="宋体"/>
          <w:b/>
          <w:bCs/>
          <w:color w:val="auto"/>
          <w:highlight w:val="none"/>
          <w:lang w:eastAsia="zh-CN"/>
        </w:rPr>
        <w:t>文件</w:t>
      </w:r>
      <w:r>
        <w:rPr>
          <w:rFonts w:hint="eastAsia" w:ascii="宋体" w:hAnsi="宋体" w:eastAsia="宋体" w:cs="宋体"/>
          <w:b/>
          <w:bCs/>
          <w:color w:val="auto"/>
          <w:highlight w:val="none"/>
        </w:rPr>
        <w:t>有偏离（包括正偏离和负偏离）的内容，</w:t>
      </w:r>
      <w:r>
        <w:rPr>
          <w:rFonts w:hint="eastAsia" w:eastAsia="宋体" w:cs="宋体"/>
          <w:b/>
          <w:bCs/>
          <w:color w:val="auto"/>
          <w:highlight w:val="none"/>
          <w:lang w:val="en-US" w:eastAsia="zh-CN"/>
        </w:rPr>
        <w:t>响应</w:t>
      </w:r>
      <w:r>
        <w:rPr>
          <w:rFonts w:hint="eastAsia" w:ascii="宋体" w:hAnsi="宋体" w:eastAsia="宋体" w:cs="宋体"/>
          <w:b/>
          <w:bCs/>
          <w:color w:val="auto"/>
          <w:highlight w:val="none"/>
          <w:lang w:eastAsia="zh-CN"/>
        </w:rPr>
        <w:t>文件</w:t>
      </w:r>
      <w:r>
        <w:rPr>
          <w:rFonts w:hint="eastAsia" w:ascii="宋体" w:hAnsi="宋体" w:eastAsia="宋体" w:cs="宋体"/>
          <w:b/>
          <w:bCs/>
          <w:color w:val="auto"/>
          <w:highlight w:val="none"/>
        </w:rPr>
        <w:t>中商务响应与</w:t>
      </w:r>
      <w:r>
        <w:rPr>
          <w:rFonts w:hint="eastAsia" w:eastAsia="宋体" w:cs="宋体"/>
          <w:b/>
          <w:bCs/>
          <w:color w:val="auto"/>
          <w:highlight w:val="none"/>
          <w:lang w:val="en-US" w:eastAsia="zh-CN"/>
        </w:rPr>
        <w:t>谈判</w:t>
      </w:r>
      <w:r>
        <w:rPr>
          <w:rFonts w:hint="eastAsia" w:ascii="宋体" w:hAnsi="宋体" w:eastAsia="宋体" w:cs="宋体"/>
          <w:b/>
          <w:bCs/>
          <w:color w:val="auto"/>
          <w:highlight w:val="none"/>
          <w:lang w:eastAsia="zh-CN"/>
        </w:rPr>
        <w:t>文件</w:t>
      </w:r>
      <w:r>
        <w:rPr>
          <w:rFonts w:hint="eastAsia" w:ascii="宋体" w:hAnsi="宋体" w:eastAsia="宋体" w:cs="宋体"/>
          <w:b/>
          <w:bCs/>
          <w:color w:val="auto"/>
          <w:highlight w:val="none"/>
        </w:rPr>
        <w:t>要求完全一致的，不用在此表中列出，但必须提交空白表。</w:t>
      </w:r>
    </w:p>
    <w:p w14:paraId="3621BF43">
      <w:pPr>
        <w:pStyle w:val="3"/>
        <w:pageBreakBefore w:val="0"/>
        <w:widowControl w:val="0"/>
        <w:wordWrap/>
        <w:bidi w:val="0"/>
        <w:spacing w:before="0" w:beforeAutospacing="0" w:after="0" w:afterAutospacing="0" w:line="360" w:lineRule="auto"/>
        <w:ind w:firstLine="360" w:firstLineChars="200"/>
        <w:jc w:val="left"/>
        <w:textAlignment w:val="auto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highlight w:val="none"/>
        </w:rPr>
        <w:t>2、</w:t>
      </w:r>
      <w:r>
        <w:rPr>
          <w:rFonts w:hint="eastAsia" w:eastAsia="宋体" w:cs="宋体"/>
          <w:color w:val="auto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highlight w:val="none"/>
        </w:rPr>
        <w:t>必须据实填写，不得虚假响应，否则将取消其投标或成交资格，并按有关规定</w:t>
      </w:r>
      <w:r>
        <w:rPr>
          <w:rFonts w:hint="eastAsia" w:eastAsia="宋体" w:cs="宋体"/>
          <w:color w:val="auto"/>
          <w:highlight w:val="none"/>
          <w:lang w:eastAsia="zh-CN"/>
        </w:rPr>
        <w:t>进行处罚</w:t>
      </w:r>
      <w:r>
        <w:rPr>
          <w:rFonts w:hint="eastAsia" w:ascii="宋体" w:hAnsi="宋体" w:eastAsia="宋体" w:cs="宋体"/>
          <w:color w:val="auto"/>
          <w:highlight w:val="none"/>
        </w:rPr>
        <w:t>。</w:t>
      </w:r>
    </w:p>
    <w:p w14:paraId="1881FE78">
      <w:pPr>
        <w:pStyle w:val="2"/>
        <w:pageBreakBefore w:val="0"/>
        <w:widowControl w:val="0"/>
        <w:wordWrap/>
        <w:bidi w:val="0"/>
        <w:spacing w:line="336" w:lineRule="auto"/>
        <w:ind w:firstLine="480" w:firstLineChars="200"/>
        <w:textAlignment w:val="auto"/>
        <w:rPr>
          <w:rFonts w:ascii="仿宋" w:hAnsi="仿宋"/>
          <w:sz w:val="22"/>
          <w:szCs w:val="28"/>
          <w:highlight w:val="none"/>
        </w:rPr>
      </w:pPr>
      <w:r>
        <w:rPr>
          <w:rFonts w:hint="eastAsia" w:ascii="仿宋" w:hAnsi="仿宋"/>
          <w:sz w:val="24"/>
          <w:szCs w:val="24"/>
          <w:highlight w:val="none"/>
          <w:lang w:val="en-US" w:eastAsia="zh-CN"/>
        </w:rPr>
        <w:t>3、</w:t>
      </w:r>
      <w:r>
        <w:rPr>
          <w:rFonts w:hint="eastAsia" w:ascii="仿宋" w:hAnsi="仿宋"/>
          <w:sz w:val="24"/>
          <w:szCs w:val="24"/>
          <w:highlight w:val="none"/>
        </w:rPr>
        <w:t>授权用投标专用章的，与公章具有相同法律效力。</w:t>
      </w:r>
    </w:p>
    <w:p w14:paraId="1068EE31">
      <w:pPr>
        <w:pStyle w:val="3"/>
        <w:pageBreakBefore w:val="0"/>
        <w:widowControl w:val="0"/>
        <w:wordWrap/>
        <w:bidi w:val="0"/>
        <w:spacing w:before="0" w:beforeAutospacing="0" w:after="0" w:afterAutospacing="0" w:line="360" w:lineRule="auto"/>
        <w:ind w:firstLine="360" w:firstLineChars="200"/>
        <w:textAlignment w:val="auto"/>
        <w:rPr>
          <w:rFonts w:hint="eastAsia" w:ascii="宋体" w:hAnsi="宋体" w:eastAsia="宋体" w:cs="宋体"/>
          <w:color w:val="auto"/>
          <w:highlight w:val="none"/>
        </w:rPr>
      </w:pPr>
    </w:p>
    <w:p w14:paraId="750B7CCB">
      <w:pPr>
        <w:pageBreakBefore w:val="0"/>
        <w:widowControl w:val="0"/>
        <w:wordWrap/>
        <w:bidi w:val="0"/>
        <w:spacing w:line="600" w:lineRule="auto"/>
        <w:ind w:right="540" w:rightChars="257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名称：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</w:rPr>
        <w:t xml:space="preserve">                   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（盖单位公章）</w:t>
      </w:r>
    </w:p>
    <w:p w14:paraId="65BD10D3">
      <w:pPr>
        <w:pageBreakBefore w:val="0"/>
        <w:widowControl w:val="0"/>
        <w:wordWrap/>
        <w:bidi w:val="0"/>
        <w:spacing w:line="600" w:lineRule="auto"/>
        <w:jc w:val="left"/>
        <w:textAlignment w:val="auto"/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法定代表人或被授权人：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（签字或盖章）</w:t>
      </w:r>
    </w:p>
    <w:p w14:paraId="546E1D8E">
      <w:pPr>
        <w:pageBreakBefore w:val="0"/>
        <w:widowControl w:val="0"/>
        <w:wordWrap/>
        <w:bidi w:val="0"/>
        <w:spacing w:line="600" w:lineRule="auto"/>
        <w:ind w:right="540" w:rightChars="257"/>
        <w:textAlignment w:val="auto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    期：      年   月    日</w:t>
      </w:r>
    </w:p>
    <w:p w14:paraId="5B8CABFB"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127"/>
    <w:rsid w:val="00267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spacing w:line="324" w:lineRule="auto"/>
    </w:pPr>
    <w:rPr>
      <w:rFonts w:ascii="宋体" w:hAnsi="Courier New"/>
    </w:rPr>
  </w:style>
  <w:style w:type="paragraph" w:styleId="3">
    <w:name w:val="Normal (Web)"/>
    <w:basedOn w:val="1"/>
    <w:qFormat/>
    <w:uiPriority w:val="0"/>
    <w:pPr>
      <w:ind w:left="120" w:right="120"/>
      <w:jc w:val="left"/>
    </w:pPr>
    <w:rPr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2026-05-28T08:53:00Z</dcterms:created>
  <dc:creator>  </dc:creator>
  <cp:lastModifiedBy>  </cp:lastModifiedBy>
  <dcterms:modified xsi:type="dcterms:W3CDTF">2026-05-28T08:53:06Z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0A310C4370504974B2B73D18D4E406DB_11</vt:lpwstr>
  </property>
  <property fmtid="{D5CDD505-2E9C-101B-9397-08002B2CF9AE}" pid="4" name="KSOTemplateDocerSaveRecord">
    <vt:lpwstr>eyJoZGlkIjoiZjQ0Y2ZiZTcxZjgwZDQ5YWYyNTVhMmI4ZjliMzNjMDgiLCJ1c2VySWQiOiI1Njk1MDIwOTAifQ==</vt:lpwstr>
  </property>
</Properties>
</file>