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F9E2F">
      <w:pPr>
        <w:pStyle w:val="6"/>
        <w:jc w:val="center"/>
        <w:outlineLvl w:val="1"/>
        <w:rPr>
          <w:rFonts w:hint="eastAsia" w:ascii="宋体" w:hAnsi="宋体" w:eastAsia="宋体" w:cs="宋体"/>
          <w:highlight w:val="none"/>
          <w:lang w:eastAsia="zh-CN"/>
        </w:rPr>
      </w:pPr>
      <w:r>
        <w:rPr>
          <w:rFonts w:hint="eastAsia" w:ascii="宋体" w:hAnsi="宋体" w:eastAsia="宋体" w:cs="宋体"/>
          <w:b/>
          <w:sz w:val="36"/>
          <w:highlight w:val="none"/>
        </w:rPr>
        <w:t>采购合同</w:t>
      </w:r>
      <w:r>
        <w:rPr>
          <w:rFonts w:hint="eastAsia" w:ascii="宋体" w:hAnsi="宋体" w:eastAsia="宋体" w:cs="宋体"/>
          <w:b/>
          <w:sz w:val="36"/>
          <w:highlight w:val="none"/>
          <w:lang w:eastAsia="zh-CN"/>
        </w:rPr>
        <w:t>范本</w:t>
      </w:r>
    </w:p>
    <w:p w14:paraId="38C958C3">
      <w:pPr>
        <w:adjustRightInd w:val="0"/>
        <w:snapToGrid w:val="0"/>
        <w:spacing w:beforeLines="0" w:line="360" w:lineRule="auto"/>
        <w:ind w:firstLine="422" w:firstLineChars="200"/>
        <w:rPr>
          <w:rFonts w:hint="eastAsia" w:ascii="宋体" w:hAnsi="宋体" w:eastAsia="宋体" w:cs="宋体"/>
          <w:b/>
          <w:bCs/>
          <w:sz w:val="21"/>
          <w:szCs w:val="21"/>
          <w:highlight w:val="none"/>
        </w:rPr>
      </w:pPr>
    </w:p>
    <w:p w14:paraId="404CBBAC">
      <w:pPr>
        <w:adjustRightInd w:val="0"/>
        <w:snapToGrid w:val="0"/>
        <w:spacing w:beforeLines="0" w:line="480" w:lineRule="auto"/>
        <w:ind w:firstLine="0" w:firstLineChars="0"/>
        <w:rPr>
          <w:rFonts w:hint="eastAsia" w:ascii="宋体" w:hAnsi="宋体" w:eastAsia="宋体" w:cs="宋体"/>
          <w:b/>
          <w:bCs/>
          <w:sz w:val="20"/>
          <w:szCs w:val="20"/>
          <w:highlight w:val="none"/>
          <w:u w:val="single"/>
          <w:lang w:val="en-US" w:eastAsia="zh-CN"/>
        </w:rPr>
      </w:pPr>
      <w:r>
        <w:rPr>
          <w:rFonts w:hint="eastAsia" w:ascii="宋体" w:hAnsi="宋体" w:eastAsia="宋体" w:cs="宋体"/>
          <w:b/>
          <w:bCs/>
          <w:sz w:val="20"/>
          <w:szCs w:val="20"/>
          <w:highlight w:val="none"/>
        </w:rPr>
        <w:t>甲方：</w:t>
      </w:r>
      <w:r>
        <w:rPr>
          <w:rFonts w:hint="eastAsia" w:ascii="宋体" w:hAnsi="宋体" w:eastAsia="宋体" w:cs="宋体"/>
          <w:b/>
          <w:bCs/>
          <w:sz w:val="20"/>
          <w:szCs w:val="20"/>
          <w:highlight w:val="none"/>
          <w:u w:val="single"/>
          <w:lang w:val="en-US" w:eastAsia="zh-CN"/>
        </w:rPr>
        <w:t xml:space="preserve">                                 </w:t>
      </w:r>
    </w:p>
    <w:p w14:paraId="50BCE2B9">
      <w:pPr>
        <w:adjustRightInd w:val="0"/>
        <w:snapToGrid w:val="0"/>
        <w:spacing w:beforeLines="0" w:line="480" w:lineRule="auto"/>
        <w:ind w:firstLine="0" w:firstLineChars="0"/>
        <w:rPr>
          <w:rFonts w:hint="eastAsia" w:ascii="宋体" w:hAnsi="宋体" w:eastAsia="宋体" w:cs="宋体"/>
          <w:b/>
          <w:bCs/>
          <w:sz w:val="20"/>
          <w:szCs w:val="20"/>
          <w:highlight w:val="none"/>
          <w:u w:val="single"/>
          <w:lang w:val="en-US" w:eastAsia="zh-CN"/>
        </w:rPr>
      </w:pPr>
      <w:r>
        <w:rPr>
          <w:rFonts w:hint="eastAsia" w:ascii="宋体" w:hAnsi="宋体" w:eastAsia="宋体" w:cs="宋体"/>
          <w:b/>
          <w:bCs/>
          <w:sz w:val="20"/>
          <w:szCs w:val="20"/>
          <w:highlight w:val="none"/>
        </w:rPr>
        <w:t>乙方：</w:t>
      </w:r>
      <w:r>
        <w:rPr>
          <w:rFonts w:hint="eastAsia" w:ascii="宋体" w:hAnsi="宋体" w:eastAsia="宋体" w:cs="宋体"/>
          <w:b/>
          <w:bCs/>
          <w:sz w:val="20"/>
          <w:szCs w:val="20"/>
          <w:highlight w:val="none"/>
          <w:u w:val="single"/>
          <w:lang w:val="en-US" w:eastAsia="zh-CN"/>
        </w:rPr>
        <w:t xml:space="preserve">                                 </w:t>
      </w:r>
    </w:p>
    <w:p w14:paraId="454C0906">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依照《中华人民共和国政府采购法》及实施条例、《中华人民共和国民法典》《中华人民共和国城乡规划法》、《西安市城乡规划条例》等法律、行政法规，遵循平等、自愿、公平和诚实信用的原则，双方就</w:t>
      </w:r>
      <w:r>
        <w:rPr>
          <w:rFonts w:hint="eastAsia" w:cs="宋体"/>
          <w:sz w:val="20"/>
          <w:szCs w:val="20"/>
          <w:highlight w:val="none"/>
          <w:lang w:eastAsia="zh-CN"/>
        </w:rPr>
        <w:t>2026年西安市国土空间总体规划动态维护项目</w:t>
      </w:r>
      <w:r>
        <w:rPr>
          <w:rFonts w:hint="eastAsia" w:ascii="宋体" w:hAnsi="宋体" w:eastAsia="宋体" w:cs="宋体"/>
          <w:sz w:val="20"/>
          <w:szCs w:val="20"/>
          <w:highlight w:val="none"/>
        </w:rPr>
        <w:t>范围与相关服务事项协商一致，订立本合同。</w:t>
      </w:r>
    </w:p>
    <w:p w14:paraId="05963A8B">
      <w:pPr>
        <w:shd w:val="clear"/>
        <w:adjustRightInd w:val="0"/>
        <w:snapToGrid w:val="0"/>
        <w:spacing w:line="360" w:lineRule="auto"/>
        <w:rPr>
          <w:rFonts w:hint="eastAsia" w:ascii="宋体" w:hAnsi="宋体" w:eastAsia="宋体" w:cs="宋体"/>
          <w:bCs/>
          <w:sz w:val="20"/>
          <w:szCs w:val="20"/>
          <w:highlight w:val="none"/>
          <w:lang w:val="en-US" w:eastAsia="zh-CN"/>
        </w:rPr>
      </w:pPr>
      <w:r>
        <w:rPr>
          <w:rFonts w:hint="eastAsia" w:ascii="宋体" w:hAnsi="宋体" w:eastAsia="宋体" w:cs="宋体"/>
          <w:b/>
          <w:sz w:val="20"/>
          <w:szCs w:val="20"/>
          <w:highlight w:val="none"/>
        </w:rPr>
        <w:t>一、</w:t>
      </w:r>
      <w:r>
        <w:rPr>
          <w:rFonts w:hint="eastAsia" w:ascii="宋体" w:hAnsi="宋体" w:eastAsia="宋体" w:cs="宋体"/>
          <w:b/>
          <w:bCs/>
          <w:color w:val="auto"/>
          <w:sz w:val="20"/>
          <w:szCs w:val="20"/>
          <w:highlight w:val="none"/>
        </w:rPr>
        <w:t xml:space="preserve"> </w:t>
      </w:r>
      <w:r>
        <w:rPr>
          <w:rFonts w:hint="eastAsia" w:ascii="宋体" w:hAnsi="宋体" w:eastAsia="宋体" w:cs="宋体"/>
          <w:b/>
          <w:bCs/>
          <w:color w:val="auto"/>
          <w:sz w:val="20"/>
          <w:szCs w:val="20"/>
          <w:highlight w:val="none"/>
          <w:lang w:eastAsia="zh-CN"/>
        </w:rPr>
        <w:t>项目</w:t>
      </w:r>
      <w:r>
        <w:rPr>
          <w:rFonts w:hint="eastAsia" w:ascii="宋体" w:hAnsi="宋体" w:eastAsia="宋体" w:cs="宋体"/>
          <w:b/>
          <w:bCs/>
          <w:color w:val="auto"/>
          <w:sz w:val="20"/>
          <w:szCs w:val="20"/>
          <w:highlight w:val="none"/>
        </w:rPr>
        <w:t>概况</w:t>
      </w:r>
    </w:p>
    <w:p w14:paraId="0957C79F">
      <w:pPr>
        <w:shd w:val="clear"/>
        <w:adjustRightInd w:val="0"/>
        <w:snapToGrid w:val="0"/>
        <w:spacing w:line="360" w:lineRule="auto"/>
        <w:ind w:firstLine="396" w:firstLineChars="198"/>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1、项目名称：</w:t>
      </w:r>
      <w:r>
        <w:rPr>
          <w:rFonts w:hint="eastAsia" w:cs="宋体"/>
          <w:bCs/>
          <w:sz w:val="20"/>
          <w:szCs w:val="20"/>
          <w:highlight w:val="none"/>
          <w:lang w:val="en-US" w:eastAsia="zh-CN"/>
        </w:rPr>
        <w:t>2026年西安市国土空间总体规划动态维护项目</w:t>
      </w:r>
      <w:r>
        <w:rPr>
          <w:rFonts w:hint="eastAsia" w:ascii="宋体" w:hAnsi="宋体" w:eastAsia="宋体" w:cs="宋体"/>
          <w:bCs/>
          <w:sz w:val="20"/>
          <w:szCs w:val="20"/>
          <w:highlight w:val="none"/>
          <w:lang w:val="en-US" w:eastAsia="zh-CN"/>
        </w:rPr>
        <w:t>；</w:t>
      </w:r>
    </w:p>
    <w:p w14:paraId="203A5152">
      <w:pPr>
        <w:shd w:val="clear"/>
        <w:adjustRightInd w:val="0"/>
        <w:snapToGrid w:val="0"/>
        <w:spacing w:line="360" w:lineRule="auto"/>
        <w:ind w:firstLine="396" w:firstLineChars="198"/>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2、</w:t>
      </w:r>
      <w:r>
        <w:rPr>
          <w:rFonts w:hint="eastAsia" w:cs="宋体"/>
          <w:bCs/>
          <w:sz w:val="20"/>
          <w:szCs w:val="20"/>
          <w:highlight w:val="none"/>
          <w:lang w:val="en-US" w:eastAsia="zh-CN"/>
        </w:rPr>
        <w:t>项目概况</w:t>
      </w:r>
      <w:r>
        <w:rPr>
          <w:rFonts w:hint="eastAsia" w:ascii="宋体" w:hAnsi="宋体" w:eastAsia="宋体" w:cs="宋体"/>
          <w:bCs/>
          <w:sz w:val="20"/>
          <w:szCs w:val="20"/>
          <w:highlight w:val="none"/>
          <w:lang w:val="en-US" w:eastAsia="zh-CN"/>
        </w:rPr>
        <w:t>：开展2026年西安市国土空间总体规划动态维护工作，包括年度动态维护方案编制工作动态维护专题研究、超特大城市国土空间总体规划全域动态维护专题研究、重点建设项目清单编制与维护专题研究和动态维护方案数据库建设专题研究四个方面内容</w:t>
      </w:r>
      <w:r>
        <w:rPr>
          <w:rFonts w:hint="eastAsia" w:cs="宋体"/>
          <w:bCs/>
          <w:sz w:val="20"/>
          <w:szCs w:val="20"/>
          <w:highlight w:val="none"/>
          <w:lang w:val="en-US" w:eastAsia="zh-CN"/>
        </w:rPr>
        <w:t>；</w:t>
      </w:r>
    </w:p>
    <w:p w14:paraId="5D53F668">
      <w:pPr>
        <w:shd w:val="clear"/>
        <w:adjustRightInd w:val="0"/>
        <w:snapToGrid w:val="0"/>
        <w:spacing w:line="360" w:lineRule="auto"/>
        <w:ind w:firstLine="396" w:firstLineChars="198"/>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3、</w:t>
      </w:r>
      <w:r>
        <w:rPr>
          <w:rFonts w:hint="eastAsia" w:cs="宋体"/>
          <w:bCs/>
          <w:sz w:val="20"/>
          <w:szCs w:val="20"/>
          <w:highlight w:val="none"/>
          <w:lang w:val="en-US" w:eastAsia="zh-CN"/>
        </w:rPr>
        <w:t>项目</w:t>
      </w:r>
      <w:r>
        <w:rPr>
          <w:rFonts w:hint="eastAsia" w:ascii="宋体" w:hAnsi="宋体" w:eastAsia="宋体" w:cs="宋体"/>
          <w:bCs/>
          <w:sz w:val="20"/>
          <w:szCs w:val="20"/>
          <w:highlight w:val="none"/>
          <w:lang w:val="en-US" w:eastAsia="zh-CN"/>
        </w:rPr>
        <w:t>范围：</w:t>
      </w:r>
      <w:r>
        <w:rPr>
          <w:rFonts w:hint="eastAsia" w:ascii="宋体" w:hAnsi="宋体" w:eastAsia="宋体" w:cs="宋体"/>
          <w:color w:val="auto"/>
          <w:kern w:val="0"/>
          <w:sz w:val="20"/>
          <w:szCs w:val="20"/>
          <w:highlight w:val="none"/>
          <w:u w:val="single"/>
          <w:lang w:val="en-US" w:eastAsia="zh-CN" w:bidi="ar-SA"/>
        </w:rPr>
        <w:t xml:space="preserve">                                           </w:t>
      </w:r>
      <w:r>
        <w:rPr>
          <w:rFonts w:hint="eastAsia" w:ascii="宋体" w:hAnsi="宋体" w:eastAsia="宋体" w:cs="宋体"/>
          <w:bCs/>
          <w:sz w:val="20"/>
          <w:szCs w:val="20"/>
          <w:highlight w:val="none"/>
          <w:lang w:val="en-US" w:eastAsia="zh-CN"/>
        </w:rPr>
        <w:t>；</w:t>
      </w:r>
    </w:p>
    <w:p w14:paraId="7CC66590">
      <w:pPr>
        <w:shd w:val="clear"/>
        <w:adjustRightInd w:val="0"/>
        <w:snapToGrid w:val="0"/>
        <w:spacing w:line="360" w:lineRule="auto"/>
        <w:ind w:firstLine="396" w:firstLineChars="198"/>
        <w:rPr>
          <w:rFonts w:hint="eastAsia" w:ascii="宋体" w:hAnsi="宋体" w:eastAsia="宋体" w:cs="宋体"/>
          <w:bCs/>
          <w:sz w:val="20"/>
          <w:szCs w:val="20"/>
          <w:highlight w:val="none"/>
          <w:lang w:val="en-US" w:eastAsia="zh-CN"/>
        </w:rPr>
      </w:pPr>
      <w:r>
        <w:rPr>
          <w:rFonts w:hint="eastAsia" w:ascii="宋体" w:hAnsi="宋体" w:eastAsia="宋体" w:cs="宋体"/>
          <w:bCs/>
          <w:sz w:val="20"/>
          <w:szCs w:val="20"/>
          <w:highlight w:val="none"/>
          <w:lang w:val="en-US" w:eastAsia="zh-CN"/>
        </w:rPr>
        <w:t>4、</w:t>
      </w:r>
      <w:r>
        <w:rPr>
          <w:rFonts w:hint="eastAsia" w:cs="宋体"/>
          <w:bCs/>
          <w:sz w:val="20"/>
          <w:szCs w:val="20"/>
          <w:highlight w:val="none"/>
          <w:lang w:val="en-US" w:eastAsia="zh-CN"/>
        </w:rPr>
        <w:t>服务</w:t>
      </w:r>
      <w:r>
        <w:rPr>
          <w:rFonts w:hint="eastAsia" w:ascii="宋体" w:hAnsi="宋体" w:eastAsia="宋体" w:cs="宋体"/>
          <w:bCs/>
          <w:sz w:val="20"/>
          <w:szCs w:val="20"/>
          <w:highlight w:val="none"/>
          <w:lang w:val="en-US" w:eastAsia="zh-CN"/>
        </w:rPr>
        <w:t>期限：</w:t>
      </w:r>
      <w:r>
        <w:rPr>
          <w:rFonts w:hint="eastAsia" w:ascii="宋体" w:hAnsi="宋体" w:eastAsia="宋体" w:cs="宋体"/>
          <w:color w:val="auto"/>
          <w:kern w:val="0"/>
          <w:sz w:val="20"/>
          <w:szCs w:val="20"/>
          <w:highlight w:val="none"/>
          <w:u w:val="single"/>
          <w:lang w:val="en-US" w:eastAsia="zh-CN" w:bidi="ar-SA"/>
        </w:rPr>
        <w:t xml:space="preserve">                                           </w:t>
      </w:r>
      <w:r>
        <w:rPr>
          <w:rFonts w:hint="eastAsia" w:ascii="宋体" w:hAnsi="宋体" w:eastAsia="宋体" w:cs="宋体"/>
          <w:bCs/>
          <w:sz w:val="20"/>
          <w:szCs w:val="20"/>
          <w:highlight w:val="none"/>
          <w:lang w:val="en-US" w:eastAsia="zh-CN"/>
        </w:rPr>
        <w:t>。</w:t>
      </w:r>
    </w:p>
    <w:p w14:paraId="128442B0">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color w:val="auto"/>
          <w:sz w:val="20"/>
          <w:szCs w:val="20"/>
          <w:highlight w:val="none"/>
        </w:rPr>
      </w:pPr>
      <w:r>
        <w:rPr>
          <w:rFonts w:hint="eastAsia" w:ascii="宋体" w:hAnsi="宋体" w:eastAsia="宋体" w:cs="宋体"/>
          <w:b/>
          <w:bCs/>
          <w:color w:val="000000"/>
          <w:sz w:val="20"/>
          <w:szCs w:val="20"/>
          <w:highlight w:val="none"/>
          <w:lang w:eastAsia="zh-CN"/>
        </w:rPr>
        <w:t>二</w:t>
      </w:r>
      <w:r>
        <w:rPr>
          <w:rFonts w:hint="eastAsia" w:ascii="宋体" w:hAnsi="宋体" w:eastAsia="宋体" w:cs="宋体"/>
          <w:b/>
          <w:bCs/>
          <w:color w:val="000000"/>
          <w:sz w:val="20"/>
          <w:szCs w:val="20"/>
          <w:highlight w:val="none"/>
        </w:rPr>
        <w:t>、</w:t>
      </w:r>
      <w:r>
        <w:rPr>
          <w:rFonts w:hint="eastAsia" w:ascii="宋体" w:hAnsi="宋体" w:eastAsia="宋体" w:cs="宋体"/>
          <w:b/>
          <w:color w:val="auto"/>
          <w:sz w:val="20"/>
          <w:szCs w:val="20"/>
          <w:highlight w:val="none"/>
        </w:rPr>
        <w:t>组成本合同的文件</w:t>
      </w:r>
    </w:p>
    <w:p w14:paraId="2562FC26">
      <w:pPr>
        <w:keepNext w:val="0"/>
        <w:keepLines w:val="0"/>
        <w:pageBreakBefore w:val="0"/>
        <w:widowControl w:val="0"/>
        <w:kinsoku/>
        <w:wordWrap/>
        <w:overflowPunct/>
        <w:topLinePunct w:val="0"/>
        <w:autoSpaceDE/>
        <w:autoSpaceDN/>
        <w:bidi w:val="0"/>
        <w:adjustRightInd w:val="0"/>
        <w:snapToGrid w:val="0"/>
        <w:spacing w:line="360" w:lineRule="auto"/>
        <w:ind w:firstLine="396" w:firstLineChars="198"/>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bCs/>
          <w:sz w:val="20"/>
          <w:szCs w:val="20"/>
          <w:highlight w:val="none"/>
          <w:lang w:val="en-US" w:eastAsia="zh-CN"/>
        </w:rPr>
        <w:t>、</w:t>
      </w:r>
      <w:r>
        <w:rPr>
          <w:rFonts w:hint="eastAsia" w:ascii="宋体" w:hAnsi="宋体" w:eastAsia="宋体" w:cs="宋体"/>
          <w:color w:val="auto"/>
          <w:sz w:val="20"/>
          <w:szCs w:val="20"/>
          <w:highlight w:val="none"/>
          <w:lang w:eastAsia="zh-CN"/>
        </w:rPr>
        <w:t>合同</w:t>
      </w:r>
      <w:r>
        <w:rPr>
          <w:rFonts w:hint="eastAsia" w:ascii="宋体" w:hAnsi="宋体" w:eastAsia="宋体" w:cs="宋体"/>
          <w:color w:val="auto"/>
          <w:sz w:val="20"/>
          <w:szCs w:val="20"/>
          <w:highlight w:val="none"/>
        </w:rPr>
        <w:t>；</w:t>
      </w:r>
    </w:p>
    <w:p w14:paraId="33126C2E">
      <w:pPr>
        <w:keepNext w:val="0"/>
        <w:keepLines w:val="0"/>
        <w:pageBreakBefore w:val="0"/>
        <w:widowControl w:val="0"/>
        <w:kinsoku/>
        <w:wordWrap/>
        <w:overflowPunct/>
        <w:topLinePunct w:val="0"/>
        <w:autoSpaceDE/>
        <w:autoSpaceDN/>
        <w:bidi w:val="0"/>
        <w:adjustRightInd w:val="0"/>
        <w:snapToGrid w:val="0"/>
        <w:spacing w:line="360" w:lineRule="auto"/>
        <w:ind w:firstLine="396" w:firstLineChars="198"/>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bCs/>
          <w:sz w:val="20"/>
          <w:szCs w:val="20"/>
          <w:highlight w:val="none"/>
          <w:lang w:val="en-US" w:eastAsia="zh-CN"/>
        </w:rPr>
        <w:t>、</w:t>
      </w:r>
      <w:r>
        <w:rPr>
          <w:rFonts w:hint="eastAsia" w:ascii="宋体" w:hAnsi="宋体" w:eastAsia="宋体" w:cs="宋体"/>
          <w:color w:val="auto"/>
          <w:sz w:val="20"/>
          <w:szCs w:val="20"/>
          <w:highlight w:val="none"/>
          <w:lang w:eastAsia="zh-CN"/>
        </w:rPr>
        <w:t>成交</w:t>
      </w:r>
      <w:r>
        <w:rPr>
          <w:rFonts w:hint="eastAsia" w:ascii="宋体" w:hAnsi="宋体" w:eastAsia="宋体" w:cs="宋体"/>
          <w:color w:val="auto"/>
          <w:sz w:val="20"/>
          <w:szCs w:val="20"/>
          <w:highlight w:val="none"/>
        </w:rPr>
        <w:t>通知书、</w:t>
      </w:r>
      <w:r>
        <w:rPr>
          <w:rFonts w:hint="eastAsia" w:cs="宋体"/>
          <w:color w:val="auto"/>
          <w:sz w:val="20"/>
          <w:szCs w:val="20"/>
          <w:highlight w:val="none"/>
          <w:lang w:eastAsia="zh-CN"/>
        </w:rPr>
        <w:t>招标</w:t>
      </w:r>
      <w:r>
        <w:rPr>
          <w:rFonts w:hint="eastAsia" w:ascii="宋体" w:hAnsi="宋体" w:eastAsia="宋体" w:cs="宋体"/>
          <w:color w:val="auto"/>
          <w:sz w:val="20"/>
          <w:szCs w:val="20"/>
          <w:highlight w:val="none"/>
          <w:lang w:eastAsia="zh-CN"/>
        </w:rPr>
        <w:t>文件</w:t>
      </w:r>
      <w:r>
        <w:rPr>
          <w:rFonts w:hint="eastAsia" w:ascii="宋体" w:hAnsi="宋体" w:eastAsia="宋体" w:cs="宋体"/>
          <w:color w:val="auto"/>
          <w:sz w:val="20"/>
          <w:szCs w:val="20"/>
          <w:highlight w:val="none"/>
        </w:rPr>
        <w:t>、</w:t>
      </w:r>
      <w:r>
        <w:rPr>
          <w:rFonts w:hint="eastAsia" w:cs="宋体"/>
          <w:color w:val="auto"/>
          <w:sz w:val="20"/>
          <w:szCs w:val="20"/>
          <w:highlight w:val="none"/>
          <w:lang w:eastAsia="zh-CN"/>
        </w:rPr>
        <w:t>投标</w:t>
      </w:r>
      <w:r>
        <w:rPr>
          <w:rFonts w:hint="eastAsia" w:ascii="宋体" w:hAnsi="宋体" w:eastAsia="宋体" w:cs="宋体"/>
          <w:color w:val="auto"/>
          <w:sz w:val="20"/>
          <w:szCs w:val="20"/>
          <w:highlight w:val="none"/>
          <w:lang w:eastAsia="zh-CN"/>
        </w:rPr>
        <w:t>文件</w:t>
      </w:r>
      <w:r>
        <w:rPr>
          <w:rFonts w:hint="eastAsia" w:ascii="宋体" w:hAnsi="宋体" w:eastAsia="宋体" w:cs="宋体"/>
          <w:color w:val="auto"/>
          <w:sz w:val="20"/>
          <w:szCs w:val="20"/>
          <w:highlight w:val="none"/>
        </w:rPr>
        <w:t>、澄清、补充文件（或委托书）；</w:t>
      </w:r>
    </w:p>
    <w:p w14:paraId="79858DDB">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w:t>
      </w:r>
      <w:r>
        <w:rPr>
          <w:rFonts w:hint="eastAsia" w:ascii="宋体" w:hAnsi="宋体" w:eastAsia="宋体" w:cs="宋体"/>
          <w:bCs/>
          <w:sz w:val="20"/>
          <w:szCs w:val="20"/>
          <w:highlight w:val="none"/>
          <w:lang w:val="en-US" w:eastAsia="zh-CN"/>
        </w:rPr>
        <w:t>、</w:t>
      </w:r>
      <w:r>
        <w:rPr>
          <w:rFonts w:hint="eastAsia" w:ascii="宋体" w:hAnsi="宋体" w:eastAsia="宋体" w:cs="宋体"/>
          <w:color w:val="auto"/>
          <w:sz w:val="20"/>
          <w:szCs w:val="20"/>
          <w:highlight w:val="none"/>
        </w:rPr>
        <w:t>相关服务建议书；</w:t>
      </w:r>
    </w:p>
    <w:p w14:paraId="18BC6844">
      <w:pPr>
        <w:keepNext w:val="0"/>
        <w:keepLines w:val="0"/>
        <w:pageBreakBefore w:val="0"/>
        <w:widowControl w:val="0"/>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本合同签订后，双方依法签订的补充协议也是本合同文件的组成部分。</w:t>
      </w:r>
    </w:p>
    <w:p w14:paraId="63A2F58B">
      <w:pPr>
        <w:spacing w:beforeLines="0" w:line="360" w:lineRule="auto"/>
        <w:ind w:firstLine="0" w:firstLineChars="0"/>
        <w:rPr>
          <w:rFonts w:hint="eastAsia" w:ascii="宋体" w:hAnsi="宋体" w:eastAsia="宋体" w:cs="宋体"/>
          <w:b/>
          <w:sz w:val="20"/>
          <w:szCs w:val="20"/>
          <w:highlight w:val="none"/>
          <w:lang w:eastAsia="zh-CN"/>
        </w:rPr>
      </w:pPr>
      <w:r>
        <w:rPr>
          <w:rFonts w:hint="eastAsia" w:ascii="宋体" w:hAnsi="宋体" w:eastAsia="宋体" w:cs="宋体"/>
          <w:b/>
          <w:sz w:val="20"/>
          <w:szCs w:val="20"/>
          <w:highlight w:val="none"/>
        </w:rPr>
        <w:t>三、</w:t>
      </w:r>
      <w:r>
        <w:rPr>
          <w:rFonts w:hint="eastAsia" w:ascii="宋体" w:hAnsi="宋体" w:eastAsia="宋体" w:cs="宋体"/>
          <w:b/>
          <w:sz w:val="20"/>
          <w:szCs w:val="20"/>
          <w:highlight w:val="none"/>
          <w:lang w:eastAsia="zh-CN"/>
        </w:rPr>
        <w:t>服务期限：</w:t>
      </w:r>
      <w:r>
        <w:rPr>
          <w:rFonts w:hint="eastAsia" w:ascii="宋体" w:hAnsi="宋体" w:eastAsia="宋体" w:cs="宋体"/>
          <w:color w:val="auto"/>
          <w:sz w:val="20"/>
          <w:szCs w:val="20"/>
          <w:highlight w:val="none"/>
          <w:u w:val="single"/>
          <w:lang w:eastAsia="zh-CN"/>
        </w:rPr>
        <w:t>自合同签订之日起至2026年12月20日</w:t>
      </w:r>
      <w:r>
        <w:rPr>
          <w:rFonts w:hint="eastAsia" w:ascii="宋体" w:hAnsi="宋体" w:eastAsia="宋体" w:cs="宋体"/>
          <w:color w:val="auto"/>
          <w:sz w:val="20"/>
          <w:szCs w:val="20"/>
          <w:highlight w:val="none"/>
          <w:lang w:eastAsia="zh-CN"/>
        </w:rPr>
        <w:t>。</w:t>
      </w:r>
    </w:p>
    <w:p w14:paraId="79740F22">
      <w:pPr>
        <w:spacing w:beforeLines="0" w:line="360" w:lineRule="auto"/>
        <w:ind w:firstLine="0" w:firstLineChars="0"/>
        <w:rPr>
          <w:rFonts w:hint="eastAsia" w:ascii="宋体" w:hAnsi="宋体" w:eastAsia="宋体" w:cs="宋体"/>
          <w:b/>
          <w:sz w:val="20"/>
          <w:szCs w:val="20"/>
          <w:highlight w:val="none"/>
        </w:rPr>
      </w:pPr>
      <w:r>
        <w:rPr>
          <w:rFonts w:hint="eastAsia" w:ascii="宋体" w:hAnsi="宋体" w:eastAsia="宋体" w:cs="宋体"/>
          <w:b/>
          <w:sz w:val="20"/>
          <w:szCs w:val="20"/>
          <w:highlight w:val="none"/>
          <w:lang w:eastAsia="zh-CN"/>
        </w:rPr>
        <w:t>四、</w:t>
      </w:r>
      <w:r>
        <w:rPr>
          <w:rFonts w:hint="eastAsia" w:ascii="宋体" w:hAnsi="宋体" w:eastAsia="宋体" w:cs="宋体"/>
          <w:b/>
          <w:sz w:val="20"/>
          <w:szCs w:val="20"/>
          <w:highlight w:val="none"/>
        </w:rPr>
        <w:t>合同价款</w:t>
      </w:r>
    </w:p>
    <w:p w14:paraId="1561C93E">
      <w:pPr>
        <w:keepNext w:val="0"/>
        <w:keepLines w:val="0"/>
        <w:pageBreakBefore w:val="0"/>
        <w:widowControl w:val="0"/>
        <w:numPr>
          <w:ilvl w:val="0"/>
          <w:numId w:val="0"/>
        </w:numPr>
        <w:kinsoku/>
        <w:wordWrap/>
        <w:overflowPunct/>
        <w:topLinePunct w:val="0"/>
        <w:autoSpaceDE/>
        <w:autoSpaceDN/>
        <w:bidi w:val="0"/>
        <w:snapToGrid w:val="0"/>
        <w:spacing w:line="360" w:lineRule="auto"/>
        <w:ind w:firstLine="400" w:firstLineChars="200"/>
        <w:textAlignment w:val="auto"/>
        <w:rPr>
          <w:rFonts w:hint="eastAsia" w:ascii="宋体" w:hAnsi="宋体" w:eastAsia="宋体" w:cs="宋体"/>
          <w:bCs/>
          <w:sz w:val="20"/>
          <w:szCs w:val="20"/>
          <w:highlight w:val="none"/>
          <w:lang w:val="en-US" w:eastAsia="zh-CN"/>
        </w:rPr>
      </w:pPr>
      <w:r>
        <w:rPr>
          <w:rFonts w:hint="eastAsia" w:ascii="宋体" w:hAnsi="宋体" w:eastAsia="宋体" w:cs="宋体"/>
          <w:sz w:val="20"/>
          <w:szCs w:val="20"/>
          <w:highlight w:val="none"/>
        </w:rPr>
        <w:t>1、</w:t>
      </w:r>
      <w:r>
        <w:rPr>
          <w:rFonts w:hint="eastAsia" w:ascii="宋体" w:hAnsi="宋体" w:eastAsia="宋体" w:cs="宋体"/>
          <w:bCs/>
          <w:sz w:val="20"/>
          <w:szCs w:val="20"/>
          <w:highlight w:val="none"/>
          <w:lang w:val="en-US" w:eastAsia="zh-CN"/>
        </w:rPr>
        <w:t>合同形式：固定总价合同</w:t>
      </w:r>
    </w:p>
    <w:p w14:paraId="0BD696B4">
      <w:pPr>
        <w:keepNext w:val="0"/>
        <w:keepLines w:val="0"/>
        <w:pageBreakBefore w:val="0"/>
        <w:widowControl w:val="0"/>
        <w:kinsoku/>
        <w:wordWrap/>
        <w:overflowPunct/>
        <w:topLinePunct w:val="0"/>
        <w:autoSpaceDE/>
        <w:autoSpaceDN/>
        <w:bidi w:val="0"/>
        <w:adjustRightInd/>
        <w:snapToGrid w:val="0"/>
        <w:spacing w:line="360" w:lineRule="auto"/>
        <w:ind w:firstLine="400" w:firstLineChars="200"/>
        <w:textAlignment w:val="auto"/>
        <w:rPr>
          <w:rFonts w:hint="eastAsia" w:ascii="宋体" w:hAnsi="宋体" w:eastAsia="宋体" w:cs="宋体"/>
          <w:color w:val="000000"/>
          <w:sz w:val="20"/>
          <w:szCs w:val="20"/>
          <w:highlight w:val="none"/>
        </w:rPr>
      </w:pPr>
      <w:r>
        <w:rPr>
          <w:rFonts w:hint="eastAsia"/>
          <w:sz w:val="20"/>
          <w:szCs w:val="20"/>
          <w:highlight w:val="none"/>
        </w:rPr>
        <w:t>包括但不限于人工费、</w:t>
      </w:r>
      <w:r>
        <w:rPr>
          <w:rFonts w:hint="eastAsia"/>
          <w:sz w:val="20"/>
          <w:szCs w:val="20"/>
          <w:highlight w:val="none"/>
          <w:lang w:eastAsia="zh-CN"/>
        </w:rPr>
        <w:t>专题研究</w:t>
      </w:r>
      <w:r>
        <w:rPr>
          <w:rFonts w:hint="eastAsia"/>
          <w:sz w:val="20"/>
          <w:szCs w:val="20"/>
          <w:highlight w:val="none"/>
        </w:rPr>
        <w:t>费，协调费，踏勘中的交通费，差旅费，食宿费，专家评审费，税金、采购代理费等其他一切相关费用</w:t>
      </w:r>
      <w:r>
        <w:rPr>
          <w:rFonts w:hint="eastAsia" w:ascii="宋体" w:hAnsi="宋体" w:eastAsia="宋体" w:cs="宋体"/>
          <w:color w:val="000000"/>
          <w:sz w:val="20"/>
          <w:szCs w:val="20"/>
          <w:highlight w:val="none"/>
        </w:rPr>
        <w:t>。</w:t>
      </w:r>
    </w:p>
    <w:p w14:paraId="3E033A58">
      <w:pPr>
        <w:adjustRightInd w:val="0"/>
        <w:snapToGrid w:val="0"/>
        <w:spacing w:beforeLines="0" w:line="360" w:lineRule="auto"/>
        <w:ind w:firstLine="400" w:firstLineChars="200"/>
        <w:rPr>
          <w:rFonts w:hint="eastAsia" w:ascii="宋体" w:hAnsi="宋体" w:eastAsia="宋体" w:cs="宋体"/>
          <w:sz w:val="20"/>
          <w:szCs w:val="20"/>
          <w:highlight w:val="none"/>
          <w:lang w:eastAsia="zh-CN"/>
        </w:rPr>
      </w:pPr>
      <w:r>
        <w:rPr>
          <w:rFonts w:hint="eastAsia" w:ascii="宋体" w:hAnsi="宋体" w:eastAsia="宋体" w:cs="宋体"/>
          <w:bCs/>
          <w:sz w:val="20"/>
          <w:szCs w:val="20"/>
          <w:highlight w:val="none"/>
          <w:lang w:val="en-US" w:eastAsia="zh-CN"/>
        </w:rPr>
        <w:t>2、</w:t>
      </w:r>
      <w:r>
        <w:rPr>
          <w:rFonts w:hint="eastAsia" w:ascii="宋体" w:hAnsi="宋体" w:eastAsia="宋体" w:cs="宋体"/>
          <w:bCs/>
          <w:sz w:val="20"/>
          <w:szCs w:val="20"/>
          <w:highlight w:val="none"/>
        </w:rPr>
        <w:t>合同总价（大写）：</w:t>
      </w:r>
      <w:r>
        <w:rPr>
          <w:rFonts w:hint="eastAsia" w:ascii="宋体" w:hAnsi="宋体" w:eastAsia="宋体" w:cs="宋体"/>
          <w:b w:val="0"/>
          <w:bCs/>
          <w:kern w:val="0"/>
          <w:sz w:val="20"/>
          <w:szCs w:val="20"/>
          <w:highlight w:val="none"/>
          <w:u w:val="single"/>
          <w:lang w:val="en-US" w:eastAsia="zh-CN"/>
        </w:rPr>
        <w:t xml:space="preserve">               </w:t>
      </w:r>
      <w:r>
        <w:rPr>
          <w:rFonts w:hint="eastAsia" w:ascii="宋体" w:hAnsi="宋体" w:eastAsia="宋体" w:cs="宋体"/>
          <w:bCs/>
          <w:sz w:val="20"/>
          <w:szCs w:val="20"/>
          <w:highlight w:val="none"/>
        </w:rPr>
        <w:t>（小写）</w:t>
      </w:r>
      <w:r>
        <w:rPr>
          <w:rFonts w:hint="eastAsia" w:ascii="宋体" w:hAnsi="宋体" w:eastAsia="宋体" w:cs="宋体"/>
          <w:b w:val="0"/>
          <w:bCs/>
          <w:sz w:val="20"/>
          <w:szCs w:val="20"/>
          <w:highlight w:val="none"/>
        </w:rPr>
        <w:t>：</w:t>
      </w:r>
      <w:r>
        <w:rPr>
          <w:rFonts w:hint="eastAsia" w:ascii="宋体" w:hAnsi="宋体" w:eastAsia="宋体" w:cs="宋体"/>
          <w:b w:val="0"/>
          <w:bCs/>
          <w:kern w:val="0"/>
          <w:sz w:val="20"/>
          <w:szCs w:val="20"/>
          <w:highlight w:val="none"/>
        </w:rPr>
        <w:t>¥</w:t>
      </w:r>
      <w:r>
        <w:rPr>
          <w:rFonts w:hint="eastAsia" w:ascii="宋体" w:hAnsi="宋体" w:eastAsia="宋体" w:cs="宋体"/>
          <w:b w:val="0"/>
          <w:bCs/>
          <w:kern w:val="0"/>
          <w:sz w:val="20"/>
          <w:szCs w:val="20"/>
          <w:highlight w:val="none"/>
          <w:u w:val="single"/>
          <w:lang w:val="en-US" w:eastAsia="zh-CN"/>
        </w:rPr>
        <w:t xml:space="preserve">              </w:t>
      </w:r>
      <w:r>
        <w:rPr>
          <w:rFonts w:hint="eastAsia" w:ascii="宋体" w:hAnsi="宋体" w:eastAsia="宋体" w:cs="宋体"/>
          <w:bCs/>
          <w:sz w:val="20"/>
          <w:szCs w:val="20"/>
          <w:highlight w:val="none"/>
        </w:rPr>
        <w:t>元</w:t>
      </w:r>
      <w:r>
        <w:rPr>
          <w:rFonts w:hint="eastAsia" w:ascii="宋体" w:hAnsi="宋体" w:eastAsia="宋体" w:cs="宋体"/>
          <w:bCs/>
          <w:sz w:val="20"/>
          <w:szCs w:val="20"/>
          <w:highlight w:val="none"/>
          <w:lang w:eastAsia="zh-CN"/>
        </w:rPr>
        <w:t>；</w:t>
      </w:r>
    </w:p>
    <w:p w14:paraId="251B0965">
      <w:pPr>
        <w:pStyle w:val="3"/>
        <w:spacing w:beforeLines="0" w:after="0" w:line="360" w:lineRule="auto"/>
        <w:ind w:left="0" w:leftChars="0" w:firstLine="0" w:firstLineChars="0"/>
        <w:rPr>
          <w:rFonts w:hint="eastAsia" w:ascii="宋体" w:hAnsi="宋体" w:eastAsia="宋体" w:cs="宋体"/>
          <w:b/>
          <w:bCs/>
          <w:kern w:val="0"/>
          <w:sz w:val="20"/>
          <w:szCs w:val="20"/>
          <w:highlight w:val="none"/>
        </w:rPr>
      </w:pPr>
      <w:r>
        <w:rPr>
          <w:rFonts w:hint="eastAsia" w:ascii="宋体" w:hAnsi="宋体" w:eastAsia="宋体" w:cs="宋体"/>
          <w:b/>
          <w:bCs/>
          <w:kern w:val="0"/>
          <w:sz w:val="20"/>
          <w:szCs w:val="20"/>
          <w:highlight w:val="none"/>
          <w:lang w:eastAsia="zh-CN"/>
        </w:rPr>
        <w:t>五</w:t>
      </w:r>
      <w:r>
        <w:rPr>
          <w:rFonts w:hint="eastAsia" w:ascii="宋体" w:hAnsi="宋体" w:eastAsia="宋体" w:cs="宋体"/>
          <w:b/>
          <w:bCs/>
          <w:kern w:val="0"/>
          <w:sz w:val="20"/>
          <w:szCs w:val="20"/>
          <w:highlight w:val="none"/>
        </w:rPr>
        <w:t>、付款方式及付款依据</w:t>
      </w:r>
    </w:p>
    <w:p w14:paraId="41F3F626">
      <w:pPr>
        <w:pStyle w:val="6"/>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kern w:val="0"/>
          <w:sz w:val="20"/>
          <w:szCs w:val="20"/>
          <w:highlight w:val="none"/>
          <w:lang w:val="en-US" w:eastAsia="zh-CN"/>
        </w:rPr>
        <w:t>1、</w:t>
      </w:r>
      <w:r>
        <w:rPr>
          <w:rFonts w:hint="eastAsia" w:ascii="宋体" w:hAnsi="宋体" w:eastAsia="宋体" w:cs="宋体"/>
          <w:sz w:val="20"/>
          <w:szCs w:val="20"/>
          <w:highlight w:val="none"/>
        </w:rPr>
        <w:t xml:space="preserve">合同签订后 ，达到付款条件起 </w:t>
      </w:r>
      <w:r>
        <w:rPr>
          <w:rFonts w:hint="eastAsia" w:ascii="宋体" w:hAnsi="宋体" w:eastAsia="宋体" w:cs="宋体"/>
          <w:sz w:val="20"/>
          <w:szCs w:val="20"/>
          <w:highlight w:val="none"/>
          <w:lang w:val="en-US" w:eastAsia="zh-CN"/>
        </w:rPr>
        <w:t>10</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个工作日</w:t>
      </w:r>
      <w:r>
        <w:rPr>
          <w:rFonts w:hint="eastAsia" w:ascii="宋体" w:hAnsi="宋体" w:eastAsia="宋体" w:cs="宋体"/>
          <w:sz w:val="20"/>
          <w:szCs w:val="20"/>
          <w:highlight w:val="none"/>
        </w:rPr>
        <w:t xml:space="preserve">内，支付合同总金额的 </w:t>
      </w:r>
      <w:r>
        <w:rPr>
          <w:rFonts w:hint="eastAsia" w:ascii="宋体" w:hAnsi="宋体" w:eastAsia="宋体" w:cs="宋体"/>
          <w:sz w:val="20"/>
          <w:szCs w:val="20"/>
          <w:highlight w:val="none"/>
          <w:lang w:val="en-US" w:eastAsia="zh-CN"/>
        </w:rPr>
        <w:t>3</w:t>
      </w:r>
      <w:r>
        <w:rPr>
          <w:rFonts w:hint="eastAsia" w:ascii="宋体" w:hAnsi="宋体" w:eastAsia="宋体" w:cs="宋体"/>
          <w:sz w:val="20"/>
          <w:szCs w:val="20"/>
          <w:highlight w:val="none"/>
        </w:rPr>
        <w:t>0.00%。</w:t>
      </w:r>
    </w:p>
    <w:p w14:paraId="0B21305E">
      <w:pPr>
        <w:pStyle w:val="6"/>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2、</w:t>
      </w:r>
      <w:r>
        <w:rPr>
          <w:rFonts w:hint="eastAsia" w:ascii="宋体" w:hAnsi="宋体" w:eastAsia="宋体" w:cs="宋体"/>
          <w:sz w:val="20"/>
          <w:szCs w:val="20"/>
          <w:highlight w:val="none"/>
        </w:rPr>
        <w:t xml:space="preserve">形成2026年度西安市国土空间总体规划动态维护初步成果，并通过专家评审后，达到付款条件起 </w:t>
      </w:r>
      <w:r>
        <w:rPr>
          <w:rFonts w:hint="eastAsia" w:ascii="宋体" w:hAnsi="宋体" w:eastAsia="宋体" w:cs="宋体"/>
          <w:sz w:val="20"/>
          <w:szCs w:val="20"/>
          <w:highlight w:val="none"/>
          <w:lang w:val="en-US" w:eastAsia="zh-CN"/>
        </w:rPr>
        <w:t>10</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个工作日</w:t>
      </w:r>
      <w:r>
        <w:rPr>
          <w:rFonts w:hint="eastAsia" w:ascii="宋体" w:hAnsi="宋体" w:eastAsia="宋体" w:cs="宋体"/>
          <w:sz w:val="20"/>
          <w:szCs w:val="20"/>
          <w:highlight w:val="none"/>
        </w:rPr>
        <w:t xml:space="preserve">内，支付合同总金额的 </w:t>
      </w:r>
      <w:r>
        <w:rPr>
          <w:rFonts w:hint="eastAsia" w:ascii="宋体" w:hAnsi="宋体" w:eastAsia="宋体" w:cs="宋体"/>
          <w:sz w:val="20"/>
          <w:szCs w:val="20"/>
          <w:highlight w:val="none"/>
          <w:lang w:val="en-US" w:eastAsia="zh-CN"/>
        </w:rPr>
        <w:t>4</w:t>
      </w:r>
      <w:r>
        <w:rPr>
          <w:rFonts w:hint="eastAsia" w:ascii="宋体" w:hAnsi="宋体" w:eastAsia="宋体" w:cs="宋体"/>
          <w:sz w:val="20"/>
          <w:szCs w:val="20"/>
          <w:highlight w:val="none"/>
        </w:rPr>
        <w:t>0.00%。</w:t>
      </w:r>
    </w:p>
    <w:p w14:paraId="6EE72FFD">
      <w:pPr>
        <w:pStyle w:val="6"/>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rPr>
        <w:t>3、</w:t>
      </w:r>
      <w:r>
        <w:rPr>
          <w:rFonts w:hint="eastAsia" w:ascii="宋体" w:hAnsi="宋体" w:eastAsia="宋体" w:cs="宋体"/>
          <w:sz w:val="20"/>
          <w:szCs w:val="20"/>
          <w:highlight w:val="none"/>
        </w:rPr>
        <w:t>完成</w:t>
      </w:r>
      <w:r>
        <w:rPr>
          <w:rFonts w:hint="eastAsia" w:ascii="宋体" w:hAnsi="宋体" w:eastAsia="宋体" w:cs="宋体"/>
          <w:sz w:val="20"/>
          <w:szCs w:val="20"/>
          <w:highlight w:val="none"/>
          <w:lang w:eastAsia="zh-CN"/>
        </w:rPr>
        <w:t>市自然资源和规划局</w:t>
      </w:r>
      <w:r>
        <w:rPr>
          <w:rFonts w:hint="eastAsia" w:ascii="宋体" w:hAnsi="宋体" w:eastAsia="宋体" w:cs="宋体"/>
          <w:sz w:val="20"/>
          <w:szCs w:val="20"/>
          <w:highlight w:val="none"/>
        </w:rPr>
        <w:t xml:space="preserve">验收后，达到付款条件起 </w:t>
      </w:r>
      <w:r>
        <w:rPr>
          <w:rFonts w:hint="eastAsia" w:ascii="宋体" w:hAnsi="宋体" w:eastAsia="宋体" w:cs="宋体"/>
          <w:sz w:val="20"/>
          <w:szCs w:val="20"/>
          <w:highlight w:val="none"/>
          <w:lang w:val="en-US" w:eastAsia="zh-CN"/>
        </w:rPr>
        <w:t>10</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个工作日</w:t>
      </w:r>
      <w:r>
        <w:rPr>
          <w:rFonts w:hint="eastAsia" w:ascii="宋体" w:hAnsi="宋体" w:eastAsia="宋体" w:cs="宋体"/>
          <w:sz w:val="20"/>
          <w:szCs w:val="20"/>
          <w:highlight w:val="none"/>
        </w:rPr>
        <w:t>内，支付合同总金额的 30.00%。</w:t>
      </w:r>
      <w:bookmarkStart w:id="0" w:name="_GoBack"/>
      <w:bookmarkEnd w:id="0"/>
    </w:p>
    <w:p w14:paraId="7425AAE4">
      <w:pPr>
        <w:pStyle w:val="7"/>
        <w:widowControl/>
        <w:adjustRightInd w:val="0"/>
        <w:snapToGrid w:val="0"/>
        <w:spacing w:line="576" w:lineRule="exact"/>
        <w:ind w:left="440" w:leftChars="200" w:firstLine="0" w:firstLineChars="0"/>
        <w:rPr>
          <w:rFonts w:hint="eastAsia" w:ascii="宋体" w:hAnsi="宋体" w:eastAsia="宋体" w:cs="宋体"/>
          <w:color w:val="auto"/>
          <w:kern w:val="0"/>
          <w:sz w:val="20"/>
          <w:szCs w:val="20"/>
          <w:highlight w:val="none"/>
          <w:lang w:val="en-US" w:eastAsia="zh-Hans"/>
        </w:rPr>
      </w:pPr>
      <w:r>
        <w:rPr>
          <w:rFonts w:hint="eastAsia" w:ascii="宋体" w:hAnsi="宋体" w:eastAsia="宋体" w:cs="宋体"/>
          <w:color w:val="auto"/>
          <w:kern w:val="0"/>
          <w:sz w:val="20"/>
          <w:szCs w:val="20"/>
          <w:highlight w:val="none"/>
          <w:lang w:val="en-US" w:eastAsia="zh-CN"/>
        </w:rPr>
        <w:t>4、</w:t>
      </w:r>
      <w:r>
        <w:rPr>
          <w:rFonts w:hint="eastAsia" w:ascii="宋体" w:hAnsi="宋体" w:eastAsia="宋体" w:cs="宋体"/>
          <w:color w:val="auto"/>
          <w:kern w:val="0"/>
          <w:sz w:val="20"/>
          <w:szCs w:val="20"/>
          <w:highlight w:val="none"/>
          <w:lang w:val="en-US" w:eastAsia="zh-Hans"/>
        </w:rPr>
        <w:t>结算方式：银行转账。</w:t>
      </w:r>
    </w:p>
    <w:p w14:paraId="358AAAB9">
      <w:pPr>
        <w:widowControl/>
        <w:adjustRightInd w:val="0"/>
        <w:snapToGrid w:val="0"/>
        <w:spacing w:line="576" w:lineRule="exact"/>
        <w:ind w:firstLine="400" w:firstLineChars="200"/>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甲方不承担逾期付款责任，由乙方承担一切损失赔偿责任。</w:t>
      </w:r>
    </w:p>
    <w:p w14:paraId="50AC4E5A">
      <w:pPr>
        <w:pStyle w:val="8"/>
        <w:adjustRightInd w:val="0"/>
        <w:snapToGrid w:val="0"/>
        <w:spacing w:after="100" w:line="576" w:lineRule="exact"/>
        <w:ind w:firstLine="480"/>
        <w:rPr>
          <w:rFonts w:hint="eastAsia" w:ascii="宋体" w:hAnsi="宋体" w:eastAsia="宋体" w:cs="宋体"/>
          <w:color w:val="auto"/>
          <w:kern w:val="0"/>
          <w:sz w:val="20"/>
          <w:szCs w:val="20"/>
          <w:highlight w:val="none"/>
          <w:lang w:val="en-US" w:eastAsia="zh-Hans"/>
        </w:rPr>
      </w:pPr>
      <w:r>
        <w:rPr>
          <w:rFonts w:hint="eastAsia" w:ascii="宋体" w:hAnsi="宋体" w:eastAsia="宋体" w:cs="宋体"/>
          <w:color w:val="auto"/>
          <w:kern w:val="0"/>
          <w:sz w:val="20"/>
          <w:szCs w:val="20"/>
          <w:highlight w:val="none"/>
          <w:lang w:val="en-US" w:eastAsia="zh-CN"/>
        </w:rPr>
        <w:t>5、</w:t>
      </w:r>
      <w:r>
        <w:rPr>
          <w:rFonts w:hint="eastAsia" w:ascii="宋体" w:hAnsi="宋体" w:eastAsia="宋体" w:cs="宋体"/>
          <w:color w:val="auto"/>
          <w:kern w:val="0"/>
          <w:sz w:val="20"/>
          <w:szCs w:val="20"/>
          <w:highlight w:val="none"/>
          <w:lang w:val="en-US" w:eastAsia="zh-Hans"/>
        </w:rPr>
        <w:t>结算单位：由甲方负责结算，甲方付款前，乙方应当开具正式等额合法、合规且符合甲方要求的等额增值税发票，乙方不提供或提供不符合要求的，甲方有权拒绝支付，且不承担因此导致的逾期付款违约责任。</w:t>
      </w:r>
    </w:p>
    <w:p w14:paraId="135E744C">
      <w:pPr>
        <w:pStyle w:val="3"/>
        <w:keepNext w:val="0"/>
        <w:keepLines w:val="0"/>
        <w:pageBreakBefore w:val="0"/>
        <w:widowControl w:val="0"/>
        <w:kinsoku/>
        <w:wordWrap/>
        <w:overflowPunct/>
        <w:topLinePunct w:val="0"/>
        <w:autoSpaceDE/>
        <w:autoSpaceDN/>
        <w:bidi w:val="0"/>
        <w:adjustRightInd/>
        <w:snapToGrid/>
        <w:spacing w:beforeLines="0" w:after="0" w:line="360" w:lineRule="auto"/>
        <w:ind w:left="0" w:leftChars="0" w:firstLine="400" w:firstLineChars="200"/>
        <w:textAlignment w:val="auto"/>
        <w:rPr>
          <w:rFonts w:hint="eastAsia" w:ascii="宋体" w:hAnsi="宋体" w:eastAsia="宋体" w:cs="宋体"/>
          <w:kern w:val="0"/>
          <w:sz w:val="20"/>
          <w:szCs w:val="20"/>
          <w:highlight w:val="none"/>
          <w:lang w:eastAsia="zh-CN"/>
        </w:rPr>
      </w:pPr>
      <w:r>
        <w:rPr>
          <w:rFonts w:hint="eastAsia" w:ascii="宋体" w:hAnsi="宋体" w:eastAsia="宋体" w:cs="宋体"/>
          <w:kern w:val="0"/>
          <w:sz w:val="20"/>
          <w:szCs w:val="20"/>
          <w:highlight w:val="none"/>
          <w:lang w:eastAsia="zh-CN"/>
        </w:rPr>
        <w:t>注：由于本项目为政府委托项目，项目资金需根据政府统一安排，由此本合同内所定的各次付款时间应根据财政局拨付资金的时间相应顺延或调整。</w:t>
      </w:r>
    </w:p>
    <w:p w14:paraId="1510E4EA">
      <w:pPr>
        <w:spacing w:beforeLines="0" w:line="360" w:lineRule="auto"/>
        <w:ind w:firstLine="0" w:firstLineChars="0"/>
        <w:rPr>
          <w:rFonts w:hint="eastAsia" w:ascii="宋体" w:hAnsi="宋体" w:eastAsia="宋体" w:cs="宋体"/>
          <w:b/>
          <w:sz w:val="20"/>
          <w:szCs w:val="20"/>
          <w:highlight w:val="none"/>
          <w:lang w:eastAsia="zh-CN"/>
        </w:rPr>
      </w:pPr>
      <w:r>
        <w:rPr>
          <w:rFonts w:hint="eastAsia" w:ascii="宋体" w:hAnsi="宋体" w:eastAsia="宋体" w:cs="宋体"/>
          <w:b/>
          <w:bCs/>
          <w:kern w:val="0"/>
          <w:sz w:val="20"/>
          <w:szCs w:val="20"/>
          <w:highlight w:val="none"/>
        </w:rPr>
        <w:t>六、</w:t>
      </w:r>
      <w:r>
        <w:rPr>
          <w:rFonts w:hint="eastAsia" w:ascii="宋体" w:hAnsi="宋体" w:eastAsia="宋体" w:cs="宋体"/>
          <w:b/>
          <w:sz w:val="20"/>
          <w:szCs w:val="20"/>
          <w:highlight w:val="none"/>
          <w:lang w:eastAsia="zh-CN"/>
        </w:rPr>
        <w:t>委托内容及范围</w:t>
      </w:r>
    </w:p>
    <w:p w14:paraId="0EC8B012">
      <w:pPr>
        <w:spacing w:beforeLines="0" w:line="360" w:lineRule="auto"/>
        <w:ind w:firstLine="400" w:firstLineChars="200"/>
        <w:rPr>
          <w:rFonts w:hint="eastAsia" w:ascii="宋体" w:hAnsi="宋体" w:eastAsia="宋体" w:cs="宋体"/>
          <w:b w:val="0"/>
          <w:bCs/>
          <w:sz w:val="20"/>
          <w:szCs w:val="20"/>
          <w:highlight w:val="none"/>
        </w:rPr>
      </w:pPr>
      <w:r>
        <w:rPr>
          <w:rFonts w:hint="eastAsia" w:ascii="宋体" w:hAnsi="宋体" w:eastAsia="宋体" w:cs="宋体"/>
          <w:b w:val="0"/>
          <w:bCs/>
          <w:sz w:val="20"/>
          <w:szCs w:val="20"/>
          <w:highlight w:val="none"/>
        </w:rPr>
        <w:t>（</w:t>
      </w:r>
      <w:r>
        <w:rPr>
          <w:rFonts w:hint="eastAsia" w:ascii="宋体" w:hAnsi="宋体" w:eastAsia="宋体" w:cs="宋体"/>
          <w:b w:val="0"/>
          <w:bCs/>
          <w:sz w:val="20"/>
          <w:szCs w:val="20"/>
          <w:highlight w:val="none"/>
          <w:lang w:val="en-US" w:eastAsia="zh-CN"/>
        </w:rPr>
        <w:t>一</w:t>
      </w:r>
      <w:r>
        <w:rPr>
          <w:rFonts w:hint="eastAsia" w:ascii="宋体" w:hAnsi="宋体" w:eastAsia="宋体" w:cs="宋体"/>
          <w:b w:val="0"/>
          <w:bCs/>
          <w:sz w:val="20"/>
          <w:szCs w:val="20"/>
          <w:highlight w:val="none"/>
        </w:rPr>
        <w:t>）</w:t>
      </w:r>
      <w:r>
        <w:rPr>
          <w:rFonts w:hint="eastAsia" w:cs="宋体"/>
          <w:b w:val="0"/>
          <w:bCs/>
          <w:sz w:val="20"/>
          <w:szCs w:val="20"/>
          <w:highlight w:val="none"/>
          <w:lang w:eastAsia="zh-CN"/>
        </w:rPr>
        <w:t>服务</w:t>
      </w:r>
      <w:r>
        <w:rPr>
          <w:rFonts w:hint="eastAsia" w:ascii="宋体" w:hAnsi="宋体" w:eastAsia="宋体" w:cs="宋体"/>
          <w:b w:val="0"/>
          <w:bCs/>
          <w:sz w:val="20"/>
          <w:szCs w:val="20"/>
          <w:highlight w:val="none"/>
        </w:rPr>
        <w:t>内容</w:t>
      </w:r>
    </w:p>
    <w:p w14:paraId="6E6156F1">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1、年度动态维护方案编制工作动态维护专题研究</w:t>
      </w:r>
    </w:p>
    <w:p w14:paraId="777035D5">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完成《西安市国土空间总体规划2026年度动态维护方案》及11个区县国土空间总体规划2026年度动态维护方案编制，针对耕地和永久基本农田保护红线、生态保护红线、城镇开发边界、规划分区、中心城区用地分类、其他重要控制线、空间协调与实施保障等内容开展具体研究工作。</w:t>
      </w:r>
    </w:p>
    <w:p w14:paraId="5D157AE0">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2、超特大城市国土空间总体规划全域动态维护专题研究</w:t>
      </w:r>
    </w:p>
    <w:p w14:paraId="75F1B53F">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完成《西安市超特大城市国土空间总体规划全域动态维护研究》，明确西安作为特大城市开展国土空间总体规划全域动态维护的思路、方式和组织流程，形成相应工作方案。</w:t>
      </w:r>
    </w:p>
    <w:p w14:paraId="354C58B2">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3、重点建设项目清单编制与维护专题研究</w:t>
      </w:r>
    </w:p>
    <w:p w14:paraId="781D14EE">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完成《西安市国土空间总体规划2026年度动态维护重点建设项目清单》，为省、市、区各级“十五五”时期重点项目提供空间保障。</w:t>
      </w:r>
    </w:p>
    <w:p w14:paraId="6BC883BD">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4、动态维护方案数据库建设专题研究</w:t>
      </w:r>
    </w:p>
    <w:p w14:paraId="29207221">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按照部、省要求，完成《西安市国土空间总体规划2026年度动态维护数据库建设专题研究》，包含1个综合数据框架、2个单个专题数据框架、1个单个数据标准制定，明确数据库组织架构与入库标准。完成市级及11个区县国土空间总体规划2026年度动态维护方案数据库建设及质检工作。</w:t>
      </w:r>
    </w:p>
    <w:p w14:paraId="5C9D4143">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（二）技术要求</w:t>
      </w:r>
    </w:p>
    <w:p w14:paraId="7E5F133F">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1、成果质量要求：</w:t>
      </w:r>
    </w:p>
    <w:p w14:paraId="631CBBD8">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根据《西安市国土空间总体规划（2021-2035年）》实施评估情况，严格依据国家相关行业标准和规范；自然资源部、陕西省自然资源厅相关技术规定；西安市政府、西安市自然资源和规划局的相关要求开展西安市国土空间总体规划动态维护工作。</w:t>
      </w:r>
    </w:p>
    <w:p w14:paraId="0AE09234">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2、成果交付要求：</w:t>
      </w:r>
    </w:p>
    <w:p w14:paraId="5A175A5F">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成果为《西安市国土空间总体规划2026年度动态维护方案》及11个区县国土空间总体规划2026年度动态维护方案，包含耕地和永久基本农田保护红线、生态保护红线、城镇开发边界、规划分区、中心城区用地分类、其他重要控制线、空间协调与实施保障等内容；《西安市超特大城市国土空间总体规划全域动态维护工作方案》明确本次动态维护的思路、方式和组织流程等；《西安市国土空间总体规划2026年度动态维护重点建设项目清单》统筹为省、市、区各级“十五五”重点项目提供空间保障；《西安市国土空间总体规划2026年度动态维护数据库建设专题研究》市级及11个区县国土空间总体规划2026年度动态维护方案数据库。</w:t>
      </w:r>
    </w:p>
    <w:p w14:paraId="606BDC71">
      <w:pPr>
        <w:pStyle w:val="3"/>
        <w:numPr>
          <w:ilvl w:val="0"/>
          <w:numId w:val="0"/>
        </w:numPr>
        <w:spacing w:beforeLines="0" w:after="0" w:line="360" w:lineRule="auto"/>
        <w:ind w:right="0" w:rightChars="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形成与成果对应的全面、详实、精准的成果报告及数据库成果，数据成果需符合国土空间规划“一张图”实施监督信息系统要求。提交形式包括：纸质版和电子版。</w:t>
      </w:r>
    </w:p>
    <w:p w14:paraId="0052529F">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纸质成果要求：报告，加盖公章/技术成果章，图面字体清晰，一式六份。</w:t>
      </w:r>
    </w:p>
    <w:p w14:paraId="79F17566">
      <w:pPr>
        <w:pStyle w:val="3"/>
        <w:numPr>
          <w:ilvl w:val="0"/>
          <w:numId w:val="0"/>
        </w:numPr>
        <w:spacing w:beforeLines="0" w:after="0" w:line="360" w:lineRule="auto"/>
        <w:ind w:right="0" w:rightChars="0" w:firstLine="400" w:firstLineChars="200"/>
        <w:rPr>
          <w:rFonts w:hint="eastAsia" w:ascii="宋体" w:hAnsi="宋体" w:eastAsia="宋体" w:cs="宋体"/>
          <w:b w:val="0"/>
          <w:bCs/>
          <w:sz w:val="20"/>
          <w:szCs w:val="20"/>
          <w:highlight w:val="none"/>
          <w:lang w:val="en-US" w:eastAsia="zh-CN" w:bidi="ar-SA"/>
        </w:rPr>
      </w:pPr>
      <w:r>
        <w:rPr>
          <w:rFonts w:hint="eastAsia" w:ascii="宋体" w:hAnsi="宋体" w:eastAsia="宋体" w:cs="宋体"/>
          <w:b w:val="0"/>
          <w:bCs/>
          <w:sz w:val="20"/>
          <w:szCs w:val="20"/>
          <w:highlight w:val="none"/>
          <w:lang w:val="en-US" w:eastAsia="zh-CN" w:bidi="ar-SA"/>
        </w:rPr>
        <w:t>电子成果要求：数据库文件采用gdb格式。最终成果提供U盘2个，U盘贴标签：注明项目名称、完成时间。电子成果与上述纸质成果相对应，文本文件采用word和pdf格式。七、承担业务的技术团队配备</w:t>
      </w:r>
    </w:p>
    <w:p w14:paraId="20FF0820">
      <w:pPr>
        <w:pStyle w:val="3"/>
        <w:numPr>
          <w:ilvl w:val="-1"/>
          <w:numId w:val="0"/>
        </w:numPr>
        <w:spacing w:beforeLines="0" w:after="0" w:line="360" w:lineRule="auto"/>
        <w:ind w:firstLine="400" w:firstLineChars="200"/>
        <w:rPr>
          <w:rFonts w:hint="eastAsia" w:cs="宋体"/>
          <w:b w:val="0"/>
          <w:bCs w:val="0"/>
          <w:kern w:val="0"/>
          <w:sz w:val="20"/>
          <w:szCs w:val="20"/>
          <w:highlight w:val="none"/>
          <w:lang w:val="en-US" w:eastAsia="zh-CN"/>
        </w:rPr>
      </w:pPr>
      <w:r>
        <w:rPr>
          <w:rFonts w:hint="eastAsia" w:cs="宋体"/>
          <w:b w:val="0"/>
          <w:bCs w:val="0"/>
          <w:kern w:val="0"/>
          <w:sz w:val="20"/>
          <w:szCs w:val="20"/>
          <w:highlight w:val="none"/>
          <w:lang w:val="en-US" w:eastAsia="zh-CN"/>
        </w:rPr>
        <w:t>（三）服务团队</w:t>
      </w:r>
    </w:p>
    <w:p w14:paraId="7113F9F3">
      <w:pPr>
        <w:pStyle w:val="3"/>
        <w:numPr>
          <w:ilvl w:val="-1"/>
          <w:numId w:val="0"/>
        </w:numPr>
        <w:spacing w:beforeLines="0" w:after="0" w:line="360" w:lineRule="auto"/>
        <w:ind w:firstLine="400" w:firstLineChars="200"/>
        <w:rPr>
          <w:rFonts w:hint="eastAsia" w:ascii="宋体" w:hAnsi="宋体" w:eastAsia="宋体" w:cs="宋体"/>
          <w:b w:val="0"/>
          <w:bCs w:val="0"/>
          <w:kern w:val="0"/>
          <w:sz w:val="20"/>
          <w:szCs w:val="20"/>
          <w:highlight w:val="none"/>
          <w:u w:val="none"/>
          <w:lang w:val="en-US" w:eastAsia="zh-CN"/>
        </w:rPr>
      </w:pPr>
      <w:r>
        <w:rPr>
          <w:rFonts w:hint="eastAsia" w:cs="宋体"/>
          <w:b w:val="0"/>
          <w:bCs w:val="0"/>
          <w:kern w:val="0"/>
          <w:sz w:val="20"/>
          <w:szCs w:val="20"/>
          <w:highlight w:val="none"/>
          <w:lang w:val="en-US" w:eastAsia="zh-CN"/>
        </w:rPr>
        <w:t>1、</w:t>
      </w:r>
      <w:r>
        <w:rPr>
          <w:rFonts w:hint="eastAsia" w:ascii="宋体" w:hAnsi="宋体" w:eastAsia="宋体" w:cs="宋体"/>
          <w:b w:val="0"/>
          <w:bCs w:val="0"/>
          <w:kern w:val="0"/>
          <w:sz w:val="20"/>
          <w:szCs w:val="20"/>
          <w:highlight w:val="none"/>
          <w:lang w:eastAsia="zh-CN"/>
        </w:rPr>
        <w:t>项目负责人：</w:t>
      </w:r>
      <w:r>
        <w:rPr>
          <w:rFonts w:hint="eastAsia" w:ascii="宋体" w:hAnsi="宋体" w:eastAsia="宋体" w:cs="宋体"/>
          <w:b w:val="0"/>
          <w:bCs w:val="0"/>
          <w:kern w:val="0"/>
          <w:sz w:val="20"/>
          <w:szCs w:val="20"/>
          <w:highlight w:val="none"/>
          <w:u w:val="single"/>
          <w:lang w:val="en-US" w:eastAsia="zh-CN"/>
        </w:rPr>
        <w:t xml:space="preserve">                      </w:t>
      </w:r>
      <w:r>
        <w:rPr>
          <w:rFonts w:hint="eastAsia" w:ascii="宋体" w:hAnsi="宋体" w:eastAsia="宋体" w:cs="宋体"/>
          <w:b w:val="0"/>
          <w:bCs w:val="0"/>
          <w:kern w:val="0"/>
          <w:sz w:val="20"/>
          <w:szCs w:val="20"/>
          <w:highlight w:val="none"/>
          <w:u w:val="none"/>
          <w:lang w:val="en-US" w:eastAsia="zh-CN"/>
        </w:rPr>
        <w:t>；联系电话：</w:t>
      </w:r>
      <w:r>
        <w:rPr>
          <w:rFonts w:hint="eastAsia" w:ascii="宋体" w:hAnsi="宋体" w:eastAsia="宋体" w:cs="宋体"/>
          <w:b w:val="0"/>
          <w:bCs w:val="0"/>
          <w:kern w:val="0"/>
          <w:sz w:val="20"/>
          <w:szCs w:val="20"/>
          <w:highlight w:val="none"/>
          <w:u w:val="single"/>
          <w:lang w:val="en-US" w:eastAsia="zh-CN"/>
        </w:rPr>
        <w:t xml:space="preserve">                </w:t>
      </w:r>
      <w:r>
        <w:rPr>
          <w:rFonts w:hint="eastAsia" w:ascii="宋体" w:hAnsi="宋体" w:eastAsia="宋体" w:cs="宋体"/>
          <w:b w:val="0"/>
          <w:bCs w:val="0"/>
          <w:kern w:val="0"/>
          <w:sz w:val="20"/>
          <w:szCs w:val="20"/>
          <w:highlight w:val="none"/>
          <w:u w:val="none"/>
          <w:lang w:val="en-US" w:eastAsia="zh-CN"/>
        </w:rPr>
        <w:t>。</w:t>
      </w:r>
    </w:p>
    <w:p w14:paraId="401CE608">
      <w:pPr>
        <w:pStyle w:val="3"/>
        <w:numPr>
          <w:ilvl w:val="-1"/>
          <w:numId w:val="0"/>
        </w:numPr>
        <w:spacing w:beforeLines="0" w:after="0" w:line="360" w:lineRule="auto"/>
        <w:ind w:firstLine="400" w:firstLineChars="200"/>
        <w:rPr>
          <w:rFonts w:hint="eastAsia" w:ascii="宋体" w:hAnsi="宋体" w:eastAsia="宋体" w:cs="宋体"/>
          <w:b w:val="0"/>
          <w:bCs w:val="0"/>
          <w:kern w:val="0"/>
          <w:sz w:val="20"/>
          <w:szCs w:val="20"/>
          <w:highlight w:val="none"/>
          <w:u w:val="none"/>
          <w:lang w:val="en-US" w:eastAsia="zh-CN"/>
        </w:rPr>
      </w:pPr>
      <w:r>
        <w:rPr>
          <w:rFonts w:hint="eastAsia" w:cs="宋体"/>
          <w:b w:val="0"/>
          <w:bCs w:val="0"/>
          <w:kern w:val="0"/>
          <w:sz w:val="20"/>
          <w:szCs w:val="20"/>
          <w:highlight w:val="none"/>
          <w:lang w:val="en-US" w:eastAsia="zh-CN"/>
        </w:rPr>
        <w:t>2、</w:t>
      </w:r>
      <w:r>
        <w:rPr>
          <w:rFonts w:hint="eastAsia" w:ascii="宋体" w:hAnsi="宋体" w:eastAsia="宋体" w:cs="宋体"/>
          <w:b w:val="0"/>
          <w:bCs w:val="0"/>
          <w:kern w:val="0"/>
          <w:sz w:val="20"/>
          <w:szCs w:val="20"/>
          <w:highlight w:val="none"/>
          <w:lang w:val="en-US" w:eastAsia="zh-CN"/>
        </w:rPr>
        <w:t>技术团队配备：</w:t>
      </w:r>
      <w:r>
        <w:rPr>
          <w:rFonts w:hint="eastAsia" w:ascii="宋体" w:hAnsi="宋体" w:eastAsia="宋体" w:cs="宋体"/>
          <w:b w:val="0"/>
          <w:bCs w:val="0"/>
          <w:kern w:val="0"/>
          <w:sz w:val="20"/>
          <w:szCs w:val="20"/>
          <w:highlight w:val="none"/>
          <w:u w:val="single"/>
          <w:lang w:val="en-US" w:eastAsia="zh-CN"/>
        </w:rPr>
        <w:t xml:space="preserve">                                                </w:t>
      </w:r>
      <w:r>
        <w:rPr>
          <w:rFonts w:hint="eastAsia" w:ascii="宋体" w:hAnsi="宋体" w:eastAsia="宋体" w:cs="宋体"/>
          <w:b w:val="0"/>
          <w:bCs w:val="0"/>
          <w:kern w:val="0"/>
          <w:sz w:val="20"/>
          <w:szCs w:val="20"/>
          <w:highlight w:val="none"/>
          <w:u w:val="none"/>
          <w:lang w:val="en-US" w:eastAsia="zh-CN"/>
        </w:rPr>
        <w:t>。</w:t>
      </w:r>
    </w:p>
    <w:p w14:paraId="31D01FBD">
      <w:pPr>
        <w:pStyle w:val="6"/>
        <w:numPr>
          <w:ilvl w:val="0"/>
          <w:numId w:val="0"/>
        </w:numPr>
        <w:spacing w:line="360" w:lineRule="auto"/>
        <w:ind w:leftChars="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（四）</w:t>
      </w:r>
      <w:r>
        <w:rPr>
          <w:rFonts w:hint="eastAsia" w:ascii="宋体" w:hAnsi="宋体" w:eastAsia="宋体" w:cs="宋体"/>
          <w:sz w:val="20"/>
          <w:szCs w:val="20"/>
          <w:highlight w:val="none"/>
        </w:rPr>
        <w:t>进度要求</w:t>
      </w:r>
    </w:p>
    <w:p w14:paraId="0893EACE">
      <w:pPr>
        <w:pStyle w:val="6"/>
        <w:numPr>
          <w:ilvl w:val="0"/>
          <w:numId w:val="0"/>
        </w:num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合同签订10个工作日内形成工作方案。</w:t>
      </w:r>
    </w:p>
    <w:p w14:paraId="621DCF50">
      <w:pPr>
        <w:pStyle w:val="6"/>
        <w:numPr>
          <w:ilvl w:val="0"/>
          <w:numId w:val="0"/>
        </w:numPr>
        <w:spacing w:line="360" w:lineRule="auto"/>
        <w:ind w:leftChars="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合同签订2个月内形成</w:t>
      </w:r>
      <w:r>
        <w:rPr>
          <w:rFonts w:hint="eastAsia" w:ascii="宋体" w:hAnsi="宋体" w:eastAsia="宋体" w:cs="宋体"/>
          <w:sz w:val="20"/>
          <w:szCs w:val="20"/>
          <w:highlight w:val="none"/>
          <w:lang w:eastAsia="zh-CN"/>
        </w:rPr>
        <w:t>初步</w:t>
      </w:r>
      <w:r>
        <w:rPr>
          <w:rFonts w:hint="eastAsia" w:ascii="宋体" w:hAnsi="宋体" w:eastAsia="宋体" w:cs="宋体"/>
          <w:sz w:val="20"/>
          <w:szCs w:val="20"/>
          <w:highlight w:val="none"/>
        </w:rPr>
        <w:t>成果。</w:t>
      </w:r>
    </w:p>
    <w:p w14:paraId="669C33FB">
      <w:pPr>
        <w:pStyle w:val="6"/>
        <w:numPr>
          <w:ilvl w:val="0"/>
          <w:numId w:val="0"/>
        </w:numPr>
        <w:spacing w:line="360" w:lineRule="auto"/>
        <w:ind w:leftChars="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3</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合同签订4个月内形成</w:t>
      </w:r>
      <w:r>
        <w:rPr>
          <w:rFonts w:hint="eastAsia" w:ascii="宋体" w:hAnsi="宋体" w:eastAsia="宋体" w:cs="宋体"/>
          <w:sz w:val="20"/>
          <w:szCs w:val="20"/>
          <w:highlight w:val="none"/>
          <w:lang w:eastAsia="zh-CN"/>
        </w:rPr>
        <w:t>最终</w:t>
      </w:r>
      <w:r>
        <w:rPr>
          <w:rFonts w:hint="eastAsia" w:ascii="宋体" w:hAnsi="宋体" w:eastAsia="宋体" w:cs="宋体"/>
          <w:sz w:val="20"/>
          <w:szCs w:val="20"/>
          <w:highlight w:val="none"/>
        </w:rPr>
        <w:t>成果。</w:t>
      </w:r>
    </w:p>
    <w:p w14:paraId="0780F094">
      <w:pPr>
        <w:pStyle w:val="6"/>
        <w:numPr>
          <w:ilvl w:val="0"/>
          <w:numId w:val="0"/>
        </w:numPr>
        <w:spacing w:line="360" w:lineRule="auto"/>
        <w:ind w:leftChars="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4</w:t>
      </w:r>
      <w:r>
        <w:rPr>
          <w:rFonts w:hint="eastAsia" w:ascii="宋体" w:hAnsi="宋体" w:eastAsia="宋体" w:cs="宋体"/>
          <w:sz w:val="20"/>
          <w:szCs w:val="20"/>
          <w:highlight w:val="none"/>
          <w:lang w:eastAsia="zh-CN"/>
        </w:rPr>
        <w:t>、乙方</w:t>
      </w:r>
      <w:r>
        <w:rPr>
          <w:rFonts w:hint="eastAsia" w:ascii="宋体" w:hAnsi="宋体" w:eastAsia="宋体" w:cs="宋体"/>
          <w:sz w:val="20"/>
          <w:szCs w:val="20"/>
          <w:highlight w:val="none"/>
        </w:rPr>
        <w:t>应定期（周、月）向采购人提供项目工作进度。</w:t>
      </w:r>
    </w:p>
    <w:p w14:paraId="70BCFFF1">
      <w:pPr>
        <w:pStyle w:val="6"/>
        <w:numPr>
          <w:ilvl w:val="0"/>
          <w:numId w:val="0"/>
        </w:numPr>
        <w:spacing w:line="360" w:lineRule="auto"/>
        <w:ind w:leftChars="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5</w:t>
      </w:r>
      <w:r>
        <w:rPr>
          <w:rFonts w:hint="eastAsia" w:ascii="宋体" w:hAnsi="宋体" w:eastAsia="宋体" w:cs="宋体"/>
          <w:sz w:val="20"/>
          <w:szCs w:val="20"/>
          <w:highlight w:val="none"/>
          <w:lang w:eastAsia="zh-CN"/>
        </w:rPr>
        <w:t>、甲方</w:t>
      </w:r>
      <w:r>
        <w:rPr>
          <w:rFonts w:hint="eastAsia" w:ascii="宋体" w:hAnsi="宋体" w:eastAsia="宋体" w:cs="宋体"/>
          <w:sz w:val="20"/>
          <w:szCs w:val="20"/>
          <w:highlight w:val="none"/>
        </w:rPr>
        <w:t>根据实际需要，对项目进展情况不定期听取汇报。</w:t>
      </w:r>
    </w:p>
    <w:p w14:paraId="22B88A69">
      <w:pPr>
        <w:pStyle w:val="6"/>
        <w:numPr>
          <w:ilvl w:val="0"/>
          <w:numId w:val="0"/>
        </w:numPr>
        <w:spacing w:line="360" w:lineRule="auto"/>
        <w:ind w:leftChars="0"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6</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受不可抗力（规划编制完成时间延后、提前；上位要求变化等）因素影响，</w:t>
      </w:r>
      <w:r>
        <w:rPr>
          <w:rFonts w:hint="eastAsia" w:ascii="宋体" w:hAnsi="宋体" w:eastAsia="宋体" w:cs="宋体"/>
          <w:sz w:val="20"/>
          <w:szCs w:val="20"/>
          <w:highlight w:val="none"/>
          <w:lang w:eastAsia="zh-CN"/>
        </w:rPr>
        <w:t>甲方</w:t>
      </w:r>
      <w:r>
        <w:rPr>
          <w:rFonts w:hint="eastAsia" w:ascii="宋体" w:hAnsi="宋体" w:eastAsia="宋体" w:cs="宋体"/>
          <w:sz w:val="20"/>
          <w:szCs w:val="20"/>
          <w:highlight w:val="none"/>
        </w:rPr>
        <w:t>可适当调整进度要求。</w:t>
      </w:r>
    </w:p>
    <w:p w14:paraId="61492610">
      <w:pPr>
        <w:pStyle w:val="6"/>
        <w:numPr>
          <w:ilvl w:val="0"/>
          <w:numId w:val="0"/>
        </w:num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五</w:t>
      </w:r>
      <w:r>
        <w:rPr>
          <w:rFonts w:hint="eastAsia" w:ascii="宋体" w:hAnsi="宋体" w:eastAsia="宋体" w:cs="宋体"/>
          <w:sz w:val="20"/>
          <w:szCs w:val="20"/>
          <w:highlight w:val="none"/>
        </w:rPr>
        <w:t>）质量验收标准或规范</w:t>
      </w:r>
    </w:p>
    <w:p w14:paraId="383AB55D">
      <w:pPr>
        <w:pStyle w:val="6"/>
        <w:numPr>
          <w:ilvl w:val="0"/>
          <w:numId w:val="0"/>
        </w:numPr>
        <w:spacing w:line="360" w:lineRule="auto"/>
        <w:ind w:leftChars="0"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rPr>
        <w:t>成果质量符合西安市自然资源和规划局的相关要求，并通过</w:t>
      </w:r>
      <w:r>
        <w:rPr>
          <w:rFonts w:hint="eastAsia" w:ascii="宋体" w:hAnsi="宋体" w:eastAsia="宋体" w:cs="宋体"/>
          <w:sz w:val="20"/>
          <w:szCs w:val="20"/>
          <w:highlight w:val="none"/>
          <w:lang w:eastAsia="zh-CN"/>
        </w:rPr>
        <w:t>甲方</w:t>
      </w:r>
      <w:r>
        <w:rPr>
          <w:rFonts w:hint="eastAsia" w:ascii="宋体" w:hAnsi="宋体" w:eastAsia="宋体" w:cs="宋体"/>
          <w:sz w:val="20"/>
          <w:szCs w:val="20"/>
          <w:highlight w:val="none"/>
        </w:rPr>
        <w:t>组织的验收会。</w:t>
      </w:r>
    </w:p>
    <w:p w14:paraId="0C5508E9">
      <w:pPr>
        <w:pStyle w:val="3"/>
        <w:numPr>
          <w:ilvl w:val="0"/>
          <w:numId w:val="0"/>
        </w:numPr>
        <w:spacing w:beforeLines="0" w:after="0" w:line="360" w:lineRule="auto"/>
        <w:ind w:right="0" w:rightChars="0"/>
        <w:rPr>
          <w:rFonts w:hint="eastAsia" w:ascii="宋体" w:hAnsi="宋体" w:eastAsia="宋体" w:cs="宋体"/>
          <w:b/>
          <w:bCs/>
          <w:kern w:val="0"/>
          <w:sz w:val="20"/>
          <w:szCs w:val="20"/>
          <w:highlight w:val="none"/>
        </w:rPr>
      </w:pPr>
      <w:r>
        <w:rPr>
          <w:rFonts w:hint="eastAsia" w:ascii="宋体" w:hAnsi="宋体" w:eastAsia="宋体" w:cs="宋体"/>
          <w:b/>
          <w:bCs/>
          <w:kern w:val="0"/>
          <w:sz w:val="20"/>
          <w:szCs w:val="20"/>
          <w:highlight w:val="none"/>
          <w:lang w:val="en-US" w:eastAsia="zh-CN"/>
        </w:rPr>
        <w:t>八、</w:t>
      </w:r>
      <w:r>
        <w:rPr>
          <w:rFonts w:hint="eastAsia" w:ascii="宋体" w:hAnsi="宋体" w:eastAsia="宋体" w:cs="宋体"/>
          <w:b/>
          <w:bCs/>
          <w:kern w:val="0"/>
          <w:sz w:val="20"/>
          <w:szCs w:val="20"/>
          <w:highlight w:val="none"/>
        </w:rPr>
        <w:t>双方的责任与义务</w:t>
      </w:r>
    </w:p>
    <w:p w14:paraId="36B15BAE">
      <w:pPr>
        <w:pStyle w:val="3"/>
        <w:keepNext w:val="0"/>
        <w:keepLines w:val="0"/>
        <w:pageBreakBefore w:val="0"/>
        <w:widowControl w:val="0"/>
        <w:kinsoku/>
        <w:wordWrap/>
        <w:overflowPunct/>
        <w:topLinePunct w:val="0"/>
        <w:autoSpaceDE/>
        <w:autoSpaceDN/>
        <w:bidi w:val="0"/>
        <w:adjustRightInd/>
        <w:snapToGrid w:val="0"/>
        <w:spacing w:beforeLines="0" w:line="360" w:lineRule="auto"/>
        <w:ind w:left="0" w:leftChars="0" w:firstLine="400" w:firstLineChars="200"/>
        <w:textAlignment w:val="auto"/>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（一）甲方权利与义务</w:t>
      </w:r>
    </w:p>
    <w:p w14:paraId="40061023">
      <w:pPr>
        <w:pStyle w:val="3"/>
        <w:spacing w:beforeLines="0" w:after="0" w:line="360" w:lineRule="auto"/>
        <w:ind w:left="0" w:leftChars="0" w:firstLine="400" w:firstLineChars="200"/>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1、甲方应协助乙方征询有关方面的意见，并在</w:t>
      </w:r>
      <w:r>
        <w:rPr>
          <w:rFonts w:hint="eastAsia" w:cs="宋体"/>
          <w:kern w:val="0"/>
          <w:sz w:val="20"/>
          <w:szCs w:val="20"/>
          <w:highlight w:val="none"/>
          <w:lang w:eastAsia="zh-CN"/>
        </w:rPr>
        <w:t>服务</w:t>
      </w:r>
      <w:r>
        <w:rPr>
          <w:rFonts w:hint="eastAsia" w:ascii="宋体" w:hAnsi="宋体" w:eastAsia="宋体" w:cs="宋体"/>
          <w:kern w:val="0"/>
          <w:sz w:val="20"/>
          <w:szCs w:val="20"/>
          <w:highlight w:val="none"/>
        </w:rPr>
        <w:t>过程中做好有关部门的协调工作</w:t>
      </w:r>
      <w:r>
        <w:rPr>
          <w:rFonts w:hint="eastAsia" w:cs="宋体"/>
          <w:kern w:val="0"/>
          <w:sz w:val="20"/>
          <w:szCs w:val="20"/>
          <w:highlight w:val="none"/>
          <w:lang w:eastAsia="zh-CN"/>
        </w:rPr>
        <w:t>；</w:t>
      </w:r>
      <w:r>
        <w:rPr>
          <w:rFonts w:hint="eastAsia" w:ascii="宋体" w:hAnsi="宋体" w:eastAsia="宋体" w:cs="宋体"/>
          <w:kern w:val="0"/>
          <w:sz w:val="20"/>
          <w:szCs w:val="20"/>
          <w:highlight w:val="none"/>
        </w:rPr>
        <w:t>甲方负责牵头</w:t>
      </w:r>
      <w:r>
        <w:rPr>
          <w:rFonts w:hint="eastAsia" w:cs="宋体"/>
          <w:kern w:val="0"/>
          <w:sz w:val="20"/>
          <w:szCs w:val="20"/>
          <w:highlight w:val="none"/>
          <w:lang w:eastAsia="zh-CN"/>
        </w:rPr>
        <w:t>项目</w:t>
      </w:r>
      <w:r>
        <w:rPr>
          <w:rFonts w:hint="eastAsia" w:ascii="宋体" w:hAnsi="宋体" w:eastAsia="宋体" w:cs="宋体"/>
          <w:kern w:val="0"/>
          <w:sz w:val="20"/>
          <w:szCs w:val="20"/>
          <w:highlight w:val="none"/>
        </w:rPr>
        <w:t>评审</w:t>
      </w:r>
      <w:r>
        <w:rPr>
          <w:rFonts w:hint="eastAsia" w:cs="宋体"/>
          <w:kern w:val="0"/>
          <w:sz w:val="20"/>
          <w:szCs w:val="20"/>
          <w:highlight w:val="none"/>
          <w:lang w:eastAsia="zh-CN"/>
        </w:rPr>
        <w:t>、研究</w:t>
      </w:r>
      <w:r>
        <w:rPr>
          <w:rFonts w:hint="eastAsia" w:ascii="宋体" w:hAnsi="宋体" w:eastAsia="宋体" w:cs="宋体"/>
          <w:kern w:val="0"/>
          <w:sz w:val="20"/>
          <w:szCs w:val="20"/>
          <w:highlight w:val="none"/>
        </w:rPr>
        <w:t>，在每阶段汇报讨论后应按合同要求及时出具书面意见</w:t>
      </w:r>
      <w:r>
        <w:rPr>
          <w:rFonts w:hint="eastAsia" w:cs="宋体"/>
          <w:kern w:val="0"/>
          <w:sz w:val="20"/>
          <w:szCs w:val="20"/>
          <w:highlight w:val="none"/>
          <w:lang w:eastAsia="zh-CN"/>
        </w:rPr>
        <w:t>。</w:t>
      </w:r>
    </w:p>
    <w:p w14:paraId="0CA5A863">
      <w:pPr>
        <w:pStyle w:val="3"/>
        <w:spacing w:beforeLines="0" w:after="0" w:line="360" w:lineRule="auto"/>
        <w:ind w:left="0" w:leftChars="0" w:firstLine="400" w:firstLineChars="200"/>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2、甲方应根据合同规定如期支付</w:t>
      </w:r>
      <w:r>
        <w:rPr>
          <w:rFonts w:hint="eastAsia" w:cs="宋体"/>
          <w:kern w:val="0"/>
          <w:sz w:val="20"/>
          <w:szCs w:val="20"/>
          <w:highlight w:val="none"/>
          <w:lang w:eastAsia="zh-CN"/>
        </w:rPr>
        <w:t>服务</w:t>
      </w:r>
      <w:r>
        <w:rPr>
          <w:rFonts w:hint="eastAsia" w:ascii="宋体" w:hAnsi="宋体" w:eastAsia="宋体" w:cs="宋体"/>
          <w:kern w:val="0"/>
          <w:sz w:val="20"/>
          <w:szCs w:val="20"/>
          <w:highlight w:val="none"/>
        </w:rPr>
        <w:t>费</w:t>
      </w:r>
      <w:r>
        <w:rPr>
          <w:rFonts w:hint="eastAsia" w:ascii="宋体" w:hAnsi="宋体" w:eastAsia="宋体" w:cs="宋体"/>
          <w:kern w:val="0"/>
          <w:sz w:val="20"/>
          <w:szCs w:val="20"/>
          <w:highlight w:val="none"/>
          <w:lang w:val="en-US" w:eastAsia="zh-CN"/>
        </w:rPr>
        <w:t>用</w:t>
      </w:r>
      <w:r>
        <w:rPr>
          <w:rFonts w:hint="eastAsia" w:ascii="宋体" w:hAnsi="宋体" w:eastAsia="宋体" w:cs="宋体"/>
          <w:kern w:val="0"/>
          <w:sz w:val="20"/>
          <w:szCs w:val="20"/>
          <w:highlight w:val="none"/>
        </w:rPr>
        <w:t>。</w:t>
      </w:r>
    </w:p>
    <w:p w14:paraId="5C73CF14">
      <w:pPr>
        <w:pStyle w:val="3"/>
        <w:keepNext w:val="0"/>
        <w:keepLines w:val="0"/>
        <w:pageBreakBefore w:val="0"/>
        <w:widowControl w:val="0"/>
        <w:kinsoku/>
        <w:wordWrap/>
        <w:overflowPunct/>
        <w:topLinePunct w:val="0"/>
        <w:autoSpaceDE/>
        <w:autoSpaceDN/>
        <w:bidi w:val="0"/>
        <w:adjustRightInd/>
        <w:snapToGrid w:val="0"/>
        <w:spacing w:beforeLines="0" w:line="360" w:lineRule="auto"/>
        <w:ind w:left="0" w:leftChars="0" w:firstLine="400" w:firstLineChars="200"/>
        <w:textAlignment w:val="auto"/>
        <w:rPr>
          <w:rFonts w:hint="eastAsia" w:ascii="宋体" w:hAnsi="宋体" w:eastAsia="宋体" w:cs="宋体"/>
          <w:color w:val="000000"/>
          <w:kern w:val="0"/>
          <w:sz w:val="20"/>
          <w:szCs w:val="20"/>
          <w:highlight w:val="none"/>
        </w:rPr>
      </w:pPr>
      <w:r>
        <w:rPr>
          <w:rFonts w:hint="eastAsia" w:ascii="宋体" w:hAnsi="宋体" w:eastAsia="宋体" w:cs="宋体"/>
          <w:color w:val="000000"/>
          <w:kern w:val="0"/>
          <w:sz w:val="20"/>
          <w:szCs w:val="20"/>
          <w:highlight w:val="none"/>
        </w:rPr>
        <w:t>（二）乙方权利与义务</w:t>
      </w:r>
    </w:p>
    <w:p w14:paraId="1008099E">
      <w:pPr>
        <w:pStyle w:val="3"/>
        <w:spacing w:beforeLines="0" w:after="0" w:line="360" w:lineRule="auto"/>
        <w:ind w:left="0" w:leftChars="0" w:firstLine="400" w:firstLineChars="200"/>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1、乙方应按</w:t>
      </w:r>
      <w:r>
        <w:rPr>
          <w:rFonts w:hint="eastAsia" w:ascii="宋体" w:hAnsi="宋体" w:eastAsia="宋体" w:cs="宋体"/>
          <w:b w:val="0"/>
          <w:kern w:val="0"/>
          <w:sz w:val="20"/>
          <w:szCs w:val="20"/>
          <w:highlight w:val="none"/>
          <w:lang w:eastAsia="zh-CN"/>
        </w:rPr>
        <w:t>委托内容及范围及</w:t>
      </w:r>
      <w:r>
        <w:rPr>
          <w:rFonts w:hint="eastAsia" w:ascii="宋体" w:hAnsi="宋体" w:eastAsia="宋体" w:cs="宋体"/>
          <w:kern w:val="0"/>
          <w:sz w:val="20"/>
          <w:szCs w:val="20"/>
          <w:highlight w:val="none"/>
        </w:rPr>
        <w:t>国家和地方有关法律、技术规范标准</w:t>
      </w:r>
      <w:r>
        <w:rPr>
          <w:rFonts w:hint="eastAsia" w:ascii="宋体" w:hAnsi="宋体" w:eastAsia="宋体" w:cs="宋体"/>
          <w:kern w:val="0"/>
          <w:sz w:val="20"/>
          <w:szCs w:val="20"/>
          <w:highlight w:val="none"/>
          <w:lang w:eastAsia="zh-CN"/>
        </w:rPr>
        <w:t>进行专题研究工作</w:t>
      </w:r>
      <w:r>
        <w:rPr>
          <w:rFonts w:hint="eastAsia" w:ascii="宋体" w:hAnsi="宋体" w:eastAsia="宋体" w:cs="宋体"/>
          <w:kern w:val="0"/>
          <w:sz w:val="20"/>
          <w:szCs w:val="20"/>
          <w:highlight w:val="none"/>
        </w:rPr>
        <w:t>以及伴随服务</w:t>
      </w:r>
      <w:r>
        <w:rPr>
          <w:rFonts w:hint="eastAsia" w:ascii="宋体" w:hAnsi="宋体" w:eastAsia="宋体" w:cs="宋体"/>
          <w:kern w:val="0"/>
          <w:sz w:val="20"/>
          <w:szCs w:val="20"/>
          <w:highlight w:val="none"/>
          <w:lang w:eastAsia="zh-CN"/>
        </w:rPr>
        <w:t>，</w:t>
      </w:r>
      <w:r>
        <w:rPr>
          <w:rFonts w:hint="eastAsia" w:ascii="宋体" w:hAnsi="宋体" w:eastAsia="宋体" w:cs="宋体"/>
          <w:kern w:val="0"/>
          <w:sz w:val="20"/>
          <w:szCs w:val="20"/>
          <w:highlight w:val="none"/>
        </w:rPr>
        <w:t>要求全程配合好相关工作</w:t>
      </w:r>
      <w:r>
        <w:rPr>
          <w:rFonts w:hint="eastAsia" w:ascii="宋体" w:hAnsi="宋体" w:eastAsia="宋体" w:cs="宋体"/>
          <w:kern w:val="0"/>
          <w:sz w:val="20"/>
          <w:szCs w:val="20"/>
          <w:highlight w:val="none"/>
          <w:lang w:eastAsia="zh-CN"/>
        </w:rPr>
        <w:t>；</w:t>
      </w:r>
    </w:p>
    <w:p w14:paraId="584A9796">
      <w:pPr>
        <w:pStyle w:val="3"/>
        <w:spacing w:beforeLines="0" w:after="0" w:line="360" w:lineRule="auto"/>
        <w:ind w:left="0" w:leftChars="0" w:firstLine="400" w:firstLineChars="200"/>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2、乙方应按合同规定向有关部门的汇报，负责提供所需的汇报资料。应按合同规定的进度、提交质量合格的专题研究成果，并对其负责</w:t>
      </w:r>
      <w:r>
        <w:rPr>
          <w:rFonts w:hint="eastAsia" w:ascii="宋体" w:hAnsi="宋体" w:eastAsia="宋体" w:cs="宋体"/>
          <w:kern w:val="0"/>
          <w:sz w:val="20"/>
          <w:szCs w:val="20"/>
          <w:highlight w:val="none"/>
          <w:lang w:eastAsia="zh-CN"/>
        </w:rPr>
        <w:t>；</w:t>
      </w:r>
    </w:p>
    <w:p w14:paraId="2206E930">
      <w:pPr>
        <w:pStyle w:val="3"/>
        <w:spacing w:beforeLines="0" w:after="0" w:line="360" w:lineRule="auto"/>
        <w:ind w:left="0" w:leftChars="0" w:firstLine="400" w:firstLineChars="200"/>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rPr>
        <w:t>3、</w:t>
      </w:r>
      <w:r>
        <w:rPr>
          <w:rFonts w:hint="eastAsia" w:ascii="宋体" w:hAnsi="宋体" w:eastAsia="宋体" w:cs="宋体"/>
          <w:sz w:val="20"/>
          <w:szCs w:val="20"/>
          <w:highlight w:val="none"/>
          <w:lang w:eastAsia="zh-CN"/>
        </w:rPr>
        <w:t>乙方对规划文件出现的纰漏或错误负责修改或补充；</w:t>
      </w:r>
    </w:p>
    <w:p w14:paraId="0F837077">
      <w:pPr>
        <w:pStyle w:val="3"/>
        <w:spacing w:beforeLines="0" w:after="0" w:line="360" w:lineRule="auto"/>
        <w:ind w:left="0" w:leftChars="0"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4、及时向甲方汇报本项目执行范围有关的重大事项，及时处理出现的问题；</w:t>
      </w:r>
    </w:p>
    <w:p w14:paraId="4F636390">
      <w:pPr>
        <w:pStyle w:val="3"/>
        <w:spacing w:beforeLines="0" w:after="0" w:line="360" w:lineRule="auto"/>
        <w:ind w:left="0" w:leftChars="0" w:firstLine="400" w:firstLineChars="200"/>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5、</w:t>
      </w:r>
      <w:r>
        <w:rPr>
          <w:rFonts w:hint="eastAsia" w:ascii="宋体" w:hAnsi="宋体" w:eastAsia="宋体" w:cs="宋体"/>
          <w:sz w:val="20"/>
          <w:szCs w:val="20"/>
          <w:highlight w:val="none"/>
        </w:rPr>
        <w:t>乙方对甲方所提供的涉密资料承担保密义务</w:t>
      </w:r>
      <w:r>
        <w:rPr>
          <w:rFonts w:hint="eastAsia" w:ascii="宋体" w:hAnsi="宋体" w:eastAsia="宋体" w:cs="宋体"/>
          <w:sz w:val="20"/>
          <w:szCs w:val="20"/>
          <w:highlight w:val="none"/>
          <w:lang w:eastAsia="zh-CN"/>
        </w:rPr>
        <w:t>；</w:t>
      </w:r>
    </w:p>
    <w:p w14:paraId="17D36909">
      <w:pPr>
        <w:pStyle w:val="3"/>
        <w:spacing w:beforeLines="0" w:after="0" w:line="360" w:lineRule="auto"/>
        <w:ind w:left="0" w:leftChars="0" w:firstLine="400" w:firstLineChars="200"/>
        <w:rPr>
          <w:rFonts w:hint="eastAsia" w:ascii="宋体" w:hAnsi="宋体" w:eastAsia="宋体" w:cs="宋体"/>
          <w:b w:val="0"/>
          <w:bCs w:val="0"/>
          <w:kern w:val="2"/>
          <w:sz w:val="20"/>
          <w:szCs w:val="20"/>
          <w:highlight w:val="none"/>
        </w:rPr>
      </w:pPr>
      <w:r>
        <w:rPr>
          <w:rFonts w:hint="eastAsia" w:ascii="宋体" w:hAnsi="宋体" w:eastAsia="宋体" w:cs="宋体"/>
          <w:sz w:val="20"/>
          <w:szCs w:val="20"/>
          <w:highlight w:val="none"/>
          <w:lang w:val="en-US" w:eastAsia="zh-CN"/>
        </w:rPr>
        <w:t>6、国家法律、法规所规定的由乙方承担的其他责任。</w:t>
      </w:r>
    </w:p>
    <w:p w14:paraId="49D36301">
      <w:pPr>
        <w:spacing w:beforeLines="0" w:line="360" w:lineRule="auto"/>
        <w:ind w:firstLine="0" w:firstLineChars="0"/>
        <w:rPr>
          <w:rFonts w:hint="eastAsia" w:ascii="宋体" w:hAnsi="宋体" w:eastAsia="宋体" w:cs="宋体"/>
          <w:b/>
          <w:sz w:val="20"/>
          <w:szCs w:val="20"/>
          <w:highlight w:val="none"/>
          <w:lang w:bidi="ar"/>
        </w:rPr>
      </w:pPr>
      <w:r>
        <w:rPr>
          <w:rFonts w:hint="eastAsia" w:ascii="宋体" w:hAnsi="宋体" w:eastAsia="宋体" w:cs="宋体"/>
          <w:b/>
          <w:bCs/>
          <w:kern w:val="0"/>
          <w:sz w:val="20"/>
          <w:szCs w:val="20"/>
          <w:highlight w:val="none"/>
          <w:lang w:eastAsia="zh-CN"/>
        </w:rPr>
        <w:t>九</w:t>
      </w:r>
      <w:r>
        <w:rPr>
          <w:rFonts w:hint="eastAsia" w:ascii="宋体" w:hAnsi="宋体" w:eastAsia="宋体" w:cs="宋体"/>
          <w:b/>
          <w:bCs/>
          <w:kern w:val="0"/>
          <w:sz w:val="20"/>
          <w:szCs w:val="20"/>
          <w:highlight w:val="none"/>
        </w:rPr>
        <w:t>、</w:t>
      </w:r>
      <w:r>
        <w:rPr>
          <w:rFonts w:hint="eastAsia" w:ascii="宋体" w:hAnsi="宋体" w:eastAsia="宋体" w:cs="宋体"/>
          <w:b/>
          <w:sz w:val="20"/>
          <w:szCs w:val="20"/>
          <w:highlight w:val="none"/>
          <w:lang w:bidi="ar"/>
        </w:rPr>
        <w:t>违约责任</w:t>
      </w:r>
    </w:p>
    <w:p w14:paraId="0128807A">
      <w:pPr>
        <w:spacing w:beforeLines="0" w:line="360" w:lineRule="auto"/>
        <w:ind w:firstLine="400" w:firstLineChars="200"/>
        <w:rPr>
          <w:rFonts w:hint="eastAsia" w:ascii="宋体" w:hAnsi="宋体" w:eastAsia="宋体" w:cs="宋体"/>
          <w:sz w:val="20"/>
          <w:szCs w:val="20"/>
          <w:highlight w:val="none"/>
          <w:lang w:eastAsia="zh-CN" w:bidi="ar"/>
        </w:rPr>
      </w:pPr>
      <w:r>
        <w:rPr>
          <w:rFonts w:hint="eastAsia" w:ascii="宋体" w:hAnsi="宋体" w:eastAsia="宋体" w:cs="宋体"/>
          <w:sz w:val="20"/>
          <w:szCs w:val="20"/>
          <w:highlight w:val="none"/>
          <w:lang w:val="en-US" w:eastAsia="zh-CN" w:bidi="ar"/>
        </w:rPr>
        <w:t>1、</w:t>
      </w:r>
      <w:r>
        <w:rPr>
          <w:rFonts w:hint="eastAsia" w:ascii="宋体" w:hAnsi="宋体" w:eastAsia="宋体" w:cs="宋体"/>
          <w:sz w:val="20"/>
          <w:szCs w:val="20"/>
          <w:highlight w:val="none"/>
          <w:lang w:bidi="ar"/>
        </w:rPr>
        <w:t>在合同履行期间，甲方要求终止或解除合同，乙方未开始工作的，应不计算费用:已开始工作的，由甲乙双方协商解决</w:t>
      </w:r>
      <w:r>
        <w:rPr>
          <w:rFonts w:hint="eastAsia" w:ascii="宋体" w:hAnsi="宋体" w:eastAsia="宋体" w:cs="宋体"/>
          <w:sz w:val="20"/>
          <w:szCs w:val="20"/>
          <w:highlight w:val="none"/>
          <w:lang w:eastAsia="zh-CN" w:bidi="ar"/>
        </w:rPr>
        <w:t>；</w:t>
      </w:r>
    </w:p>
    <w:p w14:paraId="3F78A6B0">
      <w:pPr>
        <w:spacing w:beforeLines="0" w:line="360" w:lineRule="auto"/>
        <w:ind w:firstLine="400" w:firstLineChars="200"/>
        <w:rPr>
          <w:rFonts w:hint="eastAsia" w:ascii="宋体" w:hAnsi="宋体" w:eastAsia="宋体" w:cs="宋体"/>
          <w:sz w:val="20"/>
          <w:szCs w:val="20"/>
          <w:highlight w:val="none"/>
          <w:lang w:eastAsia="zh-CN" w:bidi="ar"/>
        </w:rPr>
      </w:pPr>
      <w:r>
        <w:rPr>
          <w:rFonts w:hint="eastAsia" w:ascii="宋体" w:hAnsi="宋体" w:eastAsia="宋体" w:cs="宋体"/>
          <w:sz w:val="20"/>
          <w:szCs w:val="20"/>
          <w:highlight w:val="none"/>
          <w:lang w:val="en-US" w:eastAsia="zh-CN" w:bidi="ar"/>
        </w:rPr>
        <w:t>2、</w:t>
      </w:r>
      <w:r>
        <w:rPr>
          <w:rFonts w:hint="eastAsia" w:ascii="宋体" w:hAnsi="宋体" w:eastAsia="宋体" w:cs="宋体"/>
          <w:sz w:val="20"/>
          <w:szCs w:val="20"/>
          <w:highlight w:val="none"/>
          <w:lang w:bidi="ar"/>
        </w:rPr>
        <w:t>因乙方责任造成工作重大返工或重作的，乙方不得另行收费</w:t>
      </w:r>
      <w:r>
        <w:rPr>
          <w:rFonts w:hint="eastAsia" w:ascii="宋体" w:hAnsi="宋体" w:eastAsia="宋体" w:cs="宋体"/>
          <w:sz w:val="20"/>
          <w:szCs w:val="20"/>
          <w:highlight w:val="none"/>
          <w:lang w:eastAsia="zh-CN" w:bidi="ar"/>
        </w:rPr>
        <w:t>；</w:t>
      </w:r>
    </w:p>
    <w:p w14:paraId="0AEF652A">
      <w:pPr>
        <w:spacing w:beforeLines="0" w:line="360" w:lineRule="auto"/>
        <w:ind w:firstLine="400" w:firstLineChars="200"/>
        <w:rPr>
          <w:rFonts w:hint="eastAsia" w:ascii="宋体" w:hAnsi="宋体" w:eastAsia="宋体" w:cs="宋体"/>
          <w:sz w:val="20"/>
          <w:szCs w:val="20"/>
          <w:highlight w:val="none"/>
          <w:lang w:eastAsia="zh-CN" w:bidi="ar"/>
        </w:rPr>
      </w:pPr>
      <w:r>
        <w:rPr>
          <w:rFonts w:hint="eastAsia" w:ascii="宋体" w:hAnsi="宋体" w:eastAsia="宋体" w:cs="宋体"/>
          <w:sz w:val="20"/>
          <w:szCs w:val="20"/>
          <w:highlight w:val="none"/>
          <w:lang w:val="en-US" w:eastAsia="zh-CN" w:bidi="ar"/>
        </w:rPr>
        <w:t>3、</w:t>
      </w:r>
      <w:r>
        <w:rPr>
          <w:rFonts w:hint="eastAsia" w:ascii="宋体" w:hAnsi="宋体" w:eastAsia="宋体" w:cs="宋体"/>
          <w:sz w:val="20"/>
          <w:szCs w:val="20"/>
          <w:highlight w:val="none"/>
          <w:lang w:bidi="ar"/>
        </w:rPr>
        <w:t>如果本合同因非乙方过错在执行中途被终止，乙方将不对终止时的阶段性专题研究文件的准确性及可行性负责</w:t>
      </w:r>
      <w:r>
        <w:rPr>
          <w:rFonts w:hint="eastAsia" w:ascii="宋体" w:hAnsi="宋体" w:eastAsia="宋体" w:cs="宋体"/>
          <w:sz w:val="20"/>
          <w:szCs w:val="20"/>
          <w:highlight w:val="none"/>
          <w:lang w:eastAsia="zh-CN" w:bidi="ar"/>
        </w:rPr>
        <w:t>；</w:t>
      </w:r>
    </w:p>
    <w:p w14:paraId="0E3BC25B">
      <w:pPr>
        <w:spacing w:beforeLines="0" w:line="360" w:lineRule="auto"/>
        <w:ind w:firstLine="400" w:firstLineChars="200"/>
        <w:rPr>
          <w:rFonts w:hint="eastAsia" w:ascii="宋体" w:hAnsi="宋体" w:eastAsia="宋体" w:cs="宋体"/>
          <w:sz w:val="20"/>
          <w:szCs w:val="20"/>
          <w:highlight w:val="none"/>
          <w:lang w:eastAsia="zh-CN" w:bidi="ar"/>
        </w:rPr>
      </w:pPr>
      <w:r>
        <w:rPr>
          <w:rFonts w:hint="eastAsia" w:ascii="宋体" w:hAnsi="宋体" w:eastAsia="宋体" w:cs="宋体"/>
          <w:sz w:val="20"/>
          <w:szCs w:val="20"/>
          <w:highlight w:val="none"/>
          <w:lang w:val="en-US" w:eastAsia="zh-CN" w:bidi="ar"/>
        </w:rPr>
        <w:t>4、</w:t>
      </w:r>
      <w:r>
        <w:rPr>
          <w:rFonts w:hint="eastAsia" w:ascii="宋体" w:hAnsi="宋体" w:eastAsia="宋体" w:cs="宋体"/>
          <w:sz w:val="20"/>
          <w:szCs w:val="20"/>
          <w:highlight w:val="none"/>
          <w:lang w:bidi="ar"/>
        </w:rPr>
        <w:t>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r>
        <w:rPr>
          <w:rFonts w:hint="eastAsia" w:ascii="宋体" w:hAnsi="宋体" w:eastAsia="宋体" w:cs="宋体"/>
          <w:sz w:val="20"/>
          <w:szCs w:val="20"/>
          <w:highlight w:val="none"/>
          <w:lang w:eastAsia="zh-CN" w:bidi="ar"/>
        </w:rPr>
        <w:t>；</w:t>
      </w:r>
    </w:p>
    <w:p w14:paraId="75A10F75">
      <w:pPr>
        <w:spacing w:beforeLines="0" w:line="360" w:lineRule="auto"/>
        <w:ind w:firstLine="400" w:firstLineChars="200"/>
        <w:rPr>
          <w:rFonts w:hint="eastAsia" w:ascii="宋体" w:hAnsi="宋体" w:eastAsia="宋体" w:cs="宋体"/>
          <w:sz w:val="20"/>
          <w:szCs w:val="20"/>
          <w:highlight w:val="none"/>
          <w:lang w:eastAsia="zh-CN" w:bidi="ar"/>
        </w:rPr>
      </w:pPr>
      <w:r>
        <w:rPr>
          <w:rFonts w:hint="eastAsia" w:ascii="宋体" w:hAnsi="宋体" w:eastAsia="宋体" w:cs="宋体"/>
          <w:sz w:val="20"/>
          <w:szCs w:val="20"/>
          <w:highlight w:val="none"/>
          <w:lang w:val="en-US" w:eastAsia="zh-CN" w:bidi="ar"/>
        </w:rPr>
        <w:t>5、</w:t>
      </w:r>
      <w:r>
        <w:rPr>
          <w:rFonts w:hint="eastAsia" w:ascii="宋体" w:hAnsi="宋体" w:eastAsia="宋体" w:cs="宋体"/>
          <w:sz w:val="20"/>
          <w:szCs w:val="20"/>
          <w:highlight w:val="none"/>
          <w:lang w:bidi="ar"/>
        </w:rPr>
        <w:t>甲方享有项目实施过程中产生的知识成果及知识产权</w:t>
      </w:r>
      <w:r>
        <w:rPr>
          <w:rFonts w:hint="eastAsia" w:ascii="宋体" w:hAnsi="宋体" w:eastAsia="宋体" w:cs="宋体"/>
          <w:sz w:val="20"/>
          <w:szCs w:val="20"/>
          <w:highlight w:val="none"/>
          <w:lang w:eastAsia="zh-CN" w:bidi="ar"/>
        </w:rPr>
        <w:t>；</w:t>
      </w:r>
    </w:p>
    <w:p w14:paraId="4D638FD9">
      <w:pPr>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en-US" w:eastAsia="zh-CN" w:bidi="ar"/>
        </w:rPr>
        <w:t>6、</w:t>
      </w:r>
      <w:r>
        <w:rPr>
          <w:rFonts w:hint="eastAsia" w:ascii="宋体" w:hAnsi="宋体" w:eastAsia="宋体" w:cs="宋体"/>
          <w:sz w:val="20"/>
          <w:szCs w:val="20"/>
          <w:highlight w:val="none"/>
          <w:lang w:bidi="ar"/>
        </w:rPr>
        <w:t>按《民法典》中的相关条款和本合同的约定执行。未按合同或</w:t>
      </w:r>
      <w:r>
        <w:rPr>
          <w:rFonts w:hint="eastAsia" w:cs="宋体"/>
          <w:sz w:val="20"/>
          <w:szCs w:val="20"/>
          <w:highlight w:val="none"/>
          <w:lang w:eastAsia="zh-CN" w:bidi="ar"/>
        </w:rPr>
        <w:t>投标</w:t>
      </w:r>
      <w:r>
        <w:rPr>
          <w:rFonts w:hint="eastAsia" w:ascii="宋体" w:hAnsi="宋体" w:eastAsia="宋体" w:cs="宋体"/>
          <w:sz w:val="20"/>
          <w:szCs w:val="20"/>
          <w:highlight w:val="none"/>
          <w:lang w:eastAsia="zh-CN" w:bidi="ar"/>
        </w:rPr>
        <w:t>文件</w:t>
      </w:r>
      <w:r>
        <w:rPr>
          <w:rFonts w:hint="eastAsia" w:ascii="宋体" w:hAnsi="宋体" w:eastAsia="宋体" w:cs="宋体"/>
          <w:sz w:val="20"/>
          <w:szCs w:val="20"/>
          <w:highlight w:val="none"/>
          <w:lang w:bidi="ar"/>
        </w:rPr>
        <w:t>要求提供服务质量不能满足甲方技术要求，甲方有权终止合同，甚至对乙方违约行为进行追究。</w:t>
      </w:r>
    </w:p>
    <w:p w14:paraId="7330F37C">
      <w:pPr>
        <w:pStyle w:val="3"/>
        <w:spacing w:beforeLines="0" w:after="0" w:line="360" w:lineRule="auto"/>
        <w:ind w:left="0" w:leftChars="0" w:firstLine="0" w:firstLineChars="0"/>
        <w:rPr>
          <w:rFonts w:hint="eastAsia" w:ascii="宋体" w:hAnsi="宋体" w:eastAsia="宋体" w:cs="宋体"/>
          <w:b/>
          <w:bCs/>
          <w:kern w:val="0"/>
          <w:sz w:val="20"/>
          <w:szCs w:val="20"/>
          <w:highlight w:val="none"/>
        </w:rPr>
      </w:pPr>
      <w:r>
        <w:rPr>
          <w:rFonts w:hint="eastAsia" w:ascii="宋体" w:hAnsi="宋体" w:eastAsia="宋体" w:cs="宋体"/>
          <w:b/>
          <w:bCs/>
          <w:kern w:val="0"/>
          <w:sz w:val="20"/>
          <w:szCs w:val="20"/>
          <w:highlight w:val="none"/>
          <w:lang w:eastAsia="zh-CN"/>
        </w:rPr>
        <w:t>十、</w:t>
      </w:r>
      <w:r>
        <w:rPr>
          <w:rFonts w:hint="eastAsia" w:ascii="宋体" w:hAnsi="宋体" w:eastAsia="宋体" w:cs="宋体"/>
          <w:b/>
          <w:bCs/>
          <w:kern w:val="0"/>
          <w:sz w:val="20"/>
          <w:szCs w:val="20"/>
          <w:highlight w:val="none"/>
        </w:rPr>
        <w:t>政府采购合同履行</w:t>
      </w:r>
    </w:p>
    <w:p w14:paraId="306E5AD8">
      <w:pPr>
        <w:spacing w:beforeLines="0" w:line="360" w:lineRule="auto"/>
        <w:ind w:firstLine="402" w:firstLineChars="200"/>
        <w:rPr>
          <w:rFonts w:hint="eastAsia" w:ascii="宋体" w:hAnsi="宋体" w:eastAsia="宋体" w:cs="宋体"/>
          <w:sz w:val="20"/>
          <w:szCs w:val="20"/>
          <w:highlight w:val="none"/>
        </w:rPr>
      </w:pPr>
      <w:r>
        <w:rPr>
          <w:rFonts w:hint="eastAsia" w:ascii="宋体" w:hAnsi="宋体" w:eastAsia="宋体" w:cs="宋体"/>
          <w:b/>
          <w:bCs/>
          <w:sz w:val="20"/>
          <w:szCs w:val="20"/>
          <w:highlight w:val="none"/>
          <w:lang w:bidi="ar"/>
        </w:rPr>
        <w:t>政府采购合同履行中，甲方需追加与合同标的相同服务的，在不改变合同其他条款的前提下，可以与乙方协商签订补充合同，但所有补充合同的采购金额不得超过原合同采购金额的百分之十。</w:t>
      </w:r>
    </w:p>
    <w:p w14:paraId="1426BB4D">
      <w:pPr>
        <w:tabs>
          <w:tab w:val="left" w:pos="498"/>
        </w:tabs>
        <w:spacing w:beforeLines="0" w:line="360" w:lineRule="auto"/>
        <w:ind w:firstLine="0" w:firstLineChars="0"/>
        <w:jc w:val="left"/>
        <w:rPr>
          <w:rFonts w:hint="eastAsia" w:ascii="宋体" w:hAnsi="宋体" w:eastAsia="宋体" w:cs="宋体"/>
          <w:b/>
          <w:sz w:val="20"/>
          <w:szCs w:val="20"/>
          <w:highlight w:val="none"/>
          <w:lang w:bidi="ar"/>
        </w:rPr>
      </w:pPr>
      <w:r>
        <w:rPr>
          <w:rFonts w:hint="eastAsia" w:ascii="宋体" w:hAnsi="宋体" w:eastAsia="宋体" w:cs="宋体"/>
          <w:b/>
          <w:sz w:val="20"/>
          <w:szCs w:val="20"/>
          <w:highlight w:val="none"/>
          <w:lang w:eastAsia="zh-CN" w:bidi="ar"/>
        </w:rPr>
        <w:t>十一</w:t>
      </w:r>
      <w:r>
        <w:rPr>
          <w:rFonts w:hint="eastAsia" w:ascii="宋体" w:hAnsi="宋体" w:eastAsia="宋体" w:cs="宋体"/>
          <w:b/>
          <w:sz w:val="20"/>
          <w:szCs w:val="20"/>
          <w:highlight w:val="none"/>
          <w:lang w:bidi="ar"/>
        </w:rPr>
        <w:t>、合同争议的解决</w:t>
      </w:r>
    </w:p>
    <w:p w14:paraId="4E2F1A4C">
      <w:pPr>
        <w:tabs>
          <w:tab w:val="left" w:pos="498"/>
        </w:tabs>
        <w:spacing w:beforeLines="0" w:line="360" w:lineRule="auto"/>
        <w:ind w:firstLine="400" w:firstLineChars="200"/>
        <w:jc w:val="left"/>
        <w:rPr>
          <w:rFonts w:hint="eastAsia" w:ascii="宋体" w:hAnsi="宋体" w:eastAsia="宋体" w:cs="宋体"/>
          <w:sz w:val="20"/>
          <w:szCs w:val="20"/>
          <w:highlight w:val="none"/>
        </w:rPr>
      </w:pPr>
      <w:r>
        <w:rPr>
          <w:rFonts w:hint="eastAsia" w:ascii="宋体" w:hAnsi="宋体" w:eastAsia="宋体" w:cs="宋体"/>
          <w:sz w:val="20"/>
          <w:szCs w:val="20"/>
          <w:highlight w:val="none"/>
        </w:rPr>
        <w:t>因本合同产生纠纷，如协商无法解决，双方均有权向采购人所在地人民法院提起诉讼。</w:t>
      </w:r>
    </w:p>
    <w:p w14:paraId="538820AC">
      <w:pPr>
        <w:spacing w:beforeLines="0" w:line="360" w:lineRule="auto"/>
        <w:ind w:firstLine="0" w:firstLineChars="0"/>
        <w:rPr>
          <w:rFonts w:hint="eastAsia" w:ascii="宋体" w:hAnsi="宋体" w:eastAsia="宋体" w:cs="宋体"/>
          <w:bCs/>
          <w:sz w:val="20"/>
          <w:szCs w:val="20"/>
          <w:highlight w:val="none"/>
          <w:lang w:bidi="ar"/>
        </w:rPr>
      </w:pPr>
      <w:r>
        <w:rPr>
          <w:rFonts w:hint="eastAsia" w:ascii="宋体" w:hAnsi="宋体" w:eastAsia="宋体" w:cs="宋体"/>
          <w:b/>
          <w:sz w:val="20"/>
          <w:szCs w:val="20"/>
          <w:highlight w:val="none"/>
          <w:lang w:bidi="ar"/>
        </w:rPr>
        <w:t>十</w:t>
      </w:r>
      <w:r>
        <w:rPr>
          <w:rFonts w:hint="eastAsia" w:ascii="宋体" w:hAnsi="宋体" w:eastAsia="宋体" w:cs="宋体"/>
          <w:b/>
          <w:sz w:val="20"/>
          <w:szCs w:val="20"/>
          <w:highlight w:val="none"/>
          <w:lang w:eastAsia="zh-CN" w:bidi="ar"/>
        </w:rPr>
        <w:t>二</w:t>
      </w:r>
      <w:r>
        <w:rPr>
          <w:rFonts w:hint="eastAsia" w:ascii="宋体" w:hAnsi="宋体" w:eastAsia="宋体" w:cs="宋体"/>
          <w:b/>
          <w:sz w:val="20"/>
          <w:szCs w:val="20"/>
          <w:highlight w:val="none"/>
          <w:lang w:bidi="ar"/>
        </w:rPr>
        <w:t>、其他</w:t>
      </w:r>
    </w:p>
    <w:p w14:paraId="6916404E">
      <w:pPr>
        <w:tabs>
          <w:tab w:val="left" w:pos="498"/>
        </w:tabs>
        <w:spacing w:beforeLines="0" w:line="360" w:lineRule="auto"/>
        <w:ind w:firstLine="400" w:firstLineChars="200"/>
        <w:jc w:val="left"/>
        <w:rPr>
          <w:rFonts w:hint="eastAsia" w:ascii="宋体" w:hAnsi="宋体" w:eastAsia="宋体" w:cs="宋体"/>
          <w:b w:val="0"/>
          <w:bCs/>
          <w:sz w:val="20"/>
          <w:szCs w:val="20"/>
          <w:highlight w:val="none"/>
        </w:rPr>
      </w:pPr>
      <w:r>
        <w:rPr>
          <w:rFonts w:hint="eastAsia" w:ascii="宋体" w:hAnsi="宋体" w:eastAsia="宋体" w:cs="宋体"/>
          <w:b w:val="0"/>
          <w:bCs/>
          <w:sz w:val="20"/>
          <w:szCs w:val="20"/>
          <w:highlight w:val="none"/>
          <w:lang w:val="en-US" w:eastAsia="zh-CN" w:bidi="ar"/>
        </w:rPr>
        <w:t>1、</w:t>
      </w:r>
      <w:r>
        <w:rPr>
          <w:rFonts w:hint="eastAsia" w:ascii="宋体" w:hAnsi="宋体" w:eastAsia="宋体" w:cs="宋体"/>
          <w:b w:val="0"/>
          <w:bCs/>
          <w:sz w:val="20"/>
          <w:szCs w:val="20"/>
          <w:highlight w:val="none"/>
          <w:lang w:bidi="ar"/>
        </w:rPr>
        <w:t>不可抗力情况下的免责约定，双方约定不可抗力情况包括：五级以上地震、大风、大雨、大雪。</w:t>
      </w:r>
    </w:p>
    <w:p w14:paraId="5FF412CE">
      <w:pPr>
        <w:tabs>
          <w:tab w:val="left" w:pos="498"/>
        </w:tabs>
        <w:spacing w:beforeLines="0" w:line="360" w:lineRule="auto"/>
        <w:ind w:firstLine="400" w:firstLineChars="200"/>
        <w:jc w:val="left"/>
        <w:rPr>
          <w:rFonts w:hint="eastAsia" w:ascii="宋体" w:hAnsi="宋体" w:eastAsia="宋体" w:cs="宋体"/>
          <w:sz w:val="20"/>
          <w:szCs w:val="20"/>
          <w:highlight w:val="none"/>
        </w:rPr>
      </w:pPr>
      <w:r>
        <w:rPr>
          <w:rFonts w:hint="eastAsia" w:ascii="宋体" w:hAnsi="宋体" w:eastAsia="宋体" w:cs="宋体"/>
          <w:b w:val="0"/>
          <w:bCs/>
          <w:sz w:val="20"/>
          <w:szCs w:val="20"/>
          <w:highlight w:val="none"/>
          <w:lang w:val="en-US" w:eastAsia="zh-CN" w:bidi="ar"/>
        </w:rPr>
        <w:t>2、</w:t>
      </w:r>
      <w:r>
        <w:rPr>
          <w:rFonts w:hint="eastAsia" w:ascii="宋体" w:hAnsi="宋体" w:eastAsia="宋体" w:cs="宋体"/>
          <w:b w:val="0"/>
          <w:bCs/>
          <w:sz w:val="20"/>
          <w:szCs w:val="20"/>
          <w:highlight w:val="none"/>
          <w:lang w:bidi="ar"/>
        </w:rPr>
        <w:t>除本合</w:t>
      </w:r>
      <w:r>
        <w:rPr>
          <w:rFonts w:hint="eastAsia" w:ascii="宋体" w:hAnsi="宋体" w:eastAsia="宋体" w:cs="宋体"/>
          <w:sz w:val="20"/>
          <w:szCs w:val="20"/>
          <w:highlight w:val="none"/>
          <w:lang w:bidi="ar"/>
        </w:rPr>
        <w:t>同约定，合同一经签订，不得擅自变更、中止或者终止合同。对确需变更、调整或者中止、终止合同的，应按规定履行相应的手续。</w:t>
      </w:r>
    </w:p>
    <w:p w14:paraId="7EB96F1F">
      <w:pPr>
        <w:spacing w:beforeLines="0" w:line="360" w:lineRule="auto"/>
        <w:ind w:firstLine="0" w:firstLineChars="0"/>
        <w:rPr>
          <w:rFonts w:hint="eastAsia" w:ascii="宋体" w:hAnsi="宋体" w:eastAsia="宋体" w:cs="宋体"/>
          <w:b/>
          <w:sz w:val="20"/>
          <w:szCs w:val="20"/>
          <w:highlight w:val="none"/>
        </w:rPr>
      </w:pPr>
      <w:r>
        <w:rPr>
          <w:rFonts w:hint="eastAsia" w:ascii="宋体" w:hAnsi="宋体" w:eastAsia="宋体" w:cs="宋体"/>
          <w:b/>
          <w:sz w:val="20"/>
          <w:szCs w:val="20"/>
          <w:highlight w:val="none"/>
          <w:lang w:bidi="ar"/>
        </w:rPr>
        <w:t>十</w:t>
      </w:r>
      <w:r>
        <w:rPr>
          <w:rFonts w:hint="eastAsia" w:ascii="宋体" w:hAnsi="宋体" w:eastAsia="宋体" w:cs="宋体"/>
          <w:b/>
          <w:sz w:val="20"/>
          <w:szCs w:val="20"/>
          <w:highlight w:val="none"/>
          <w:lang w:eastAsia="zh-CN" w:bidi="ar"/>
        </w:rPr>
        <w:t>二</w:t>
      </w:r>
      <w:r>
        <w:rPr>
          <w:rFonts w:hint="eastAsia" w:ascii="宋体" w:hAnsi="宋体" w:eastAsia="宋体" w:cs="宋体"/>
          <w:b/>
          <w:sz w:val="20"/>
          <w:szCs w:val="20"/>
          <w:highlight w:val="none"/>
          <w:lang w:bidi="ar"/>
        </w:rPr>
        <w:t>、合同订立</w:t>
      </w:r>
    </w:p>
    <w:p w14:paraId="3CC38DC4">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1. 订立时间：</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年</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月</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日。</w:t>
      </w:r>
    </w:p>
    <w:p w14:paraId="57A55675">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2. 订立地点：</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w:t>
      </w:r>
    </w:p>
    <w:p w14:paraId="446058D5">
      <w:pPr>
        <w:tabs>
          <w:tab w:val="left" w:pos="980"/>
        </w:tabs>
        <w:kinsoku w:val="0"/>
        <w:spacing w:beforeLines="0" w:line="360" w:lineRule="auto"/>
        <w:ind w:firstLine="400" w:firstLineChars="200"/>
        <w:rPr>
          <w:rFonts w:hint="eastAsia" w:ascii="宋体" w:hAnsi="宋体" w:eastAsia="宋体" w:cs="宋体"/>
          <w:sz w:val="20"/>
          <w:szCs w:val="20"/>
          <w:highlight w:val="none"/>
          <w:lang w:bidi="ar"/>
        </w:rPr>
      </w:pPr>
      <w:r>
        <w:rPr>
          <w:rFonts w:hint="eastAsia" w:ascii="宋体" w:hAnsi="宋体" w:eastAsia="宋体" w:cs="宋体"/>
          <w:sz w:val="20"/>
          <w:szCs w:val="20"/>
          <w:highlight w:val="none"/>
          <w:lang w:bidi="ar"/>
        </w:rPr>
        <w:t xml:space="preserve">3. </w:t>
      </w:r>
      <w:r>
        <w:rPr>
          <w:rFonts w:hint="eastAsia" w:ascii="宋体" w:hAnsi="宋体" w:eastAsia="宋体" w:cs="宋体"/>
          <w:color w:val="000000"/>
          <w:sz w:val="20"/>
          <w:szCs w:val="20"/>
          <w:highlight w:val="none"/>
        </w:rPr>
        <w:t>本合同自双方签字、盖章之日起生效。合同文本一式</w:t>
      </w:r>
      <w:r>
        <w:rPr>
          <w:rFonts w:hint="eastAsia" w:ascii="宋体" w:hAnsi="宋体" w:eastAsia="宋体" w:cs="宋体"/>
          <w:sz w:val="20"/>
          <w:szCs w:val="20"/>
          <w:highlight w:val="none"/>
          <w:u w:val="single"/>
          <w:lang w:bidi="ar"/>
        </w:rPr>
        <w:t xml:space="preserve">    </w:t>
      </w:r>
      <w:r>
        <w:rPr>
          <w:rFonts w:hint="eastAsia" w:ascii="宋体" w:hAnsi="宋体" w:eastAsia="宋体" w:cs="宋体"/>
          <w:color w:val="000000"/>
          <w:sz w:val="20"/>
          <w:szCs w:val="20"/>
          <w:highlight w:val="none"/>
        </w:rPr>
        <w:t>份，甲、乙双方各执</w:t>
      </w:r>
      <w:r>
        <w:rPr>
          <w:rFonts w:hint="eastAsia" w:ascii="宋体" w:hAnsi="宋体" w:eastAsia="宋体" w:cs="宋体"/>
          <w:sz w:val="20"/>
          <w:szCs w:val="20"/>
          <w:highlight w:val="none"/>
          <w:u w:val="single"/>
          <w:lang w:bidi="ar"/>
        </w:rPr>
        <w:t xml:space="preserve">    </w:t>
      </w:r>
      <w:r>
        <w:rPr>
          <w:rFonts w:hint="eastAsia" w:ascii="宋体" w:hAnsi="宋体" w:eastAsia="宋体" w:cs="宋体"/>
          <w:color w:val="000000"/>
          <w:sz w:val="20"/>
          <w:szCs w:val="20"/>
          <w:highlight w:val="none"/>
        </w:rPr>
        <w:t>份，具同等法律效力。</w:t>
      </w:r>
    </w:p>
    <w:p w14:paraId="6CF9D102">
      <w:pPr>
        <w:adjustRightInd w:val="0"/>
        <w:snapToGrid w:val="0"/>
        <w:spacing w:beforeLines="0" w:line="360" w:lineRule="auto"/>
        <w:ind w:firstLine="400" w:firstLineChars="200"/>
        <w:rPr>
          <w:rFonts w:hint="eastAsia" w:ascii="宋体" w:hAnsi="宋体" w:eastAsia="宋体" w:cs="宋体"/>
          <w:sz w:val="20"/>
          <w:szCs w:val="20"/>
          <w:highlight w:val="none"/>
          <w:lang w:bidi="ar"/>
        </w:rPr>
      </w:pPr>
      <w:r>
        <w:rPr>
          <w:rFonts w:hint="eastAsia" w:ascii="宋体" w:hAnsi="宋体" w:eastAsia="宋体" w:cs="宋体"/>
          <w:sz w:val="20"/>
          <w:szCs w:val="20"/>
          <w:highlight w:val="none"/>
          <w:lang w:bidi="ar"/>
        </w:rPr>
        <w:t>（以下无正文）</w:t>
      </w:r>
    </w:p>
    <w:p w14:paraId="3AF836A3">
      <w:pPr>
        <w:adjustRightInd w:val="0"/>
        <w:snapToGrid w:val="0"/>
        <w:spacing w:beforeLines="0" w:line="360" w:lineRule="auto"/>
        <w:ind w:firstLine="400" w:firstLineChars="200"/>
        <w:rPr>
          <w:rFonts w:hint="eastAsia" w:ascii="宋体" w:hAnsi="宋体" w:eastAsia="宋体" w:cs="宋体"/>
          <w:sz w:val="20"/>
          <w:szCs w:val="20"/>
          <w:highlight w:val="none"/>
          <w:lang w:bidi="ar"/>
        </w:rPr>
      </w:pPr>
    </w:p>
    <w:p w14:paraId="506F3A15">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bidi="ar"/>
        </w:rPr>
        <w:t>甲方</w:t>
      </w:r>
      <w:r>
        <w:rPr>
          <w:rFonts w:hint="eastAsia" w:ascii="宋体" w:hAnsi="宋体" w:eastAsia="宋体" w:cs="宋体"/>
          <w:sz w:val="20"/>
          <w:szCs w:val="20"/>
          <w:highlight w:val="none"/>
          <w:lang w:bidi="ar"/>
        </w:rPr>
        <w:t>：</w:t>
      </w:r>
      <w:r>
        <w:rPr>
          <w:rFonts w:hint="eastAsia" w:ascii="宋体" w:hAnsi="宋体" w:eastAsia="宋体" w:cs="宋体"/>
          <w:sz w:val="20"/>
          <w:szCs w:val="20"/>
          <w:highlight w:val="none"/>
          <w:u w:val="single"/>
          <w:lang w:bidi="ar"/>
        </w:rPr>
        <w:t xml:space="preserve">   （盖章）         </w:t>
      </w:r>
      <w:r>
        <w:rPr>
          <w:rFonts w:hint="eastAsia" w:ascii="宋体" w:hAnsi="宋体" w:eastAsia="宋体" w:cs="宋体"/>
          <w:sz w:val="20"/>
          <w:szCs w:val="20"/>
          <w:highlight w:val="none"/>
          <w:lang w:bidi="ar"/>
        </w:rPr>
        <w:t xml:space="preserve">       </w:t>
      </w:r>
      <w:r>
        <w:rPr>
          <w:rFonts w:hint="eastAsia" w:ascii="宋体" w:hAnsi="宋体" w:eastAsia="宋体" w:cs="宋体"/>
          <w:sz w:val="20"/>
          <w:szCs w:val="20"/>
          <w:highlight w:val="none"/>
          <w:lang w:val="en-US" w:eastAsia="zh-CN" w:bidi="ar"/>
        </w:rPr>
        <w:t xml:space="preserve">  </w:t>
      </w:r>
      <w:r>
        <w:rPr>
          <w:rFonts w:hint="eastAsia" w:ascii="宋体" w:hAnsi="宋体" w:eastAsia="宋体" w:cs="宋体"/>
          <w:sz w:val="20"/>
          <w:szCs w:val="20"/>
          <w:highlight w:val="none"/>
          <w:lang w:eastAsia="zh-CN" w:bidi="ar"/>
        </w:rPr>
        <w:t>乙方</w:t>
      </w:r>
      <w:r>
        <w:rPr>
          <w:rFonts w:hint="eastAsia" w:ascii="宋体" w:hAnsi="宋体" w:eastAsia="宋体" w:cs="宋体"/>
          <w:sz w:val="20"/>
          <w:szCs w:val="20"/>
          <w:highlight w:val="none"/>
          <w:lang w:bidi="ar"/>
        </w:rPr>
        <w:t>：</w:t>
      </w:r>
      <w:r>
        <w:rPr>
          <w:rFonts w:hint="eastAsia" w:ascii="宋体" w:hAnsi="宋体" w:eastAsia="宋体" w:cs="宋体"/>
          <w:sz w:val="20"/>
          <w:szCs w:val="20"/>
          <w:highlight w:val="none"/>
          <w:u w:val="single"/>
          <w:lang w:bidi="ar"/>
        </w:rPr>
        <w:t xml:space="preserve">   （盖章）          </w:t>
      </w:r>
    </w:p>
    <w:p w14:paraId="12A57858">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地  址：</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 xml:space="preserve">       地  址：</w:t>
      </w:r>
      <w:r>
        <w:rPr>
          <w:rFonts w:hint="eastAsia" w:ascii="宋体" w:hAnsi="宋体" w:eastAsia="宋体" w:cs="宋体"/>
          <w:sz w:val="20"/>
          <w:szCs w:val="20"/>
          <w:highlight w:val="none"/>
          <w:u w:val="single"/>
          <w:lang w:bidi="ar"/>
        </w:rPr>
        <w:t xml:space="preserve">                     </w:t>
      </w:r>
    </w:p>
    <w:p w14:paraId="7E5A9BE4">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邮政编码：</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 xml:space="preserve">        邮政编码：</w:t>
      </w:r>
      <w:r>
        <w:rPr>
          <w:rFonts w:hint="eastAsia" w:ascii="宋体" w:hAnsi="宋体" w:eastAsia="宋体" w:cs="宋体"/>
          <w:sz w:val="20"/>
          <w:szCs w:val="20"/>
          <w:highlight w:val="none"/>
          <w:u w:val="single"/>
          <w:lang w:bidi="ar"/>
        </w:rPr>
        <w:t xml:space="preserve">                   </w:t>
      </w:r>
    </w:p>
    <w:p w14:paraId="0DFCB9A2">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法定代表人或其授权                 法定代表人或其授权</w:t>
      </w:r>
    </w:p>
    <w:p w14:paraId="4305A196">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的代理人：</w:t>
      </w:r>
      <w:r>
        <w:rPr>
          <w:rFonts w:hint="eastAsia" w:ascii="宋体" w:hAnsi="宋体" w:eastAsia="宋体" w:cs="宋体"/>
          <w:sz w:val="20"/>
          <w:szCs w:val="20"/>
          <w:highlight w:val="none"/>
          <w:u w:val="single"/>
          <w:lang w:bidi="ar"/>
        </w:rPr>
        <w:t xml:space="preserve">（签字）         </w:t>
      </w:r>
      <w:r>
        <w:rPr>
          <w:rFonts w:hint="eastAsia" w:ascii="宋体" w:hAnsi="宋体" w:eastAsia="宋体" w:cs="宋体"/>
          <w:sz w:val="20"/>
          <w:szCs w:val="20"/>
          <w:highlight w:val="none"/>
          <w:lang w:bidi="ar"/>
        </w:rPr>
        <w:t xml:space="preserve">        的代理人：</w:t>
      </w:r>
      <w:r>
        <w:rPr>
          <w:rFonts w:hint="eastAsia" w:ascii="宋体" w:hAnsi="宋体" w:eastAsia="宋体" w:cs="宋体"/>
          <w:sz w:val="20"/>
          <w:szCs w:val="20"/>
          <w:highlight w:val="none"/>
          <w:u w:val="single"/>
          <w:lang w:bidi="ar"/>
        </w:rPr>
        <w:t xml:space="preserve">（签字）           </w:t>
      </w:r>
    </w:p>
    <w:p w14:paraId="6CB2DD27">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开户银行：</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 xml:space="preserve">        开户银行：</w:t>
      </w:r>
      <w:r>
        <w:rPr>
          <w:rFonts w:hint="eastAsia" w:ascii="宋体" w:hAnsi="宋体" w:eastAsia="宋体" w:cs="宋体"/>
          <w:sz w:val="20"/>
          <w:szCs w:val="20"/>
          <w:highlight w:val="none"/>
          <w:u w:val="single"/>
          <w:lang w:bidi="ar"/>
        </w:rPr>
        <w:t xml:space="preserve">                   </w:t>
      </w:r>
    </w:p>
    <w:p w14:paraId="56C72929">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账号：</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 xml:space="preserve">       账号：</w:t>
      </w:r>
      <w:r>
        <w:rPr>
          <w:rFonts w:hint="eastAsia" w:ascii="宋体" w:hAnsi="宋体" w:eastAsia="宋体" w:cs="宋体"/>
          <w:sz w:val="20"/>
          <w:szCs w:val="20"/>
          <w:highlight w:val="none"/>
          <w:u w:val="single"/>
          <w:lang w:bidi="ar"/>
        </w:rPr>
        <w:t xml:space="preserve">                       </w:t>
      </w:r>
    </w:p>
    <w:p w14:paraId="49F3A62B">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电话：</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 xml:space="preserve">       电话：</w:t>
      </w:r>
      <w:r>
        <w:rPr>
          <w:rFonts w:hint="eastAsia" w:ascii="宋体" w:hAnsi="宋体" w:eastAsia="宋体" w:cs="宋体"/>
          <w:sz w:val="20"/>
          <w:szCs w:val="20"/>
          <w:highlight w:val="none"/>
          <w:u w:val="single"/>
          <w:lang w:bidi="ar"/>
        </w:rPr>
        <w:t xml:space="preserve">                       </w:t>
      </w:r>
    </w:p>
    <w:p w14:paraId="0F076CE9">
      <w:pPr>
        <w:adjustRightInd w:val="0"/>
        <w:snapToGrid w:val="0"/>
        <w:spacing w:beforeLines="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bidi="ar"/>
        </w:rPr>
        <w:t>传真：</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 xml:space="preserve">       传真：</w:t>
      </w:r>
      <w:r>
        <w:rPr>
          <w:rFonts w:hint="eastAsia" w:ascii="宋体" w:hAnsi="宋体" w:eastAsia="宋体" w:cs="宋体"/>
          <w:sz w:val="20"/>
          <w:szCs w:val="20"/>
          <w:highlight w:val="none"/>
          <w:u w:val="single"/>
          <w:lang w:bidi="ar"/>
        </w:rPr>
        <w:t xml:space="preserve">                       </w:t>
      </w:r>
    </w:p>
    <w:p w14:paraId="36985E12">
      <w:pPr>
        <w:adjustRightInd w:val="0"/>
        <w:snapToGrid w:val="0"/>
        <w:spacing w:beforeLines="0" w:line="360" w:lineRule="auto"/>
        <w:ind w:firstLine="400" w:firstLineChars="200"/>
        <w:rPr>
          <w:rFonts w:hint="eastAsia" w:ascii="宋体" w:hAnsi="宋体" w:eastAsia="宋体" w:cs="宋体"/>
          <w:sz w:val="20"/>
          <w:szCs w:val="20"/>
          <w:highlight w:val="none"/>
          <w:u w:val="single"/>
          <w:lang w:val="en-US" w:eastAsia="zh-Hans" w:bidi="ar"/>
        </w:rPr>
      </w:pPr>
      <w:r>
        <w:rPr>
          <w:rFonts w:hint="eastAsia" w:ascii="宋体" w:hAnsi="宋体" w:eastAsia="宋体" w:cs="宋体"/>
          <w:sz w:val="20"/>
          <w:szCs w:val="20"/>
          <w:highlight w:val="none"/>
          <w:lang w:bidi="ar"/>
        </w:rPr>
        <w:t>电子邮箱：</w:t>
      </w:r>
      <w:r>
        <w:rPr>
          <w:rFonts w:hint="eastAsia" w:ascii="宋体" w:hAnsi="宋体" w:eastAsia="宋体" w:cs="宋体"/>
          <w:sz w:val="20"/>
          <w:szCs w:val="20"/>
          <w:highlight w:val="none"/>
          <w:u w:val="single"/>
          <w:lang w:bidi="ar"/>
        </w:rPr>
        <w:t xml:space="preserve">                   </w:t>
      </w:r>
      <w:r>
        <w:rPr>
          <w:rFonts w:hint="eastAsia" w:ascii="宋体" w:hAnsi="宋体" w:eastAsia="宋体" w:cs="宋体"/>
          <w:sz w:val="20"/>
          <w:szCs w:val="20"/>
          <w:highlight w:val="none"/>
          <w:lang w:bidi="ar"/>
        </w:rPr>
        <w:t xml:space="preserve">      电子邮箱：</w:t>
      </w:r>
      <w:r>
        <w:rPr>
          <w:rFonts w:hint="eastAsia" w:ascii="宋体" w:hAnsi="宋体" w:eastAsia="宋体" w:cs="宋体"/>
          <w:sz w:val="20"/>
          <w:szCs w:val="20"/>
          <w:highlight w:val="none"/>
          <w:u w:val="single"/>
          <w:lang w:bidi="ar"/>
        </w:rPr>
        <w:t xml:space="preserve">                   </w:t>
      </w:r>
    </w:p>
    <w:p w14:paraId="4E2C24F2">
      <w:pPr>
        <w:rPr>
          <w:rFonts w:hint="eastAsia" w:ascii="宋体" w:hAnsi="宋体" w:eastAsia="宋体" w:cs="宋体"/>
          <w:sz w:val="20"/>
          <w:szCs w:val="20"/>
          <w:highlight w:val="none"/>
        </w:rPr>
      </w:pPr>
    </w:p>
    <w:p w14:paraId="3368B392">
      <w:pPr>
        <w:pStyle w:val="6"/>
        <w:rPr>
          <w:rFonts w:hint="eastAsia" w:ascii="宋体" w:hAnsi="宋体" w:eastAsia="宋体" w:cs="宋体"/>
          <w:sz w:val="20"/>
          <w:szCs w:val="20"/>
          <w:highlight w:val="none"/>
          <w:lang w:val="en-US" w:eastAsia="zh-Hans"/>
        </w:rPr>
      </w:pPr>
    </w:p>
    <w:p w14:paraId="17E38658"/>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70C79"/>
    <w:rsid w:val="44B709CE"/>
    <w:rsid w:val="49470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6"/>
    <w:pPr>
      <w:ind w:firstLine="420"/>
      <w:jc w:val="left"/>
    </w:pPr>
    <w:rPr>
      <w:kern w:val="0"/>
    </w:rPr>
  </w:style>
  <w:style w:type="paragraph" w:styleId="3">
    <w:name w:val="Body Text"/>
    <w:basedOn w:val="1"/>
    <w:next w:val="1"/>
    <w:qFormat/>
    <w:uiPriority w:val="1"/>
    <w:pPr>
      <w:ind w:left="490"/>
    </w:pPr>
    <w:rPr>
      <w:rFonts w:ascii="宋体" w:hAnsi="宋体" w:eastAsia="宋体" w:cs="宋体"/>
      <w:sz w:val="19"/>
      <w:szCs w:val="19"/>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样式 首行缩进:  2 字符"/>
    <w:basedOn w:val="1"/>
    <w:qFormat/>
    <w:uiPriority w:val="0"/>
    <w:pPr>
      <w:spacing w:line="400" w:lineRule="exact"/>
      <w:ind w:firstLine="200" w:firstLineChars="200"/>
      <w:jc w:val="both"/>
    </w:pPr>
    <w:rPr>
      <w:rFonts w:ascii="Calibri" w:eastAsia="宋体" w:cs="宋体"/>
      <w:color w:val="auto"/>
      <w:kern w:val="2"/>
      <w:sz w:val="21"/>
      <w:lang w:eastAsia="zh-CN" w:bidi="ar-SA"/>
    </w:rPr>
  </w:style>
  <w:style w:type="paragraph" w:customStyle="1" w:styleId="8">
    <w:name w:val="Body text|1"/>
    <w:basedOn w:val="1"/>
    <w:qFormat/>
    <w:uiPriority w:val="0"/>
    <w:pPr>
      <w:spacing w:line="434" w:lineRule="auto"/>
      <w:ind w:firstLine="400"/>
    </w:pPr>
    <w:rPr>
      <w:rFonts w:ascii="宋体" w:hAnsi="宋体" w:eastAsia="宋体" w:cs="宋体"/>
      <w:sz w:val="28"/>
      <w:szCs w:val="28"/>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3396</Words>
  <Characters>3485</Characters>
  <Lines>0</Lines>
  <Paragraphs>0</Paragraphs>
  <TotalTime>0</TotalTime>
  <ScaleCrop>false</ScaleCrop>
  <LinksUpToDate>false</LinksUpToDate>
  <CharactersWithSpaces>4249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2026-06-26T06:44:00Z</dcterms:created>
  <dc:creator>ZBB</dc:creator>
  <cp:lastModifiedBy>ZBB</cp:lastModifiedBy>
  <dcterms:modified xsi:type="dcterms:W3CDTF">2026-06-26T08:10:18Z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E5E178801CCA4980A0A39200DEDB1467_11</vt:lpwstr>
  </property>
  <property fmtid="{D5CDD505-2E9C-101B-9397-08002B2CF9AE}" pid="4" name="KSOTemplateDocerSaveRecord">
    <vt:lpwstr>eyJoZGlkIjoiMWM0MzMxNWNmNmM5MDYxZTg2ZTdhMWNiMDU3NjE3N2MiLCJ1c2VySWQiOiIyNjQ2NDU1NDQifQ==</vt:lpwstr>
  </property>
</Properties>
</file>