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B21C5">
      <w:pPr>
        <w:pStyle w:val="5"/>
        <w:spacing w:after="0" w:line="44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项目编号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：ZJHZ-ZC26027</w:t>
      </w:r>
    </w:p>
    <w:p w14:paraId="4ED0071E">
      <w:pPr>
        <w:widowControl/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30ED94A0">
      <w:pPr>
        <w:widowControl/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7A201FA6">
      <w:pPr>
        <w:widowControl/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6C9AA5A5">
      <w:pPr>
        <w:widowControl/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1B401EA4">
      <w:pPr>
        <w:widowControl/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汉中职业技术学院</w:t>
      </w:r>
      <w:r>
        <w:rPr>
          <w:rFonts w:hint="eastAsia" w:ascii="宋体" w:hAnsi="宋体" w:eastAsia="宋体" w:cs="宋体"/>
          <w:b/>
          <w:sz w:val="36"/>
          <w:szCs w:val="36"/>
        </w:rPr>
        <w:t xml:space="preserve"> </w:t>
      </w:r>
    </w:p>
    <w:p w14:paraId="274DF050">
      <w:pPr>
        <w:widowControl/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sz w:val="56"/>
          <w:szCs w:val="56"/>
          <w:lang w:eastAsia="zh-CN"/>
        </w:rPr>
      </w:pPr>
      <w:r>
        <w:rPr>
          <w:rFonts w:hint="eastAsia" w:ascii="宋体" w:hAnsi="宋体" w:cs="宋体"/>
          <w:b/>
          <w:sz w:val="36"/>
          <w:szCs w:val="36"/>
          <w:lang w:eastAsia="zh-CN"/>
        </w:rPr>
        <w:t>零星项目采购招标管理系统建设项目合同</w:t>
      </w:r>
    </w:p>
    <w:p w14:paraId="5DA0D10A">
      <w:pPr>
        <w:pStyle w:val="5"/>
        <w:rPr>
          <w:rFonts w:hint="eastAsia" w:ascii="宋体" w:hAnsi="宋体" w:eastAsia="宋体" w:cs="宋体"/>
          <w:b/>
          <w:sz w:val="72"/>
          <w:szCs w:val="72"/>
        </w:rPr>
      </w:pPr>
    </w:p>
    <w:p w14:paraId="636CA5C5">
      <w:pPr>
        <w:rPr>
          <w:rFonts w:hint="eastAsia" w:ascii="宋体" w:hAnsi="宋体" w:eastAsia="宋体" w:cs="宋体"/>
          <w:b/>
          <w:sz w:val="72"/>
          <w:szCs w:val="72"/>
        </w:rPr>
      </w:pPr>
    </w:p>
    <w:p w14:paraId="7493FE03">
      <w:pPr>
        <w:rPr>
          <w:rFonts w:hint="eastAsia" w:ascii="宋体" w:hAnsi="宋体" w:eastAsia="宋体" w:cs="宋体"/>
        </w:rPr>
      </w:pPr>
    </w:p>
    <w:p w14:paraId="20A7E835">
      <w:pPr>
        <w:rPr>
          <w:rFonts w:hint="eastAsia" w:ascii="宋体" w:hAnsi="宋体" w:eastAsia="宋体" w:cs="宋体"/>
        </w:rPr>
      </w:pPr>
    </w:p>
    <w:p w14:paraId="213F0AB4">
      <w:pPr>
        <w:rPr>
          <w:rFonts w:hint="eastAsia" w:ascii="宋体" w:hAnsi="宋体" w:eastAsia="宋体" w:cs="宋体"/>
        </w:rPr>
      </w:pPr>
    </w:p>
    <w:p w14:paraId="5203CA3D">
      <w:pPr>
        <w:rPr>
          <w:rFonts w:hint="eastAsia" w:ascii="宋体" w:hAnsi="宋体" w:eastAsia="宋体" w:cs="宋体"/>
        </w:rPr>
      </w:pPr>
    </w:p>
    <w:p w14:paraId="7EB0FF88">
      <w:pPr>
        <w:rPr>
          <w:rFonts w:hint="eastAsia" w:ascii="宋体" w:hAnsi="宋体" w:eastAsia="宋体" w:cs="宋体"/>
        </w:rPr>
      </w:pPr>
    </w:p>
    <w:p w14:paraId="7E12BCFE">
      <w:pPr>
        <w:pStyle w:val="5"/>
        <w:rPr>
          <w:rFonts w:hint="eastAsia"/>
        </w:rPr>
      </w:pPr>
    </w:p>
    <w:p w14:paraId="0C0C1FBF">
      <w:pPr>
        <w:rPr>
          <w:rFonts w:hint="eastAsia"/>
        </w:rPr>
      </w:pPr>
    </w:p>
    <w:p w14:paraId="1E91EB62">
      <w:pPr>
        <w:rPr>
          <w:rFonts w:hint="eastAsia" w:ascii="宋体" w:hAnsi="宋体" w:eastAsia="宋体" w:cs="宋体"/>
        </w:rPr>
      </w:pPr>
    </w:p>
    <w:p w14:paraId="48981C7A">
      <w:pPr>
        <w:rPr>
          <w:rFonts w:hint="eastAsia" w:ascii="宋体" w:hAnsi="宋体" w:eastAsia="宋体" w:cs="宋体"/>
          <w:color w:val="auto"/>
        </w:rPr>
      </w:pPr>
    </w:p>
    <w:p w14:paraId="3E32266E">
      <w:pPr>
        <w:rPr>
          <w:rFonts w:hint="eastAsia" w:ascii="宋体" w:hAnsi="宋体" w:eastAsia="宋体" w:cs="宋体"/>
          <w:color w:val="auto"/>
        </w:rPr>
      </w:pPr>
    </w:p>
    <w:p w14:paraId="590AAD2B">
      <w:pPr>
        <w:pStyle w:val="5"/>
        <w:rPr>
          <w:rFonts w:hint="eastAsia"/>
          <w:color w:val="auto"/>
        </w:rPr>
      </w:pPr>
    </w:p>
    <w:p w14:paraId="1B8847C9">
      <w:pPr>
        <w:pStyle w:val="4"/>
        <w:ind w:left="0" w:right="210" w:firstLine="0"/>
        <w:rPr>
          <w:rFonts w:hint="eastAsia" w:ascii="宋体" w:hAnsi="宋体" w:eastAsia="宋体" w:cs="宋体"/>
          <w:color w:val="auto"/>
        </w:rPr>
      </w:pPr>
    </w:p>
    <w:p w14:paraId="6C6FDF12">
      <w:pPr>
        <w:widowControl/>
        <w:autoSpaceDE w:val="0"/>
        <w:autoSpaceDN w:val="0"/>
        <w:adjustRightInd w:val="0"/>
        <w:spacing w:line="360" w:lineRule="auto"/>
        <w:ind w:left="420" w:leftChars="0" w:firstLine="420" w:firstLineChars="0"/>
        <w:jc w:val="both"/>
        <w:rPr>
          <w:rFonts w:hint="eastAsia" w:ascii="宋体" w:hAnsi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采购人（甲方）：</w:t>
      </w:r>
    </w:p>
    <w:p w14:paraId="76B52E1E">
      <w:pPr>
        <w:widowControl/>
        <w:autoSpaceDE w:val="0"/>
        <w:autoSpaceDN w:val="0"/>
        <w:adjustRightInd w:val="0"/>
        <w:spacing w:line="360" w:lineRule="auto"/>
        <w:ind w:left="420" w:leftChars="0" w:firstLine="420" w:firstLineChars="0"/>
        <w:jc w:val="both"/>
        <w:rPr>
          <w:rFonts w:hint="eastAsia" w:ascii="宋体" w:hAnsi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供应商（乙方）：</w:t>
      </w:r>
    </w:p>
    <w:p w14:paraId="49094603">
      <w:pPr>
        <w:pageBreakBefore w:val="0"/>
        <w:wordWrap/>
        <w:bidi w:val="0"/>
        <w:spacing w:line="360" w:lineRule="auto"/>
        <w:ind w:left="420" w:leftChars="0" w:firstLine="420" w:firstLineChars="0"/>
        <w:jc w:val="both"/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  <w:sectPr>
          <w:headerReference r:id="rId3" w:type="default"/>
          <w:pgSz w:w="11906" w:h="16838"/>
          <w:pgMar w:top="1440" w:right="1020" w:bottom="1440" w:left="1134" w:header="851" w:footer="992" w:gutter="0"/>
          <w:pgNumType w:fmt="decimal" w:start="1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  <w:u w:val="none"/>
          <w:lang w:val="zh-CN"/>
        </w:rPr>
        <w:t>日期</w:t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  <w:u w:val="none"/>
        </w:rPr>
        <w:t>：</w:t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  <w:u w:val="none"/>
          <w:lang w:val="zh-CN"/>
        </w:rPr>
        <w:t>年</w:t>
      </w:r>
      <w:r>
        <w:rPr>
          <w:rFonts w:hint="eastAsia" w:ascii="宋体" w:hAnsi="宋体" w:cs="宋体"/>
          <w:b/>
          <w:bCs w:val="0"/>
          <w:color w:val="auto"/>
          <w:sz w:val="36"/>
          <w:szCs w:val="36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  <w:u w:val="none"/>
          <w:lang w:val="zh-CN"/>
        </w:rPr>
        <w:t>月</w:t>
      </w:r>
      <w:r>
        <w:rPr>
          <w:rFonts w:hint="eastAsia" w:ascii="宋体" w:hAnsi="宋体" w:cs="宋体"/>
          <w:b/>
          <w:bCs w:val="0"/>
          <w:color w:val="auto"/>
          <w:sz w:val="36"/>
          <w:szCs w:val="36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  <w:u w:val="none"/>
          <w:lang w:val="en-US" w:eastAsia="zh-CN"/>
        </w:rPr>
        <w:t xml:space="preserve"> 日 </w:t>
      </w:r>
    </w:p>
    <w:p w14:paraId="0980D300">
      <w:pPr>
        <w:widowControl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auto"/>
        </w:rPr>
        <w:t xml:space="preserve"> </w:t>
      </w:r>
      <w:r>
        <w:rPr>
          <w:rFonts w:hint="eastAsia" w:ascii="宋体" w:hAnsi="宋体" w:eastAsia="宋体" w:cs="宋体"/>
          <w:color w:val="auto"/>
          <w:sz w:val="18"/>
          <w:szCs w:val="20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lang w:bidi="ar"/>
        </w:rPr>
        <w:t>（本合同依据本项目采购需求拟定，甲乙双方可结合项目实际情况平等协商，对非实质性条款进行补充、调整、修改，双方签订的补充协议与本合同具有同等法律效力。）</w:t>
      </w:r>
    </w:p>
    <w:p w14:paraId="26AFD1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  <w:t>甲方（采购人）：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  <w:lang w:bidi="ar"/>
        </w:rPr>
        <w:t xml:space="preserve">                                   .</w:t>
      </w:r>
    </w:p>
    <w:p w14:paraId="22C813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u w:val="single"/>
          <w:lang w:bidi="ar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  <w:fldChar w:fldCharType="begin"/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  <w:fldChar w:fldCharType="separate"/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  <w:t>乙方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  <w:fldChar w:fldCharType="end"/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  <w:t>（供应商）：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  <w:lang w:bidi="ar"/>
        </w:rPr>
        <w:t xml:space="preserve">                                   .</w:t>
      </w:r>
    </w:p>
    <w:p w14:paraId="7D3479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  <w:t>甲乙双方根据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/>
          <w:lang w:val="en-US" w:eastAsia="zh-CN" w:bidi="ar"/>
        </w:rPr>
        <w:t>项目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  <w:t>采购结果及相关文件，经协商一致，订立本合同，供双方共同遵守：</w:t>
      </w:r>
    </w:p>
    <w:p w14:paraId="498F5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bidi="ar"/>
        </w:rPr>
        <w:t>第一条  服务范围及标准</w:t>
      </w:r>
    </w:p>
    <w:p w14:paraId="013ADB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</w:pP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 w:bidi="ar"/>
        </w:rPr>
        <w:t>1.1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  <w:t>项目名称：</w:t>
      </w:r>
    </w:p>
    <w:p w14:paraId="3EEE0A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</w:pP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 w:bidi="ar"/>
        </w:rPr>
        <w:t>1.2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  <w:t>服务内容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eastAsia="zh-CN" w:bidi="ar"/>
        </w:rPr>
        <w:t>：</w:t>
      </w:r>
    </w:p>
    <w:p w14:paraId="4DC49F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</w:pP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 w:bidi="ar"/>
        </w:rPr>
        <w:t>1.3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  <w:t>服务地点：</w:t>
      </w:r>
    </w:p>
    <w:p w14:paraId="2CF023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</w:pP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 w:bidi="ar"/>
        </w:rPr>
        <w:t>1.4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bidi="ar"/>
        </w:rPr>
        <w:t>服务期限：自     年   月   日至    年    月   日止</w:t>
      </w:r>
    </w:p>
    <w:p w14:paraId="648D5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第二条 甲方的权利和义务</w:t>
      </w:r>
    </w:p>
    <w:p w14:paraId="17A757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2.1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甲方有权监督乙方全流程实施，对方案、测试成果进行评审确认，提出整改意见。</w:t>
      </w:r>
    </w:p>
    <w:p w14:paraId="3702A1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eastAsia="zh-CN"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2.2</w:t>
      </w:r>
      <w:r>
        <w:rPr>
          <w:rFonts w:ascii="宋体" w:hAnsi="宋体" w:eastAsia="宋体" w:cs="宋体"/>
          <w:sz w:val="24"/>
          <w:szCs w:val="24"/>
        </w:rPr>
        <w:t>本项目全部系统成果、源代码、配套文档资料知识产权归属甲方所有。乙方不得擅自使用、许可任何第三方使用；乙方保证交付成果不存在任何第三方知识产权侵权纠纷，如引发侵权索赔，全部责任与损失由乙方承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26FBC0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2.3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乙方提交实施方案存在缺陷、服务不达标时，甲方书面通知乙方，乙方须在约定期限内整改完善；逾期未整改到位，甲方有权暂缓支付款项，乙方赔偿甲方全部损失。</w:t>
      </w:r>
    </w:p>
    <w:p w14:paraId="1194C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2.4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为乙方现场实施提供必要配合与基础工作条件，双方各指定项目对接人处理日常协调、技术争议。</w:t>
      </w:r>
    </w:p>
    <w:p w14:paraId="37AF71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2.5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项目满足付款条件且乙方开具合规增值税专用发票后，甲方按约定时限支付合同价款。</w:t>
      </w:r>
    </w:p>
    <w:p w14:paraId="2550CE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2.6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有权要求乙方更换不适合本项目工作的派驻人员。</w:t>
      </w:r>
    </w:p>
    <w:p w14:paraId="279584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第三条 乙方的权利和义务</w:t>
      </w:r>
    </w:p>
    <w:p w14:paraId="6C47C8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3.1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乙方完整履约并通过甲方验收后，有权要求甲方按合同约定支付全部服务费。</w:t>
      </w:r>
    </w:p>
    <w:p w14:paraId="39D14C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3.2严格依照磋商文件、合同及附件要求完成方案设计、系统对接调试、试运行、验收全流程工作，保质保量按期交付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。</w:t>
      </w:r>
    </w:p>
    <w:p w14:paraId="31C8DA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3.3</w:t>
      </w:r>
      <w:r>
        <w:rPr>
          <w:rFonts w:ascii="宋体" w:hAnsi="宋体" w:eastAsia="宋体" w:cs="宋体"/>
          <w:sz w:val="24"/>
          <w:szCs w:val="24"/>
        </w:rPr>
        <w:t>实施全过程落实质量管控，所提供软件、技术服务符合国家及行业规范，杜绝提供不符合需求的软件产品。</w:t>
      </w:r>
    </w:p>
    <w:p w14:paraId="0CEA97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3.4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落实现场安全、信息保密防护措施，工作人员遵守甲方管理制度；因乙方人员过失造成人身伤害、财产损失、信息泄露，全部赔偿责任由乙方承担。</w:t>
      </w:r>
    </w:p>
    <w:p w14:paraId="48BCE6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3.5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派驻持证专业技术人员，所有人员属乙方合法用工，相关保险由乙方自行承担；工作人员现场发生人身事故责任由乙方全权负责。</w:t>
      </w:r>
    </w:p>
    <w:p w14:paraId="16B514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3.6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免费为甲方提供合同约定全套技术培训服务，配合甲方完成阶段性测试、整体验收工作。</w:t>
      </w:r>
    </w:p>
    <w:p w14:paraId="27AD0A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3.7未经甲方书面同意，乙方不得将本项目整体转包；本项目系统开发、平台对接等核心工作严禁分包。确需分包少量配套辅助服务的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，分包单位须具备对应服务资质，分包方案提前报甲方书面审核同意。</w:t>
      </w:r>
    </w:p>
    <w:p w14:paraId="25D744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3.8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配合甲方及政府采购监管部门开展履约监督检查，如实提供项目实施资料。</w:t>
      </w:r>
    </w:p>
    <w:p w14:paraId="7131D3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bCs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3.9乙方应对项目实施过程中接触到的甲方采购数据、资产信息、内部业务资料严格保密，未经甲方书面许可，不得向任何第三方泄露，保密义务长期有效，不因合同终止而失效。</w:t>
      </w:r>
    </w:p>
    <w:p w14:paraId="50098E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第四条 合同价款与支付条款</w:t>
      </w:r>
    </w:p>
    <w:p w14:paraId="26600A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b w:val="0"/>
          <w:bCs w:val="0"/>
          <w:color w:val="1F2329"/>
          <w:sz w:val="24"/>
          <w:szCs w:val="24"/>
        </w:rPr>
      </w:pPr>
      <w:r>
        <w:rPr>
          <w:b w:val="0"/>
          <w:bCs w:val="0"/>
          <w:color w:val="1F2329"/>
          <w:sz w:val="24"/>
          <w:szCs w:val="24"/>
        </w:rPr>
        <w:t>4.1 合同总价</w:t>
      </w:r>
    </w:p>
    <w:p w14:paraId="1348A74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b w:val="0"/>
          <w:bCs w:val="0"/>
          <w:color w:val="1F2329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1F2329"/>
          <w:kern w:val="0"/>
          <w:sz w:val="24"/>
          <w:szCs w:val="24"/>
          <w:lang w:val="en-US" w:eastAsia="zh-CN" w:bidi="ar"/>
        </w:rPr>
        <w:t>本项目服务费含税总价：人民币____元（大写：______</w:t>
      </w:r>
      <w:r>
        <w:rPr>
          <w:rStyle w:val="10"/>
          <w:rFonts w:ascii="宋体" w:hAnsi="宋体" w:eastAsia="宋体" w:cs="宋体"/>
          <w:b w:val="0"/>
          <w:bCs w:val="0"/>
          <w:color w:val="1F2329"/>
          <w:kern w:val="0"/>
          <w:sz w:val="24"/>
          <w:szCs w:val="24"/>
          <w:lang w:val="en-US" w:eastAsia="zh-CN" w:bidi="ar"/>
        </w:rPr>
        <w:t>），增值税税率</w:t>
      </w:r>
      <w:r>
        <w:rPr>
          <w:rFonts w:ascii="宋体" w:hAnsi="宋体" w:eastAsia="宋体" w:cs="宋体"/>
          <w:b w:val="0"/>
          <w:bCs w:val="0"/>
          <w:color w:val="1F2329"/>
          <w:kern w:val="0"/>
          <w:sz w:val="24"/>
          <w:szCs w:val="24"/>
          <w:lang w:val="en-US" w:eastAsia="zh-CN" w:bidi="ar"/>
        </w:rPr>
        <w:t xml:space="preserve">%；其中不含税价款：人民币____元，增值税税额：人民币____元。 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本价款为固定包干总价，包含采购招标管理系统开发、部署调试、数字化校园及资产系统对接、多端平台搭建、操作培训、质保运维、技术支撑、税费等完成本项目全部工作所需一切费用，履约期间总价不因人工、市场成本上浮进行调整。</w:t>
      </w:r>
    </w:p>
    <w:p w14:paraId="7630EC2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b w:val="0"/>
          <w:bCs w:val="0"/>
          <w:color w:val="1F2329"/>
          <w:sz w:val="24"/>
          <w:szCs w:val="24"/>
        </w:rPr>
      </w:pPr>
      <w:r>
        <w:rPr>
          <w:b w:val="0"/>
          <w:bCs w:val="0"/>
          <w:color w:val="1F2329"/>
          <w:sz w:val="24"/>
          <w:szCs w:val="24"/>
        </w:rPr>
        <w:t>4.2 服务交付要求</w:t>
      </w:r>
    </w:p>
    <w:p w14:paraId="51AC959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b w:val="0"/>
          <w:bCs w:val="0"/>
          <w:color w:val="1F2329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乙方按照磋商文件、响应文件及本合同约定完成采购招标管理系统建设、系统对接实施及配套服务，满足学院年均 120-150 项、金额 5000 元—10 万元零星项目采购招标与合同线上管理需求，实现业务全流程线上办理、全程数据留痕。若交付系统、服务成果不符合采购需求及技术标准，甲方有权要求乙方限期整改；整改后仍达不到要求的，甲方有权追究乙方违约责任，由此造成的全部损失由乙方承担</w:t>
      </w:r>
      <w:r>
        <w:rPr>
          <w:rFonts w:ascii="宋体" w:hAnsi="宋体" w:eastAsia="宋体" w:cs="宋体"/>
          <w:b w:val="0"/>
          <w:bCs w:val="0"/>
          <w:color w:val="1F2329"/>
          <w:kern w:val="0"/>
          <w:sz w:val="24"/>
          <w:szCs w:val="24"/>
          <w:lang w:val="en-US" w:eastAsia="zh-CN" w:bidi="ar"/>
        </w:rPr>
        <w:t>。</w:t>
      </w:r>
    </w:p>
    <w:p w14:paraId="45BD43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b w:val="0"/>
          <w:bCs w:val="0"/>
          <w:color w:val="1F2329"/>
          <w:sz w:val="24"/>
          <w:szCs w:val="24"/>
        </w:rPr>
      </w:pPr>
      <w:r>
        <w:rPr>
          <w:b w:val="0"/>
          <w:bCs w:val="0"/>
          <w:color w:val="1F2329"/>
          <w:sz w:val="24"/>
          <w:szCs w:val="24"/>
        </w:rPr>
        <w:t>4.3 结算方式</w:t>
      </w:r>
    </w:p>
    <w:p w14:paraId="10B993A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b w:val="0"/>
          <w:bCs w:val="0"/>
          <w:color w:val="1F2329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1F2329"/>
          <w:kern w:val="0"/>
          <w:sz w:val="24"/>
          <w:szCs w:val="24"/>
          <w:lang w:val="en-US" w:eastAsia="zh-CN" w:bidi="ar"/>
        </w:rPr>
        <w:t>本项目款项结算方式为银行电汇。</w:t>
      </w:r>
    </w:p>
    <w:p w14:paraId="153525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b w:val="0"/>
          <w:bCs w:val="0"/>
          <w:color w:val="1F2329"/>
          <w:sz w:val="24"/>
          <w:szCs w:val="24"/>
        </w:rPr>
      </w:pPr>
      <w:r>
        <w:rPr>
          <w:b w:val="0"/>
          <w:bCs w:val="0"/>
          <w:color w:val="1F2329"/>
          <w:sz w:val="24"/>
          <w:szCs w:val="24"/>
        </w:rPr>
        <w:t>4.4 付款进度</w:t>
      </w:r>
    </w:p>
    <w:p w14:paraId="2404633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b w:val="0"/>
          <w:bCs w:val="0"/>
          <w:color w:val="1F2329"/>
          <w:sz w:val="24"/>
          <w:szCs w:val="24"/>
        </w:rPr>
      </w:pPr>
      <w:r>
        <w:rPr>
          <w:b w:val="0"/>
          <w:bCs w:val="0"/>
          <w:color w:val="1F2329"/>
          <w:sz w:val="24"/>
          <w:szCs w:val="24"/>
        </w:rPr>
        <w:t>1、首期款项，</w:t>
      </w:r>
      <w:r>
        <w:rPr>
          <w:rFonts w:hint="eastAsia"/>
          <w:b w:val="0"/>
          <w:bCs w:val="0"/>
          <w:color w:val="1F2329"/>
          <w:sz w:val="24"/>
          <w:szCs w:val="24"/>
        </w:rPr>
        <w:t>合同签订后，达到付款条件起15个⼯作⽇内，⽀付合同总⾦额的30.0%</w:t>
      </w:r>
      <w:r>
        <w:rPr>
          <w:rFonts w:hint="eastAsia"/>
          <w:b w:val="0"/>
          <w:bCs w:val="0"/>
          <w:color w:val="1F2329"/>
          <w:sz w:val="24"/>
          <w:szCs w:val="24"/>
          <w:lang w:eastAsia="zh-CN"/>
        </w:rPr>
        <w:t>。</w:t>
      </w:r>
      <w:r>
        <w:rPr>
          <w:b w:val="0"/>
          <w:bCs w:val="0"/>
          <w:color w:val="1F2329"/>
          <w:sz w:val="24"/>
          <w:szCs w:val="24"/>
        </w:rPr>
        <w:t xml:space="preserve"> </w:t>
      </w:r>
    </w:p>
    <w:p w14:paraId="23EA64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rFonts w:hint="eastAsia" w:eastAsia="宋体"/>
          <w:b w:val="0"/>
          <w:bCs w:val="0"/>
          <w:color w:val="1F2329"/>
          <w:sz w:val="24"/>
          <w:szCs w:val="24"/>
          <w:lang w:eastAsia="zh-CN"/>
        </w:rPr>
      </w:pPr>
      <w:r>
        <w:rPr>
          <w:b w:val="0"/>
          <w:bCs w:val="0"/>
          <w:color w:val="1F2329"/>
          <w:sz w:val="24"/>
          <w:szCs w:val="24"/>
        </w:rPr>
        <w:t>2、尾款，</w:t>
      </w:r>
      <w:r>
        <w:rPr>
          <w:rFonts w:hint="eastAsia"/>
          <w:b w:val="0"/>
          <w:bCs w:val="0"/>
          <w:color w:val="1F2329"/>
          <w:sz w:val="24"/>
          <w:szCs w:val="24"/>
        </w:rPr>
        <w:t>验收合格，达到付款条件起25个⼯作⽇内，⽀付合同总⾦额的70.0%</w:t>
      </w:r>
      <w:r>
        <w:rPr>
          <w:rFonts w:hint="eastAsia"/>
          <w:b w:val="0"/>
          <w:bCs w:val="0"/>
          <w:color w:val="1F2329"/>
          <w:sz w:val="24"/>
          <w:szCs w:val="24"/>
          <w:lang w:eastAsia="zh-CN"/>
        </w:rPr>
        <w:t>。</w:t>
      </w:r>
    </w:p>
    <w:p w14:paraId="556E1D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b w:val="0"/>
          <w:bCs w:val="0"/>
          <w:color w:val="1F2329"/>
          <w:sz w:val="24"/>
          <w:szCs w:val="24"/>
        </w:rPr>
      </w:pPr>
      <w:r>
        <w:rPr>
          <w:b w:val="0"/>
          <w:bCs w:val="0"/>
          <w:color w:val="1F2329"/>
          <w:sz w:val="24"/>
          <w:szCs w:val="24"/>
        </w:rPr>
        <w:t>4.</w:t>
      </w:r>
      <w:r>
        <w:rPr>
          <w:rFonts w:hint="eastAsia"/>
          <w:b w:val="0"/>
          <w:bCs w:val="0"/>
          <w:color w:val="1F2329"/>
          <w:sz w:val="24"/>
          <w:szCs w:val="24"/>
          <w:lang w:val="en-US" w:eastAsia="zh-CN"/>
        </w:rPr>
        <w:t>5</w:t>
      </w:r>
      <w:r>
        <w:rPr>
          <w:b w:val="0"/>
          <w:bCs w:val="0"/>
          <w:color w:val="1F2329"/>
          <w:sz w:val="24"/>
          <w:szCs w:val="24"/>
        </w:rPr>
        <w:t xml:space="preserve"> 账户变更告知义务</w:t>
      </w:r>
    </w:p>
    <w:p w14:paraId="5713E5E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b w:val="0"/>
          <w:bCs w:val="0"/>
          <w:color w:val="1F2329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1F2329"/>
          <w:kern w:val="0"/>
          <w:sz w:val="24"/>
          <w:szCs w:val="24"/>
          <w:lang w:val="en-US" w:eastAsia="zh-CN" w:bidi="ar"/>
        </w:rPr>
        <w:t>乙方收款账户信息发生变更的，须提前 15 日向甲方提交加盖乙方财务专用章的书面变更说明；未按要求及时告知甲方，导致款项结算延误、资金错付、甲方产生经济损失的，全部赔偿责任由乙方承担。</w:t>
      </w:r>
    </w:p>
    <w:p w14:paraId="10EC33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b w:val="0"/>
          <w:bCs w:val="0"/>
          <w:color w:val="1F2329"/>
          <w:sz w:val="24"/>
          <w:szCs w:val="24"/>
        </w:rPr>
      </w:pPr>
      <w:r>
        <w:rPr>
          <w:b w:val="0"/>
          <w:bCs w:val="0"/>
          <w:color w:val="1F2329"/>
          <w:sz w:val="24"/>
          <w:szCs w:val="24"/>
        </w:rPr>
        <w:t>4.</w:t>
      </w:r>
      <w:r>
        <w:rPr>
          <w:rFonts w:hint="eastAsia"/>
          <w:b w:val="0"/>
          <w:bCs w:val="0"/>
          <w:color w:val="1F2329"/>
          <w:sz w:val="24"/>
          <w:szCs w:val="24"/>
          <w:lang w:val="en-US" w:eastAsia="zh-CN"/>
        </w:rPr>
        <w:t>6</w:t>
      </w:r>
      <w:r>
        <w:rPr>
          <w:b w:val="0"/>
          <w:bCs w:val="0"/>
          <w:color w:val="1F2329"/>
          <w:sz w:val="24"/>
          <w:szCs w:val="24"/>
        </w:rPr>
        <w:t xml:space="preserve"> 手续费承担</w:t>
      </w:r>
    </w:p>
    <w:p w14:paraId="1867F5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b w:val="0"/>
          <w:bCs w:val="0"/>
          <w:color w:val="1F2329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1F2329"/>
          <w:kern w:val="0"/>
          <w:sz w:val="24"/>
          <w:szCs w:val="24"/>
          <w:lang w:val="en-US" w:eastAsia="zh-CN" w:bidi="ar"/>
        </w:rPr>
        <w:t>甲乙双方各自承担己方办理款项支付、收款所产生的全部银行手续费用。</w:t>
      </w:r>
    </w:p>
    <w:p w14:paraId="721918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第五条 系统集成、试运行与验收</w:t>
      </w:r>
    </w:p>
    <w:p w14:paraId="49BBBE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5.1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乙方提交实施方案经甲方评审通过后，在约定天数内完成系统调测开通；系统稳定运行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个工作日后，乙方发起验收通知，甲方需在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bidi="ar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日内组织验收。</w:t>
      </w:r>
    </w:p>
    <w:p w14:paraId="637F14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5.2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验收标准以合同、磋商文件、附件全部要求为准，乙方全程配合测试；未通过验收的，乙方限期整改复测直至合格。</w:t>
      </w:r>
    </w:p>
    <w:p w14:paraId="0CF352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5.3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双方签署《验收合格证书》当日起，正式起算质保服务期。</w:t>
      </w:r>
    </w:p>
    <w:p w14:paraId="1FE0774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第</w:t>
      </w:r>
      <w:r>
        <w:rPr>
          <w:rFonts w:hint="eastAsia" w:ascii="宋体" w:hAnsi="宋体" w:cs="宋体"/>
          <w:b/>
          <w:bCs w:val="0"/>
          <w:sz w:val="24"/>
          <w:szCs w:val="24"/>
          <w:lang w:eastAsia="zh-CN" w:bidi="ar"/>
        </w:rPr>
        <w:t>六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 xml:space="preserve">条 质保及运维服务 </w:t>
      </w:r>
    </w:p>
    <w:p w14:paraId="7222B1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本项目软件系统质保服务期为 3 年，质保期自项目整体验收合格之日起计算。质保期内乙方免费提供运维保障、故障抢修、系统迭代优化服务，保障系统持续稳定运行。</w:t>
      </w:r>
    </w:p>
    <w:p w14:paraId="305480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第</w:t>
      </w:r>
      <w:r>
        <w:rPr>
          <w:rFonts w:hint="eastAsia" w:ascii="宋体" w:hAnsi="宋体" w:cs="宋体"/>
          <w:b/>
          <w:bCs w:val="0"/>
          <w:sz w:val="24"/>
          <w:szCs w:val="24"/>
          <w:lang w:eastAsia="zh-CN" w:bidi="ar"/>
        </w:rPr>
        <w:t>七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条 违约责任</w:t>
      </w:r>
    </w:p>
    <w:p w14:paraId="1F4D4A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7.1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甲乙双方必须遵守本合同并执行合同中的各项规定，保证本合同的正常履行。</w:t>
      </w:r>
    </w:p>
    <w:p w14:paraId="587252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7.2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如因乙方工作人员在履行职务过程中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1A7F22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</w:rPr>
        <w:t>7.3 乙方逾期完成系统交付、实施工作的，每逾期一日，按合同含税总价万分之三向甲方支付违约金；逾期超过 30 日，甲方有权单方解除合同，并要求乙方承担全部损失。</w:t>
      </w:r>
      <w:bookmarkStart w:id="0" w:name="_GoBack"/>
      <w:bookmarkEnd w:id="0"/>
    </w:p>
    <w:p w14:paraId="212283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第</w:t>
      </w:r>
      <w:r>
        <w:rPr>
          <w:rFonts w:hint="eastAsia" w:ascii="宋体" w:hAnsi="宋体" w:cs="宋体"/>
          <w:b/>
          <w:bCs w:val="0"/>
          <w:sz w:val="24"/>
          <w:szCs w:val="24"/>
          <w:lang w:eastAsia="zh-CN" w:bidi="ar"/>
        </w:rPr>
        <w:t>八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条 不可抗力</w:t>
      </w:r>
    </w:p>
    <w:p w14:paraId="53964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8.1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地震、台风、水灾、火灾、战争等不能预见、避免、克服的客观情况为本合同不可抗力。</w:t>
      </w:r>
    </w:p>
    <w:p w14:paraId="531822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8.2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遭遇不可抗力一方需立即通知对方，并在 10 个日历日内提供官方出具的不可抗力证明，同步采取措施减少对方损失。</w:t>
      </w:r>
    </w:p>
    <w:p w14:paraId="415837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8.3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根据不可抗力影响程度，可部分或全部免除责任；迟延履约后发生不可抗力的，不予免责。</w:t>
      </w:r>
    </w:p>
    <w:p w14:paraId="3C1F9A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8.4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不可抗力造成项目中止履行满 30 个日历日，任意一方可书面通知对方终止合同。</w:t>
      </w:r>
    </w:p>
    <w:p w14:paraId="0D33C1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第</w:t>
      </w:r>
      <w:r>
        <w:rPr>
          <w:rFonts w:hint="eastAsia" w:ascii="宋体" w:hAnsi="宋体" w:cs="宋体"/>
          <w:b/>
          <w:bCs w:val="0"/>
          <w:sz w:val="24"/>
          <w:szCs w:val="24"/>
          <w:lang w:eastAsia="zh-CN" w:bidi="ar"/>
        </w:rPr>
        <w:t>九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条 税务约定</w:t>
      </w:r>
    </w:p>
    <w:p w14:paraId="409D25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9.1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甲乙双方各自承担法律法规规定的、因签订履行本合同产生的全部税费。</w:t>
      </w:r>
    </w:p>
    <w:p w14:paraId="4FB138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9.2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乙方保证按国家税法足额完税，不存在偷税、漏税等违法情形。</w:t>
      </w:r>
    </w:p>
    <w:p w14:paraId="0DE8F2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第</w:t>
      </w:r>
      <w:r>
        <w:rPr>
          <w:rFonts w:hint="eastAsia" w:ascii="宋体" w:hAnsi="宋体" w:cs="宋体"/>
          <w:b/>
          <w:bCs w:val="0"/>
          <w:sz w:val="24"/>
          <w:szCs w:val="24"/>
          <w:lang w:eastAsia="zh-CN" w:bidi="ar"/>
        </w:rPr>
        <w:t>十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条 监督管理与合同变更</w:t>
      </w:r>
    </w:p>
    <w:p w14:paraId="5B72FD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10.1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采购人需追加同类型服务，在不改变其余合同条款前提下可签订补充协议，补充合同金额不得超过原合同总价 10</w:t>
      </w: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%。</w:t>
      </w:r>
    </w:p>
    <w:p w14:paraId="7C09A2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10.2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双方主动配合政府采购监管、审计部门履约核查，如实提供项目资料。</w:t>
      </w:r>
    </w:p>
    <w:p w14:paraId="6ED5DE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10.3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合同任何修改、补充内容均需出具书面协议，双方签字盖章后作为合同附件，与本合同具备同等效力；附件与正文冲突时，以合同正文为准。</w:t>
      </w:r>
    </w:p>
    <w:p w14:paraId="12EC8D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第十</w:t>
      </w:r>
      <w:r>
        <w:rPr>
          <w:rFonts w:hint="eastAsia" w:ascii="宋体" w:hAnsi="宋体" w:cs="宋体"/>
          <w:b/>
          <w:bCs w:val="0"/>
          <w:sz w:val="24"/>
          <w:szCs w:val="24"/>
          <w:lang w:eastAsia="zh-CN" w:bidi="ar"/>
        </w:rPr>
        <w:t>一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条 争议解决与法律适用</w:t>
      </w:r>
    </w:p>
    <w:p w14:paraId="53CF9D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11.1</w:t>
      </w:r>
      <w:r>
        <w:rPr>
          <w:rFonts w:ascii="宋体" w:hAnsi="宋体" w:eastAsia="宋体" w:cs="宋体"/>
          <w:sz w:val="24"/>
          <w:szCs w:val="24"/>
        </w:rPr>
        <w:t>本合同的订立、履行、解释、争议解决均适用中华人民共和国法律，包括但不限于《中华人民共和国民法典》《中华人民共和国政府采购法》等相关法律法规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。</w:t>
      </w:r>
    </w:p>
    <w:p w14:paraId="785E6D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11.2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合同履行产生争议，双方优先友好协商；协商不成，任意一方可向本项目所在地人民法院提起诉讼。</w:t>
      </w:r>
    </w:p>
    <w:p w14:paraId="0EA1F6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第十</w:t>
      </w:r>
      <w:r>
        <w:rPr>
          <w:rFonts w:hint="eastAsia" w:ascii="宋体" w:hAnsi="宋体" w:cs="宋体"/>
          <w:b/>
          <w:bCs w:val="0"/>
          <w:sz w:val="24"/>
          <w:szCs w:val="24"/>
          <w:lang w:eastAsia="zh-CN" w:bidi="ar"/>
        </w:rPr>
        <w:t>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bidi="ar"/>
        </w:rPr>
        <w:t>条 合同效力、附则</w:t>
      </w:r>
    </w:p>
    <w:p w14:paraId="3A9A55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12.1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竞争性磋商文件、成交通知书、乙方响应文件、澄清文件、本合同及全部附件均为本合同有效组成文件，双方全面遵守，违反即承担违约责任。</w:t>
      </w:r>
    </w:p>
    <w:p w14:paraId="3CC820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12.2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合同因违反政府采购相关法规被认定无效的，全部责任由过错方承担。</w:t>
      </w:r>
    </w:p>
    <w:p w14:paraId="2D05BA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12.3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未经对方书面许可，任何一方不得擅自使用对方商标、商号、标识等知识产权。</w:t>
      </w:r>
    </w:p>
    <w:p w14:paraId="36ED27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12.4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合同内任意条款被认定无效、不可执行，不影响其余条款效力。</w:t>
      </w:r>
    </w:p>
    <w:p w14:paraId="2E6643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12.5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本合同项下所有正式通知均采用书面、挂号信、正规快递送达合同首部地址。</w:t>
      </w:r>
    </w:p>
    <w:p w14:paraId="112DC6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12.6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本合同一式五份，甲乙双方各执一份，政府采购监管机构留存一份，采购代理机构留存两份，双方法定代表人</w:t>
      </w: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/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授权代表签字并加盖公章、合同专用章后生效。</w:t>
      </w:r>
    </w:p>
    <w:p w14:paraId="35E5EE06">
      <w:pPr>
        <w:widowControl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</w:p>
    <w:p w14:paraId="56E4BD4E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采购人(甲方)：</w:t>
      </w: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供应商(乙方)：</w:t>
      </w:r>
    </w:p>
    <w:p w14:paraId="5063B580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begin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separate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法定代表人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end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：</w:t>
      </w: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begin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separate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法定代表人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end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：</w:t>
      </w:r>
    </w:p>
    <w:p w14:paraId="07F492BB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begin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separate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委托代理人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end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：</w:t>
      </w: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begin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separate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委托代理人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end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：</w:t>
      </w:r>
    </w:p>
    <w:p w14:paraId="5C269A9C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begin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separate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开户银行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end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：</w:t>
      </w: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begin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separate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开户银行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fldChar w:fldCharType="end"/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：</w:t>
      </w:r>
    </w:p>
    <w:p w14:paraId="706CE52E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帐    号：</w:t>
      </w: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帐    号：</w:t>
      </w:r>
    </w:p>
    <w:p w14:paraId="33F40980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电    话：</w:t>
      </w: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电    话：</w:t>
      </w:r>
    </w:p>
    <w:p w14:paraId="47D4D153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地    址：</w:t>
      </w: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地    址：</w:t>
      </w:r>
    </w:p>
    <w:p w14:paraId="4752F804">
      <w:pPr>
        <w:spacing w:line="48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sz w:val="24"/>
          <w:szCs w:val="24"/>
          <w:lang w:bidi="ar"/>
        </w:rPr>
        <w:t xml:space="preserve">时    间：  年月日    </w:t>
      </w: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时    间： 年月日</w:t>
      </w:r>
    </w:p>
    <w:p w14:paraId="77D2961F">
      <w:pPr>
        <w:pStyle w:val="5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453B89EA">
      <w:pP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754E7E62">
      <w:r>
        <w:rPr>
          <w:rFonts w:hint="eastAsia"/>
          <w:lang w:eastAsia="zh-CN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 Serif P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5DB98">
    <w:pPr>
      <w:pStyle w:val="6"/>
      <w:pBdr>
        <w:bottom w:val="none" w:color="auto" w:sz="0" w:space="1"/>
      </w:pBdr>
      <w:jc w:val="left"/>
      <w:rPr>
        <w:rFonts w:hint="eastAsia" w:ascii="宋体" w:hAnsi="宋体"/>
        <w:sz w:val="21"/>
        <w:szCs w:val="21"/>
      </w:rPr>
    </w:pPr>
    <w:r>
      <w:rPr>
        <w:rFonts w:hint="eastAsia" w:ascii="宋体" w:hAnsi="宋体"/>
        <w:snapToGrid w:val="0"/>
        <w:sz w:val="21"/>
        <w:szCs w:val="21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A39B7"/>
    <w:rsid w:val="50CA39B7"/>
    <w:rsid w:val="75B0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/>
      <w:b/>
      <w:bCs/>
      <w:kern w:val="44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/>
      <w:b/>
      <w:bCs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unhideWhenUsed/>
    <w:qFormat/>
    <w:uiPriority w:val="99"/>
    <w:pPr>
      <w:widowControl/>
      <w:suppressAutoHyphens/>
      <w:ind w:right="-142"/>
      <w:jc w:val="left"/>
    </w:pPr>
    <w:rPr>
      <w:rFonts w:ascii="Sans Serif PS" w:hAnsi="Sans Serif PS"/>
      <w:kern w:val="0"/>
      <w:sz w:val="16"/>
      <w:szCs w:val="20"/>
      <w:lang w:val="en-GB" w:eastAsia="de-DE"/>
    </w:rPr>
  </w:style>
  <w:style w:type="paragraph" w:styleId="6">
    <w:name w:val="header"/>
    <w:basedOn w:val="1"/>
    <w:next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7">
    <w:name w:val="自定义页眉"/>
    <w:basedOn w:val="6"/>
    <w:qFormat/>
    <w:uiPriority w:val="0"/>
    <w:pPr>
      <w:pBdr>
        <w:bottom w:val="thickThinMediumGap" w:color="auto" w:sz="18" w:space="1"/>
      </w:pBdr>
    </w:pPr>
    <w:rPr>
      <w:rFonts w:eastAsia="华文行楷"/>
      <w:sz w:val="21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3082</Words>
  <Characters>3241</Characters>
  <Lines>0</Lines>
  <Paragraphs>0</Paragraphs>
  <TotalTime>26</TotalTime>
  <ScaleCrop>false</ScaleCrop>
  <LinksUpToDate>false</LinksUpToDate>
  <CharactersWithSpaces>3525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2026-07-23T14:35:00Z</dcterms:created>
  <dc:creator>WPS_1743074128</dc:creator>
  <cp:lastModifiedBy>WPS_1743074128</cp:lastModifiedBy>
  <dcterms:modified xsi:type="dcterms:W3CDTF">2026-07-23T15:13:53Z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C8AC4B2B651549B28D9809C654FC4EA0_11</vt:lpwstr>
  </property>
  <property fmtid="{D5CDD505-2E9C-101B-9397-08002B2CF9AE}" pid="4" name="KSOTemplateDocerSaveRecord">
    <vt:lpwstr>eyJoZGlkIjoiMTE5ZDgwNTg2OWY5MTY3M2Q4ZmMzMjUyY2EzMTZjNzIiLCJ1c2VySWQiOiIxNjg5Njc4ODA0In0=</vt:lpwstr>
  </property>
</Properties>
</file>