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3EFA1">
      <w:pPr>
        <w:pStyle w:val="7"/>
        <w:rPr>
          <w:rFonts w:hint="default" w:ascii="仿宋_GB2312" w:hAnsi="仿宋_GB2312" w:eastAsia="仿宋_GB2312" w:cs="仿宋_GB2312"/>
        </w:rPr>
      </w:pPr>
    </w:p>
    <w:p w14:paraId="3B8020B8">
      <w:pPr>
        <w:jc w:val="center"/>
        <w:rPr>
          <w:rFonts w:ascii="宋体" w:hAnsi="宋体"/>
        </w:rPr>
      </w:pPr>
      <w:r>
        <w:rPr>
          <w:rFonts w:hint="eastAsia" w:ascii="宋体" w:hAnsi="宋体"/>
          <w:b/>
          <w:sz w:val="24"/>
        </w:rPr>
        <w:t>政府采购合同（仅供参考）</w:t>
      </w:r>
    </w:p>
    <w:p w14:paraId="6A2437AE">
      <w:pPr>
        <w:spacing w:line="360" w:lineRule="auto"/>
        <w:ind w:firstLine="482" w:firstLineChars="200"/>
        <w:rPr>
          <w:rFonts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陕西省财政厅政府采购管理处</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0CBEFB90">
      <w:pPr>
        <w:spacing w:line="360" w:lineRule="auto"/>
        <w:jc w:val="left"/>
        <w:rPr>
          <w:rFonts w:ascii="宋体" w:hAnsi="宋体"/>
          <w:b/>
          <w:sz w:val="24"/>
        </w:rPr>
      </w:pPr>
      <w:r>
        <w:rPr>
          <w:rFonts w:hint="eastAsia" w:ascii="宋体" w:hAnsi="宋体"/>
          <w:b/>
          <w:sz w:val="24"/>
        </w:rPr>
        <w:t>一、合同内容</w:t>
      </w:r>
    </w:p>
    <w:p w14:paraId="65C7CE5A">
      <w:pPr>
        <w:spacing w:line="360" w:lineRule="auto"/>
        <w:ind w:firstLine="480" w:firstLineChars="200"/>
        <w:jc w:val="left"/>
        <w:rPr>
          <w:rFonts w:ascii="宋体" w:hAnsi="宋体"/>
          <w:sz w:val="24"/>
        </w:rPr>
      </w:pPr>
      <w:r>
        <w:rPr>
          <w:rFonts w:hint="eastAsia" w:ascii="宋体" w:hAnsi="宋体"/>
          <w:sz w:val="24"/>
        </w:rPr>
        <w:t xml:space="preserve"> </w:t>
      </w:r>
    </w:p>
    <w:p w14:paraId="66BCA2B0">
      <w:pPr>
        <w:spacing w:line="360" w:lineRule="auto"/>
        <w:jc w:val="left"/>
        <w:rPr>
          <w:rFonts w:ascii="宋体" w:hAnsi="宋体"/>
          <w:b/>
          <w:sz w:val="24"/>
        </w:rPr>
      </w:pPr>
      <w:r>
        <w:rPr>
          <w:rFonts w:hint="eastAsia" w:ascii="宋体" w:hAnsi="宋体"/>
          <w:b/>
          <w:sz w:val="24"/>
        </w:rPr>
        <w:t>二、合同价格</w:t>
      </w:r>
    </w:p>
    <w:p w14:paraId="06CB7339">
      <w:pPr>
        <w:spacing w:line="360" w:lineRule="auto"/>
        <w:ind w:left="420" w:leftChars="200"/>
        <w:jc w:val="left"/>
        <w:rPr>
          <w:rFonts w:ascii="宋体" w:hAnsi="宋体"/>
          <w:color w:val="000000"/>
          <w:sz w:val="24"/>
          <w:u w:val="single"/>
        </w:rPr>
      </w:pPr>
      <w:r>
        <w:rPr>
          <w:rFonts w:hint="eastAsia" w:ascii="宋体" w:hAnsi="宋体"/>
          <w:sz w:val="24"/>
        </w:rPr>
        <w:t>合同总价：</w:t>
      </w:r>
      <w:r>
        <w:rPr>
          <w:rFonts w:hint="eastAsia" w:ascii="宋体" w:hAnsi="宋体"/>
          <w:color w:val="000000"/>
          <w:sz w:val="24"/>
          <w:u w:val="single"/>
        </w:rPr>
        <w:t xml:space="preserve">人民币       元整（¥         元） </w:t>
      </w:r>
    </w:p>
    <w:p w14:paraId="4DDAE427">
      <w:pPr>
        <w:spacing w:line="360" w:lineRule="auto"/>
        <w:ind w:left="420" w:leftChars="200"/>
        <w:jc w:val="left"/>
        <w:rPr>
          <w:rFonts w:ascii="宋体" w:hAnsi="宋体"/>
          <w:sz w:val="24"/>
        </w:rPr>
      </w:pPr>
      <w:r>
        <w:rPr>
          <w:rFonts w:hint="eastAsia" w:ascii="宋体" w:hAnsi="宋体"/>
          <w:color w:val="000000"/>
          <w:sz w:val="24"/>
          <w:u w:val="single"/>
        </w:rPr>
        <w:t>其中检测费用        ；监测费用             。</w:t>
      </w:r>
    </w:p>
    <w:p w14:paraId="23E45C36">
      <w:pPr>
        <w:spacing w:line="360" w:lineRule="auto"/>
        <w:jc w:val="left"/>
        <w:rPr>
          <w:rFonts w:ascii="宋体" w:hAnsi="宋体"/>
          <w:sz w:val="24"/>
        </w:rPr>
      </w:pPr>
      <w:r>
        <w:rPr>
          <w:rFonts w:hint="eastAsia" w:ascii="宋体" w:hAnsi="宋体"/>
          <w:sz w:val="24"/>
        </w:rPr>
        <w:t>说明：</w:t>
      </w:r>
    </w:p>
    <w:p w14:paraId="562D7750">
      <w:pPr>
        <w:spacing w:line="360" w:lineRule="auto"/>
        <w:ind w:firstLine="480" w:firstLineChars="200"/>
        <w:jc w:val="left"/>
        <w:rPr>
          <w:rFonts w:ascii="宋体" w:hAnsi="宋体"/>
          <w:sz w:val="24"/>
        </w:rPr>
      </w:pPr>
      <w:r>
        <w:rPr>
          <w:rFonts w:hint="eastAsia" w:ascii="宋体" w:hAnsi="宋体"/>
          <w:sz w:val="24"/>
        </w:rPr>
        <w:t>合同总价不受市场价格变化的影响，并作为结算的依据。（合同总价是指为本次服务工作所需的全部费用，不限于完成本次检测鉴定工作所投入的所有人员、设备、现场施工、检测措施、展厅特殊安全措施、</w:t>
      </w:r>
      <w:r>
        <w:rPr>
          <w:rFonts w:ascii="宋体" w:hAnsi="宋体"/>
          <w:sz w:val="24"/>
        </w:rPr>
        <w:t>国家按</w:t>
      </w:r>
      <w:r>
        <w:rPr>
          <w:rFonts w:hint="eastAsia" w:ascii="宋体" w:hAnsi="宋体"/>
          <w:sz w:val="24"/>
        </w:rPr>
        <w:t>现行</w:t>
      </w:r>
      <w:r>
        <w:rPr>
          <w:rFonts w:ascii="宋体" w:hAnsi="宋体"/>
          <w:sz w:val="24"/>
        </w:rPr>
        <w:t>税率征收的一切税费</w:t>
      </w:r>
      <w:r>
        <w:rPr>
          <w:rFonts w:hint="eastAsia" w:ascii="宋体" w:hAnsi="宋体"/>
          <w:sz w:val="24"/>
        </w:rPr>
        <w:t>及其它费用。）</w:t>
      </w:r>
    </w:p>
    <w:p w14:paraId="1DDB3852">
      <w:pPr>
        <w:spacing w:line="360" w:lineRule="auto"/>
        <w:ind w:firstLine="482" w:firstLineChars="200"/>
        <w:jc w:val="left"/>
        <w:rPr>
          <w:rFonts w:ascii="宋体" w:hAnsi="宋体"/>
          <w:b/>
          <w:sz w:val="24"/>
        </w:rPr>
      </w:pPr>
      <w:r>
        <w:rPr>
          <w:rFonts w:hint="eastAsia" w:ascii="宋体" w:hAnsi="宋体"/>
          <w:b/>
          <w:sz w:val="24"/>
        </w:rPr>
        <w:t>三、合同款项支付</w:t>
      </w:r>
    </w:p>
    <w:p w14:paraId="279AE885">
      <w:pPr>
        <w:tabs>
          <w:tab w:val="left" w:pos="840"/>
        </w:tabs>
        <w:spacing w:line="440" w:lineRule="exact"/>
        <w:ind w:firstLine="566" w:firstLineChars="236"/>
        <w:rPr>
          <w:rFonts w:ascii="宋体" w:hAnsi="宋体"/>
          <w:sz w:val="24"/>
        </w:rPr>
      </w:pPr>
      <w:r>
        <w:rPr>
          <w:rFonts w:hint="eastAsia" w:ascii="宋体" w:hAnsi="宋体"/>
          <w:sz w:val="24"/>
        </w:rPr>
        <w:t>1、结算单位：采购人结算，在付款前，每次付款前乙方须向甲方提供符合要求的增值税发票。</w:t>
      </w:r>
    </w:p>
    <w:p w14:paraId="5AE856A5">
      <w:pPr>
        <w:spacing w:line="440" w:lineRule="exact"/>
        <w:ind w:firstLine="566" w:firstLineChars="236"/>
        <w:rPr>
          <w:rFonts w:ascii="宋体" w:hAnsi="宋体"/>
          <w:sz w:val="24"/>
        </w:rPr>
      </w:pPr>
      <w:r>
        <w:rPr>
          <w:rFonts w:hint="eastAsia" w:ascii="宋体" w:hAnsi="宋体"/>
          <w:sz w:val="24"/>
        </w:rPr>
        <w:t>2、付款方式：</w:t>
      </w:r>
    </w:p>
    <w:p w14:paraId="1B59EA75">
      <w:pPr>
        <w:spacing w:line="360" w:lineRule="auto"/>
        <w:jc w:val="left"/>
        <w:rPr>
          <w:rFonts w:ascii="宋体" w:hAnsi="宋体"/>
          <w:b/>
          <w:sz w:val="24"/>
        </w:rPr>
      </w:pPr>
      <w:r>
        <w:rPr>
          <w:rFonts w:hint="eastAsia" w:ascii="宋体" w:hAnsi="宋体"/>
          <w:b/>
          <w:sz w:val="24"/>
        </w:rPr>
        <w:t>四、服务实施条件</w:t>
      </w:r>
    </w:p>
    <w:p w14:paraId="2DACC504">
      <w:pPr>
        <w:spacing w:line="360" w:lineRule="auto"/>
        <w:ind w:firstLine="480" w:firstLineChars="200"/>
        <w:jc w:val="left"/>
        <w:rPr>
          <w:rFonts w:ascii="宋体" w:hAnsi="宋体"/>
          <w:sz w:val="24"/>
        </w:rPr>
      </w:pPr>
      <w:r>
        <w:rPr>
          <w:rFonts w:hint="eastAsia" w:ascii="宋体" w:hAnsi="宋体"/>
          <w:sz w:val="24"/>
        </w:rPr>
        <w:t>（一）项目实施地点：秦始皇帝陵博物院指定地点。</w:t>
      </w:r>
    </w:p>
    <w:p w14:paraId="0BECF33E">
      <w:pPr>
        <w:spacing w:line="360" w:lineRule="auto"/>
        <w:ind w:firstLine="480" w:firstLineChars="200"/>
        <w:jc w:val="left"/>
        <w:rPr>
          <w:rFonts w:ascii="宋体" w:hAnsi="宋体"/>
          <w:sz w:val="24"/>
        </w:rPr>
      </w:pPr>
      <w:r>
        <w:rPr>
          <w:rFonts w:hint="eastAsia" w:ascii="宋体" w:hAnsi="宋体"/>
          <w:sz w:val="24"/>
        </w:rPr>
        <w:t>（二）服务期：</w:t>
      </w:r>
    </w:p>
    <w:p w14:paraId="35D03346">
      <w:pPr>
        <w:spacing w:line="360" w:lineRule="auto"/>
        <w:jc w:val="left"/>
        <w:rPr>
          <w:rFonts w:ascii="新宋体" w:hAnsi="新宋体" w:eastAsia="新宋体"/>
          <w:b/>
          <w:sz w:val="24"/>
        </w:rPr>
      </w:pPr>
      <w:r>
        <w:rPr>
          <w:rFonts w:ascii="新宋体" w:hAnsi="新宋体" w:eastAsia="新宋体"/>
          <w:b/>
          <w:sz w:val="24"/>
        </w:rPr>
        <w:t>五、技术服务</w:t>
      </w:r>
    </w:p>
    <w:p w14:paraId="4BD37E22">
      <w:pPr>
        <w:spacing w:line="360" w:lineRule="auto"/>
        <w:ind w:firstLine="482" w:firstLineChars="200"/>
        <w:jc w:val="left"/>
        <w:rPr>
          <w:rFonts w:ascii="新宋体" w:hAnsi="新宋体" w:eastAsia="新宋体"/>
          <w:b/>
          <w:sz w:val="24"/>
        </w:rPr>
      </w:pPr>
      <w:r>
        <w:rPr>
          <w:rFonts w:ascii="新宋体" w:hAnsi="新宋体" w:eastAsia="新宋体"/>
          <w:b/>
          <w:sz w:val="24"/>
        </w:rPr>
        <w:t>（一）技术资料：</w:t>
      </w:r>
    </w:p>
    <w:p w14:paraId="7DAE2974">
      <w:pPr>
        <w:spacing w:line="360" w:lineRule="auto"/>
        <w:ind w:firstLine="480" w:firstLineChars="200"/>
        <w:jc w:val="left"/>
        <w:rPr>
          <w:rFonts w:ascii="新宋体" w:hAnsi="新宋体" w:eastAsia="新宋体"/>
          <w:sz w:val="24"/>
        </w:rPr>
      </w:pPr>
      <w:r>
        <w:rPr>
          <w:rFonts w:hint="eastAsia" w:ascii="新宋体" w:hAnsi="新宋体" w:eastAsia="新宋体"/>
          <w:sz w:val="24"/>
        </w:rPr>
        <w:t>采购人：相关建筑物图纸（电子版或扫描版）；</w:t>
      </w:r>
    </w:p>
    <w:p w14:paraId="28D2DB1D">
      <w:pPr>
        <w:spacing w:line="360" w:lineRule="auto"/>
        <w:ind w:firstLine="480" w:firstLineChars="200"/>
        <w:jc w:val="left"/>
        <w:rPr>
          <w:rFonts w:ascii="新宋体" w:hAnsi="新宋体" w:eastAsia="新宋体"/>
          <w:sz w:val="24"/>
        </w:rPr>
      </w:pPr>
      <w:r>
        <w:rPr>
          <w:rFonts w:hint="eastAsia" w:ascii="新宋体" w:hAnsi="新宋体" w:eastAsia="新宋体"/>
          <w:sz w:val="24"/>
        </w:rPr>
        <w:t>供应商：检测报告及相关资料。</w:t>
      </w:r>
    </w:p>
    <w:p w14:paraId="662EF286">
      <w:pPr>
        <w:spacing w:line="360" w:lineRule="auto"/>
        <w:ind w:firstLine="482" w:firstLineChars="200"/>
        <w:jc w:val="left"/>
        <w:rPr>
          <w:rFonts w:ascii="新宋体" w:hAnsi="新宋体" w:eastAsia="新宋体"/>
          <w:b/>
          <w:sz w:val="24"/>
        </w:rPr>
      </w:pPr>
      <w:r>
        <w:rPr>
          <w:rFonts w:ascii="新宋体" w:hAnsi="新宋体" w:eastAsia="新宋体"/>
          <w:b/>
          <w:sz w:val="24"/>
        </w:rPr>
        <w:t>（二）服务承诺：</w:t>
      </w:r>
    </w:p>
    <w:p w14:paraId="62168311">
      <w:pPr>
        <w:spacing w:line="360" w:lineRule="auto"/>
        <w:ind w:firstLine="600" w:firstLineChars="250"/>
        <w:jc w:val="left"/>
        <w:rPr>
          <w:rFonts w:ascii="新宋体" w:hAnsi="新宋体" w:eastAsia="新宋体"/>
          <w:bCs/>
          <w:sz w:val="24"/>
        </w:rPr>
      </w:pPr>
      <w:r>
        <w:rPr>
          <w:rFonts w:ascii="新宋体" w:hAnsi="新宋体" w:eastAsia="新宋体"/>
          <w:bCs/>
          <w:sz w:val="24"/>
        </w:rPr>
        <w:t>（此处填写内容应与响应文件一致）</w:t>
      </w:r>
    </w:p>
    <w:p w14:paraId="12870965">
      <w:pPr>
        <w:spacing w:line="360" w:lineRule="auto"/>
        <w:jc w:val="left"/>
        <w:rPr>
          <w:rFonts w:ascii="新宋体" w:hAnsi="新宋体" w:eastAsia="新宋体"/>
          <w:b/>
          <w:sz w:val="24"/>
        </w:rPr>
      </w:pPr>
      <w:r>
        <w:rPr>
          <w:rFonts w:hint="eastAsia" w:ascii="新宋体" w:hAnsi="新宋体" w:eastAsia="新宋体"/>
          <w:b/>
          <w:sz w:val="24"/>
        </w:rPr>
        <w:t>六、权利与义务</w:t>
      </w:r>
    </w:p>
    <w:p w14:paraId="7499E919">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（一）甲方的权利与义务</w:t>
      </w:r>
    </w:p>
    <w:p w14:paraId="0F4A7D13">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1.甲方提供采购内容与要求。</w:t>
      </w:r>
    </w:p>
    <w:p w14:paraId="20163415">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2.甲方在收到服务方案后，应按招标文件的需求进行核实，如发现不符合合同规定或短缺，及时提出。</w:t>
      </w:r>
    </w:p>
    <w:p w14:paraId="786DA221">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3.对在建工程的各类检测数据有知情权，协商执行过程，可随时查询。</w:t>
      </w:r>
    </w:p>
    <w:p w14:paraId="28D92FFC">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4.在检验过程中，若甲方对乙方检验人员或工作程序等有意见，可向乙方提出申诉。</w:t>
      </w:r>
    </w:p>
    <w:p w14:paraId="47026B69">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（二）乙方的权利与义务</w:t>
      </w:r>
    </w:p>
    <w:p w14:paraId="5279A114">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1.根据相关标准及甲方要求，在承诺期限内完成检测任务，提供检测报告。</w:t>
      </w:r>
    </w:p>
    <w:p w14:paraId="6A33A6E8">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2.乙方所提供的实施方案满足甲方的要求，实施全过程中检测人员、游客、文物、设备的安全由乙方负责。因施工安全问题造成的人身损害由乙方承担全部责任。由于乙方施工安全造成的甲方及第三方人身与财产安全由乙方承担全部责任。</w:t>
      </w:r>
    </w:p>
    <w:p w14:paraId="2FF65034">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3.对发现的重大质量问题(如实际检测结果不足设计要求等)，及时向甲方通报</w:t>
      </w:r>
    </w:p>
    <w:p w14:paraId="2D84BDFA">
      <w:pPr>
        <w:spacing w:line="360" w:lineRule="auto"/>
        <w:ind w:firstLine="600" w:firstLineChars="250"/>
        <w:jc w:val="left"/>
        <w:rPr>
          <w:rFonts w:ascii="新宋体" w:hAnsi="新宋体" w:eastAsia="新宋体"/>
          <w:bCs/>
          <w:sz w:val="24"/>
        </w:rPr>
      </w:pPr>
      <w:r>
        <w:rPr>
          <w:rFonts w:hint="eastAsia" w:ascii="新宋体" w:hAnsi="新宋体" w:eastAsia="新宋体"/>
          <w:bCs/>
          <w:sz w:val="24"/>
        </w:rPr>
        <w:t>4.提供检测咨询服务，指导甲方抽样送检工作。</w:t>
      </w:r>
    </w:p>
    <w:p w14:paraId="2D65A8C6">
      <w:pPr>
        <w:spacing w:line="360" w:lineRule="auto"/>
        <w:jc w:val="left"/>
        <w:rPr>
          <w:rFonts w:ascii="宋体" w:hAnsi="宋体"/>
          <w:b/>
          <w:sz w:val="24"/>
        </w:rPr>
      </w:pPr>
      <w:r>
        <w:rPr>
          <w:rFonts w:ascii="宋体" w:hAnsi="宋体"/>
          <w:b/>
          <w:sz w:val="24"/>
        </w:rPr>
        <w:t>七、</w:t>
      </w:r>
      <w:r>
        <w:rPr>
          <w:rFonts w:hint="eastAsia" w:ascii="宋体" w:hAnsi="宋体"/>
          <w:b/>
          <w:sz w:val="24"/>
        </w:rPr>
        <w:t>知识产权及保密：</w:t>
      </w:r>
    </w:p>
    <w:p w14:paraId="12538F69">
      <w:pPr>
        <w:spacing w:line="360" w:lineRule="auto"/>
        <w:ind w:firstLine="480" w:firstLineChars="200"/>
        <w:jc w:val="left"/>
        <w:rPr>
          <w:rFonts w:ascii="新宋体" w:hAnsi="新宋体" w:eastAsia="新宋体"/>
          <w:bCs/>
          <w:sz w:val="24"/>
        </w:rPr>
      </w:pPr>
      <w:r>
        <w:rPr>
          <w:rFonts w:hint="eastAsia" w:ascii="新宋体" w:hAnsi="新宋体" w:eastAsia="新宋体"/>
          <w:bCs/>
          <w:sz w:val="24"/>
        </w:rPr>
        <w:t>1、甲方依据向乙方提供的图纸、资料其著作权归属于甲方，乙方可以为实现合同目的而复制、使用此类文件，但不能用于与合同无关的其他事项。未经甲方书面同意，乙方不得为了合同以外的目的而复制、使用上述文件或将之提供给任何第三方。</w:t>
      </w:r>
    </w:p>
    <w:p w14:paraId="2223B540">
      <w:pPr>
        <w:spacing w:line="360" w:lineRule="auto"/>
        <w:ind w:firstLine="480" w:firstLineChars="200"/>
        <w:jc w:val="left"/>
        <w:rPr>
          <w:rFonts w:ascii="新宋体" w:hAnsi="新宋体" w:eastAsia="新宋体"/>
          <w:bCs/>
          <w:sz w:val="24"/>
        </w:rPr>
      </w:pPr>
      <w:r>
        <w:rPr>
          <w:rFonts w:hint="eastAsia" w:ascii="新宋体" w:hAnsi="新宋体" w:eastAsia="新宋体"/>
          <w:bCs/>
          <w:sz w:val="24"/>
        </w:rPr>
        <w:t>2、乙方向甲方提供的合同目的的报告、数据，除署名权外其著作权归属甲方所有，未经甲方书面同意，乙方不得将之提供给任何第三方。</w:t>
      </w:r>
    </w:p>
    <w:p w14:paraId="6B7E59AF">
      <w:pPr>
        <w:spacing w:line="360" w:lineRule="auto"/>
        <w:jc w:val="left"/>
        <w:rPr>
          <w:rFonts w:ascii="宋体" w:hAnsi="宋体"/>
          <w:b/>
          <w:sz w:val="24"/>
        </w:rPr>
      </w:pPr>
      <w:r>
        <w:rPr>
          <w:rFonts w:hint="eastAsia" w:ascii="宋体" w:hAnsi="宋体"/>
          <w:b/>
          <w:sz w:val="24"/>
        </w:rPr>
        <w:t>八、违约责任</w:t>
      </w:r>
    </w:p>
    <w:p w14:paraId="4D1DDE17">
      <w:pPr>
        <w:spacing w:line="360" w:lineRule="auto"/>
        <w:ind w:firstLine="480" w:firstLineChars="200"/>
        <w:jc w:val="left"/>
        <w:rPr>
          <w:rFonts w:ascii="宋体" w:hAnsi="宋体"/>
          <w:sz w:val="24"/>
        </w:rPr>
      </w:pPr>
      <w:r>
        <w:rPr>
          <w:rFonts w:hint="eastAsia" w:ascii="宋体" w:hAnsi="宋体"/>
          <w:sz w:val="24"/>
        </w:rPr>
        <w:t>（一）按《中华人民共和国民法典》中的相关条款执行。</w:t>
      </w:r>
    </w:p>
    <w:p w14:paraId="7A45D49E">
      <w:pPr>
        <w:spacing w:line="360" w:lineRule="auto"/>
        <w:ind w:firstLine="480" w:firstLineChars="200"/>
        <w:rPr>
          <w:rFonts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7D15263B">
      <w:pPr>
        <w:spacing w:line="360" w:lineRule="auto"/>
        <w:ind w:firstLine="480" w:firstLineChars="200"/>
        <w:rPr>
          <w:rFonts w:ascii="宋体" w:hAnsi="宋体"/>
          <w:sz w:val="24"/>
        </w:rPr>
      </w:pPr>
      <w:r>
        <w:rPr>
          <w:rFonts w:hint="eastAsia" w:ascii="宋体" w:hAnsi="宋体"/>
          <w:sz w:val="24"/>
        </w:rPr>
        <w:t>（三）如有纠纷，双方友好协商解决，协商不成时可诉讼到甲方所在地人民法院解决。</w:t>
      </w:r>
    </w:p>
    <w:p w14:paraId="6E7A6512">
      <w:pPr>
        <w:spacing w:line="360" w:lineRule="auto"/>
        <w:jc w:val="left"/>
        <w:rPr>
          <w:rFonts w:ascii="宋体" w:hAnsi="宋体"/>
          <w:b/>
          <w:sz w:val="24"/>
        </w:rPr>
      </w:pPr>
      <w:r>
        <w:rPr>
          <w:rFonts w:hint="eastAsia" w:ascii="宋体" w:hAnsi="宋体"/>
          <w:b/>
          <w:sz w:val="24"/>
        </w:rPr>
        <w:t>九、验收</w:t>
      </w:r>
    </w:p>
    <w:p w14:paraId="2E8C716E">
      <w:pPr>
        <w:spacing w:line="360" w:lineRule="auto"/>
        <w:ind w:firstLine="480" w:firstLineChars="200"/>
        <w:jc w:val="left"/>
        <w:rPr>
          <w:rFonts w:ascii="宋体" w:hAnsi="宋体"/>
          <w:sz w:val="24"/>
        </w:rPr>
      </w:pPr>
      <w:r>
        <w:rPr>
          <w:rFonts w:hint="eastAsia" w:ascii="宋体" w:hAnsi="宋体"/>
          <w:sz w:val="24"/>
        </w:rPr>
        <w:t>报告编制完成后，采购人负责邀请有关专家验收，验收费用由成交供应商支付。乙方应积极配合甲方进行验收，并提供必要的工作便利。验收合格后方可提供正式验收报告。</w:t>
      </w:r>
    </w:p>
    <w:p w14:paraId="0B97B4FE">
      <w:pPr>
        <w:spacing w:line="360" w:lineRule="auto"/>
        <w:jc w:val="left"/>
        <w:rPr>
          <w:rFonts w:ascii="宋体" w:hAnsi="宋体"/>
          <w:b/>
          <w:sz w:val="24"/>
        </w:rPr>
      </w:pPr>
      <w:r>
        <w:rPr>
          <w:rFonts w:hint="eastAsia" w:ascii="宋体" w:hAnsi="宋体"/>
          <w:b/>
          <w:sz w:val="24"/>
        </w:rPr>
        <w:t>十、其他事项</w:t>
      </w:r>
    </w:p>
    <w:p w14:paraId="03D597FD">
      <w:pPr>
        <w:spacing w:line="360" w:lineRule="auto"/>
        <w:ind w:firstLine="480" w:firstLineChars="200"/>
        <w:jc w:val="left"/>
        <w:rPr>
          <w:rFonts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07D9361E">
      <w:pPr>
        <w:spacing w:line="360" w:lineRule="auto"/>
        <w:ind w:firstLine="480" w:firstLineChars="200"/>
        <w:jc w:val="left"/>
        <w:rPr>
          <w:rFonts w:ascii="宋体" w:hAnsi="宋体"/>
          <w:sz w:val="24"/>
        </w:rPr>
      </w:pPr>
      <w:r>
        <w:rPr>
          <w:rFonts w:hint="eastAsia" w:ascii="宋体" w:hAnsi="宋体"/>
          <w:sz w:val="24"/>
        </w:rPr>
        <w:t>（二）本合同一式八份，甲方</w:t>
      </w:r>
      <w:r>
        <w:rPr>
          <w:rFonts w:hint="eastAsia" w:ascii="宋体" w:hAnsi="宋体"/>
          <w:sz w:val="24"/>
          <w:u w:val="single"/>
        </w:rPr>
        <w:t xml:space="preserve">         </w:t>
      </w:r>
      <w:r>
        <w:rPr>
          <w:rFonts w:hint="eastAsia" w:ascii="宋体" w:hAnsi="宋体"/>
          <w:sz w:val="24"/>
        </w:rPr>
        <w:t>六份，乙方</w:t>
      </w:r>
      <w:r>
        <w:rPr>
          <w:rFonts w:hint="eastAsia" w:ascii="宋体" w:hAnsi="宋体"/>
          <w:sz w:val="24"/>
          <w:u w:val="single"/>
        </w:rPr>
        <w:t xml:space="preserve">              </w:t>
      </w:r>
      <w:r>
        <w:rPr>
          <w:rFonts w:hint="eastAsia" w:ascii="宋体" w:hAnsi="宋体"/>
          <w:sz w:val="24"/>
        </w:rPr>
        <w:t>一份，采购代理机构一份，甲乙双方签字盖章后生效。</w:t>
      </w:r>
    </w:p>
    <w:p w14:paraId="10066371">
      <w:pPr>
        <w:spacing w:line="360" w:lineRule="auto"/>
        <w:ind w:firstLine="480" w:firstLineChars="200"/>
        <w:jc w:val="left"/>
        <w:rPr>
          <w:rFonts w:ascii="宋体" w:hAnsi="宋体"/>
          <w:sz w:val="24"/>
        </w:rPr>
      </w:pPr>
      <w:r>
        <w:rPr>
          <w:rFonts w:hint="eastAsia" w:ascii="宋体" w:hAnsi="宋体"/>
          <w:sz w:val="24"/>
        </w:rPr>
        <w:t>（三）</w:t>
      </w:r>
      <w:r>
        <w:rPr>
          <w:rFonts w:hint="eastAsia" w:ascii="宋体" w:hAnsi="宋体"/>
          <w:bCs/>
          <w:sz w:val="24"/>
        </w:rPr>
        <w:t>磋商文件、响应文件也是合同的组成部分，合同中未约定的以磋商文件、响应文件为准。</w:t>
      </w:r>
    </w:p>
    <w:p w14:paraId="590B0A97">
      <w:pPr>
        <w:spacing w:line="360" w:lineRule="auto"/>
        <w:ind w:firstLine="600" w:firstLineChars="250"/>
        <w:jc w:val="left"/>
        <w:rPr>
          <w:rFonts w:ascii="宋体" w:hAnsi="宋体"/>
          <w:sz w:val="24"/>
        </w:rPr>
      </w:pPr>
      <w:r>
        <w:rPr>
          <w:rFonts w:hint="eastAsia" w:ascii="宋体" w:hAnsi="宋体"/>
          <w:sz w:val="24"/>
        </w:rPr>
        <w:t xml:space="preserve">合同签订地点：   </w:t>
      </w:r>
    </w:p>
    <w:p w14:paraId="42AD0CD1">
      <w:pPr>
        <w:spacing w:line="360" w:lineRule="auto"/>
        <w:ind w:firstLine="600" w:firstLineChars="250"/>
        <w:jc w:val="left"/>
        <w:rPr>
          <w:rFonts w:ascii="宋体" w:hAnsi="宋体"/>
          <w:sz w:val="24"/>
        </w:rPr>
      </w:pPr>
      <w:r>
        <w:rPr>
          <w:rFonts w:hint="eastAsia" w:ascii="宋体" w:hAnsi="宋体"/>
          <w:sz w:val="24"/>
        </w:rPr>
        <w:t>合同签订时间：    年   月    日</w:t>
      </w:r>
    </w:p>
    <w:p w14:paraId="7E102F6F">
      <w:pPr>
        <w:spacing w:line="360" w:lineRule="auto"/>
        <w:jc w:val="left"/>
        <w:rPr>
          <w:rFonts w:ascii="宋体" w:hAnsi="宋体"/>
          <w:sz w:val="24"/>
        </w:rPr>
      </w:pPr>
    </w:p>
    <w:p w14:paraId="33403D8F">
      <w:pPr>
        <w:spacing w:line="360" w:lineRule="auto"/>
        <w:jc w:val="left"/>
        <w:rPr>
          <w:rFonts w:ascii="宋体" w:hAnsi="宋体"/>
          <w:sz w:val="24"/>
        </w:rPr>
      </w:pPr>
      <w:r>
        <w:rPr>
          <w:rFonts w:hint="eastAsia" w:ascii="宋体" w:hAnsi="宋体"/>
          <w:sz w:val="24"/>
        </w:rPr>
        <w:t>甲    方                           乙    方</w:t>
      </w:r>
    </w:p>
    <w:p w14:paraId="2DFBA4A4">
      <w:pPr>
        <w:spacing w:line="360" w:lineRule="auto"/>
        <w:jc w:val="left"/>
        <w:rPr>
          <w:rFonts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67BEF259">
      <w:pPr>
        <w:spacing w:line="360" w:lineRule="auto"/>
        <w:jc w:val="left"/>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6193473D">
      <w:pPr>
        <w:spacing w:line="360" w:lineRule="auto"/>
        <w:jc w:val="left"/>
        <w:rPr>
          <w:rFonts w:ascii="宋体" w:hAnsi="宋体"/>
          <w:sz w:val="24"/>
        </w:rPr>
      </w:pPr>
    </w:p>
    <w:p w14:paraId="4B7D7E46">
      <w:pPr>
        <w:spacing w:line="360" w:lineRule="auto"/>
        <w:jc w:val="left"/>
        <w:rPr>
          <w:rFonts w:ascii="宋体" w:hAnsi="宋体"/>
          <w:sz w:val="24"/>
        </w:rPr>
      </w:pPr>
    </w:p>
    <w:p w14:paraId="485A9C6A">
      <w:pPr>
        <w:spacing w:line="360" w:lineRule="auto"/>
        <w:jc w:val="left"/>
        <w:rPr>
          <w:rFonts w:ascii="宋体" w:hAnsi="宋体"/>
          <w:sz w:val="24"/>
        </w:rPr>
      </w:pPr>
      <w:r>
        <w:rPr>
          <w:rFonts w:hint="eastAsia" w:ascii="宋体" w:hAnsi="宋体"/>
          <w:sz w:val="24"/>
        </w:rPr>
        <w:t xml:space="preserve">法人代表：                         法人代表： </w:t>
      </w:r>
    </w:p>
    <w:p w14:paraId="13B375C6">
      <w:pPr>
        <w:spacing w:line="360" w:lineRule="auto"/>
        <w:jc w:val="left"/>
        <w:rPr>
          <w:rFonts w:ascii="宋体" w:hAnsi="宋体"/>
          <w:sz w:val="24"/>
        </w:rPr>
      </w:pPr>
    </w:p>
    <w:p w14:paraId="0687DED1">
      <w:pPr>
        <w:spacing w:line="360" w:lineRule="auto"/>
        <w:jc w:val="left"/>
        <w:rPr>
          <w:rFonts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78C32A92">
      <w:pPr>
        <w:spacing w:line="360" w:lineRule="auto"/>
        <w:jc w:val="left"/>
        <w:rPr>
          <w:rFonts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40A02222">
      <w:pPr>
        <w:pStyle w:val="7"/>
        <w:rPr>
          <w:rFonts w:hint="default"/>
        </w:rPr>
      </w:pPr>
      <w:r>
        <w:rPr>
          <w:rFonts w:ascii="宋体" w:hAnsi="宋体"/>
          <w:sz w:val="24"/>
        </w:rPr>
        <w:t xml:space="preserve">账    号：             </w:t>
      </w:r>
      <w:r>
        <w:rPr>
          <w:rFonts w:ascii="宋体" w:hAnsi="宋体"/>
          <w:sz w:val="24"/>
        </w:rPr>
        <w:tab/>
      </w:r>
      <w:r>
        <w:rPr>
          <w:rFonts w:ascii="宋体" w:hAnsi="宋体"/>
          <w:sz w:val="24"/>
        </w:rPr>
        <w:tab/>
      </w:r>
      <w:r>
        <w:rPr>
          <w:rFonts w:ascii="宋体" w:hAnsi="宋体"/>
          <w:sz w:val="24"/>
        </w:rPr>
        <w:tab/>
      </w:r>
      <w:r>
        <w:rPr>
          <w:rFonts w:ascii="宋体" w:hAnsi="宋体"/>
          <w:sz w:val="24"/>
        </w:rPr>
        <w:t xml:space="preserve"> </w:t>
      </w:r>
      <w:r>
        <w:rPr>
          <w:rFonts w:ascii="宋体" w:hAnsi="宋体"/>
          <w:sz w:val="24"/>
        </w:rPr>
        <w:tab/>
      </w:r>
      <w:r>
        <w:rPr>
          <w:rFonts w:ascii="宋体" w:hAnsi="宋体"/>
          <w:sz w:val="24"/>
        </w:rPr>
        <w:t>账    号：</w:t>
      </w:r>
      <w:r>
        <w:rPr>
          <w:rFonts w:ascii="仿宋_GB2312" w:hAnsi="仿宋_GB2312" w:eastAsia="仿宋_GB2312" w:cs="仿宋_GB2312"/>
        </w:rPr>
        <w:br w:type="textWrapping"/>
      </w:r>
    </w:p>
    <w:p w14:paraId="4F8FB6DD">
      <w:pPr>
        <w:keepLines/>
        <w:wordWrap w:val="0"/>
        <w:topLinePunct/>
        <w:spacing w:line="360" w:lineRule="auto"/>
        <w:ind w:right="48"/>
        <w:rPr>
          <w:rFonts w:ascii="宋体" w:hAnsi="宋体" w:cs="宋体"/>
          <w:sz w:val="24"/>
        </w:rPr>
      </w:pPr>
      <w:bookmarkStart w:id="0" w:name="_GoBack"/>
      <w:bookmarkEnd w:id="0"/>
    </w:p>
    <w:p w14:paraId="5F49C01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E6BA5"/>
    <w:rsid w:val="114E6BA5"/>
    <w:rsid w:val="1E9058C3"/>
    <w:rsid w:val="49D37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1268</Words>
  <Characters>1279</Characters>
  <Lines>0</Lines>
  <Paragraphs>0</Paragraphs>
  <TotalTime>0</TotalTime>
  <ScaleCrop>false</ScaleCrop>
  <LinksUpToDate>false</LinksUpToDate>
  <CharactersWithSpaces>1543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2026-05-18T07:25:00Z</dcterms:created>
  <dc:creator>123</dc:creator>
  <cp:lastModifiedBy>123</cp:lastModifiedBy>
  <dcterms:modified xsi:type="dcterms:W3CDTF">2026-06-29T07:17:53Z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1CEE75962A114C44A827052E39EDA216_11</vt:lpwstr>
  </property>
  <property fmtid="{D5CDD505-2E9C-101B-9397-08002B2CF9AE}" pid="4" name="KSOTemplateDocerSaveRecord">
    <vt:lpwstr>eyJoZGlkIjoiOTEzYTE1NjhmYmI0MDkxYmE1ZjVkMjkwNjA2M2Q0ZDUiLCJ1c2VySWQiOiI0NTE5NDQwNTQifQ==</vt:lpwstr>
  </property>
</Properties>
</file>