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-合理化建议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23C2C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2026-06-29T01:18:56Z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