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308C5">
      <w:pPr>
        <w:pStyle w:val="5"/>
        <w:rPr>
          <w:rFonts w:hint="default"/>
        </w:rPr>
      </w:pPr>
      <w:r>
        <w:rPr>
          <w:rFonts w:ascii="仿宋_GB2312" w:hAnsi="仿宋_GB2312" w:eastAsia="仿宋_GB2312" w:cs="仿宋_GB2312"/>
        </w:rPr>
        <w:t>附件：</w:t>
      </w:r>
      <w:r>
        <w:rPr>
          <w:rFonts w:hint="eastAsia" w:ascii="仿宋_GB2312" w:hAnsi="仿宋_GB2312" w:eastAsia="仿宋_GB2312" w:cs="仿宋_GB2312"/>
        </w:rPr>
        <w:t>陕西省政府采购供应商拒绝政府采购领域商业贿赂承诺书</w:t>
      </w:r>
    </w:p>
    <w:p w14:paraId="604D9A7E">
      <w:pPr>
        <w:pStyle w:val="2"/>
        <w:jc w:val="center"/>
        <w:rPr>
          <w:rFonts w:hAnsi="宋体" w:cs="宋体"/>
          <w:b/>
          <w:sz w:val="32"/>
          <w:highlight w:val="none"/>
        </w:rPr>
      </w:pPr>
      <w:r>
        <w:rPr>
          <w:rFonts w:hint="eastAsia" w:hAnsi="宋体" w:cs="宋体"/>
          <w:b/>
          <w:sz w:val="32"/>
          <w:highlight w:val="none"/>
        </w:rPr>
        <w:t>陕西省政府采购供应商拒绝政府采购领域商业贿赂承诺书</w:t>
      </w:r>
    </w:p>
    <w:p w14:paraId="154A34ED">
      <w:pPr>
        <w:rPr>
          <w:rFonts w:ascii="宋体" w:hAnsi="宋体" w:cs="宋体"/>
          <w:highlight w:val="none"/>
        </w:rPr>
      </w:pPr>
    </w:p>
    <w:p w14:paraId="3A1D145C">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为响应党中央、国务院关于治理政府采购领域商业贿赂行为的号召，我单位在此庄严承诺： </w:t>
      </w:r>
    </w:p>
    <w:p w14:paraId="5A039F33">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1、在参与政府采购活动中遵纪守法、诚信经营、公平竞标。 </w:t>
      </w:r>
    </w:p>
    <w:p w14:paraId="0CB5AA29">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2、不向采购人、代理机构和政府采购评审专家进行任何形式的商业贿赂以谋取交易机会。 </w:t>
      </w:r>
    </w:p>
    <w:p w14:paraId="3A3775AB">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3、不向政府采购代理机构和采购人提供虚假资质文件或采用虚假应标方式参与政府采购市场竞争并谋取成交。 </w:t>
      </w:r>
    </w:p>
    <w:p w14:paraId="0211CF62">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4、不采取“围标、陪标”等商业欺诈手段获得政府采购定单。 </w:t>
      </w:r>
    </w:p>
    <w:p w14:paraId="57BFE726">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5、不采取不正当手段诋毁、排挤其他供应商</w:t>
      </w:r>
      <w:r>
        <w:rPr>
          <w:rFonts w:hint="eastAsia" w:ascii="宋体" w:hAnsi="宋体" w:eastAsia="宋体" w:cs="宋体"/>
          <w:sz w:val="24"/>
          <w:szCs w:val="24"/>
          <w:highlight w:val="none"/>
        </w:rPr>
        <w:t>或妨碍其他供应商的竞争行为</w:t>
      </w:r>
      <w:r>
        <w:rPr>
          <w:rFonts w:hint="eastAsia" w:ascii="宋体" w:hAnsi="宋体" w:cs="宋体"/>
          <w:sz w:val="24"/>
          <w:highlight w:val="none"/>
        </w:rPr>
        <w:t xml:space="preserve">。 </w:t>
      </w:r>
    </w:p>
    <w:p w14:paraId="5C8B8BD2">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6、不在提供商品和服务时“偷梁换柱、以次充好”损害采购人</w:t>
      </w:r>
      <w:r>
        <w:rPr>
          <w:rFonts w:hint="eastAsia" w:ascii="宋体" w:hAnsi="宋体" w:eastAsia="宋体" w:cs="宋体"/>
          <w:sz w:val="24"/>
          <w:szCs w:val="24"/>
          <w:highlight w:val="none"/>
        </w:rPr>
        <w:t>或者其他供应商的合法权益</w:t>
      </w:r>
      <w:r>
        <w:rPr>
          <w:rFonts w:hint="eastAsia" w:ascii="宋体" w:hAnsi="宋体" w:cs="宋体"/>
          <w:sz w:val="24"/>
          <w:highlight w:val="none"/>
        </w:rPr>
        <w:t xml:space="preserve">。 </w:t>
      </w:r>
    </w:p>
    <w:p w14:paraId="7CB5029E">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7、不与采购人、投标代理机构政府采购评审专家或其它供应商恶意串通，进行质疑和投诉，维护政府采购市场秩序。 </w:t>
      </w:r>
    </w:p>
    <w:p w14:paraId="05578C68">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8、尊重和接受政府采购监督管理部门的监督和政府投标代理机构投标要求，承担因违约行为给采购人造成的损失。 </w:t>
      </w:r>
    </w:p>
    <w:p w14:paraId="3C1ED3E8">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9、不发生其他有悖于政府采购公开、公平、公正和诚信原则的行为。</w:t>
      </w:r>
    </w:p>
    <w:p w14:paraId="7707E11D">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遵循公平竞争的原则，没有弄虚作假、恶意串通或妨碍其他供应商的竞争行为，损害采购人或者其他供应商的合法权益；弄虚作假、相互串通的情形</w:t>
      </w:r>
      <w:r>
        <w:rPr>
          <w:rFonts w:hint="eastAsia" w:ascii="宋体" w:hAnsi="宋体" w:eastAsia="宋体" w:cs="宋体"/>
          <w:sz w:val="24"/>
          <w:szCs w:val="24"/>
          <w:highlight w:val="none"/>
          <w:lang w:eastAsia="zh-CN"/>
        </w:rPr>
        <w:t>。</w:t>
      </w:r>
    </w:p>
    <w:p w14:paraId="1BC401A8">
      <w:pPr>
        <w:keepNext w:val="0"/>
        <w:keepLines w:val="0"/>
        <w:pageBreakBefore w:val="0"/>
        <w:widowControl w:val="0"/>
        <w:wordWrap/>
        <w:overflowPunct/>
        <w:topLinePunct w:val="0"/>
        <w:autoSpaceDE/>
        <w:autoSpaceDN/>
        <w:bidi w:val="0"/>
        <w:adjustRightInd/>
        <w:snapToGrid/>
        <w:spacing w:line="570" w:lineRule="exact"/>
        <w:textAlignment w:val="auto"/>
        <w:rPr>
          <w:rFonts w:ascii="宋体" w:hAnsi="宋体" w:cs="宋体"/>
          <w:kern w:val="1"/>
          <w:sz w:val="24"/>
          <w:highlight w:val="none"/>
        </w:rPr>
      </w:pPr>
    </w:p>
    <w:p w14:paraId="22C94685">
      <w:pPr>
        <w:keepNext w:val="0"/>
        <w:keepLines w:val="0"/>
        <w:pageBreakBefore w:val="0"/>
        <w:widowControl w:val="0"/>
        <w:kinsoku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供应商（公章）：                         </w:t>
      </w:r>
    </w:p>
    <w:p w14:paraId="4D2B268B">
      <w:pPr>
        <w:keepNext w:val="0"/>
        <w:keepLines w:val="0"/>
        <w:pageBreakBefore w:val="0"/>
        <w:widowControl w:val="0"/>
        <w:kinsoku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法定代表人或被授权人（签字或盖章）：</w:t>
      </w:r>
    </w:p>
    <w:p w14:paraId="5F55C084">
      <w:pPr>
        <w:keepNext w:val="0"/>
        <w:keepLines w:val="0"/>
        <w:pageBreakBefore w:val="0"/>
        <w:widowControl w:val="0"/>
        <w:kinsoku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日期：    年   月   日</w:t>
      </w:r>
      <w:bookmarkStart w:id="0" w:name="_GoBack"/>
      <w:bookmarkEnd w:id="0"/>
    </w:p>
    <w:p w14:paraId="7F1CA5B1"/>
    <w:sectPr>
      <w:pgSz w:w="11906" w:h="16838"/>
      <w:pgMar w:top="1327" w:right="1689" w:bottom="1327"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1B3E3C"/>
    <w:rsid w:val="191B3E3C"/>
    <w:rsid w:val="5C331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pPr>
      <w:spacing w:line="360" w:lineRule="auto"/>
    </w:pPr>
    <w:rPr>
      <w:rFonts w:ascii="宋体" w:hAnsi="Courier New"/>
      <w:szCs w:val="21"/>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516</Words>
  <Characters>516</Characters>
  <Lines>0</Lines>
  <Paragraphs>0</Paragraphs>
  <TotalTime>0</TotalTime>
  <ScaleCrop>false</ScaleCrop>
  <LinksUpToDate>false</LinksUpToDate>
  <CharactersWithSpaces>560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2026-05-22T09:07:00Z</dcterms:created>
  <dc:creator>芹泽。</dc:creator>
  <cp:lastModifiedBy>芹泽。</cp:lastModifiedBy>
  <dcterms:modified xsi:type="dcterms:W3CDTF">2026-05-22T09:23:33Z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6D1D3F949B414B758260C2997A5E395A_11</vt:lpwstr>
  </property>
  <property fmtid="{D5CDD505-2E9C-101B-9397-08002B2CF9AE}" pid="4" name="KSOTemplateDocerSaveRecord">
    <vt:lpwstr>eyJoZGlkIjoiMDYzMjJmM2NhYzM2NWU2NzVhNzAxODQwMmFhOTdhNTgiLCJ1c2VySWQiOiIzNTc4MjExMjUifQ==</vt:lpwstr>
  </property>
</Properties>
</file>