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BFD243">
      <w:pPr>
        <w:spacing w:before="91" w:line="219" w:lineRule="auto"/>
        <w:jc w:val="center"/>
        <w:outlineLvl w:val="1"/>
        <w:rPr>
          <w:rFonts w:hint="eastAsia" w:ascii="方正仿宋_GB2312" w:hAnsi="方正仿宋_GB2312" w:eastAsia="方正仿宋_GB2312" w:cs="方正仿宋_GB2312"/>
          <w:b/>
          <w:bCs/>
          <w:snapToGrid w:val="0"/>
          <w:color w:val="auto"/>
          <w:sz w:val="28"/>
          <w:szCs w:val="28"/>
          <w:highlight w:val="none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/>
          <w:bCs/>
          <w:snapToGrid w:val="0"/>
          <w:color w:val="auto"/>
          <w:sz w:val="28"/>
          <w:szCs w:val="28"/>
          <w:highlight w:val="none"/>
          <w:lang w:val="en-US" w:eastAsia="zh-CN" w:bidi="ar-SA"/>
        </w:rPr>
        <w:t>主要材料品牌表</w:t>
      </w:r>
    </w:p>
    <w:p w14:paraId="01F532C8">
      <w:pPr>
        <w:spacing w:before="137"/>
      </w:pPr>
    </w:p>
    <w:tbl>
      <w:tblPr>
        <w:tblStyle w:val="6"/>
        <w:tblW w:w="967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96"/>
        <w:gridCol w:w="5264"/>
        <w:gridCol w:w="1429"/>
        <w:gridCol w:w="1282"/>
        <w:gridCol w:w="699"/>
      </w:tblGrid>
      <w:tr w14:paraId="4DBD9B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5C2FCF0C">
            <w:pPr>
              <w:jc w:val="center"/>
              <w:rPr>
                <w:rFonts w:hint="eastAsia" w:ascii="仿宋" w:hAnsi="仿宋" w:eastAsia="仿宋" w:cs="仿宋"/>
                <w:b/>
                <w:bCs/>
                <w:lang w:eastAsia="zh-CN"/>
              </w:rPr>
            </w:pPr>
          </w:p>
          <w:p w14:paraId="613EAAC7">
            <w:pPr>
              <w:jc w:val="center"/>
              <w:rPr>
                <w:rFonts w:hint="eastAsia" w:ascii="仿宋" w:hAnsi="仿宋" w:eastAsia="仿宋" w:cs="仿宋"/>
                <w:b/>
                <w:bCs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序号</w:t>
            </w:r>
          </w:p>
        </w:tc>
        <w:tc>
          <w:tcPr>
            <w:tcW w:w="0" w:type="auto"/>
            <w:vAlign w:val="center"/>
          </w:tcPr>
          <w:p w14:paraId="02A08038">
            <w:pPr>
              <w:jc w:val="center"/>
              <w:rPr>
                <w:rFonts w:hint="eastAsia" w:ascii="仿宋" w:hAnsi="仿宋" w:eastAsia="仿宋" w:cs="仿宋"/>
                <w:b/>
                <w:bCs/>
                <w:lang w:eastAsia="zh-CN"/>
              </w:rPr>
            </w:pPr>
          </w:p>
          <w:p w14:paraId="2CA350B1">
            <w:pPr>
              <w:jc w:val="center"/>
              <w:rPr>
                <w:rFonts w:hint="eastAsia" w:ascii="仿宋" w:hAnsi="仿宋" w:eastAsia="仿宋" w:cs="仿宋"/>
                <w:b/>
                <w:bCs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材料名称</w:t>
            </w:r>
          </w:p>
        </w:tc>
        <w:tc>
          <w:tcPr>
            <w:tcW w:w="0" w:type="auto"/>
            <w:vAlign w:val="center"/>
          </w:tcPr>
          <w:p w14:paraId="63705D23">
            <w:pPr>
              <w:jc w:val="center"/>
              <w:rPr>
                <w:rFonts w:hint="eastAsia" w:ascii="仿宋" w:hAnsi="仿宋" w:eastAsia="仿宋" w:cs="仿宋"/>
                <w:b/>
                <w:bCs/>
                <w:lang w:eastAsia="zh-CN"/>
              </w:rPr>
            </w:pPr>
          </w:p>
          <w:p w14:paraId="2F8C380D">
            <w:pPr>
              <w:jc w:val="center"/>
              <w:rPr>
                <w:rFonts w:hint="eastAsia" w:ascii="仿宋" w:hAnsi="仿宋" w:eastAsia="仿宋" w:cs="仿宋"/>
                <w:b/>
                <w:bCs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品牌/厂家</w:t>
            </w:r>
          </w:p>
        </w:tc>
        <w:tc>
          <w:tcPr>
            <w:tcW w:w="0" w:type="auto"/>
            <w:vAlign w:val="center"/>
          </w:tcPr>
          <w:p w14:paraId="69F48770">
            <w:pPr>
              <w:jc w:val="center"/>
              <w:rPr>
                <w:rFonts w:hint="eastAsia" w:ascii="仿宋" w:hAnsi="仿宋" w:eastAsia="仿宋" w:cs="仿宋"/>
                <w:b/>
                <w:bCs/>
                <w:lang w:eastAsia="zh-CN"/>
              </w:rPr>
            </w:pPr>
          </w:p>
          <w:p w14:paraId="16479184">
            <w:pPr>
              <w:jc w:val="center"/>
              <w:rPr>
                <w:rFonts w:hint="eastAsia" w:ascii="仿宋" w:hAnsi="仿宋" w:eastAsia="仿宋" w:cs="仿宋"/>
                <w:b/>
                <w:bCs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规格型号</w:t>
            </w:r>
          </w:p>
        </w:tc>
        <w:tc>
          <w:tcPr>
            <w:tcW w:w="0" w:type="auto"/>
            <w:vAlign w:val="center"/>
          </w:tcPr>
          <w:p w14:paraId="6039DDA3">
            <w:pPr>
              <w:jc w:val="center"/>
              <w:rPr>
                <w:rFonts w:hint="eastAsia" w:ascii="仿宋" w:hAnsi="仿宋" w:eastAsia="仿宋" w:cs="仿宋"/>
                <w:b/>
                <w:bCs/>
                <w:lang w:eastAsia="zh-CN"/>
              </w:rPr>
            </w:pPr>
          </w:p>
          <w:p w14:paraId="69BD79C9">
            <w:pPr>
              <w:jc w:val="center"/>
              <w:rPr>
                <w:rFonts w:hint="eastAsia" w:ascii="仿宋" w:hAnsi="仿宋" w:eastAsia="仿宋" w:cs="仿宋"/>
                <w:b/>
                <w:bCs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备注</w:t>
            </w:r>
          </w:p>
        </w:tc>
      </w:tr>
      <w:tr w14:paraId="750C48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46F3A75C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45D46A5">
            <w:pPr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石膏板吊顶</w:t>
            </w:r>
          </w:p>
        </w:tc>
        <w:tc>
          <w:tcPr>
            <w:tcW w:w="0" w:type="auto"/>
            <w:vAlign w:val="top"/>
          </w:tcPr>
          <w:p w14:paraId="3925F23E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51BED8B8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5498534B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55CB70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5D390038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0808368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抗菌板</w:t>
            </w:r>
          </w:p>
        </w:tc>
        <w:tc>
          <w:tcPr>
            <w:tcW w:w="0" w:type="auto"/>
            <w:vAlign w:val="top"/>
          </w:tcPr>
          <w:p w14:paraId="2693BFE7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5025F88B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34F7871E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20ECFA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2B752CC6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33CE6FA">
            <w:pPr>
              <w:jc w:val="center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吧台</w:t>
            </w:r>
          </w:p>
        </w:tc>
        <w:tc>
          <w:tcPr>
            <w:tcW w:w="0" w:type="auto"/>
            <w:vAlign w:val="top"/>
          </w:tcPr>
          <w:p w14:paraId="6AFD9C50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4D22AB19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5CE5FE4C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467A0E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28A105A2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A2297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  <w:t>墙顶面乳胶漆及基层处理</w:t>
            </w:r>
          </w:p>
        </w:tc>
        <w:tc>
          <w:tcPr>
            <w:tcW w:w="0" w:type="auto"/>
            <w:vAlign w:val="top"/>
          </w:tcPr>
          <w:p w14:paraId="3A999B17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5A124993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3918D03B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59FDFC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1EB8B7A3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9741866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  <w:t>地砖</w:t>
            </w:r>
          </w:p>
        </w:tc>
        <w:tc>
          <w:tcPr>
            <w:tcW w:w="0" w:type="auto"/>
            <w:vAlign w:val="top"/>
          </w:tcPr>
          <w:p w14:paraId="78D85079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4BC97759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0FF69EE9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7596D8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6D18F611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B71959D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  <w:t>单开木质门</w:t>
            </w:r>
          </w:p>
        </w:tc>
        <w:tc>
          <w:tcPr>
            <w:tcW w:w="0" w:type="auto"/>
            <w:vAlign w:val="top"/>
          </w:tcPr>
          <w:p w14:paraId="36B2470C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3D701EF3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03B7F301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7B86E3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79BA43B5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9BAC9F9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  <w:t>双开木质门</w:t>
            </w:r>
          </w:p>
        </w:tc>
        <w:tc>
          <w:tcPr>
            <w:tcW w:w="0" w:type="auto"/>
            <w:vAlign w:val="top"/>
          </w:tcPr>
          <w:p w14:paraId="15A01212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25248F4F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79B712DC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691DF8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70311F3D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5E13A61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  <w:t>钢质防火门</w:t>
            </w:r>
          </w:p>
        </w:tc>
        <w:tc>
          <w:tcPr>
            <w:tcW w:w="0" w:type="auto"/>
            <w:vAlign w:val="top"/>
          </w:tcPr>
          <w:p w14:paraId="712AC9E2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7288AAEB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199C71EF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770EBE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4E357BF3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D60A176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  <w:t>断桥隔断（含门）</w:t>
            </w:r>
          </w:p>
        </w:tc>
        <w:tc>
          <w:tcPr>
            <w:tcW w:w="0" w:type="auto"/>
            <w:vAlign w:val="top"/>
          </w:tcPr>
          <w:p w14:paraId="5474A447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1E0BBA2A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4B202913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246EDE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0EEEFE96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C32253A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  <w:t>窗帘</w:t>
            </w:r>
          </w:p>
        </w:tc>
        <w:tc>
          <w:tcPr>
            <w:tcW w:w="0" w:type="auto"/>
            <w:vAlign w:val="top"/>
          </w:tcPr>
          <w:p w14:paraId="646B922A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2B841C45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73D1F70C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2697E3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67FC172D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79429F5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  <w:t>平板灯</w:t>
            </w:r>
          </w:p>
        </w:tc>
        <w:tc>
          <w:tcPr>
            <w:tcW w:w="0" w:type="auto"/>
            <w:vAlign w:val="top"/>
          </w:tcPr>
          <w:p w14:paraId="7E68A3BE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2710A821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1E80E3CD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1005BF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6399AFB9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BC578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  <w:t>开关</w:t>
            </w:r>
          </w:p>
        </w:tc>
        <w:tc>
          <w:tcPr>
            <w:tcW w:w="0" w:type="auto"/>
            <w:vAlign w:val="top"/>
          </w:tcPr>
          <w:p w14:paraId="4D53C787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34C5C445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2420D59B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4EA5CE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0590BC3F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7E70A15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  <w:t>五孔插座</w:t>
            </w:r>
          </w:p>
        </w:tc>
        <w:tc>
          <w:tcPr>
            <w:tcW w:w="0" w:type="auto"/>
            <w:vAlign w:val="top"/>
          </w:tcPr>
          <w:p w14:paraId="206CDD2C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6F6BBDD5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0F411B56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749BBD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75EF3C21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7167AF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  <w:t>病房设备带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（含插座、开关、呼叫器等）</w:t>
            </w:r>
          </w:p>
        </w:tc>
        <w:tc>
          <w:tcPr>
            <w:tcW w:w="0" w:type="auto"/>
            <w:vAlign w:val="top"/>
          </w:tcPr>
          <w:p w14:paraId="264630E8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783C34E4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646BC3A6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56BB7C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17BAFCEA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CCE30F0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  <w:t>电路改造（电线）</w:t>
            </w:r>
          </w:p>
        </w:tc>
        <w:tc>
          <w:tcPr>
            <w:tcW w:w="0" w:type="auto"/>
            <w:vAlign w:val="top"/>
          </w:tcPr>
          <w:p w14:paraId="72634E8F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6C28D4D5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04E647F9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2D0F6C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66B54260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30CA504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  <w:t>洗手盆</w:t>
            </w:r>
          </w:p>
        </w:tc>
        <w:tc>
          <w:tcPr>
            <w:tcW w:w="0" w:type="auto"/>
            <w:vAlign w:val="top"/>
          </w:tcPr>
          <w:p w14:paraId="0CDB1E4D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4A0ECDAE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7E6DED4A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59B209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668AA034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8EA75D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  <w:t>蹲便器</w:t>
            </w:r>
          </w:p>
        </w:tc>
        <w:tc>
          <w:tcPr>
            <w:tcW w:w="0" w:type="auto"/>
            <w:vAlign w:val="top"/>
          </w:tcPr>
          <w:p w14:paraId="04A9DA2B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4584AA94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633AF3E6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5F3A2D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6F7E3C6B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52965A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  <w:t>坐便器</w:t>
            </w:r>
          </w:p>
        </w:tc>
        <w:tc>
          <w:tcPr>
            <w:tcW w:w="0" w:type="auto"/>
            <w:vAlign w:val="top"/>
          </w:tcPr>
          <w:p w14:paraId="2392AD8A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4ED04D62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618711AA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11F6FE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22AF2CDA"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70A59ED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2C7DFCC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4A6C9798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70250A52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325571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vAlign w:val="center"/>
          </w:tcPr>
          <w:p w14:paraId="08EC4613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.....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21556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 w14:paraId="4DFD0A69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63CF60E3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  <w:tc>
          <w:tcPr>
            <w:tcW w:w="0" w:type="auto"/>
            <w:vAlign w:val="top"/>
          </w:tcPr>
          <w:p w14:paraId="1DC3CEC3">
            <w:pPr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563505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gridSpan w:val="5"/>
            <w:vAlign w:val="top"/>
          </w:tcPr>
          <w:p w14:paraId="632F195B">
            <w:pPr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备注：</w:t>
            </w:r>
          </w:p>
          <w:p w14:paraId="2289A2E3">
            <w:pPr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1.请详细填报本工程所有主材的品牌、型号、规格、生产厂家。</w:t>
            </w:r>
          </w:p>
          <w:p w14:paraId="3D96070E">
            <w:pPr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2.本表中填报的品牌、型号、规格作为合同组成部分， 中标后不得擅自更换；确需变更的，须经采购人书面同意，且所换材料品质不低于原投标品牌型号，并按成交单价执行，不另行调价。</w:t>
            </w:r>
          </w:p>
        </w:tc>
      </w:tr>
    </w:tbl>
    <w:p w14:paraId="4C72B830">
      <w:pPr>
        <w:pStyle w:val="3"/>
        <w:spacing w:line="264" w:lineRule="auto"/>
      </w:pPr>
    </w:p>
    <w:p w14:paraId="13D96C7B">
      <w:pPr>
        <w:spacing w:after="480" w:line="240" w:lineRule="auto"/>
        <w:ind w:firstLine="3000" w:firstLineChars="15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供应商名称：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（盖章）</w:t>
      </w:r>
    </w:p>
    <w:p w14:paraId="3F361776">
      <w:pPr>
        <w:spacing w:after="480" w:line="240" w:lineRule="auto"/>
        <w:ind w:firstLine="3000" w:firstLineChars="15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法定代表人或委托代理人：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   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(签字或盖章)</w:t>
      </w:r>
    </w:p>
    <w:p w14:paraId="11B14CE9">
      <w:pPr>
        <w:ind w:firstLine="3000" w:firstLineChars="1500"/>
        <w:jc w:val="both"/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日      期：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年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月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A6380B72-8D94-43F3-A680-2665EE4D7DC6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84571EE0-D03C-46F2-A397-BC9FB7A822D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2A6FEABA-A4E0-4318-80F6-C02DE578DEA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EFF1E5AE-28A9-4312-981D-61D704C4CAB3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3D2C2C"/>
    <w:multiLevelType w:val="singleLevel"/>
    <w:tmpl w:val="503D2C2C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ED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99"/>
    <w:pPr>
      <w:spacing w:after="120"/>
      <w:ind w:left="1440" w:leftChars="700" w:right="700" w:rightChars="700"/>
    </w:pPr>
  </w:style>
  <w:style w:type="paragraph" w:styleId="3">
    <w:name w:val="Body Text"/>
    <w:basedOn w:val="1"/>
    <w:next w:val="1"/>
    <w:qFormat/>
    <w:uiPriority w:val="0"/>
    <w:pPr>
      <w:spacing w:line="560" w:lineRule="exact"/>
      <w:ind w:firstLine="630" w:firstLineChars="200"/>
      <w:jc w:val="both"/>
    </w:pPr>
    <w:rPr>
      <w:rFonts w:ascii="Times New Roman" w:hAnsi="Times New Roman" w:eastAsia="仿宋_GB2312" w:cs="仿宋_GB2312"/>
      <w:spacing w:val="-6"/>
      <w:sz w:val="32"/>
      <w:szCs w:val="32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2026-07-20T11:35:13Z</dcterms:created>
  <dc:creator>Administrator</dc:creator>
  <cp:lastModifiedBy>Fu_______</cp:lastModifiedBy>
  <dcterms:modified xsi:type="dcterms:W3CDTF">2026-07-20T11:35:24Z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eyJoZGlkIjoiOGU1M2EwZjk1NzIzYThhYTZjMWFlMzBjNzk0ZDI2MDMiLCJ1c2VySWQiOiI3NDA5MTM0MjcifQ==</vt:lpwstr>
  </property>
  <property fmtid="{D5CDD505-2E9C-101B-9397-08002B2CF9AE}" pid="4" name="ICV">
    <vt:lpwstr>7F3D17830A934F4E9888F445ED8BC936_12</vt:lpwstr>
  </property>
</Properties>
</file>