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4E0F65">
      <w:pPr>
        <w:adjustRightInd/>
        <w:snapToGrid/>
        <w:spacing w:line="360" w:lineRule="auto"/>
        <w:jc w:val="center"/>
        <w:outlineLvl w:val="1"/>
        <w:rPr>
          <w:rFonts w:hint="eastAsia" w:ascii="仿宋_GB2312" w:hAnsi="仿宋_GB2312" w:eastAsia="仿宋_GB2312" w:cs="仿宋_GB2312"/>
          <w:b/>
          <w:snapToGrid/>
          <w:color w:val="auto"/>
          <w:sz w:val="28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napToGrid/>
          <w:color w:val="auto"/>
          <w:sz w:val="28"/>
          <w:szCs w:val="20"/>
          <w:lang w:val="en-US" w:eastAsia="zh-CN"/>
        </w:rPr>
        <w:t>已标价工程量清单</w:t>
      </w:r>
    </w:p>
    <w:p w14:paraId="63B14A5D">
      <w:pPr>
        <w:jc w:val="center"/>
        <w:rPr>
          <w:b/>
          <w:bCs/>
          <w:sz w:val="32"/>
          <w:szCs w:val="36"/>
        </w:rPr>
      </w:pPr>
    </w:p>
    <w:p w14:paraId="7BE95386">
      <w:pPr>
        <w:adjustRightInd/>
        <w:snapToGrid/>
        <w:spacing w:line="360" w:lineRule="auto"/>
        <w:ind w:firstLine="400" w:firstLineChars="200"/>
        <w:rPr>
          <w:rFonts w:hint="eastAsia" w:ascii="方正仿宋_GB2312" w:hAnsi="方正仿宋_GB2312" w:eastAsia="方正仿宋_GB2312" w:cs="方正仿宋_GB2312"/>
          <w:sz w:val="20"/>
          <w:szCs w:val="2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  <w:highlight w:val="none"/>
          <w:lang w:val="en-US" w:eastAsia="zh-CN"/>
        </w:rPr>
        <w:t>1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highlight w:val="none"/>
          <w:lang w:eastAsia="zh-CN"/>
        </w:rPr>
        <w:t>.已标价工程量清单应按工程量清单报价相关要求进行填报；</w:t>
      </w:r>
    </w:p>
    <w:p w14:paraId="41362614">
      <w:pPr>
        <w:adjustRightInd/>
        <w:snapToGrid/>
        <w:spacing w:line="360" w:lineRule="auto"/>
        <w:ind w:firstLine="400" w:firstLineChars="200"/>
        <w:rPr>
          <w:rFonts w:hint="eastAsia" w:ascii="方正仿宋_GB2312" w:hAnsi="方正仿宋_GB2312" w:eastAsia="方正仿宋_GB2312" w:cs="方正仿宋_GB2312"/>
          <w:sz w:val="20"/>
          <w:szCs w:val="2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  <w:highlight w:val="none"/>
          <w:lang w:val="en-US" w:eastAsia="zh-CN"/>
        </w:rPr>
        <w:t>2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highlight w:val="none"/>
          <w:lang w:eastAsia="zh-CN"/>
        </w:rPr>
        <w:t>.已标价工程量清单的扉页(仅指投标总价扉页)应由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highlight w:val="none"/>
          <w:lang w:val="en-US" w:eastAsia="zh-CN"/>
        </w:rPr>
        <w:t>注册或登记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highlight w:val="none"/>
          <w:lang w:eastAsia="zh-CN"/>
        </w:rPr>
        <w:t>的造价人员签字并盖执业印章；（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highlight w:val="none"/>
          <w:lang w:val="en-US" w:eastAsia="zh-CN"/>
        </w:rPr>
        <w:t>若供应商无注册造价人员，可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highlight w:val="none"/>
          <w:lang w:eastAsia="zh-CN"/>
        </w:rPr>
        <w:t>委托具备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highlight w:val="none"/>
          <w:lang w:val="en-US" w:eastAsia="zh-CN"/>
        </w:rPr>
        <w:t>相关要求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20"/>
          <w:szCs w:val="20"/>
          <w:highlight w:val="none"/>
          <w:lang w:eastAsia="zh-CN"/>
        </w:rPr>
        <w:t>的工程造价咨询企业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highlight w:val="none"/>
          <w:lang w:val="en-US" w:eastAsia="zh-CN"/>
        </w:rPr>
        <w:t>注册造价人员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highlight w:val="none"/>
          <w:lang w:eastAsia="zh-CN"/>
        </w:rPr>
        <w:t>编制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highlight w:val="none"/>
          <w:lang w:val="en-US" w:eastAsia="zh-CN"/>
        </w:rPr>
        <w:t>并盖章，提供委托协议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highlight w:val="none"/>
          <w:lang w:eastAsia="zh-CN"/>
        </w:rPr>
        <w:t>）</w:t>
      </w:r>
    </w:p>
    <w:p w14:paraId="555FA468">
      <w:pPr>
        <w:adjustRightInd/>
        <w:snapToGrid/>
        <w:spacing w:line="360" w:lineRule="auto"/>
        <w:ind w:firstLine="400" w:firstLineChars="200"/>
        <w:rPr>
          <w:rFonts w:hint="eastAsia" w:ascii="方正仿宋_GB2312" w:hAnsi="方正仿宋_GB2312" w:eastAsia="方正仿宋_GB2312" w:cs="方正仿宋_GB2312"/>
          <w:sz w:val="20"/>
          <w:szCs w:val="2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  <w:highlight w:val="none"/>
          <w:lang w:val="en-US" w:eastAsia="zh-CN"/>
        </w:rPr>
        <w:t>3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highlight w:val="none"/>
          <w:lang w:eastAsia="zh-CN"/>
        </w:rPr>
        <w:t>.已标价工程量清单原件扫描成PDF格式，以附件形式上传，作为响应文件的组成部分。</w:t>
      </w:r>
    </w:p>
    <w:p w14:paraId="0107D515">
      <w:pPr>
        <w:pStyle w:val="2"/>
        <w:rPr>
          <w:rFonts w:hint="eastAsia" w:ascii="方正仿宋_GB2312" w:hAnsi="方正仿宋_GB2312" w:eastAsia="方正仿宋_GB2312" w:cs="方正仿宋_GB2312"/>
          <w:sz w:val="20"/>
          <w:szCs w:val="20"/>
          <w:highlight w:val="none"/>
          <w:lang w:eastAsia="zh-CN"/>
        </w:rPr>
      </w:pPr>
    </w:p>
    <w:p w14:paraId="04744197">
      <w:pPr>
        <w:pStyle w:val="2"/>
        <w:rPr>
          <w:rFonts w:hint="eastAsia" w:ascii="方正仿宋_GB2312" w:hAnsi="方正仿宋_GB2312" w:eastAsia="方正仿宋_GB2312" w:cs="方正仿宋_GB2312"/>
          <w:sz w:val="20"/>
          <w:szCs w:val="20"/>
          <w:highlight w:val="none"/>
          <w:lang w:eastAsia="zh-CN"/>
        </w:rPr>
      </w:pPr>
    </w:p>
    <w:p w14:paraId="6DAB2504">
      <w:pPr>
        <w:pStyle w:val="5"/>
        <w:ind w:firstLine="960"/>
        <w:rPr>
          <w:rFonts w:ascii="仿宋_GB2312" w:hAnsi="仿宋_GB2312" w:eastAsia="仿宋_GB2312" w:cs="仿宋_GB2312"/>
        </w:rPr>
      </w:pPr>
    </w:p>
    <w:p w14:paraId="6E73451F">
      <w:pPr>
        <w:rPr>
          <w:rFonts w:ascii="仿宋_GB2312" w:hAnsi="仿宋_GB2312" w:eastAsia="仿宋_GB2312" w:cs="仿宋_GB231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PSEMBED125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275B54"/>
    <w:rsid w:val="7B896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99"/>
    <w:pPr>
      <w:spacing w:after="120"/>
      <w:ind w:left="1440" w:leftChars="700" w:right="700" w:rightChars="700"/>
    </w:p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165</Characters>
  <Lines>0</Lines>
  <Paragraphs>0</Paragraphs>
  <TotalTime>5</TotalTime>
  <ScaleCrop>false</ScaleCrop>
  <LinksUpToDate>false</LinksUpToDate>
  <CharactersWithSpaces>165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2026-07-20T12:51:00Z</dcterms:created>
  <dc:creator>Administrator</dc:creator>
  <cp:lastModifiedBy>我在
丶等风</cp:lastModifiedBy>
  <dcterms:modified xsi:type="dcterms:W3CDTF">2026-07-20T12:59:10Z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eyJoZGlkIjoiNWFkZjk5MjlhODZhOTgyZmQ1ZTUxNzc2NzhjYzBjZjEiLCJ1c2VySWQiOiIzMjExNjMxODcifQ==</vt:lpwstr>
  </property>
  <property fmtid="{D5CDD505-2E9C-101B-9397-08002B2CF9AE}" pid="4" name="ICV">
    <vt:lpwstr>84EA5CC1B46C4B3CBD539DA9802276F5_12</vt:lpwstr>
  </property>
</Properties>
</file>