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29DC98D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line="480" w:lineRule="atLeast"/>
        <w:ind w:left="0" w:firstLine="0"/>
        <w:jc w:val="center"/>
        <w:rPr>
          <w:rFonts w:ascii="微软雅黑" w:hAnsi="微软雅黑" w:eastAsia="微软雅黑" w:cs="微软雅黑"/>
          <w:b/>
          <w:bCs/>
          <w:i w:val="0"/>
          <w:iCs w:val="0"/>
          <w:caps w:val="0"/>
          <w:color w:val="auto"/>
          <w:spacing w:val="0"/>
          <w:sz w:val="36"/>
          <w:szCs w:val="36"/>
        </w:rPr>
      </w:pPr>
      <w:bookmarkStart w:id="0" w:name="_GoBack"/>
      <w:r>
        <w:rPr>
          <w:rFonts w:hint="eastAsia" w:ascii="微软雅黑" w:hAnsi="微软雅黑" w:eastAsia="微软雅黑" w:cs="微软雅黑"/>
          <w:b/>
          <w:bCs/>
          <w:i w:val="0"/>
          <w:iCs w:val="0"/>
          <w:caps w:val="0"/>
          <w:color w:val="auto"/>
          <w:spacing w:val="0"/>
          <w:kern w:val="0"/>
          <w:sz w:val="36"/>
          <w:szCs w:val="36"/>
          <w:bdr w:val="none" w:color="auto" w:sz="0" w:space="0"/>
          <w:shd w:val="clear" w:fill="FFFFFF"/>
          <w:lang w:val="en-US" w:eastAsia="zh-CN" w:bidi="ar"/>
        </w:rPr>
        <w:t>府谷县新区至新府山快速通道（双新大桥）工程勘测定界与征地永久界桩埋设中标（成交）结果公告</w:t>
      </w:r>
    </w:p>
    <w:bookmarkEnd w:id="0"/>
    <w:p w14:paraId="3FAD69E8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150" w:beforeAutospacing="0" w:after="0" w:afterAutospacing="0" w:line="750" w:lineRule="atLeast"/>
        <w:ind w:left="0" w:right="0"/>
        <w:jc w:val="left"/>
        <w:rPr>
          <w:b w:val="0"/>
          <w:bCs w:val="0"/>
          <w:color w:val="auto"/>
          <w:sz w:val="21"/>
          <w:szCs w:val="21"/>
        </w:rPr>
      </w:pPr>
      <w:r>
        <w:rPr>
          <w:rStyle w:val="7"/>
          <w:b/>
          <w:bCs/>
          <w:i w:val="0"/>
          <w:iCs w:val="0"/>
          <w:caps w:val="0"/>
          <w:color w:val="auto"/>
          <w:spacing w:val="0"/>
          <w:sz w:val="21"/>
          <w:szCs w:val="21"/>
          <w:bdr w:val="none" w:color="auto" w:sz="0" w:space="0"/>
          <w:shd w:val="clear" w:fill="FFFFFF"/>
        </w:rPr>
        <w:t>一、项目编号：SXYLSD-2026-F056</w:t>
      </w:r>
    </w:p>
    <w:p w14:paraId="3BF5A47F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150" w:beforeAutospacing="0" w:after="0" w:afterAutospacing="0" w:line="750" w:lineRule="atLeast"/>
        <w:ind w:left="0" w:right="0"/>
        <w:jc w:val="left"/>
        <w:rPr>
          <w:b w:val="0"/>
          <w:bCs w:val="0"/>
          <w:color w:val="auto"/>
          <w:sz w:val="21"/>
          <w:szCs w:val="21"/>
        </w:rPr>
      </w:pPr>
      <w:r>
        <w:rPr>
          <w:rStyle w:val="7"/>
          <w:b/>
          <w:bCs/>
          <w:i w:val="0"/>
          <w:iCs w:val="0"/>
          <w:caps w:val="0"/>
          <w:color w:val="auto"/>
          <w:spacing w:val="0"/>
          <w:sz w:val="21"/>
          <w:szCs w:val="21"/>
          <w:bdr w:val="none" w:color="auto" w:sz="0" w:space="0"/>
          <w:shd w:val="clear" w:fill="FFFFFF"/>
        </w:rPr>
        <w:t>二、项目名称：府谷县新区至新府山快速通道（双新大桥）工程勘测定界与征地永久界桩埋设</w:t>
      </w:r>
    </w:p>
    <w:p w14:paraId="2C34040F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150" w:beforeAutospacing="0" w:after="0" w:afterAutospacing="0" w:line="750" w:lineRule="atLeast"/>
        <w:ind w:left="0" w:right="0"/>
        <w:jc w:val="left"/>
        <w:rPr>
          <w:b w:val="0"/>
          <w:bCs w:val="0"/>
          <w:color w:val="auto"/>
          <w:sz w:val="21"/>
          <w:szCs w:val="21"/>
        </w:rPr>
      </w:pPr>
      <w:r>
        <w:rPr>
          <w:rStyle w:val="7"/>
          <w:b/>
          <w:bCs/>
          <w:i w:val="0"/>
          <w:iCs w:val="0"/>
          <w:caps w:val="0"/>
          <w:color w:val="auto"/>
          <w:spacing w:val="0"/>
          <w:sz w:val="21"/>
          <w:szCs w:val="21"/>
          <w:bdr w:val="none" w:color="auto" w:sz="0" w:space="0"/>
          <w:shd w:val="clear" w:fill="FFFFFF"/>
        </w:rPr>
        <w:t>三、采购结果</w:t>
      </w:r>
    </w:p>
    <w:p w14:paraId="383463FD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480" w:lineRule="atLeast"/>
        <w:ind w:left="0" w:right="0" w:firstLine="480"/>
        <w:jc w:val="both"/>
        <w:rPr>
          <w:color w:val="auto"/>
          <w:sz w:val="21"/>
          <w:szCs w:val="21"/>
        </w:rPr>
      </w:pPr>
      <w:r>
        <w:rPr>
          <w:rFonts w:ascii="微软雅黑" w:hAnsi="微软雅黑" w:eastAsia="微软雅黑" w:cs="微软雅黑"/>
          <w:i w:val="0"/>
          <w:iCs w:val="0"/>
          <w:caps w:val="0"/>
          <w:color w:val="auto"/>
          <w:spacing w:val="0"/>
          <w:sz w:val="21"/>
          <w:szCs w:val="21"/>
          <w:bdr w:val="none" w:color="auto" w:sz="0" w:space="0"/>
          <w:shd w:val="clear" w:fill="FFFFFF"/>
        </w:rPr>
        <w:t>采购包1:</w:t>
      </w:r>
    </w:p>
    <w:tbl>
      <w:tblPr>
        <w:tblW w:w="9279" w:type="dxa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2304"/>
        <w:gridCol w:w="3599"/>
        <w:gridCol w:w="1898"/>
        <w:gridCol w:w="1478"/>
      </w:tblGrid>
      <w:tr w14:paraId="7DCD8A54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42" w:hRule="atLeast"/>
          <w:tblHeader/>
        </w:trPr>
        <w:tc>
          <w:tcPr>
            <w:tcW w:w="304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5507932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color w:val="auto"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供应商名称</w:t>
            </w:r>
          </w:p>
        </w:tc>
        <w:tc>
          <w:tcPr>
            <w:tcW w:w="2794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86D216B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color w:val="auto"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供应商地址</w:t>
            </w:r>
          </w:p>
        </w:tc>
        <w:tc>
          <w:tcPr>
            <w:tcW w:w="1898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646CC91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color w:val="auto"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中标（成交）金额</w:t>
            </w:r>
          </w:p>
        </w:tc>
        <w:tc>
          <w:tcPr>
            <w:tcW w:w="1541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D9B5BF4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color w:val="auto"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评审价格</w:t>
            </w:r>
          </w:p>
        </w:tc>
      </w:tr>
      <w:tr w14:paraId="4EBCBBEF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50" w:hRule="atLeast"/>
        </w:trPr>
        <w:tc>
          <w:tcPr>
            <w:tcW w:w="304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D9B7775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color w:val="auto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陕西昊晟工程技术有限公司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920AB8D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color w:val="auto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陕西省榆林市府谷县新区新府锦苑2号楼2号商铺</w:t>
            </w:r>
          </w:p>
        </w:tc>
        <w:tc>
          <w:tcPr>
            <w:tcW w:w="1898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noWrap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4DF01EF">
            <w:pPr>
              <w:keepNext w:val="0"/>
              <w:keepLines w:val="0"/>
              <w:widowControl/>
              <w:suppressLineNumbers w:val="0"/>
              <w:wordWrap/>
              <w:spacing w:before="0" w:beforeAutospacing="0" w:after="0" w:afterAutospacing="0" w:line="360" w:lineRule="atLeast"/>
              <w:ind w:left="0" w:right="0"/>
              <w:jc w:val="right"/>
              <w:rPr>
                <w:color w:val="auto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568,650.00元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6E2AAB6">
            <w:pPr>
              <w:keepNext w:val="0"/>
              <w:keepLines w:val="0"/>
              <w:widowControl/>
              <w:suppressLineNumbers w:val="0"/>
              <w:wordWrap/>
              <w:spacing w:before="0" w:beforeAutospacing="0" w:after="0" w:afterAutospacing="0" w:line="360" w:lineRule="atLeast"/>
              <w:ind w:left="0" w:right="0"/>
              <w:jc w:val="right"/>
              <w:rPr>
                <w:color w:val="auto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568,650.00元</w:t>
            </w:r>
          </w:p>
        </w:tc>
      </w:tr>
    </w:tbl>
    <w:p w14:paraId="7F49C5B3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150" w:beforeAutospacing="0" w:after="0" w:afterAutospacing="0" w:line="750" w:lineRule="atLeast"/>
        <w:ind w:left="0" w:right="0"/>
        <w:jc w:val="left"/>
        <w:rPr>
          <w:b w:val="0"/>
          <w:bCs w:val="0"/>
          <w:color w:val="auto"/>
          <w:sz w:val="21"/>
          <w:szCs w:val="21"/>
        </w:rPr>
      </w:pPr>
      <w:r>
        <w:rPr>
          <w:rStyle w:val="7"/>
          <w:b/>
          <w:bCs/>
          <w:i w:val="0"/>
          <w:iCs w:val="0"/>
          <w:caps w:val="0"/>
          <w:color w:val="auto"/>
          <w:spacing w:val="0"/>
          <w:sz w:val="21"/>
          <w:szCs w:val="21"/>
          <w:bdr w:val="none" w:color="auto" w:sz="0" w:space="0"/>
          <w:shd w:val="clear" w:fill="FFFFFF"/>
        </w:rPr>
        <w:t>四、主要标的信息</w:t>
      </w:r>
    </w:p>
    <w:p w14:paraId="635A1E90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480" w:lineRule="atLeast"/>
        <w:ind w:left="0" w:right="0" w:firstLine="480"/>
        <w:jc w:val="both"/>
        <w:rPr>
          <w:color w:val="auto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0"/>
          <w:sz w:val="21"/>
          <w:szCs w:val="21"/>
          <w:bdr w:val="none" w:color="auto" w:sz="0" w:space="0"/>
          <w:shd w:val="clear" w:fill="FFFFFF"/>
        </w:rPr>
        <w:t>合同包1(府谷县新区至新府山快速通道（双新大桥）工程勘测定界与征地永久界桩埋设):</w:t>
      </w:r>
    </w:p>
    <w:p w14:paraId="47ABB5B7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480" w:lineRule="atLeast"/>
        <w:ind w:left="0" w:right="0" w:firstLine="480"/>
        <w:jc w:val="both"/>
        <w:rPr>
          <w:color w:val="auto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0"/>
          <w:sz w:val="21"/>
          <w:szCs w:val="21"/>
          <w:bdr w:val="none" w:color="auto" w:sz="0" w:space="0"/>
          <w:shd w:val="clear" w:fill="FFFFFF"/>
        </w:rPr>
        <w:t>服务类（陕西昊晟工程技术有限公司）</w:t>
      </w:r>
    </w:p>
    <w:tbl>
      <w:tblPr>
        <w:tblW w:w="9035" w:type="dxa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496"/>
        <w:gridCol w:w="976"/>
        <w:gridCol w:w="3062"/>
        <w:gridCol w:w="826"/>
        <w:gridCol w:w="826"/>
        <w:gridCol w:w="732"/>
        <w:gridCol w:w="826"/>
        <w:gridCol w:w="1291"/>
      </w:tblGrid>
      <w:tr w14:paraId="3602A24D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09" w:hRule="atLeast"/>
          <w:tblHeader/>
        </w:trPr>
        <w:tc>
          <w:tcPr>
            <w:tcW w:w="578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E979B90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color w:val="auto"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品目号</w:t>
            </w:r>
          </w:p>
        </w:tc>
        <w:tc>
          <w:tcPr>
            <w:tcW w:w="864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1A9FDEF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color w:val="auto"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品目名称</w:t>
            </w:r>
          </w:p>
        </w:tc>
        <w:tc>
          <w:tcPr>
            <w:tcW w:w="3078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848B518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color w:val="auto"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采购标的</w:t>
            </w:r>
          </w:p>
        </w:tc>
        <w:tc>
          <w:tcPr>
            <w:tcW w:w="113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FDBAA87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color w:val="auto"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服务范围</w:t>
            </w:r>
          </w:p>
        </w:tc>
        <w:tc>
          <w:tcPr>
            <w:tcW w:w="791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D962515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color w:val="auto"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服务要求</w:t>
            </w:r>
          </w:p>
        </w:tc>
        <w:tc>
          <w:tcPr>
            <w:tcW w:w="791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4C36A11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color w:val="auto"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服务时间</w:t>
            </w:r>
          </w:p>
        </w:tc>
        <w:tc>
          <w:tcPr>
            <w:tcW w:w="791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DB1B091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color w:val="auto"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服务标准</w:t>
            </w:r>
          </w:p>
        </w:tc>
        <w:tc>
          <w:tcPr>
            <w:tcW w:w="1007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CE17E07">
            <w:pPr>
              <w:keepNext w:val="0"/>
              <w:keepLines w:val="0"/>
              <w:widowControl/>
              <w:suppressLineNumbers w:val="0"/>
              <w:wordWrap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color w:val="auto"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金额(元)</w:t>
            </w:r>
          </w:p>
        </w:tc>
      </w:tr>
      <w:tr w14:paraId="3987425C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16" w:hRule="atLeast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45202EB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color w:val="auto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90EBA8C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color w:val="auto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其他专业技术服务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AA93050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color w:val="auto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府谷县新区至新府山快速通道（双新大桥）工程勘测定界与征地永久界桩埋设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464C966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color w:val="auto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详见谈判文件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06BF485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color w:val="auto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详见谈判文件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13F7E689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color w:val="auto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180日历天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5F4697B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color w:val="auto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详见谈判文件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2CA6C6A">
            <w:pPr>
              <w:keepNext w:val="0"/>
              <w:keepLines w:val="0"/>
              <w:widowControl/>
              <w:suppressLineNumbers w:val="0"/>
              <w:wordWrap/>
              <w:spacing w:before="0" w:beforeAutospacing="0" w:after="0" w:afterAutospacing="0" w:line="360" w:lineRule="atLeast"/>
              <w:ind w:left="0" w:right="0"/>
              <w:jc w:val="right"/>
              <w:rPr>
                <w:color w:val="auto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568,650.00</w:t>
            </w:r>
          </w:p>
        </w:tc>
      </w:tr>
    </w:tbl>
    <w:p w14:paraId="374BE674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150" w:beforeAutospacing="0" w:after="0" w:afterAutospacing="0" w:line="750" w:lineRule="atLeast"/>
        <w:ind w:left="0" w:right="0"/>
        <w:jc w:val="left"/>
        <w:rPr>
          <w:b w:val="0"/>
          <w:bCs w:val="0"/>
          <w:color w:val="auto"/>
          <w:sz w:val="21"/>
          <w:szCs w:val="21"/>
        </w:rPr>
      </w:pPr>
      <w:r>
        <w:rPr>
          <w:rStyle w:val="7"/>
          <w:b/>
          <w:bCs/>
          <w:i w:val="0"/>
          <w:iCs w:val="0"/>
          <w:caps w:val="0"/>
          <w:color w:val="auto"/>
          <w:spacing w:val="0"/>
          <w:sz w:val="21"/>
          <w:szCs w:val="21"/>
          <w:bdr w:val="none" w:color="auto" w:sz="0" w:space="0"/>
          <w:shd w:val="clear" w:fill="FFFFFF"/>
        </w:rPr>
        <w:t>五、评审专家（单一来源采购人员）名单：</w:t>
      </w:r>
    </w:p>
    <w:p w14:paraId="508C3C81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480" w:lineRule="atLeast"/>
        <w:ind w:left="0" w:right="0" w:firstLine="480"/>
        <w:jc w:val="both"/>
        <w:rPr>
          <w:color w:val="auto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0"/>
          <w:sz w:val="21"/>
          <w:szCs w:val="21"/>
          <w:bdr w:val="none" w:color="auto" w:sz="0" w:space="0"/>
          <w:shd w:val="clear" w:fill="FFFFFF"/>
        </w:rPr>
        <w:t>高锁军（采购人代表）、王春季、张潇</w:t>
      </w:r>
    </w:p>
    <w:p w14:paraId="39A77894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150" w:beforeAutospacing="0" w:after="0" w:afterAutospacing="0" w:line="750" w:lineRule="atLeast"/>
        <w:ind w:left="0" w:right="0"/>
        <w:jc w:val="left"/>
        <w:rPr>
          <w:b w:val="0"/>
          <w:bCs w:val="0"/>
          <w:color w:val="auto"/>
          <w:sz w:val="21"/>
          <w:szCs w:val="21"/>
        </w:rPr>
      </w:pPr>
      <w:r>
        <w:rPr>
          <w:rStyle w:val="7"/>
          <w:b/>
          <w:bCs/>
          <w:i w:val="0"/>
          <w:iCs w:val="0"/>
          <w:caps w:val="0"/>
          <w:color w:val="auto"/>
          <w:spacing w:val="0"/>
          <w:sz w:val="21"/>
          <w:szCs w:val="21"/>
          <w:bdr w:val="none" w:color="auto" w:sz="0" w:space="0"/>
          <w:shd w:val="clear" w:fill="FFFFFF"/>
        </w:rPr>
        <w:t>六、代理服务收费标准及金额：</w:t>
      </w:r>
    </w:p>
    <w:tbl>
      <w:tblPr>
        <w:tblpPr w:leftFromText="180" w:rightFromText="180" w:vertAnchor="text" w:horzAnchor="page" w:tblpXSpec="center" w:tblpY="879"/>
        <w:tblOverlap w:val="never"/>
        <w:tblW w:w="9639" w:type="dxa"/>
        <w:jc w:val="center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444"/>
        <w:gridCol w:w="3375"/>
        <w:gridCol w:w="3374"/>
        <w:gridCol w:w="1446"/>
      </w:tblGrid>
      <w:tr w14:paraId="6B156097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51" w:hRule="atLeast"/>
          <w:tblHeader/>
          <w:jc w:val="center"/>
        </w:trPr>
        <w:tc>
          <w:tcPr>
            <w:tcW w:w="4819" w:type="dxa"/>
            <w:gridSpan w:val="2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47F6F79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b/>
                <w:bCs/>
                <w:color w:val="auto"/>
                <w:sz w:val="21"/>
                <w:szCs w:val="21"/>
              </w:rPr>
            </w:pPr>
            <w:r>
              <w:rPr>
                <w:rFonts w:ascii="宋体" w:hAnsi="宋体" w:eastAsia="宋体" w:cs="宋体"/>
                <w:b/>
                <w:bCs/>
                <w:color w:val="auto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代理服务收费标准及金额</w:t>
            </w:r>
          </w:p>
        </w:tc>
        <w:tc>
          <w:tcPr>
            <w:tcW w:w="4820" w:type="dxa"/>
            <w:gridSpan w:val="2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7C46E00">
            <w:pPr>
              <w:pStyle w:val="4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 w:line="480" w:lineRule="atLeast"/>
              <w:ind w:left="0" w:right="0" w:firstLine="0"/>
              <w:jc w:val="center"/>
              <w:rPr>
                <w:color w:val="auto"/>
                <w:sz w:val="21"/>
                <w:szCs w:val="21"/>
              </w:rPr>
            </w:pPr>
            <w:r>
              <w:rPr>
                <w:b/>
                <w:bCs/>
                <w:color w:val="auto"/>
                <w:sz w:val="21"/>
                <w:szCs w:val="21"/>
                <w:bdr w:val="none" w:color="auto" w:sz="0" w:space="0"/>
              </w:rPr>
              <w:t>按发改价格〔2015〕299 号（国家发展改革委关于进一步放开建设项目专业服务价格的通知）执行，参照国家计委关于《招标代理服务收费管理暂行办法》（计价格[2002]1980 号）确定。</w:t>
            </w:r>
          </w:p>
        </w:tc>
      </w:tr>
      <w:tr w14:paraId="2E90E08D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3" w:hRule="atLeast"/>
          <w:jc w:val="center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248ED61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color w:val="auto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合同包号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EC0CEFA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color w:val="auto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合同包名称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0781491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color w:val="auto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代理服务费金额（万元）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A73AA14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color w:val="auto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收取对象</w:t>
            </w:r>
          </w:p>
        </w:tc>
      </w:tr>
      <w:tr w14:paraId="5CB77FF7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58" w:hRule="atLeast"/>
          <w:jc w:val="center"/>
        </w:trPr>
        <w:tc>
          <w:tcPr>
            <w:tcW w:w="1444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7F42017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color w:val="auto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</w:t>
            </w:r>
          </w:p>
        </w:tc>
        <w:tc>
          <w:tcPr>
            <w:tcW w:w="3375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F094502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color w:val="auto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府谷县新区至新府山快速通道（双新大桥）工程勘测定界与征地永久界桩埋设</w:t>
            </w:r>
          </w:p>
        </w:tc>
        <w:tc>
          <w:tcPr>
            <w:tcW w:w="3374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427DCF4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color w:val="auto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0.85</w:t>
            </w:r>
          </w:p>
        </w:tc>
        <w:tc>
          <w:tcPr>
            <w:tcW w:w="144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5829933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color w:val="auto"/>
                <w:sz w:val="21"/>
                <w:szCs w:val="21"/>
              </w:rPr>
            </w:pPr>
            <w:r>
              <w:rPr>
                <w:rFonts w:ascii="宋体" w:hAnsi="宋体" w:eastAsia="宋体" w:cs="宋体"/>
                <w:color w:val="auto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采购人</w:t>
            </w:r>
          </w:p>
        </w:tc>
      </w:tr>
    </w:tbl>
    <w:p w14:paraId="3970FF3D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150" w:beforeAutospacing="0" w:after="0" w:afterAutospacing="0" w:line="750" w:lineRule="atLeast"/>
        <w:ind w:left="0" w:right="0"/>
        <w:jc w:val="left"/>
        <w:rPr>
          <w:b w:val="0"/>
          <w:bCs w:val="0"/>
          <w:color w:val="auto"/>
          <w:sz w:val="21"/>
          <w:szCs w:val="21"/>
        </w:rPr>
      </w:pPr>
      <w:r>
        <w:rPr>
          <w:rStyle w:val="7"/>
          <w:b/>
          <w:bCs/>
          <w:i w:val="0"/>
          <w:iCs w:val="0"/>
          <w:caps w:val="0"/>
          <w:color w:val="auto"/>
          <w:spacing w:val="0"/>
          <w:sz w:val="21"/>
          <w:szCs w:val="21"/>
          <w:bdr w:val="none" w:color="auto" w:sz="0" w:space="0"/>
          <w:shd w:val="clear" w:fill="FFFFFF"/>
        </w:rPr>
        <w:t>七、公告期限</w:t>
      </w:r>
    </w:p>
    <w:p w14:paraId="11C611ED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480" w:lineRule="atLeast"/>
        <w:ind w:left="0" w:right="0" w:firstLine="480"/>
        <w:jc w:val="both"/>
        <w:rPr>
          <w:color w:val="auto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0"/>
          <w:sz w:val="21"/>
          <w:szCs w:val="21"/>
          <w:bdr w:val="none" w:color="auto" w:sz="0" w:space="0"/>
          <w:shd w:val="clear" w:fill="FFFFFF"/>
        </w:rPr>
        <w:t>自本公告发布之日起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0"/>
          <w:sz w:val="21"/>
          <w:szCs w:val="21"/>
          <w:bdr w:val="none" w:color="auto" w:sz="0" w:space="0"/>
          <w:shd w:val="clear" w:fill="FFFFFF"/>
        </w:rPr>
        <w:t>1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0"/>
          <w:sz w:val="21"/>
          <w:szCs w:val="21"/>
          <w:bdr w:val="none" w:color="auto" w:sz="0" w:space="0"/>
          <w:shd w:val="clear" w:fill="FFFFFF"/>
        </w:rPr>
        <w:t>个工作日。</w:t>
      </w:r>
    </w:p>
    <w:p w14:paraId="6E89CC1A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150" w:beforeAutospacing="0" w:after="0" w:afterAutospacing="0" w:line="750" w:lineRule="atLeast"/>
        <w:ind w:left="0" w:right="0"/>
        <w:jc w:val="left"/>
        <w:rPr>
          <w:b w:val="0"/>
          <w:bCs w:val="0"/>
          <w:color w:val="auto"/>
          <w:sz w:val="21"/>
          <w:szCs w:val="21"/>
        </w:rPr>
      </w:pPr>
      <w:r>
        <w:rPr>
          <w:rStyle w:val="7"/>
          <w:b/>
          <w:bCs/>
          <w:i w:val="0"/>
          <w:iCs w:val="0"/>
          <w:caps w:val="0"/>
          <w:color w:val="auto"/>
          <w:spacing w:val="0"/>
          <w:sz w:val="21"/>
          <w:szCs w:val="21"/>
          <w:bdr w:val="none" w:color="auto" w:sz="0" w:space="0"/>
          <w:shd w:val="clear" w:fill="FFFFFF"/>
        </w:rPr>
        <w:t>八、其他补充事宜</w:t>
      </w:r>
    </w:p>
    <w:p w14:paraId="1609BC44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480" w:lineRule="atLeast"/>
        <w:ind w:left="0" w:right="0" w:firstLine="480"/>
        <w:jc w:val="both"/>
        <w:rPr>
          <w:color w:val="auto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0"/>
          <w:sz w:val="21"/>
          <w:szCs w:val="21"/>
          <w:bdr w:val="none" w:color="auto" w:sz="0" w:space="0"/>
          <w:shd w:val="clear" w:fill="FFFFFF"/>
        </w:rPr>
        <w:t>无</w:t>
      </w:r>
    </w:p>
    <w:p w14:paraId="0FDA62B4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150" w:beforeAutospacing="0" w:after="0" w:afterAutospacing="0" w:line="750" w:lineRule="atLeast"/>
        <w:ind w:left="0" w:right="0"/>
        <w:jc w:val="left"/>
        <w:rPr>
          <w:b w:val="0"/>
          <w:bCs w:val="0"/>
          <w:color w:val="auto"/>
          <w:sz w:val="21"/>
          <w:szCs w:val="21"/>
        </w:rPr>
      </w:pPr>
      <w:r>
        <w:rPr>
          <w:rStyle w:val="7"/>
          <w:b/>
          <w:bCs/>
          <w:i w:val="0"/>
          <w:iCs w:val="0"/>
          <w:caps w:val="0"/>
          <w:color w:val="auto"/>
          <w:spacing w:val="0"/>
          <w:sz w:val="21"/>
          <w:szCs w:val="21"/>
          <w:bdr w:val="none" w:color="auto" w:sz="0" w:space="0"/>
          <w:shd w:val="clear" w:fill="FFFFFF"/>
        </w:rPr>
        <w:t>九、凡对本次公告内容提出询问，请按以下方式联系。</w:t>
      </w:r>
    </w:p>
    <w:p w14:paraId="264665BC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30" w:lineRule="atLeast"/>
        <w:ind w:left="0" w:right="0"/>
        <w:jc w:val="left"/>
        <w:rPr>
          <w:b w:val="0"/>
          <w:bCs w:val="0"/>
          <w:color w:val="auto"/>
          <w:sz w:val="21"/>
          <w:szCs w:val="21"/>
        </w:rPr>
      </w:pPr>
      <w:r>
        <w:rPr>
          <w:b w:val="0"/>
          <w:bCs w:val="0"/>
          <w:i w:val="0"/>
          <w:iCs w:val="0"/>
          <w:caps w:val="0"/>
          <w:color w:val="auto"/>
          <w:spacing w:val="0"/>
          <w:sz w:val="21"/>
          <w:szCs w:val="21"/>
          <w:bdr w:val="none" w:color="auto" w:sz="0" w:space="0"/>
          <w:shd w:val="clear" w:fill="FFFFFF"/>
        </w:rPr>
        <w:t>1.采购人信息</w:t>
      </w:r>
    </w:p>
    <w:p w14:paraId="0B78C0D6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480" w:lineRule="atLeast"/>
        <w:ind w:left="0" w:right="0" w:firstLine="480"/>
        <w:jc w:val="both"/>
        <w:rPr>
          <w:color w:val="auto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0"/>
          <w:sz w:val="21"/>
          <w:szCs w:val="21"/>
          <w:bdr w:val="none" w:color="auto" w:sz="0" w:space="0"/>
          <w:shd w:val="clear" w:fill="FFFFFF"/>
        </w:rPr>
        <w:t>名称：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0"/>
          <w:sz w:val="21"/>
          <w:szCs w:val="21"/>
          <w:bdr w:val="none" w:color="auto" w:sz="0" w:space="0"/>
          <w:shd w:val="clear" w:fill="FFFFFF"/>
        </w:rPr>
        <w:t>府谷县交通运输局本级</w:t>
      </w:r>
    </w:p>
    <w:p w14:paraId="3926572F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480" w:lineRule="atLeast"/>
        <w:ind w:left="0" w:right="0" w:firstLine="480"/>
        <w:jc w:val="both"/>
        <w:rPr>
          <w:color w:val="auto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0"/>
          <w:sz w:val="21"/>
          <w:szCs w:val="21"/>
          <w:bdr w:val="none" w:color="auto" w:sz="0" w:space="0"/>
          <w:shd w:val="clear" w:fill="FFFFFF"/>
        </w:rPr>
        <w:t>地址：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0"/>
          <w:sz w:val="21"/>
          <w:szCs w:val="21"/>
          <w:bdr w:val="none" w:color="auto" w:sz="0" w:space="0"/>
          <w:shd w:val="clear" w:fill="FFFFFF"/>
        </w:rPr>
        <w:t>府谷县国土大楼10楼</w:t>
      </w:r>
    </w:p>
    <w:p w14:paraId="281F862A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480" w:lineRule="atLeast"/>
        <w:ind w:left="0" w:right="0" w:firstLine="480"/>
        <w:jc w:val="both"/>
        <w:rPr>
          <w:color w:val="auto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0"/>
          <w:sz w:val="21"/>
          <w:szCs w:val="21"/>
          <w:bdr w:val="none" w:color="auto" w:sz="0" w:space="0"/>
          <w:shd w:val="clear" w:fill="FFFFFF"/>
        </w:rPr>
        <w:t>联系方式：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0"/>
          <w:sz w:val="21"/>
          <w:szCs w:val="21"/>
          <w:bdr w:val="none" w:color="auto" w:sz="0" w:space="0"/>
          <w:shd w:val="clear" w:fill="FFFFFF"/>
        </w:rPr>
        <w:t>0912-8720687</w:t>
      </w:r>
    </w:p>
    <w:p w14:paraId="3AEA20C4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30" w:lineRule="atLeast"/>
        <w:ind w:left="0" w:right="0"/>
        <w:jc w:val="left"/>
        <w:rPr>
          <w:b w:val="0"/>
          <w:bCs w:val="0"/>
          <w:color w:val="auto"/>
          <w:sz w:val="21"/>
          <w:szCs w:val="21"/>
        </w:rPr>
      </w:pPr>
      <w:r>
        <w:rPr>
          <w:b w:val="0"/>
          <w:bCs w:val="0"/>
          <w:i w:val="0"/>
          <w:iCs w:val="0"/>
          <w:caps w:val="0"/>
          <w:color w:val="auto"/>
          <w:spacing w:val="0"/>
          <w:sz w:val="21"/>
          <w:szCs w:val="21"/>
          <w:bdr w:val="none" w:color="auto" w:sz="0" w:space="0"/>
          <w:shd w:val="clear" w:fill="FFFFFF"/>
        </w:rPr>
        <w:t>2.采购代理机构信息</w:t>
      </w:r>
    </w:p>
    <w:p w14:paraId="680E5EE6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480" w:lineRule="atLeast"/>
        <w:ind w:left="0" w:right="0" w:firstLine="480"/>
        <w:jc w:val="both"/>
        <w:rPr>
          <w:color w:val="auto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0"/>
          <w:sz w:val="21"/>
          <w:szCs w:val="21"/>
          <w:bdr w:val="none" w:color="auto" w:sz="0" w:space="0"/>
          <w:shd w:val="clear" w:fill="FFFFFF"/>
        </w:rPr>
        <w:t>名称：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0"/>
          <w:sz w:val="21"/>
          <w:szCs w:val="21"/>
          <w:bdr w:val="none" w:color="auto" w:sz="0" w:space="0"/>
          <w:shd w:val="clear" w:fill="FFFFFF"/>
        </w:rPr>
        <w:t>陕西易礼盛德项目咨询管理有限公司</w:t>
      </w:r>
    </w:p>
    <w:p w14:paraId="5561B46E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480" w:lineRule="atLeast"/>
        <w:ind w:left="0" w:right="0" w:firstLine="480"/>
        <w:jc w:val="both"/>
        <w:rPr>
          <w:color w:val="auto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0"/>
          <w:sz w:val="21"/>
          <w:szCs w:val="21"/>
          <w:bdr w:val="none" w:color="auto" w:sz="0" w:space="0"/>
          <w:shd w:val="clear" w:fill="FFFFFF"/>
        </w:rPr>
        <w:t>地址：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0"/>
          <w:sz w:val="21"/>
          <w:szCs w:val="21"/>
          <w:bdr w:val="none" w:color="auto" w:sz="0" w:space="0"/>
          <w:shd w:val="clear" w:fill="FFFFFF"/>
        </w:rPr>
        <w:t>陕西省榆林市榆阳区松林路福乐小区一楼商铺49号</w:t>
      </w:r>
    </w:p>
    <w:p w14:paraId="609DC483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480" w:lineRule="atLeast"/>
        <w:ind w:left="0" w:right="0" w:firstLine="480"/>
        <w:jc w:val="both"/>
        <w:rPr>
          <w:color w:val="auto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0"/>
          <w:sz w:val="21"/>
          <w:szCs w:val="21"/>
          <w:bdr w:val="none" w:color="auto" w:sz="0" w:space="0"/>
          <w:shd w:val="clear" w:fill="FFFFFF"/>
        </w:rPr>
        <w:t>联系方式：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0"/>
          <w:sz w:val="21"/>
          <w:szCs w:val="21"/>
          <w:bdr w:val="none" w:color="auto" w:sz="0" w:space="0"/>
          <w:shd w:val="clear" w:fill="FFFFFF"/>
        </w:rPr>
        <w:t>15109683205</w:t>
      </w:r>
    </w:p>
    <w:p w14:paraId="057C00F4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30" w:lineRule="atLeast"/>
        <w:ind w:left="0" w:right="0"/>
        <w:jc w:val="left"/>
        <w:rPr>
          <w:b w:val="0"/>
          <w:bCs w:val="0"/>
          <w:color w:val="auto"/>
          <w:sz w:val="21"/>
          <w:szCs w:val="21"/>
        </w:rPr>
      </w:pPr>
      <w:r>
        <w:rPr>
          <w:b w:val="0"/>
          <w:bCs w:val="0"/>
          <w:i w:val="0"/>
          <w:iCs w:val="0"/>
          <w:caps w:val="0"/>
          <w:color w:val="auto"/>
          <w:spacing w:val="0"/>
          <w:sz w:val="21"/>
          <w:szCs w:val="21"/>
          <w:bdr w:val="none" w:color="auto" w:sz="0" w:space="0"/>
          <w:shd w:val="clear" w:fill="FFFFFF"/>
        </w:rPr>
        <w:t>3.项目联系方式</w:t>
      </w:r>
    </w:p>
    <w:p w14:paraId="753D7E7C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480" w:lineRule="atLeast"/>
        <w:ind w:left="0" w:right="0" w:firstLine="480"/>
        <w:jc w:val="both"/>
        <w:rPr>
          <w:color w:val="auto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0"/>
          <w:sz w:val="21"/>
          <w:szCs w:val="21"/>
          <w:bdr w:val="none" w:color="auto" w:sz="0" w:space="0"/>
          <w:shd w:val="clear" w:fill="FFFFFF"/>
        </w:rPr>
        <w:t>项目联系人：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0"/>
          <w:sz w:val="21"/>
          <w:szCs w:val="21"/>
          <w:bdr w:val="none" w:color="auto" w:sz="0" w:space="0"/>
          <w:shd w:val="clear" w:fill="FFFFFF"/>
        </w:rPr>
        <w:t>李工</w:t>
      </w:r>
    </w:p>
    <w:p w14:paraId="38E3E2F9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480" w:lineRule="atLeast"/>
        <w:ind w:left="0" w:right="0" w:firstLine="480"/>
        <w:jc w:val="both"/>
        <w:rPr>
          <w:color w:val="auto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0"/>
          <w:sz w:val="21"/>
          <w:szCs w:val="21"/>
          <w:bdr w:val="none" w:color="auto" w:sz="0" w:space="0"/>
          <w:shd w:val="clear" w:fill="FFFFFF"/>
        </w:rPr>
        <w:t>电话：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0"/>
          <w:sz w:val="21"/>
          <w:szCs w:val="21"/>
          <w:bdr w:val="none" w:color="auto" w:sz="0" w:space="0"/>
          <w:shd w:val="clear" w:fill="FFFFFF"/>
        </w:rPr>
        <w:t>15109683205</w:t>
      </w:r>
    </w:p>
    <w:p w14:paraId="353816DD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480" w:lineRule="atLeast"/>
        <w:ind w:left="0" w:right="0" w:firstLine="480"/>
        <w:jc w:val="right"/>
        <w:rPr>
          <w:color w:val="auto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auto"/>
          <w:spacing w:val="0"/>
          <w:sz w:val="21"/>
          <w:szCs w:val="21"/>
          <w:bdr w:val="none" w:color="auto" w:sz="0" w:space="0"/>
          <w:shd w:val="clear" w:fill="FFFFFF"/>
        </w:rPr>
        <w:t>陕西易礼盛德项目咨询管理有限公司</w:t>
      </w:r>
    </w:p>
    <w:p w14:paraId="2893FE1E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5440DE7"/>
    <w:rsid w:val="15440DE7"/>
    <w:rsid w:val="20AE08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4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4"/>
      <w:szCs w:val="24"/>
      <w:lang w:val="en-US" w:eastAsia="zh-CN" w:bidi="ar"/>
    </w:rPr>
  </w:style>
  <w:style w:type="paragraph" w:styleId="3">
    <w:name w:val="heading 6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15"/>
      <w:szCs w:val="15"/>
      <w:lang w:val="en-US" w:eastAsia="zh-CN" w:bidi="ar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7">
    <w:name w:val="Strong"/>
    <w:basedOn w:val="6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2026-09-30T09:30:00Z</dcterms:created>
  <dc:creator>Eyes  cry</dc:creator>
  <cp:lastModifiedBy>Eyes  cry</cp:lastModifiedBy>
  <dcterms:modified xsi:type="dcterms:W3CDTF">2026-09-30T09:31:49Z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6E36E8E5AB644E64B42A6E1DF97EE863_13</vt:lpwstr>
  </property>
  <property fmtid="{D5CDD505-2E9C-101B-9397-08002B2CF9AE}" pid="4" name="KSOTemplateDocerSaveRecord">
    <vt:lpwstr>eyJoZGlkIjoiNmQ2MTJmZjcxNzZkZTQ5MzY3NDQ0NjY2OTJiOGRhMTciLCJ1c2VySWQiOiI0MTkwMDI0ODMifQ==</vt:lpwstr>
  </property>
</Properties>
</file>