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DBC8F">
      <w:pPr>
        <w:pStyle w:val="4"/>
        <w:ind w:firstLine="560" w:firstLineChars="200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实质性商务部分偏离表</w:t>
      </w:r>
    </w:p>
    <w:p w14:paraId="35709DB1">
      <w:pPr>
        <w:pStyle w:val="4"/>
        <w:ind w:firstLine="280" w:firstLineChars="1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182"/>
        <w:gridCol w:w="2685"/>
        <w:gridCol w:w="1342"/>
        <w:gridCol w:w="1236"/>
      </w:tblGrid>
      <w:tr w14:paraId="053F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79F12DA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0" w:type="pct"/>
            <w:noWrap w:val="0"/>
            <w:vAlign w:val="center"/>
          </w:tcPr>
          <w:p w14:paraId="428C6A0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文件的</w:t>
            </w:r>
          </w:p>
          <w:p w14:paraId="3E355BB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2690F5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响应文件的</w:t>
            </w:r>
          </w:p>
          <w:p w14:paraId="0E14ABF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787" w:type="pct"/>
            <w:noWrap w:val="0"/>
            <w:vAlign w:val="center"/>
          </w:tcPr>
          <w:p w14:paraId="2F471D3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5" w:type="pct"/>
            <w:noWrap w:val="0"/>
            <w:vAlign w:val="center"/>
          </w:tcPr>
          <w:p w14:paraId="5C7DAA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0141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9616E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0" w:type="pct"/>
            <w:noWrap w:val="0"/>
            <w:vAlign w:val="center"/>
          </w:tcPr>
          <w:p w14:paraId="009BC82D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C6AD49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160DE97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14B9A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722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147216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0" w:type="pct"/>
            <w:noWrap w:val="0"/>
            <w:vAlign w:val="center"/>
          </w:tcPr>
          <w:p w14:paraId="7641EDAF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EB57AF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B9D73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3E45555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4969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B48CA9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0" w:type="pct"/>
            <w:noWrap w:val="0"/>
            <w:vAlign w:val="center"/>
          </w:tcPr>
          <w:p w14:paraId="568C63F9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75A75B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4D982A8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07BF8A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FA0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B3296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0" w:type="pct"/>
            <w:noWrap w:val="0"/>
            <w:vAlign w:val="center"/>
          </w:tcPr>
          <w:p w14:paraId="06C6D6E3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26D7B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AA0F98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47ADC69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1B5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A0B594A">
            <w:pPr>
              <w:pStyle w:val="4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0" w:type="pct"/>
            <w:noWrap w:val="0"/>
            <w:vAlign w:val="center"/>
          </w:tcPr>
          <w:p w14:paraId="2B7FC426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13528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A2984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60E0720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16D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0747E0D">
            <w:pPr>
              <w:pStyle w:val="4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0" w:type="pct"/>
            <w:noWrap w:val="0"/>
            <w:vAlign w:val="center"/>
          </w:tcPr>
          <w:p w14:paraId="13175FF3">
            <w:pPr>
              <w:pStyle w:val="4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B7E727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85FA9C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D7C9A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46AB373D">
      <w:pPr>
        <w:pStyle w:val="4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7E953EBE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/>
          <w:sz w:val="28"/>
          <w:szCs w:val="28"/>
          <w:highlight w:val="none"/>
        </w:rPr>
        <w:t>、填写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磋商</w:t>
      </w:r>
      <w:r>
        <w:rPr>
          <w:rFonts w:hint="eastAsia" w:ascii="仿宋" w:hAnsi="仿宋" w:eastAsia="仿宋"/>
          <w:sz w:val="28"/>
          <w:szCs w:val="28"/>
          <w:highlight w:val="none"/>
        </w:rPr>
        <w:t>文件中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“3.4商务要求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sz w:val="28"/>
          <w:szCs w:val="28"/>
          <w:highlight w:val="none"/>
        </w:rPr>
        <w:t>交货时间、交货地点、支付约定、质量保修范围和保修期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  <w:highlight w:val="none"/>
        </w:rPr>
        <w:t>的内容。</w:t>
      </w:r>
    </w:p>
    <w:p w14:paraId="5276CB08">
      <w:pPr>
        <w:pStyle w:val="4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1D0F7C47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63B9BD4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62AC66D8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0CD6EC">
      <w:pPr>
        <w:pStyle w:val="4"/>
        <w:ind w:right="640"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2039EE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42628F3"/>
    <w:rsid w:val="523D317D"/>
    <w:rsid w:val="659C6E61"/>
    <w:rsid w:val="7275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2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179</Characters>
  <Lines>0</Lines>
  <Paragraphs>0</Paragraphs>
  <TotalTime>0</TotalTime>
  <ScaleCrop>false</ScaleCrop>
  <LinksUpToDate>false</LinksUpToDate>
  <CharactersWithSpaces>188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2024-04-18T07:21:00Z</dcterms:created>
  <dc:creator>admin</dc:creator>
  <cp:lastModifiedBy>puppet</cp:lastModifiedBy>
  <dcterms:modified xsi:type="dcterms:W3CDTF">2026-07-15T08:59:47Z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CF704E0DAFC94C2A8B44F0890543D3C8_12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