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76F24">
      <w:pPr>
        <w:pStyle w:val="4"/>
        <w:jc w:val="center"/>
        <w:rPr>
          <w:rFonts w:ascii="仿宋" w:hAnsi="仿宋" w:eastAsia="仿宋" w:cs="MingLiU_HKSCS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技术响应与偏离表</w:t>
      </w:r>
    </w:p>
    <w:p w14:paraId="2227820F">
      <w:pPr>
        <w:pStyle w:val="4"/>
        <w:ind w:firstLine="560" w:firstLineChars="200"/>
        <w:jc w:val="left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/>
          <w:sz w:val="28"/>
          <w:szCs w:val="28"/>
          <w:highlight w:val="none"/>
        </w:rPr>
        <w:t>项目编号：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1990"/>
        <w:gridCol w:w="1916"/>
        <w:gridCol w:w="1430"/>
        <w:gridCol w:w="941"/>
        <w:gridCol w:w="941"/>
      </w:tblGrid>
      <w:tr w14:paraId="19CE3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pct"/>
            <w:noWrap w:val="0"/>
            <w:vAlign w:val="center"/>
          </w:tcPr>
          <w:p w14:paraId="626F5430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1167" w:type="pct"/>
            <w:noWrap w:val="0"/>
            <w:vAlign w:val="center"/>
          </w:tcPr>
          <w:p w14:paraId="0685D7D9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货物名称</w:t>
            </w:r>
          </w:p>
        </w:tc>
        <w:tc>
          <w:tcPr>
            <w:tcW w:w="1124" w:type="pct"/>
            <w:noWrap w:val="0"/>
            <w:vAlign w:val="center"/>
          </w:tcPr>
          <w:p w14:paraId="2FA1C7E5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839" w:type="pct"/>
            <w:noWrap w:val="0"/>
            <w:vAlign w:val="center"/>
          </w:tcPr>
          <w:p w14:paraId="5246220E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552" w:type="pct"/>
            <w:noWrap w:val="0"/>
            <w:vAlign w:val="center"/>
          </w:tcPr>
          <w:p w14:paraId="249C9AC6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52" w:type="pct"/>
            <w:noWrap w:val="0"/>
            <w:vAlign w:val="center"/>
          </w:tcPr>
          <w:p w14:paraId="7B917266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说明</w:t>
            </w:r>
          </w:p>
        </w:tc>
      </w:tr>
      <w:tr w14:paraId="407A5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pct"/>
            <w:noWrap w:val="0"/>
            <w:vAlign w:val="center"/>
          </w:tcPr>
          <w:p w14:paraId="78E697BF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67" w:type="pct"/>
            <w:noWrap w:val="0"/>
            <w:vAlign w:val="center"/>
          </w:tcPr>
          <w:p w14:paraId="321EBAE5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124" w:type="pct"/>
            <w:noWrap w:val="0"/>
            <w:vAlign w:val="center"/>
          </w:tcPr>
          <w:p w14:paraId="41BA4E2E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839" w:type="pct"/>
            <w:noWrap w:val="0"/>
            <w:vAlign w:val="center"/>
          </w:tcPr>
          <w:p w14:paraId="66F24B1B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710D1CFF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53AE2A97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64EE6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pct"/>
            <w:noWrap w:val="0"/>
            <w:vAlign w:val="center"/>
          </w:tcPr>
          <w:p w14:paraId="0A07936D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67" w:type="pct"/>
            <w:noWrap w:val="0"/>
            <w:vAlign w:val="center"/>
          </w:tcPr>
          <w:p w14:paraId="214F14CD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124" w:type="pct"/>
            <w:noWrap w:val="0"/>
            <w:vAlign w:val="center"/>
          </w:tcPr>
          <w:p w14:paraId="2FAAE50D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839" w:type="pct"/>
            <w:noWrap w:val="0"/>
            <w:vAlign w:val="center"/>
          </w:tcPr>
          <w:p w14:paraId="02EC1D3B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2E616069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58DCFF5C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7862C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pct"/>
            <w:noWrap w:val="0"/>
            <w:vAlign w:val="center"/>
          </w:tcPr>
          <w:p w14:paraId="350D6B80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167" w:type="pct"/>
            <w:noWrap w:val="0"/>
            <w:vAlign w:val="center"/>
          </w:tcPr>
          <w:p w14:paraId="499A5008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124" w:type="pct"/>
            <w:noWrap w:val="0"/>
            <w:vAlign w:val="center"/>
          </w:tcPr>
          <w:p w14:paraId="4231890C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839" w:type="pct"/>
            <w:noWrap w:val="0"/>
            <w:vAlign w:val="center"/>
          </w:tcPr>
          <w:p w14:paraId="41584224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66945E48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20C264DB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2B855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pct"/>
            <w:noWrap w:val="0"/>
            <w:vAlign w:val="center"/>
          </w:tcPr>
          <w:p w14:paraId="290747DD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167" w:type="pct"/>
            <w:noWrap w:val="0"/>
            <w:vAlign w:val="center"/>
          </w:tcPr>
          <w:p w14:paraId="44341442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124" w:type="pct"/>
            <w:noWrap w:val="0"/>
            <w:vAlign w:val="center"/>
          </w:tcPr>
          <w:p w14:paraId="4E6F74C5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839" w:type="pct"/>
            <w:noWrap w:val="0"/>
            <w:vAlign w:val="center"/>
          </w:tcPr>
          <w:p w14:paraId="614208F6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1A073F0D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54483251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7E26F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pct"/>
            <w:noWrap w:val="0"/>
            <w:vAlign w:val="center"/>
          </w:tcPr>
          <w:p w14:paraId="173C60CA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167" w:type="pct"/>
            <w:noWrap w:val="0"/>
            <w:vAlign w:val="center"/>
          </w:tcPr>
          <w:p w14:paraId="57329700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124" w:type="pct"/>
            <w:noWrap w:val="0"/>
            <w:vAlign w:val="center"/>
          </w:tcPr>
          <w:p w14:paraId="5CE0613E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839" w:type="pct"/>
            <w:noWrap w:val="0"/>
            <w:vAlign w:val="center"/>
          </w:tcPr>
          <w:p w14:paraId="133D83E3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2F6F60AC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55270656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18C74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pct"/>
            <w:noWrap w:val="0"/>
            <w:vAlign w:val="center"/>
          </w:tcPr>
          <w:p w14:paraId="082F4EB4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167" w:type="pct"/>
            <w:noWrap w:val="0"/>
            <w:vAlign w:val="center"/>
          </w:tcPr>
          <w:p w14:paraId="4B45CD4C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124" w:type="pct"/>
            <w:noWrap w:val="0"/>
            <w:vAlign w:val="center"/>
          </w:tcPr>
          <w:p w14:paraId="76C7F1E7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839" w:type="pct"/>
            <w:noWrap w:val="0"/>
            <w:vAlign w:val="center"/>
          </w:tcPr>
          <w:p w14:paraId="48041092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255C68C4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7D14743C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</w:tbl>
    <w:p w14:paraId="617F2589">
      <w:pPr>
        <w:pStyle w:val="4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说明：</w:t>
      </w:r>
    </w:p>
    <w:p w14:paraId="1EC047B4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sz w:val="24"/>
          <w:highlight w:val="none"/>
        </w:rPr>
        <w:t>填写</w:t>
      </w:r>
      <w:r>
        <w:rPr>
          <w:rFonts w:hint="eastAsia" w:ascii="仿宋" w:hAnsi="仿宋" w:eastAsia="仿宋" w:cs="仿宋"/>
          <w:b/>
          <w:sz w:val="24"/>
          <w:highlight w:val="none"/>
          <w:lang w:eastAsia="zh-CN"/>
        </w:rPr>
        <w:t>磋商</w:t>
      </w:r>
      <w:r>
        <w:rPr>
          <w:rFonts w:hint="eastAsia" w:ascii="仿宋" w:hAnsi="仿宋" w:eastAsia="仿宋" w:cs="仿宋"/>
          <w:b/>
          <w:sz w:val="24"/>
          <w:highlight w:val="none"/>
        </w:rPr>
        <w:t>文件第</w:t>
      </w:r>
      <w:r>
        <w:rPr>
          <w:rFonts w:hint="eastAsia" w:ascii="仿宋" w:hAnsi="仿宋" w:eastAsia="仿宋" w:cs="仿宋"/>
          <w:b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sz w:val="24"/>
          <w:highlight w:val="none"/>
        </w:rPr>
        <w:t>章 3.3技术要求</w:t>
      </w:r>
      <w:r>
        <w:rPr>
          <w:rFonts w:hint="eastAsia" w:ascii="仿宋" w:hAnsi="仿宋" w:eastAsia="仿宋" w:cs="仿宋"/>
          <w:bCs/>
          <w:sz w:val="24"/>
          <w:highlight w:val="none"/>
        </w:rPr>
        <w:t>“技术参数与性能指标”的内容；</w:t>
      </w:r>
    </w:p>
    <w:p w14:paraId="45E2DE39">
      <w:pPr>
        <w:spacing w:line="360" w:lineRule="auto"/>
        <w:rPr>
          <w:rFonts w:hint="default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2、“响应情况”一栏必须详细填写响应产品的具体参数，并应对照技术指标要求一一对应响应；</w:t>
      </w:r>
    </w:p>
    <w:p w14:paraId="543570D4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3、“偏离情况”一栏应如实填写“正偏离”、“负偏离”或“无偏离”；</w:t>
      </w:r>
    </w:p>
    <w:p w14:paraId="15081BFF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4、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应完整响应技术要求，并逐条填写《技术响应与偏离表》，如有漏项或缺项，将被视为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负偏离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highlight w:val="none"/>
        </w:rPr>
        <w:t>。</w:t>
      </w:r>
    </w:p>
    <w:p w14:paraId="2AE81705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5、供应商所填写的“偏离情况”与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磋商</w:t>
      </w:r>
      <w:r>
        <w:rPr>
          <w:rFonts w:hint="eastAsia" w:ascii="仿宋" w:hAnsi="仿宋" w:eastAsia="仿宋" w:cs="仿宋"/>
          <w:sz w:val="24"/>
          <w:highlight w:val="none"/>
        </w:rPr>
        <w:t>小组判定不一致时</w:t>
      </w:r>
      <w:r>
        <w:rPr>
          <w:rFonts w:hint="eastAsia" w:ascii="仿宋" w:hAnsi="仿宋" w:eastAsia="仿宋" w:cs="仿宋"/>
          <w:b/>
          <w:sz w:val="24"/>
          <w:highlight w:val="none"/>
        </w:rPr>
        <w:t>，以</w:t>
      </w:r>
      <w:r>
        <w:rPr>
          <w:rFonts w:hint="eastAsia" w:ascii="仿宋" w:hAnsi="仿宋" w:eastAsia="仿宋" w:cs="仿宋"/>
          <w:b/>
          <w:sz w:val="24"/>
          <w:highlight w:val="none"/>
          <w:lang w:eastAsia="zh-CN"/>
        </w:rPr>
        <w:t>磋商</w:t>
      </w:r>
      <w:r>
        <w:rPr>
          <w:rFonts w:hint="eastAsia" w:ascii="仿宋" w:hAnsi="仿宋" w:eastAsia="仿宋" w:cs="仿宋"/>
          <w:b/>
          <w:sz w:val="24"/>
          <w:highlight w:val="none"/>
        </w:rPr>
        <w:t>小组意见为主。</w:t>
      </w:r>
    </w:p>
    <w:p w14:paraId="770D7348">
      <w:pPr>
        <w:pStyle w:val="4"/>
        <w:ind w:firstLine="640" w:firstLineChars="200"/>
        <w:rPr>
          <w:rFonts w:ascii="仿宋" w:hAnsi="仿宋" w:eastAsia="仿宋"/>
          <w:sz w:val="32"/>
          <w:szCs w:val="32"/>
          <w:highlight w:val="none"/>
        </w:rPr>
      </w:pPr>
    </w:p>
    <w:p w14:paraId="7342D8BA">
      <w:pPr>
        <w:pStyle w:val="4"/>
        <w:ind w:firstLine="640" w:firstLineChars="200"/>
        <w:rPr>
          <w:rFonts w:ascii="仿宋" w:hAnsi="仿宋" w:eastAsia="仿宋"/>
          <w:sz w:val="32"/>
          <w:szCs w:val="32"/>
          <w:highlight w:val="none"/>
        </w:rPr>
      </w:pPr>
    </w:p>
    <w:p w14:paraId="7069B976">
      <w:pPr>
        <w:pStyle w:val="4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sz w:val="28"/>
          <w:szCs w:val="28"/>
          <w:highlight w:val="none"/>
        </w:rPr>
        <w:t>公章</w:t>
      </w:r>
      <w:r>
        <w:rPr>
          <w:rFonts w:ascii="仿宋" w:hAnsi="仿宋" w:eastAsia="仿宋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sz w:val="28"/>
          <w:szCs w:val="28"/>
          <w:highlight w:val="none"/>
        </w:rPr>
        <w:t>：</w:t>
      </w:r>
      <w:r>
        <w:rPr>
          <w:rFonts w:ascii="仿宋" w:hAnsi="仿宋" w:eastAsia="仿宋"/>
          <w:sz w:val="28"/>
          <w:szCs w:val="28"/>
          <w:highlight w:val="none"/>
        </w:rPr>
        <w:t>____________</w:t>
      </w:r>
    </w:p>
    <w:p w14:paraId="56124CC8">
      <w:pPr>
        <w:pStyle w:val="4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日期：</w:t>
      </w:r>
      <w:r>
        <w:rPr>
          <w:rFonts w:ascii="仿宋" w:hAnsi="仿宋" w:eastAsia="仿宋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sz w:val="28"/>
          <w:szCs w:val="28"/>
          <w:highlight w:val="none"/>
        </w:rPr>
        <w:t>年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月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日</w:t>
      </w:r>
    </w:p>
    <w:p w14:paraId="01763D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E81520E"/>
    <w:rsid w:val="25A806F5"/>
    <w:rsid w:val="33054B23"/>
    <w:rsid w:val="34CB3B68"/>
    <w:rsid w:val="396823B0"/>
    <w:rsid w:val="53CC692A"/>
    <w:rsid w:val="6B3D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286</Words>
  <Characters>310</Characters>
  <Lines>0</Lines>
  <Paragraphs>0</Paragraphs>
  <TotalTime>1</TotalTime>
  <ScaleCrop>false</ScaleCrop>
  <LinksUpToDate>false</LinksUpToDate>
  <CharactersWithSpaces>322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2024-04-18T07:32:00Z</dcterms:created>
  <dc:creator>admin</dc:creator>
  <cp:lastModifiedBy>puppet</cp:lastModifiedBy>
  <dcterms:modified xsi:type="dcterms:W3CDTF">2026-07-15T09:00:10Z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5F018C9FC4544E11A19EA92A9707147C_12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