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3CB48">
      <w:pPr>
        <w:jc w:val="center"/>
        <w:rPr>
          <w:rFonts w:hint="default"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延安市安塞区机关事务管理局安塞区文化艺术中心办公楼物业服务采购项目竞争性磋商公告</w:t>
      </w:r>
      <w:bookmarkStart w:id="0" w:name="_GoBack"/>
      <w:bookmarkEnd w:id="0"/>
    </w:p>
    <w:p w14:paraId="1EF8A5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6B0E925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安塞区文化艺术中心办公楼物业服务采购项目采购项目的潜在供应商应在《全国公共资源交易平台（陕西省•延安市）》使用CA锁下载获取采购文件，并于 2026年06月10日 09时00分 （北京时间）前提交响应文件。</w:t>
      </w:r>
    </w:p>
    <w:p w14:paraId="197E8B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4699F5F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项目编号：ASZCJC-2026036</w:t>
      </w:r>
    </w:p>
    <w:p w14:paraId="10EE65A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项目名称：安塞区文化艺术中心办公楼物业服务采购项目</w:t>
      </w:r>
    </w:p>
    <w:p w14:paraId="0F2BA9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353D3F8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预算金额：1,237,367.66元</w:t>
      </w:r>
    </w:p>
    <w:p w14:paraId="0FB6DC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4699BC7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合同包1(安塞区文化艺术中心办公楼物业服务采购项目):</w:t>
      </w:r>
    </w:p>
    <w:p w14:paraId="1470AE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合同包预算金额：1,237,367.66元</w:t>
      </w:r>
    </w:p>
    <w:p w14:paraId="35C2C7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合同包最高限价：1,237,367.66元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0"/>
        <w:gridCol w:w="1026"/>
        <w:gridCol w:w="2638"/>
        <w:gridCol w:w="1121"/>
        <w:gridCol w:w="1581"/>
        <w:gridCol w:w="1500"/>
      </w:tblGrid>
      <w:tr w14:paraId="6CFDC6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834E9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0C308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42A18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AF4F9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D4A5E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0F2C8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25F5DE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694CF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A4633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物业管理服务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BB72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安塞区文化艺术中心办公楼物业服务采购项目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E564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875FC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F150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1,237,367.66</w:t>
            </w:r>
          </w:p>
        </w:tc>
      </w:tr>
    </w:tbl>
    <w:p w14:paraId="5A64985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29792A1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合同履行期限：无</w:t>
      </w:r>
    </w:p>
    <w:p w14:paraId="52B62A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p>
    <w:p w14:paraId="296253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55BEA55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06AF3F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合同包1(安塞区文化艺术中心办公楼物业服务采购项目)落实政府采购政策需满足的资格要求如下:</w:t>
      </w:r>
    </w:p>
    <w:p w14:paraId="1C17260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6D1B73A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512C272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合同包1(安塞区文化艺术中心办公楼物业服务采购项目)特定资格要求如下:</w:t>
      </w:r>
    </w:p>
    <w:p w14:paraId="037AB18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投标人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（7）书面声明：提供书面声明，包括声明具有履行合同所必需的设备和专业技术能力；</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（10）本项目不接受联合体磋商，不允许分包。供应商应提供《非联合体不分包投标声明》，视为独立响应，不分包。</w:t>
      </w:r>
    </w:p>
    <w:p w14:paraId="2B64C1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4F46835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2026年05月25日 至 2026年05月29日 ，每天上午 09:00:00 至 12:00:00 ，下午 14:00:00 至 17:00:00 （北京时间）</w:t>
      </w:r>
    </w:p>
    <w:p w14:paraId="20198E9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途径：《全国公共资源交易平台（陕西省•延安市）》使用CA锁下载</w:t>
      </w:r>
    </w:p>
    <w:p w14:paraId="19A23D3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方式：在线获取</w:t>
      </w:r>
    </w:p>
    <w:p w14:paraId="2DA8080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 0元</w:t>
      </w:r>
    </w:p>
    <w:p w14:paraId="138C451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42A8DCE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 2026年06月10日 09时00分00秒 （北京时间）</w:t>
      </w:r>
    </w:p>
    <w:p w14:paraId="37137D2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地点：延安市新区为民服务中心7号楼公共资源交易中心交易1厅</w:t>
      </w:r>
    </w:p>
    <w:p w14:paraId="048B982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5656CD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2026年06月10日 09时00分00秒 （北京时间）</w:t>
      </w:r>
    </w:p>
    <w:p w14:paraId="4F9983E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地点：延安市新区为民服务中心7号楼公共资源交易中心交易1厅</w:t>
      </w:r>
    </w:p>
    <w:p w14:paraId="501F0FD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7D55B27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自本公告发布之日起3个工作日。</w:t>
      </w:r>
    </w:p>
    <w:p w14:paraId="7D7EA6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5C7DF7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1D2448C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4F56681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27B2634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64293F8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1厅）。响应文件递交的具体要求详见磋商文件的规定。逾期送达的、未送达指定地点的或者不按照磋商文件要求密封的响应文件，采购人将予以拒收。</w:t>
      </w:r>
    </w:p>
    <w:p w14:paraId="3ABC8E4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6、本项目专门面向中小企业采购。</w:t>
      </w:r>
    </w:p>
    <w:p w14:paraId="19FAA0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41D68A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029C497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名称：延安市安塞区机关事务管理局</w:t>
      </w:r>
    </w:p>
    <w:p w14:paraId="75CB68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地址：延安市安塞区政府大院原档案馆301室</w:t>
      </w:r>
    </w:p>
    <w:p w14:paraId="3DD9C0F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联系方式：13892157388</w:t>
      </w:r>
    </w:p>
    <w:p w14:paraId="1E3D2C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236D2A9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名称：延安市安塞区政府采购中心</w:t>
      </w:r>
    </w:p>
    <w:p w14:paraId="5800679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地址：延安市安塞区文化大楼1607室</w:t>
      </w:r>
    </w:p>
    <w:p w14:paraId="2405E5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联系方式：0911-6216506</w:t>
      </w:r>
    </w:p>
    <w:p w14:paraId="34DBFA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2DC23E2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项目联系人：王 工</w:t>
      </w:r>
    </w:p>
    <w:p w14:paraId="5A807F3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电话：0911-6216506</w:t>
      </w:r>
    </w:p>
    <w:p w14:paraId="0869E942">
      <w:pPr>
        <w:jc w:val="both"/>
        <w:rPr>
          <w:rFonts w:hint="default"/>
          <w:szCs w:val="21"/>
          <w:lang w:val="en-US" w:eastAsia="zh-CN"/>
        </w:rPr>
      </w:pPr>
    </w:p>
    <w:p w14:paraId="476BDB4E">
      <w:pPr>
        <w:jc w:val="both"/>
        <w:rPr>
          <w:rFonts w:hint="default"/>
          <w:szCs w:val="21"/>
          <w:lang w:val="en-US" w:eastAsia="zh-CN"/>
        </w:rPr>
      </w:pPr>
    </w:p>
    <w:p w14:paraId="0D04D7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right"/>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74BA4032">
      <w:pPr>
        <w:jc w:val="center"/>
        <w:rPr>
          <w:rFonts w:hint="default"/>
          <w:szCs w:val="21"/>
          <w:lang w:val="en-US" w:eastAsia="zh-CN"/>
        </w:rPr>
      </w:pPr>
      <w:r>
        <w:rPr>
          <w:rFonts w:hint="eastAsia" w:ascii="仿宋_GB2312" w:hAnsi="仿宋_GB2312" w:eastAsia="仿宋_GB2312" w:cs="仿宋_GB2312"/>
          <w:b w:val="0"/>
          <w:bCs w:val="0"/>
          <w:color w:val="333333"/>
          <w:kern w:val="0"/>
          <w:sz w:val="21"/>
          <w:szCs w:val="21"/>
          <w:lang w:val="en-US" w:eastAsia="zh-CN" w:bidi="ar-SA"/>
        </w:rPr>
        <w:t xml:space="preserve">                                                     2026年05月23日</w:t>
      </w:r>
    </w:p>
    <w:p w14:paraId="08C74F90">
      <w:pPr>
        <w:jc w:val="both"/>
        <w:rPr>
          <w:rFonts w:hint="default"/>
          <w:szCs w:val="21"/>
          <w:lang w:val="en-US" w:eastAsia="zh-CN"/>
        </w:rPr>
      </w:pPr>
    </w:p>
    <w:p w14:paraId="3D04B2AC">
      <w:pPr>
        <w:jc w:val="both"/>
        <w:rPr>
          <w:rFonts w:hint="default"/>
          <w:szCs w:val="21"/>
          <w:lang w:val="en-US" w:eastAsia="zh-CN"/>
        </w:rPr>
      </w:pPr>
    </w:p>
    <w:p w14:paraId="7588FFC0">
      <w:pPr>
        <w:jc w:val="both"/>
        <w:rPr>
          <w:rFonts w:hint="default"/>
          <w:szCs w:val="21"/>
          <w:lang w:val="en-US" w:eastAsia="zh-CN"/>
        </w:rPr>
      </w:pPr>
    </w:p>
    <w:p w14:paraId="53070E3E">
      <w:pPr>
        <w:jc w:val="both"/>
        <w:rPr>
          <w:rFonts w:hint="default"/>
          <w:szCs w:val="21"/>
          <w:lang w:val="en-US" w:eastAsia="zh-CN"/>
        </w:rPr>
      </w:pPr>
    </w:p>
    <w:p w14:paraId="7281ADC5">
      <w:pPr>
        <w:jc w:val="both"/>
        <w:rPr>
          <w:rFonts w:hint="default"/>
          <w:szCs w:val="21"/>
          <w:lang w:val="en-US" w:eastAsia="zh-CN"/>
        </w:rPr>
      </w:pPr>
    </w:p>
    <w:p w14:paraId="685D9629">
      <w:pPr>
        <w:jc w:val="both"/>
        <w:rPr>
          <w:rFonts w:hint="default"/>
          <w:szCs w:val="21"/>
          <w:lang w:val="en-US" w:eastAsia="zh-CN"/>
        </w:rPr>
      </w:pPr>
    </w:p>
    <w:p w14:paraId="30ED2749">
      <w:pPr>
        <w:jc w:val="both"/>
        <w:rPr>
          <w:rFonts w:hint="default"/>
          <w:szCs w:val="21"/>
          <w:lang w:val="en-US" w:eastAsia="zh-CN"/>
        </w:rPr>
      </w:pPr>
    </w:p>
    <w:p w14:paraId="38DB76F8">
      <w:pPr>
        <w:jc w:val="both"/>
        <w:rPr>
          <w:rFonts w:hint="default"/>
          <w:szCs w:val="21"/>
          <w:lang w:val="en-US" w:eastAsia="zh-CN"/>
        </w:rPr>
      </w:pPr>
    </w:p>
    <w:p w14:paraId="28B210DF">
      <w:pPr>
        <w:jc w:val="both"/>
        <w:rPr>
          <w:rFonts w:hint="default"/>
          <w:szCs w:val="21"/>
          <w:lang w:val="en-US" w:eastAsia="zh-CN"/>
        </w:rPr>
      </w:pPr>
    </w:p>
    <w:p w14:paraId="73D923DD">
      <w:pPr>
        <w:jc w:val="both"/>
        <w:rPr>
          <w:rFonts w:hint="default"/>
          <w:szCs w:val="21"/>
          <w:lang w:val="en-US" w:eastAsia="zh-CN"/>
        </w:rPr>
      </w:pPr>
    </w:p>
    <w:p w14:paraId="5939EB26">
      <w:pPr>
        <w:jc w:val="both"/>
        <w:rPr>
          <w:rFonts w:hint="default"/>
          <w:szCs w:val="21"/>
          <w:lang w:val="en-US" w:eastAsia="zh-CN"/>
        </w:rPr>
      </w:pPr>
    </w:p>
    <w:p w14:paraId="6B784392">
      <w:pPr>
        <w:jc w:val="both"/>
        <w:rPr>
          <w:rFonts w:hint="default"/>
          <w:szCs w:val="21"/>
          <w:lang w:val="en-US" w:eastAsia="zh-CN"/>
        </w:rPr>
      </w:pPr>
    </w:p>
    <w:p w14:paraId="52D6307A">
      <w:pPr>
        <w:jc w:val="both"/>
        <w:rPr>
          <w:rFonts w:hint="default"/>
          <w:szCs w:val="21"/>
          <w:lang w:val="en-US" w:eastAsia="zh-CN"/>
        </w:rPr>
      </w:pPr>
    </w:p>
    <w:p w14:paraId="664A8FE2">
      <w:pPr>
        <w:jc w:val="both"/>
        <w:rPr>
          <w:rFonts w:hint="default"/>
          <w:szCs w:val="21"/>
          <w:lang w:val="en-US" w:eastAsia="zh-CN"/>
        </w:rPr>
      </w:pPr>
    </w:p>
    <w:p w14:paraId="417E5CB2">
      <w:pPr>
        <w:jc w:val="both"/>
        <w:rPr>
          <w:rFonts w:hint="default"/>
          <w:szCs w:val="21"/>
          <w:lang w:val="en-US" w:eastAsia="zh-CN"/>
        </w:rPr>
      </w:pPr>
    </w:p>
    <w:p w14:paraId="0C52D684">
      <w:pPr>
        <w:jc w:val="both"/>
        <w:rPr>
          <w:rFonts w:hint="default"/>
          <w:szCs w:val="21"/>
          <w:lang w:val="en-US" w:eastAsia="zh-CN"/>
        </w:rPr>
      </w:pPr>
    </w:p>
    <w:p w14:paraId="119C8004">
      <w:pPr>
        <w:jc w:val="both"/>
        <w:rPr>
          <w:rFonts w:hint="default"/>
          <w:szCs w:val="21"/>
          <w:lang w:val="en-US" w:eastAsia="zh-CN"/>
        </w:rPr>
      </w:pPr>
    </w:p>
    <w:p w14:paraId="43FF48D0">
      <w:pPr>
        <w:jc w:val="both"/>
        <w:rPr>
          <w:rFonts w:hint="default"/>
          <w:szCs w:val="21"/>
          <w:lang w:val="en-US" w:eastAsia="zh-CN"/>
        </w:rPr>
      </w:pPr>
    </w:p>
    <w:p w14:paraId="3113FACC">
      <w:pPr>
        <w:jc w:val="both"/>
        <w:rPr>
          <w:rFonts w:hint="default"/>
          <w:szCs w:val="21"/>
          <w:lang w:val="en-US" w:eastAsia="zh-CN"/>
        </w:rPr>
      </w:pPr>
    </w:p>
    <w:p w14:paraId="27CB8A46">
      <w:pPr>
        <w:jc w:val="both"/>
        <w:rPr>
          <w:rFonts w:hint="default"/>
          <w:szCs w:val="21"/>
          <w:lang w:val="en-US" w:eastAsia="zh-CN"/>
        </w:rPr>
      </w:pPr>
    </w:p>
    <w:p w14:paraId="1EDC214C">
      <w:pPr>
        <w:jc w:val="both"/>
        <w:rPr>
          <w:rFonts w:hint="default"/>
          <w:szCs w:val="21"/>
          <w:lang w:val="en-US" w:eastAsia="zh-CN"/>
        </w:rPr>
      </w:pPr>
    </w:p>
    <w:p w14:paraId="7857F264">
      <w:pPr>
        <w:jc w:val="both"/>
        <w:rPr>
          <w:rFonts w:hint="default"/>
          <w:szCs w:val="21"/>
          <w:lang w:val="en-US" w:eastAsia="zh-CN"/>
        </w:rPr>
      </w:pPr>
    </w:p>
    <w:p w14:paraId="0DE7D9C8">
      <w:pPr>
        <w:jc w:val="both"/>
        <w:rPr>
          <w:rFonts w:hint="default"/>
          <w:szCs w:val="21"/>
          <w:lang w:val="en-US" w:eastAsia="zh-CN"/>
        </w:rPr>
      </w:pPr>
      <w:r>
        <w:rPr>
          <w:rFonts w:hint="eastAsia"/>
          <w:szCs w:val="21"/>
          <w:lang w:val="en-US" w:eastAsia="zh-CN"/>
        </w:rPr>
        <w:t xml:space="preserve"> </w:t>
      </w:r>
    </w:p>
    <w:p w14:paraId="4288E17E">
      <w:pPr>
        <w:jc w:val="both"/>
        <w:rPr>
          <w:rFonts w:hint="default"/>
          <w:szCs w:val="21"/>
          <w:lang w:val="en-US" w:eastAsia="zh-CN"/>
        </w:rPr>
      </w:pPr>
    </w:p>
    <w:p w14:paraId="34D6FFF6">
      <w:pPr>
        <w:jc w:val="both"/>
        <w:rPr>
          <w:rFonts w:hint="default"/>
          <w:szCs w:val="21"/>
          <w:lang w:val="en-US" w:eastAsia="zh-CN"/>
        </w:rPr>
      </w:pPr>
    </w:p>
    <w:p w14:paraId="34271276">
      <w:pPr>
        <w:jc w:val="both"/>
        <w:rPr>
          <w:rFonts w:hint="default"/>
          <w:szCs w:val="21"/>
          <w:lang w:val="en-US" w:eastAsia="zh-CN"/>
        </w:rPr>
      </w:pPr>
    </w:p>
    <w:p w14:paraId="76994AD2">
      <w:pPr>
        <w:jc w:val="both"/>
        <w:rPr>
          <w:rFonts w:hint="default"/>
          <w:szCs w:val="21"/>
          <w:lang w:val="en-US" w:eastAsia="zh-CN"/>
        </w:rPr>
      </w:pPr>
    </w:p>
    <w:p w14:paraId="51C9F162">
      <w:pPr>
        <w:jc w:val="both"/>
        <w:rPr>
          <w:rFonts w:hint="default"/>
          <w:szCs w:val="21"/>
          <w:lang w:val="en-US" w:eastAsia="zh-CN"/>
        </w:rPr>
      </w:pPr>
    </w:p>
    <w:p w14:paraId="38744A43">
      <w:pPr>
        <w:jc w:val="both"/>
        <w:rPr>
          <w:rFonts w:hint="default"/>
          <w:szCs w:val="21"/>
          <w:lang w:val="en-US" w:eastAsia="zh-CN"/>
        </w:rPr>
      </w:pPr>
    </w:p>
    <w:p w14:paraId="3ADCF761">
      <w:pPr>
        <w:jc w:val="both"/>
        <w:rPr>
          <w:rFonts w:hint="default"/>
          <w:szCs w:val="21"/>
          <w:lang w:val="en-US" w:eastAsia="zh-CN"/>
        </w:rPr>
      </w:pPr>
    </w:p>
    <w:p w14:paraId="76E55CA2">
      <w:pPr>
        <w:jc w:val="both"/>
        <w:rPr>
          <w:rFonts w:hint="default"/>
          <w:szCs w:val="21"/>
          <w:lang w:val="en-US" w:eastAsia="zh-CN"/>
        </w:rPr>
      </w:pPr>
    </w:p>
    <w:p w14:paraId="48A5D2EA">
      <w:pPr>
        <w:jc w:val="both"/>
        <w:rPr>
          <w:rFonts w:hint="default"/>
          <w:szCs w:val="21"/>
          <w:lang w:val="en-US" w:eastAsia="zh-CN"/>
        </w:rPr>
      </w:pPr>
    </w:p>
    <w:p w14:paraId="4AF06F6F">
      <w:pPr>
        <w:jc w:val="both"/>
        <w:rPr>
          <w:rFonts w:hint="default"/>
          <w:szCs w:val="21"/>
          <w:lang w:val="en-US" w:eastAsia="zh-CN"/>
        </w:rPr>
      </w:pPr>
    </w:p>
    <w:p w14:paraId="0A2AE1D9">
      <w:pPr>
        <w:jc w:val="both"/>
        <w:rPr>
          <w:rFonts w:hint="default"/>
          <w:szCs w:val="21"/>
          <w:lang w:val="en-US" w:eastAsia="zh-CN"/>
        </w:rPr>
      </w:pPr>
    </w:p>
    <w:p w14:paraId="0D06FC25">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1A452990"/>
    <w:rsid w:val="2B1F7F2A"/>
    <w:rsid w:val="2CB91966"/>
    <w:rsid w:val="2E6A4165"/>
    <w:rsid w:val="41574AA5"/>
    <w:rsid w:val="503400A8"/>
    <w:rsid w:val="51FB7AD3"/>
    <w:rsid w:val="67FF51EE"/>
    <w:rsid w:val="7523229F"/>
    <w:rsid w:val="75846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2479</Words>
  <Characters>2735</Characters>
  <Lines>1</Lines>
  <Paragraphs>1</Paragraphs>
  <TotalTime>2</TotalTime>
  <ScaleCrop>false</ScaleCrop>
  <LinksUpToDate>false</LinksUpToDate>
  <CharactersWithSpaces>2835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2026-05-23T07:49:03Z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2052-12.1.0.26375</vt:lpwstr>
  </property>
  <property fmtid="{D5CDD505-2E9C-101B-9397-08002B2CF9AE}" pid="4" name="ICV">
    <vt:lpwstr>391F0CCCA6E645F6B823B64366EF3A9B_12</vt:lpwstr>
  </property>
</Properties>
</file>