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8F6DD">
      <w:pPr>
        <w:rPr>
          <w:rFonts w:hint="eastAsia" w:ascii="宋体" w:hAnsi="宋体" w:eastAsia="宋体" w:cs="宋体"/>
          <w:bCs/>
          <w:color w:val="auto"/>
          <w:sz w:val="28"/>
          <w:szCs w:val="28"/>
        </w:rPr>
      </w:pPr>
    </w:p>
    <w:p w14:paraId="0B21E8AE">
      <w:pPr>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rPr>
        <w:t>GF—2015—</w:t>
      </w:r>
      <w:r>
        <w:rPr>
          <w:rFonts w:hint="eastAsia" w:ascii="宋体" w:hAnsi="宋体" w:eastAsia="宋体" w:cs="宋体"/>
          <w:bCs/>
          <w:color w:val="auto"/>
          <w:sz w:val="28"/>
          <w:szCs w:val="28"/>
          <w:lang w:val="en-US" w:eastAsia="zh-CN"/>
        </w:rPr>
        <w:t>0210</w:t>
      </w:r>
    </w:p>
    <w:p w14:paraId="5CC131B6">
      <w:pPr>
        <w:ind w:firstLine="562" w:firstLineChars="200"/>
        <w:rPr>
          <w:rFonts w:hint="eastAsia" w:ascii="宋体" w:hAnsi="宋体" w:eastAsia="宋体" w:cs="宋体"/>
          <w:b/>
          <w:color w:val="auto"/>
          <w:sz w:val="28"/>
          <w:szCs w:val="28"/>
        </w:rPr>
      </w:pPr>
    </w:p>
    <w:p w14:paraId="3FAB6BAB">
      <w:pPr>
        <w:ind w:firstLine="562" w:firstLineChars="200"/>
        <w:rPr>
          <w:rFonts w:hint="eastAsia" w:ascii="宋体" w:hAnsi="宋体" w:eastAsia="宋体" w:cs="宋体"/>
          <w:b/>
          <w:color w:val="auto"/>
          <w:sz w:val="28"/>
          <w:szCs w:val="28"/>
        </w:rPr>
      </w:pPr>
    </w:p>
    <w:p w14:paraId="3B602902">
      <w:pPr>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建设工程设计合同示范文本</w:t>
      </w:r>
    </w:p>
    <w:p w14:paraId="4CB8593A">
      <w:pPr>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w:t>
      </w:r>
      <w:r>
        <w:rPr>
          <w:rFonts w:hint="eastAsia" w:ascii="宋体" w:hAnsi="宋体" w:eastAsia="宋体" w:cs="宋体"/>
          <w:b/>
          <w:color w:val="auto"/>
          <w:sz w:val="44"/>
          <w:szCs w:val="44"/>
          <w:lang w:eastAsia="zh-CN"/>
        </w:rPr>
        <w:t>专业建设工程</w:t>
      </w:r>
      <w:r>
        <w:rPr>
          <w:rFonts w:hint="eastAsia" w:ascii="宋体" w:hAnsi="宋体" w:eastAsia="宋体" w:cs="宋体"/>
          <w:b/>
          <w:color w:val="auto"/>
          <w:sz w:val="44"/>
          <w:szCs w:val="44"/>
        </w:rPr>
        <w:t>）</w:t>
      </w:r>
    </w:p>
    <w:p w14:paraId="70996A83">
      <w:pPr>
        <w:ind w:firstLine="562" w:firstLineChars="200"/>
        <w:rPr>
          <w:rFonts w:hint="eastAsia" w:ascii="宋体" w:hAnsi="宋体" w:eastAsia="宋体" w:cs="宋体"/>
          <w:b/>
          <w:color w:val="auto"/>
          <w:sz w:val="28"/>
          <w:szCs w:val="28"/>
        </w:rPr>
      </w:pPr>
    </w:p>
    <w:p w14:paraId="118B942C">
      <w:pPr>
        <w:ind w:firstLine="562" w:firstLineChars="200"/>
        <w:rPr>
          <w:rFonts w:hint="eastAsia" w:ascii="宋体" w:hAnsi="宋体" w:eastAsia="宋体" w:cs="宋体"/>
          <w:b/>
          <w:color w:val="auto"/>
          <w:sz w:val="28"/>
          <w:szCs w:val="28"/>
        </w:rPr>
      </w:pPr>
    </w:p>
    <w:p w14:paraId="1380B400">
      <w:pPr>
        <w:ind w:firstLine="562" w:firstLineChars="200"/>
        <w:rPr>
          <w:rFonts w:hint="eastAsia" w:ascii="宋体" w:hAnsi="宋体" w:eastAsia="宋体" w:cs="宋体"/>
          <w:b/>
          <w:color w:val="auto"/>
          <w:sz w:val="28"/>
          <w:szCs w:val="28"/>
        </w:rPr>
      </w:pPr>
    </w:p>
    <w:p w14:paraId="794FC6E8">
      <w:pPr>
        <w:ind w:firstLine="562" w:firstLineChars="200"/>
        <w:rPr>
          <w:rFonts w:hint="eastAsia" w:ascii="宋体" w:hAnsi="宋体" w:eastAsia="宋体" w:cs="宋体"/>
          <w:b/>
          <w:color w:val="auto"/>
          <w:sz w:val="28"/>
          <w:szCs w:val="28"/>
        </w:rPr>
      </w:pPr>
    </w:p>
    <w:p w14:paraId="40CDCCE6">
      <w:pPr>
        <w:pStyle w:val="5"/>
        <w:tabs>
          <w:tab w:val="left" w:pos="567"/>
        </w:tabs>
        <w:rPr>
          <w:rFonts w:hint="eastAsia"/>
          <w:color w:val="auto"/>
        </w:rPr>
      </w:pPr>
    </w:p>
    <w:p w14:paraId="76B831E8">
      <w:pPr>
        <w:ind w:firstLine="562" w:firstLineChars="200"/>
        <w:rPr>
          <w:rFonts w:hint="eastAsia" w:ascii="宋体" w:hAnsi="宋体" w:eastAsia="宋体" w:cs="宋体"/>
          <w:b/>
          <w:color w:val="auto"/>
          <w:sz w:val="28"/>
          <w:szCs w:val="28"/>
        </w:rPr>
      </w:pPr>
    </w:p>
    <w:p w14:paraId="6D86AC0B">
      <w:pPr>
        <w:ind w:firstLine="562" w:firstLineChars="200"/>
        <w:rPr>
          <w:rFonts w:hint="eastAsia" w:ascii="宋体" w:hAnsi="宋体" w:eastAsia="宋体" w:cs="宋体"/>
          <w:b/>
          <w:color w:val="auto"/>
          <w:sz w:val="28"/>
          <w:szCs w:val="28"/>
        </w:rPr>
      </w:pPr>
    </w:p>
    <w:p w14:paraId="633192FE">
      <w:pPr>
        <w:ind w:firstLine="562" w:firstLineChars="200"/>
        <w:rPr>
          <w:rFonts w:hint="eastAsia" w:ascii="宋体" w:hAnsi="宋体" w:eastAsia="宋体" w:cs="宋体"/>
          <w:b/>
          <w:color w:val="auto"/>
          <w:sz w:val="28"/>
          <w:szCs w:val="28"/>
        </w:rPr>
      </w:pPr>
    </w:p>
    <w:p w14:paraId="53C7C4DF">
      <w:pPr>
        <w:ind w:firstLine="562" w:firstLineChars="200"/>
        <w:rPr>
          <w:rFonts w:hint="eastAsia" w:ascii="宋体" w:hAnsi="宋体" w:eastAsia="宋体" w:cs="宋体"/>
          <w:b/>
          <w:color w:val="auto"/>
          <w:sz w:val="28"/>
          <w:szCs w:val="28"/>
        </w:rPr>
      </w:pPr>
    </w:p>
    <w:p w14:paraId="6D50E0DF">
      <w:pPr>
        <w:ind w:firstLine="562" w:firstLineChars="200"/>
        <w:rPr>
          <w:rFonts w:hint="eastAsia" w:ascii="宋体" w:hAnsi="宋体" w:eastAsia="宋体" w:cs="宋体"/>
          <w:b/>
          <w:color w:val="auto"/>
          <w:sz w:val="28"/>
          <w:szCs w:val="28"/>
        </w:rPr>
      </w:pPr>
    </w:p>
    <w:p w14:paraId="54A0235B">
      <w:pPr>
        <w:ind w:firstLine="562" w:firstLineChars="200"/>
        <w:rPr>
          <w:rFonts w:hint="eastAsia" w:ascii="宋体" w:hAnsi="宋体" w:eastAsia="宋体" w:cs="宋体"/>
          <w:b/>
          <w:color w:val="auto"/>
          <w:sz w:val="28"/>
          <w:szCs w:val="28"/>
        </w:rPr>
      </w:pPr>
    </w:p>
    <w:p w14:paraId="70C03457">
      <w:pPr>
        <w:ind w:firstLine="562" w:firstLineChars="200"/>
        <w:rPr>
          <w:rFonts w:hint="eastAsia" w:ascii="宋体" w:hAnsi="宋体" w:eastAsia="宋体" w:cs="宋体"/>
          <w:b/>
          <w:color w:val="auto"/>
          <w:sz w:val="28"/>
          <w:szCs w:val="28"/>
        </w:rPr>
      </w:pPr>
    </w:p>
    <w:p w14:paraId="5DB6C2A3">
      <w:pPr>
        <w:ind w:firstLine="562" w:firstLineChars="200"/>
        <w:rPr>
          <w:rFonts w:hint="eastAsia" w:ascii="宋体" w:hAnsi="宋体" w:eastAsia="宋体" w:cs="宋体"/>
          <w:b/>
          <w:color w:val="auto"/>
          <w:sz w:val="28"/>
          <w:szCs w:val="28"/>
        </w:rPr>
      </w:pPr>
    </w:p>
    <w:tbl>
      <w:tblPr>
        <w:tblStyle w:val="7"/>
        <w:tblW w:w="0" w:type="auto"/>
        <w:jc w:val="center"/>
        <w:tblLayout w:type="fixed"/>
        <w:tblCellMar>
          <w:top w:w="0" w:type="dxa"/>
          <w:left w:w="75" w:type="dxa"/>
          <w:bottom w:w="0" w:type="dxa"/>
          <w:right w:w="75" w:type="dxa"/>
        </w:tblCellMar>
      </w:tblPr>
      <w:tblGrid>
        <w:gridCol w:w="3481"/>
        <w:gridCol w:w="479"/>
      </w:tblGrid>
      <w:tr w14:paraId="0C197BD3">
        <w:tblPrEx>
          <w:tblCellMar>
            <w:top w:w="0" w:type="dxa"/>
            <w:left w:w="75" w:type="dxa"/>
            <w:bottom w:w="0" w:type="dxa"/>
            <w:right w:w="75" w:type="dxa"/>
          </w:tblCellMar>
        </w:tblPrEx>
        <w:trPr>
          <w:cantSplit/>
          <w:trHeight w:val="766" w:hRule="atLeast"/>
          <w:jc w:val="center"/>
        </w:trPr>
        <w:tc>
          <w:tcPr>
            <w:tcW w:w="3481" w:type="dxa"/>
            <w:noWrap w:val="0"/>
            <w:vAlign w:val="center"/>
          </w:tcPr>
          <w:p w14:paraId="61916BFD">
            <w:pPr>
              <w:rPr>
                <w:rFonts w:hint="eastAsia" w:ascii="宋体" w:hAnsi="宋体" w:eastAsia="宋体" w:cs="宋体"/>
                <w:color w:val="auto"/>
                <w:sz w:val="28"/>
                <w:szCs w:val="28"/>
              </w:rPr>
            </w:pPr>
            <w:bookmarkStart w:id="0" w:name="_Toc296503025"/>
            <w:bookmarkStart w:id="1" w:name="_Toc296890982"/>
            <w:r>
              <w:rPr>
                <w:rFonts w:hint="eastAsia" w:ascii="宋体" w:hAnsi="宋体" w:eastAsia="宋体" w:cs="宋体"/>
                <w:color w:val="auto"/>
              </w:rPr>
              <w:fldChar w:fldCharType="begin"/>
            </w:r>
            <w:r>
              <w:rPr>
                <w:rFonts w:hint="eastAsia" w:ascii="宋体" w:hAnsi="宋体" w:eastAsia="宋体" w:cs="宋体"/>
                <w:color w:val="auto"/>
                <w:sz w:val="28"/>
                <w:szCs w:val="28"/>
              </w:rPr>
              <w:instrText xml:space="preserve">PRIVATE</w:instrTex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t>中华人民共和国建设部</w:t>
            </w:r>
          </w:p>
        </w:tc>
        <w:tc>
          <w:tcPr>
            <w:tcW w:w="479" w:type="dxa"/>
            <w:vMerge w:val="restart"/>
            <w:noWrap w:val="0"/>
            <w:vAlign w:val="center"/>
          </w:tcPr>
          <w:p w14:paraId="6154FBFA">
            <w:pPr>
              <w:rPr>
                <w:rFonts w:hint="eastAsia" w:ascii="宋体" w:hAnsi="宋体" w:eastAsia="宋体" w:cs="宋体"/>
                <w:color w:val="auto"/>
                <w:sz w:val="28"/>
                <w:szCs w:val="28"/>
              </w:rPr>
            </w:pPr>
            <w:r>
              <w:rPr>
                <w:rFonts w:hint="eastAsia" w:ascii="宋体" w:hAnsi="宋体" w:eastAsia="宋体" w:cs="宋体"/>
                <w:color w:val="auto"/>
                <w:sz w:val="28"/>
                <w:szCs w:val="28"/>
              </w:rPr>
              <w:t>制定</w:t>
            </w:r>
          </w:p>
        </w:tc>
      </w:tr>
      <w:tr w14:paraId="0ADC8783">
        <w:tblPrEx>
          <w:tblCellMar>
            <w:top w:w="0" w:type="dxa"/>
            <w:left w:w="75" w:type="dxa"/>
            <w:bottom w:w="0" w:type="dxa"/>
            <w:right w:w="75" w:type="dxa"/>
          </w:tblCellMar>
        </w:tblPrEx>
        <w:trPr>
          <w:cantSplit/>
          <w:jc w:val="center"/>
        </w:trPr>
        <w:tc>
          <w:tcPr>
            <w:tcW w:w="3481" w:type="dxa"/>
            <w:noWrap w:val="0"/>
            <w:vAlign w:val="center"/>
          </w:tcPr>
          <w:p w14:paraId="2EF9F9F0">
            <w:pPr>
              <w:rPr>
                <w:rFonts w:hint="eastAsia" w:ascii="宋体" w:hAnsi="宋体" w:eastAsia="宋体" w:cs="宋体"/>
                <w:color w:val="auto"/>
                <w:sz w:val="28"/>
                <w:szCs w:val="28"/>
              </w:rPr>
            </w:pPr>
            <w:r>
              <w:rPr>
                <w:rFonts w:hint="eastAsia" w:ascii="宋体" w:hAnsi="宋体" w:eastAsia="宋体" w:cs="宋体"/>
                <w:color w:val="auto"/>
                <w:sz w:val="28"/>
                <w:szCs w:val="28"/>
              </w:rPr>
              <w:t>国家工商行政管理局</w:t>
            </w:r>
          </w:p>
        </w:tc>
        <w:tc>
          <w:tcPr>
            <w:tcW w:w="479" w:type="dxa"/>
            <w:vMerge w:val="continue"/>
            <w:noWrap w:val="0"/>
            <w:vAlign w:val="center"/>
          </w:tcPr>
          <w:p w14:paraId="7F3DAD19">
            <w:pPr>
              <w:widowControl/>
              <w:jc w:val="left"/>
              <w:rPr>
                <w:rFonts w:hint="eastAsia" w:ascii="宋体" w:hAnsi="宋体" w:eastAsia="宋体" w:cs="宋体"/>
                <w:color w:val="auto"/>
                <w:sz w:val="28"/>
                <w:szCs w:val="28"/>
              </w:rPr>
            </w:pPr>
          </w:p>
        </w:tc>
      </w:tr>
    </w:tbl>
    <w:p w14:paraId="0D6E6BF7">
      <w:pPr>
        <w:rPr>
          <w:rFonts w:hint="eastAsia" w:ascii="宋体" w:hAnsi="宋体" w:eastAsia="宋体" w:cs="宋体"/>
          <w:bCs/>
          <w:color w:val="auto"/>
          <w:sz w:val="28"/>
          <w:szCs w:val="28"/>
        </w:rPr>
      </w:pPr>
    </w:p>
    <w:bookmarkEnd w:id="0"/>
    <w:bookmarkEnd w:id="1"/>
    <w:p w14:paraId="1825AFFB">
      <w:pPr>
        <w:pStyle w:val="9"/>
        <w:pageBreakBefore w:val="0"/>
        <w:widowControl w:val="0"/>
        <w:numPr>
          <w:ilvl w:val="2"/>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eastAsia" w:ascii="宋体" w:hAnsi="宋体" w:eastAsia="宋体" w:cs="宋体"/>
          <w:b/>
          <w:bCs/>
          <w:color w:val="auto"/>
          <w:sz w:val="32"/>
          <w:szCs w:val="32"/>
        </w:rPr>
      </w:pPr>
      <w:bookmarkStart w:id="2" w:name="_Toc351203480"/>
      <w:bookmarkStart w:id="3" w:name="_Toc23467"/>
      <w:bookmarkStart w:id="4" w:name="_Toc9159"/>
      <w:bookmarkStart w:id="5" w:name="_Toc27296"/>
      <w:bookmarkStart w:id="6" w:name="_Toc14146"/>
      <w:r>
        <w:rPr>
          <w:rFonts w:hint="eastAsia" w:ascii="宋体" w:hAnsi="宋体" w:eastAsia="宋体" w:cs="宋体"/>
          <w:b/>
          <w:bCs/>
          <w:color w:val="auto"/>
          <w:sz w:val="32"/>
          <w:szCs w:val="32"/>
        </w:rPr>
        <w:t>第一部分</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合同协议书</w:t>
      </w:r>
      <w:bookmarkEnd w:id="2"/>
      <w:bookmarkEnd w:id="3"/>
      <w:bookmarkEnd w:id="4"/>
      <w:bookmarkEnd w:id="5"/>
      <w:bookmarkEnd w:id="6"/>
    </w:p>
    <w:p w14:paraId="28A677D5">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color w:val="auto"/>
          <w:sz w:val="24"/>
          <w:szCs w:val="24"/>
          <w:u w:val="single"/>
        </w:rPr>
      </w:pPr>
      <w:r>
        <w:rPr>
          <w:rFonts w:hint="eastAsia" w:ascii="宋体" w:hAnsi="宋体" w:cs="宋体"/>
          <w:b/>
          <w:color w:val="auto"/>
          <w:sz w:val="24"/>
          <w:szCs w:val="24"/>
          <w:lang w:eastAsia="zh-CN"/>
        </w:rPr>
        <w:t>发包人</w:t>
      </w:r>
      <w:r>
        <w:rPr>
          <w:rFonts w:hint="eastAsia" w:ascii="宋体" w:hAnsi="宋体" w:eastAsia="宋体" w:cs="宋体"/>
          <w:b/>
          <w:color w:val="auto"/>
          <w:sz w:val="24"/>
          <w:szCs w:val="24"/>
        </w:rPr>
        <w:t>（全称）：</w:t>
      </w:r>
      <w:r>
        <w:rPr>
          <w:rFonts w:hint="eastAsia" w:hAnsi="宋体" w:cs="宋体"/>
          <w:b/>
          <w:bCs/>
          <w:i w:val="0"/>
          <w:iCs w:val="0"/>
          <w:color w:val="auto"/>
          <w:sz w:val="24"/>
          <w:szCs w:val="24"/>
          <w:u w:val="single"/>
          <w:lang w:eastAsia="zh-CN"/>
        </w:rPr>
        <w:t>白水县城市建设市政工程管理处</w:t>
      </w:r>
    </w:p>
    <w:p w14:paraId="329B362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default" w:ascii="宋体" w:hAnsi="宋体" w:eastAsia="宋体" w:cs="宋体"/>
          <w:b/>
          <w:color w:val="auto"/>
          <w:sz w:val="24"/>
          <w:szCs w:val="24"/>
          <w:u w:val="single"/>
          <w:lang w:val="en-US" w:eastAsia="zh-CN"/>
        </w:rPr>
      </w:pPr>
      <w:r>
        <w:rPr>
          <w:rFonts w:hint="eastAsia" w:ascii="宋体" w:hAnsi="宋体" w:eastAsia="宋体" w:cs="宋体"/>
          <w:b/>
          <w:color w:val="auto"/>
          <w:sz w:val="24"/>
          <w:szCs w:val="24"/>
        </w:rPr>
        <w:t>设计人（全称）：</w:t>
      </w:r>
      <w:r>
        <w:rPr>
          <w:rFonts w:hint="eastAsia" w:ascii="宋体" w:hAnsi="宋体" w:eastAsia="宋体" w:cs="宋体"/>
          <w:b/>
          <w:color w:val="auto"/>
          <w:sz w:val="24"/>
          <w:szCs w:val="24"/>
          <w:u w:val="single"/>
          <w:lang w:val="en-US" w:eastAsia="zh-CN"/>
        </w:rPr>
        <w:t xml:space="preserve">                            </w:t>
      </w:r>
    </w:p>
    <w:p w14:paraId="607EE9F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w:t>
      </w:r>
      <w:r>
        <w:rPr>
          <w:rFonts w:hint="eastAsia" w:ascii="宋体" w:hAnsi="宋体" w:eastAsia="宋体" w:cs="宋体"/>
          <w:color w:val="auto"/>
          <w:sz w:val="24"/>
          <w:szCs w:val="24"/>
          <w:lang w:eastAsia="zh-CN"/>
        </w:rPr>
        <w:t>民法典</w:t>
      </w:r>
      <w:r>
        <w:rPr>
          <w:rFonts w:hint="eastAsia" w:ascii="宋体" w:hAnsi="宋体" w:eastAsia="宋体" w:cs="宋体"/>
          <w:color w:val="auto"/>
          <w:sz w:val="24"/>
          <w:szCs w:val="24"/>
        </w:rPr>
        <w:t>》、《中华人民共和国建筑法》及有关法律规定，遵循平等、自愿、公平和诚实信用的原则，双方就</w:t>
      </w:r>
      <w:r>
        <w:rPr>
          <w:rFonts w:hint="eastAsia" w:ascii="宋体" w:hAnsi="宋体" w:eastAsia="宋体" w:cs="宋体"/>
          <w:b/>
          <w:bCs/>
          <w:color w:val="auto"/>
          <w:sz w:val="24"/>
          <w:szCs w:val="24"/>
          <w:u w:val="single"/>
        </w:rPr>
        <w:t xml:space="preserve">  </w:t>
      </w:r>
      <w:r>
        <w:rPr>
          <w:rFonts w:hint="eastAsia" w:hAnsi="宋体" w:cs="宋体"/>
          <w:b/>
          <w:bCs/>
          <w:color w:val="auto"/>
          <w:sz w:val="24"/>
          <w:szCs w:val="24"/>
          <w:u w:val="single"/>
          <w:lang w:eastAsia="zh-CN"/>
        </w:rPr>
        <w:t>白水县城区主干道人行道提升改造项目设计</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工程设计及有关事项协商一致，共同达成如下协议：</w:t>
      </w:r>
    </w:p>
    <w:p w14:paraId="143ACB73">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7" w:name="_Toc351203481"/>
      <w:r>
        <w:rPr>
          <w:rFonts w:hint="eastAsia" w:ascii="宋体" w:hAnsi="宋体" w:eastAsia="宋体" w:cs="宋体"/>
          <w:b/>
          <w:bCs w:val="0"/>
          <w:color w:val="auto"/>
          <w:sz w:val="24"/>
          <w:szCs w:val="24"/>
        </w:rPr>
        <w:t>一、工程概况</w:t>
      </w:r>
      <w:bookmarkEnd w:id="7"/>
    </w:p>
    <w:p w14:paraId="6196DA7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bCs/>
          <w:color w:val="auto"/>
          <w:sz w:val="24"/>
          <w:szCs w:val="24"/>
        </w:rPr>
        <w:t>1.工程名称</w:t>
      </w:r>
      <w:r>
        <w:rPr>
          <w:rFonts w:hint="eastAsia" w:ascii="宋体" w:hAnsi="宋体" w:eastAsia="宋体" w:cs="宋体"/>
          <w:color w:val="auto"/>
          <w:sz w:val="24"/>
          <w:szCs w:val="24"/>
        </w:rPr>
        <w:t>：</w:t>
      </w:r>
      <w:r>
        <w:rPr>
          <w:rFonts w:hint="eastAsia" w:hAnsi="宋体" w:cs="宋体"/>
          <w:b/>
          <w:bCs/>
          <w:color w:val="auto"/>
          <w:sz w:val="24"/>
          <w:szCs w:val="24"/>
          <w:u w:val="single"/>
          <w:lang w:eastAsia="zh-CN"/>
        </w:rPr>
        <w:t>白水县城区主干道人行道提升改造项目设计</w:t>
      </w:r>
      <w:r>
        <w:rPr>
          <w:rFonts w:hint="eastAsia" w:ascii="宋体" w:hAnsi="宋体" w:eastAsia="宋体" w:cs="宋体"/>
          <w:color w:val="auto"/>
          <w:sz w:val="24"/>
          <w:szCs w:val="24"/>
        </w:rPr>
        <w:t>。</w:t>
      </w:r>
    </w:p>
    <w:p w14:paraId="40B7483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default"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工程批准、核准或备案文号：</w:t>
      </w:r>
      <w:r>
        <w:rPr>
          <w:rFonts w:hint="eastAsia" w:ascii="宋体" w:hAnsi="宋体" w:eastAsia="宋体" w:cs="宋体"/>
          <w:b/>
          <w:bCs/>
          <w:color w:val="auto"/>
          <w:sz w:val="24"/>
          <w:szCs w:val="24"/>
          <w:u w:val="single"/>
          <w:lang w:val="en-US" w:eastAsia="zh-CN"/>
        </w:rPr>
        <w:t>白行审发(2025)148号。</w:t>
      </w:r>
    </w:p>
    <w:p w14:paraId="23DA6123">
      <w:pPr>
        <w:pageBreakBefore w:val="0"/>
        <w:widowControl w:val="0"/>
        <w:tabs>
          <w:tab w:val="left" w:pos="9030"/>
        </w:tabs>
        <w:kinsoku/>
        <w:wordWrap/>
        <w:overflowPunct/>
        <w:topLinePunct w:val="0"/>
        <w:bidi w:val="0"/>
        <w:adjustRightInd/>
        <w:snapToGrid w:val="0"/>
        <w:spacing w:line="440" w:lineRule="exact"/>
        <w:ind w:right="-65"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rPr>
        <w:t>3.工程内容及规模：</w:t>
      </w:r>
      <w:r>
        <w:rPr>
          <w:rFonts w:hint="eastAsia" w:hAnsi="宋体" w:cs="宋体"/>
          <w:b/>
          <w:bCs/>
          <w:color w:val="auto"/>
          <w:sz w:val="24"/>
          <w:szCs w:val="24"/>
          <w:u w:val="single"/>
          <w:lang w:val="en-US" w:eastAsia="zh-CN"/>
        </w:rPr>
        <w:t>该项目仓颉路、居苑路、东风路东段等市政道路人行道实施更新改造，道路全长4810米，改造面积66500平方米。本项目仅实施城区主干道人行道提升改造，不含对应主干道车行道、路基、路面、交叉口主体结构等新建及改造内容，仅针对人行道铺装、路缘石、树池、检查井开展设计工作。</w:t>
      </w:r>
    </w:p>
    <w:p w14:paraId="0036148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rPr>
        <w:t>4.工程所在地详细地址：</w:t>
      </w:r>
      <w:r>
        <w:rPr>
          <w:rFonts w:hint="eastAsia" w:hAnsi="宋体" w:cs="宋体"/>
          <w:b/>
          <w:bCs/>
          <w:color w:val="auto"/>
          <w:sz w:val="24"/>
          <w:szCs w:val="24"/>
          <w:u w:val="single"/>
          <w:lang w:val="en-US" w:eastAsia="zh-CN"/>
        </w:rPr>
        <w:t>白水县仓颉路、居苑路、东风路东段。</w:t>
      </w:r>
    </w:p>
    <w:p w14:paraId="331DD81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val="0"/>
          <w:color w:val="auto"/>
          <w:sz w:val="24"/>
          <w:szCs w:val="24"/>
        </w:rPr>
      </w:pPr>
      <w:r>
        <w:rPr>
          <w:rFonts w:hint="eastAsia" w:ascii="宋体" w:hAnsi="宋体" w:eastAsia="宋体" w:cs="宋体"/>
          <w:bCs/>
          <w:color w:val="auto"/>
          <w:sz w:val="24"/>
          <w:szCs w:val="24"/>
        </w:rPr>
        <w:t>5.工程投资估算：</w:t>
      </w:r>
      <w:r>
        <w:rPr>
          <w:rFonts w:hint="eastAsia" w:hAnsi="宋体" w:cs="宋体"/>
          <w:b/>
          <w:bCs w:val="0"/>
          <w:color w:val="auto"/>
          <w:sz w:val="24"/>
          <w:szCs w:val="24"/>
          <w:u w:val="single"/>
          <w:lang w:val="en-US" w:eastAsia="zh-CN"/>
        </w:rPr>
        <w:t xml:space="preserve">  3650万元  </w:t>
      </w:r>
      <w:r>
        <w:rPr>
          <w:rFonts w:hint="eastAsia" w:ascii="宋体" w:hAnsi="宋体" w:eastAsia="宋体" w:cs="宋体"/>
          <w:b/>
          <w:bCs w:val="0"/>
          <w:color w:val="auto"/>
          <w:sz w:val="24"/>
          <w:szCs w:val="24"/>
          <w:u w:val="single"/>
          <w:lang w:val="en-US" w:eastAsia="zh-CN"/>
        </w:rPr>
        <w:t xml:space="preserve"> </w:t>
      </w:r>
      <w:r>
        <w:rPr>
          <w:rFonts w:hint="eastAsia" w:ascii="宋体" w:hAnsi="宋体" w:eastAsia="宋体" w:cs="宋体"/>
          <w:b/>
          <w:bCs w:val="0"/>
          <w:color w:val="auto"/>
          <w:sz w:val="24"/>
          <w:szCs w:val="24"/>
        </w:rPr>
        <w:t>。</w:t>
      </w:r>
    </w:p>
    <w:p w14:paraId="4BBCB7F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6.工程进度安排：</w:t>
      </w:r>
      <w:r>
        <w:rPr>
          <w:rFonts w:hint="eastAsia" w:ascii="宋体" w:hAnsi="宋体" w:eastAsia="宋体" w:cs="宋体"/>
          <w:b/>
          <w:bCs w:val="0"/>
          <w:color w:val="auto"/>
          <w:sz w:val="24"/>
          <w:szCs w:val="24"/>
          <w:u w:val="single"/>
          <w:lang w:eastAsia="zh-CN"/>
        </w:rPr>
        <w:t>见附表</w:t>
      </w:r>
      <w:r>
        <w:rPr>
          <w:rFonts w:hint="eastAsia" w:ascii="宋体" w:hAnsi="宋体" w:eastAsia="宋体" w:cs="宋体"/>
          <w:b/>
          <w:bCs w:val="0"/>
          <w:color w:val="auto"/>
          <w:sz w:val="24"/>
          <w:szCs w:val="24"/>
          <w:u w:val="single"/>
        </w:rPr>
        <w:t xml:space="preserve"> </w:t>
      </w:r>
      <w:r>
        <w:rPr>
          <w:rFonts w:hint="eastAsia" w:ascii="宋体" w:hAnsi="宋体" w:eastAsia="宋体" w:cs="宋体"/>
          <w:b/>
          <w:bCs w:val="0"/>
          <w:color w:val="auto"/>
          <w:sz w:val="24"/>
          <w:szCs w:val="24"/>
        </w:rPr>
        <w:t>。</w:t>
      </w:r>
    </w:p>
    <w:p w14:paraId="0C1C3D2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7.工程主要技术标准：</w:t>
      </w:r>
      <w:r>
        <w:rPr>
          <w:rFonts w:hint="eastAsia" w:hAnsi="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rPr>
        <w:t>。</w:t>
      </w:r>
    </w:p>
    <w:p w14:paraId="1D7244D4">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二、工程设计范围、阶段与服务内容</w:t>
      </w:r>
    </w:p>
    <w:p w14:paraId="5C8CF90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rPr>
        <w:t>1.工程设计范围：</w:t>
      </w:r>
      <w:r>
        <w:rPr>
          <w:rFonts w:hint="eastAsia" w:hAnsi="宋体" w:cs="宋体"/>
          <w:b/>
          <w:bCs w:val="0"/>
          <w:color w:val="auto"/>
          <w:sz w:val="24"/>
          <w:szCs w:val="24"/>
          <w:u w:val="single"/>
          <w:lang w:val="en-US" w:eastAsia="zh-CN"/>
        </w:rPr>
        <w:t>工程测量、方案设计、初步设计（含概算编制）、施工图设计（含预算编制）、图纸审查配合、施工全过程技术配合、工程竣工验收配合、结算审计配合、资料归档及发包人交办的相关配套设计服务等全部工作内容</w:t>
      </w:r>
      <w:r>
        <w:rPr>
          <w:rFonts w:hint="eastAsia" w:ascii="宋体" w:hAnsi="宋体" w:eastAsia="宋体" w:cs="宋体"/>
          <w:b/>
          <w:bCs/>
          <w:color w:val="auto"/>
          <w:sz w:val="24"/>
          <w:szCs w:val="24"/>
          <w:u w:val="single"/>
          <w:lang w:val="en-US" w:eastAsia="zh-CN"/>
        </w:rPr>
        <w:t>。</w:t>
      </w:r>
    </w:p>
    <w:p w14:paraId="4B73C06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color w:val="auto"/>
          <w:sz w:val="24"/>
          <w:szCs w:val="24"/>
        </w:rPr>
        <w:t>2.工程设计阶段：</w:t>
      </w:r>
      <w:r>
        <w:rPr>
          <w:rFonts w:hint="eastAsia" w:hAnsi="宋体" w:cs="宋体"/>
          <w:b/>
          <w:bCs w:val="0"/>
          <w:color w:val="auto"/>
          <w:sz w:val="24"/>
          <w:szCs w:val="24"/>
          <w:u w:val="single"/>
          <w:lang w:val="en-US" w:eastAsia="zh-CN"/>
        </w:rPr>
        <w:t>工程测量、方案设计、初步设计（含概算编制）、施工图设计（含预算编制）、图纸审查配合、施工全过程技术配合、工程竣工验收配合、结算审计配合、资料归档及发包人交办的相关配套设计服务等全部工作内容</w:t>
      </w:r>
      <w:r>
        <w:rPr>
          <w:rFonts w:hint="eastAsia" w:ascii="宋体" w:hAnsi="宋体" w:eastAsia="宋体" w:cs="宋体"/>
          <w:b/>
          <w:bCs/>
          <w:color w:val="auto"/>
          <w:sz w:val="24"/>
          <w:szCs w:val="24"/>
          <w:u w:val="single"/>
          <w:lang w:val="en-US" w:eastAsia="zh-CN"/>
        </w:rPr>
        <w:t>。</w:t>
      </w:r>
    </w:p>
    <w:p w14:paraId="2908311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u w:val="single"/>
          <w:lang w:val="en-US" w:eastAsia="zh-CN"/>
        </w:rPr>
      </w:pPr>
      <w:r>
        <w:rPr>
          <w:rFonts w:hint="eastAsia" w:ascii="宋体" w:hAnsi="宋体" w:eastAsia="宋体" w:cs="宋体"/>
          <w:bCs/>
          <w:color w:val="auto"/>
          <w:sz w:val="24"/>
          <w:szCs w:val="24"/>
        </w:rPr>
        <w:t>3.工程设计服务内容：</w:t>
      </w:r>
      <w:r>
        <w:rPr>
          <w:rFonts w:hint="eastAsia" w:hAnsi="宋体" w:cs="宋体"/>
          <w:b/>
          <w:bCs w:val="0"/>
          <w:color w:val="auto"/>
          <w:sz w:val="24"/>
          <w:szCs w:val="24"/>
          <w:u w:val="single"/>
          <w:lang w:val="en-US" w:eastAsia="zh-CN"/>
        </w:rPr>
        <w:t>工程测量、方案设计、初步设计（含概算编制）、施工图设计（含预算编制）、图纸审查配合、施工全过程技术配合、工程竣工验收配合、结算审计配合、资料归档及发包人交办的相关配套设计服务等全部工作内容</w:t>
      </w:r>
      <w:r>
        <w:rPr>
          <w:rFonts w:hint="eastAsia" w:ascii="宋体" w:hAnsi="宋体" w:eastAsia="宋体" w:cs="宋体"/>
          <w:b/>
          <w:bCs/>
          <w:color w:val="auto"/>
          <w:sz w:val="24"/>
          <w:szCs w:val="24"/>
          <w:u w:val="single"/>
          <w:lang w:val="en-US" w:eastAsia="zh-CN"/>
        </w:rPr>
        <w:t>。</w:t>
      </w:r>
    </w:p>
    <w:p w14:paraId="4B097D7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工程设计范围、阶段与服务内容详见专用合同条款附件1。</w:t>
      </w:r>
    </w:p>
    <w:p w14:paraId="089C580A">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8" w:name="_Toc351203482"/>
      <w:r>
        <w:rPr>
          <w:rFonts w:hint="eastAsia" w:ascii="宋体" w:hAnsi="宋体" w:eastAsia="宋体" w:cs="宋体"/>
          <w:b/>
          <w:bCs w:val="0"/>
          <w:color w:val="auto"/>
          <w:sz w:val="24"/>
          <w:szCs w:val="24"/>
        </w:rPr>
        <w:t>三、</w:t>
      </w:r>
      <w:bookmarkEnd w:id="8"/>
      <w:r>
        <w:rPr>
          <w:rFonts w:hint="eastAsia" w:ascii="宋体" w:hAnsi="宋体" w:eastAsia="宋体" w:cs="宋体"/>
          <w:b/>
          <w:bCs w:val="0"/>
          <w:color w:val="auto"/>
          <w:sz w:val="24"/>
          <w:szCs w:val="24"/>
        </w:rPr>
        <w:t>工程设计周期</w:t>
      </w:r>
    </w:p>
    <w:p w14:paraId="6BDA4D8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计划开始设计日期：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日。</w:t>
      </w:r>
    </w:p>
    <w:p w14:paraId="2BC6231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计划完成设计日期：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w:t>
      </w:r>
      <w:r>
        <w:rPr>
          <w:rFonts w:hint="eastAsia" w:ascii="宋体" w:hAnsi="宋体" w:eastAsia="宋体" w:cs="宋体"/>
          <w:color w:val="auto"/>
          <w:sz w:val="24"/>
          <w:szCs w:val="24"/>
        </w:rPr>
        <w:t>日。</w:t>
      </w:r>
    </w:p>
    <w:p w14:paraId="4B40546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具体工程设计周期以专用合同条款及其附件的约定为准。</w:t>
      </w:r>
    </w:p>
    <w:p w14:paraId="348CDF78">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9" w:name="_Toc351203484"/>
      <w:r>
        <w:rPr>
          <w:rFonts w:hint="eastAsia" w:ascii="宋体" w:hAnsi="宋体" w:eastAsia="宋体" w:cs="宋体"/>
          <w:b/>
          <w:bCs w:val="0"/>
          <w:color w:val="auto"/>
          <w:sz w:val="24"/>
          <w:szCs w:val="24"/>
        </w:rPr>
        <w:t>四、合同价格形式与签约合同价</w:t>
      </w:r>
      <w:bookmarkEnd w:id="9"/>
    </w:p>
    <w:p w14:paraId="10943A4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lang w:eastAsia="zh-CN"/>
        </w:rPr>
      </w:pPr>
      <w:bookmarkStart w:id="10" w:name="_Toc351203485"/>
      <w:r>
        <w:rPr>
          <w:rFonts w:hint="eastAsia" w:ascii="宋体" w:hAnsi="宋体" w:eastAsia="宋体" w:cs="宋体"/>
          <w:color w:val="auto"/>
          <w:sz w:val="24"/>
          <w:szCs w:val="24"/>
          <w:lang w:eastAsia="zh-CN"/>
        </w:rPr>
        <w:t>成交价</w:t>
      </w:r>
      <w:r>
        <w:rPr>
          <w:rFonts w:hint="eastAsia" w:ascii="宋体" w:hAnsi="宋体" w:eastAsia="宋体" w:cs="宋体"/>
          <w:color w:val="auto"/>
          <w:sz w:val="24"/>
          <w:szCs w:val="24"/>
        </w:rPr>
        <w:t>人民币（大写）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r>
        <w:rPr>
          <w:rFonts w:hint="eastAsia" w:ascii="宋体" w:hAnsi="宋体" w:eastAsia="宋体" w:cs="宋体"/>
          <w:b/>
          <w:bCs/>
          <w:color w:val="auto"/>
          <w:sz w:val="24"/>
          <w:szCs w:val="24"/>
          <w:lang w:eastAsia="zh-CN"/>
        </w:rPr>
        <w:t>。</w:t>
      </w:r>
    </w:p>
    <w:p w14:paraId="01D2A413">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rPr>
        <w:t>五、</w:t>
      </w:r>
      <w:bookmarkEnd w:id="10"/>
      <w:r>
        <w:rPr>
          <w:rFonts w:hint="eastAsia" w:ascii="宋体" w:hAnsi="宋体" w:cs="宋体"/>
          <w:b/>
          <w:bCs w:val="0"/>
          <w:color w:val="auto"/>
          <w:sz w:val="24"/>
          <w:szCs w:val="24"/>
          <w:lang w:eastAsia="zh-CN"/>
        </w:rPr>
        <w:t>发包人</w:t>
      </w:r>
      <w:r>
        <w:rPr>
          <w:rFonts w:hint="eastAsia" w:ascii="宋体" w:hAnsi="宋体" w:eastAsia="宋体" w:cs="宋体"/>
          <w:b/>
          <w:bCs w:val="0"/>
          <w:color w:val="auto"/>
          <w:sz w:val="24"/>
          <w:szCs w:val="24"/>
        </w:rPr>
        <w:t>代表与设计人项目负责人</w:t>
      </w:r>
    </w:p>
    <w:p w14:paraId="721B950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代表：</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419BA1D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设计人项目负责人：</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03D1995C">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1" w:name="_Toc351203486"/>
      <w:r>
        <w:rPr>
          <w:rFonts w:hint="eastAsia" w:ascii="宋体" w:hAnsi="宋体" w:eastAsia="宋体" w:cs="宋体"/>
          <w:b/>
          <w:bCs w:val="0"/>
          <w:color w:val="auto"/>
          <w:sz w:val="24"/>
          <w:szCs w:val="24"/>
        </w:rPr>
        <w:t>六、合同文件构成</w:t>
      </w:r>
      <w:bookmarkEnd w:id="11"/>
    </w:p>
    <w:p w14:paraId="7383C45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本协议书与下列文件一起构成合同文件：</w:t>
      </w:r>
    </w:p>
    <w:p w14:paraId="57C6080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（1）专用合同条款及其附件； </w:t>
      </w:r>
    </w:p>
    <w:p w14:paraId="04425C0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（2）通用合同条款； </w:t>
      </w:r>
    </w:p>
    <w:p w14:paraId="179E005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成交通知书</w:t>
      </w:r>
      <w:r>
        <w:rPr>
          <w:rFonts w:hint="eastAsia" w:ascii="宋体" w:hAnsi="宋体" w:eastAsia="宋体" w:cs="宋体"/>
          <w:color w:val="auto"/>
          <w:sz w:val="24"/>
          <w:szCs w:val="24"/>
        </w:rPr>
        <w:t>；</w:t>
      </w:r>
    </w:p>
    <w:p w14:paraId="3F97C63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响应函</w:t>
      </w:r>
      <w:r>
        <w:rPr>
          <w:rFonts w:hint="eastAsia" w:ascii="宋体" w:hAnsi="宋体" w:eastAsia="宋体" w:cs="宋体"/>
          <w:color w:val="auto"/>
          <w:sz w:val="24"/>
          <w:szCs w:val="24"/>
        </w:rPr>
        <w:t>；</w:t>
      </w:r>
    </w:p>
    <w:p w14:paraId="74ACF4C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要求；</w:t>
      </w:r>
    </w:p>
    <w:p w14:paraId="63B18AC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（6）技术标准；</w:t>
      </w:r>
    </w:p>
    <w:p w14:paraId="47C20E4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提供的上一阶段图纸（如果有）；</w:t>
      </w:r>
    </w:p>
    <w:p w14:paraId="43EC616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（8）其他合同文件。</w:t>
      </w:r>
    </w:p>
    <w:p w14:paraId="65D53C0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在合同履行过程中形成的与合同有关的文件均构成合同文件组成部分。</w:t>
      </w:r>
    </w:p>
    <w:p w14:paraId="1A3C44E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上述各项合同文件包括合同当事人就该项合同文件所作出的补充和修改，属于同一类内容的文件，应以最新签署的为准。</w:t>
      </w:r>
    </w:p>
    <w:p w14:paraId="7059991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2" w:name="_Toc351203487"/>
      <w:r>
        <w:rPr>
          <w:rFonts w:hint="eastAsia" w:ascii="宋体" w:hAnsi="宋体" w:eastAsia="宋体" w:cs="宋体"/>
          <w:b/>
          <w:bCs w:val="0"/>
          <w:color w:val="auto"/>
          <w:sz w:val="24"/>
          <w:szCs w:val="24"/>
        </w:rPr>
        <w:t>七、承诺</w:t>
      </w:r>
      <w:bookmarkEnd w:id="12"/>
    </w:p>
    <w:p w14:paraId="38FFF24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w:t>
      </w:r>
      <w:r>
        <w:rPr>
          <w:rFonts w:hint="eastAsia" w:ascii="宋体" w:hAnsi="宋体" w:cs="宋体"/>
          <w:bCs/>
          <w:color w:val="auto"/>
          <w:sz w:val="24"/>
          <w:szCs w:val="24"/>
          <w:lang w:eastAsia="zh-CN"/>
        </w:rPr>
        <w:t>发包人</w:t>
      </w:r>
      <w:r>
        <w:rPr>
          <w:rFonts w:hint="eastAsia" w:ascii="宋体" w:hAnsi="宋体" w:eastAsia="宋体" w:cs="宋体"/>
          <w:bCs/>
          <w:color w:val="auto"/>
          <w:sz w:val="24"/>
          <w:szCs w:val="24"/>
        </w:rPr>
        <w:t>承诺按照法律规定履行项目审批手续，按照合同约定提供设计依据，并按合同约定的期限和方式支付合同价款。</w:t>
      </w:r>
    </w:p>
    <w:p w14:paraId="7D6E594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2.设计人承诺按照法律和技术标准规定及合同约定提供工程设计服务。</w:t>
      </w:r>
    </w:p>
    <w:p w14:paraId="36F418AC">
      <w:pPr>
        <w:keepNext w:val="0"/>
        <w:keepLines w:val="0"/>
        <w:pageBreakBefore w:val="0"/>
        <w:widowControl w:val="0"/>
        <w:kinsoku/>
        <w:wordWrap/>
        <w:overflowPunct/>
        <w:topLinePunct w:val="0"/>
        <w:autoSpaceDE/>
        <w:autoSpaceDN/>
        <w:bidi w:val="0"/>
        <w:adjustRightInd/>
        <w:snapToGrid/>
        <w:spacing w:line="460" w:lineRule="exact"/>
        <w:ind w:firstLine="472" w:firstLineChars="196"/>
        <w:textAlignment w:val="auto"/>
        <w:rPr>
          <w:rFonts w:hint="eastAsia" w:ascii="宋体" w:hAnsi="宋体" w:eastAsia="宋体" w:cs="宋体"/>
          <w:b/>
          <w:bCs w:val="0"/>
          <w:color w:val="auto"/>
          <w:sz w:val="24"/>
          <w:szCs w:val="24"/>
        </w:rPr>
      </w:pPr>
      <w:bookmarkStart w:id="13" w:name="_Toc351203488"/>
      <w:r>
        <w:rPr>
          <w:rFonts w:hint="eastAsia" w:ascii="宋体" w:hAnsi="宋体" w:eastAsia="宋体" w:cs="宋体"/>
          <w:b/>
          <w:bCs w:val="0"/>
          <w:color w:val="auto"/>
          <w:sz w:val="24"/>
          <w:szCs w:val="24"/>
        </w:rPr>
        <w:t>八、词语含义</w:t>
      </w:r>
      <w:bookmarkEnd w:id="13"/>
    </w:p>
    <w:p w14:paraId="76FEDFC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本协议书中词语含义与第二部分通用合同条款中赋予的含义相同。</w:t>
      </w:r>
    </w:p>
    <w:p w14:paraId="6F7038D2">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4" w:name="_Toc351203490"/>
      <w:r>
        <w:rPr>
          <w:rFonts w:hint="eastAsia" w:ascii="宋体" w:hAnsi="宋体" w:eastAsia="宋体" w:cs="宋体"/>
          <w:b/>
          <w:bCs w:val="0"/>
          <w:color w:val="auto"/>
          <w:sz w:val="24"/>
          <w:szCs w:val="24"/>
        </w:rPr>
        <w:t>九、签订地点</w:t>
      </w:r>
      <w:bookmarkEnd w:id="14"/>
    </w:p>
    <w:p w14:paraId="5380434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本合同在</w:t>
      </w:r>
      <w:r>
        <w:rPr>
          <w:rFonts w:hint="eastAsia" w:ascii="宋体" w:hAnsi="宋体" w:eastAsia="宋体" w:cs="宋体"/>
          <w:bCs/>
          <w:color w:val="auto"/>
          <w:sz w:val="24"/>
          <w:szCs w:val="24"/>
          <w:u w:val="single"/>
        </w:rPr>
        <w:t xml:space="preserve">   </w:t>
      </w:r>
      <w:r>
        <w:rPr>
          <w:rFonts w:hint="eastAsia" w:hAnsi="宋体" w:cs="宋体"/>
          <w:b/>
          <w:bCs/>
          <w:color w:val="auto"/>
          <w:sz w:val="24"/>
          <w:szCs w:val="24"/>
          <w:u w:val="single"/>
          <w:lang w:eastAsia="zh-CN"/>
        </w:rPr>
        <w:t>白水县城市建设市政工程管理处</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签订。</w:t>
      </w:r>
    </w:p>
    <w:p w14:paraId="608844B4">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5" w:name="_Toc351203491"/>
      <w:r>
        <w:rPr>
          <w:rFonts w:hint="eastAsia" w:ascii="宋体" w:hAnsi="宋体" w:eastAsia="宋体" w:cs="宋体"/>
          <w:b/>
          <w:bCs w:val="0"/>
          <w:color w:val="auto"/>
          <w:sz w:val="24"/>
          <w:szCs w:val="24"/>
        </w:rPr>
        <w:t>十、补充协议</w:t>
      </w:r>
      <w:bookmarkEnd w:id="15"/>
    </w:p>
    <w:p w14:paraId="3358728A">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bCs/>
          <w:color w:val="auto"/>
          <w:sz w:val="24"/>
          <w:szCs w:val="24"/>
        </w:rPr>
      </w:pPr>
      <w:r>
        <w:rPr>
          <w:rFonts w:hint="eastAsia" w:ascii="宋体" w:hAnsi="宋体" w:eastAsia="宋体" w:cs="宋体"/>
          <w:bCs/>
          <w:color w:val="auto"/>
          <w:sz w:val="24"/>
          <w:szCs w:val="24"/>
        </w:rPr>
        <w:t>合同未尽事宜，合同当事人另行签订补充协议，补充协议是合同的组成部分。</w:t>
      </w:r>
    </w:p>
    <w:p w14:paraId="3F8127F5">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6" w:name="_Toc351203492"/>
      <w:r>
        <w:rPr>
          <w:rFonts w:hint="eastAsia" w:ascii="宋体" w:hAnsi="宋体" w:eastAsia="宋体" w:cs="宋体"/>
          <w:b/>
          <w:bCs w:val="0"/>
          <w:color w:val="auto"/>
          <w:sz w:val="24"/>
          <w:szCs w:val="24"/>
        </w:rPr>
        <w:t>十一、合同生效</w:t>
      </w:r>
      <w:bookmarkEnd w:id="16"/>
    </w:p>
    <w:p w14:paraId="3A48103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本合同自</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生效。</w:t>
      </w:r>
    </w:p>
    <w:p w14:paraId="5B63BA21">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宋体" w:hAnsi="宋体" w:eastAsia="宋体" w:cs="宋体"/>
          <w:b/>
          <w:bCs w:val="0"/>
          <w:color w:val="auto"/>
          <w:sz w:val="24"/>
          <w:szCs w:val="24"/>
        </w:rPr>
      </w:pPr>
      <w:bookmarkStart w:id="17" w:name="_Toc351203493"/>
      <w:r>
        <w:rPr>
          <w:rFonts w:hint="eastAsia" w:ascii="宋体" w:hAnsi="宋体" w:eastAsia="宋体" w:cs="宋体"/>
          <w:b/>
          <w:bCs w:val="0"/>
          <w:color w:val="auto"/>
          <w:sz w:val="24"/>
          <w:szCs w:val="24"/>
        </w:rPr>
        <w:t>十二、合同份数</w:t>
      </w:r>
      <w:bookmarkEnd w:id="17"/>
    </w:p>
    <w:p w14:paraId="710EBD2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rPr>
        <w:t>本合同正本一式</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eastAsia="zh-CN"/>
        </w:rPr>
        <w:t>两</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份、副本一式</w:t>
      </w:r>
      <w:r>
        <w:rPr>
          <w:rFonts w:hint="eastAsia" w:ascii="宋体" w:hAnsi="宋体" w:eastAsia="宋体" w:cs="宋体"/>
          <w:bCs/>
          <w:color w:val="auto"/>
          <w:sz w:val="24"/>
          <w:szCs w:val="24"/>
          <w:highlight w:val="none"/>
          <w:u w:val="single"/>
        </w:rPr>
        <w:t xml:space="preserve"> </w:t>
      </w:r>
      <w:r>
        <w:rPr>
          <w:rFonts w:hint="eastAsia" w:hAnsi="宋体" w:cs="宋体"/>
          <w:bCs/>
          <w:color w:val="auto"/>
          <w:sz w:val="24"/>
          <w:szCs w:val="24"/>
          <w:highlight w:val="none"/>
          <w:u w:val="single"/>
          <w:lang w:eastAsia="zh-CN"/>
        </w:rPr>
        <w:t>四</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w:t>
      </w:r>
      <w:r>
        <w:rPr>
          <w:rFonts w:hint="eastAsia" w:ascii="宋体" w:hAnsi="宋体" w:cs="宋体"/>
          <w:bCs/>
          <w:color w:val="auto"/>
          <w:sz w:val="24"/>
          <w:szCs w:val="24"/>
          <w:highlight w:val="none"/>
          <w:lang w:eastAsia="zh-CN"/>
        </w:rPr>
        <w:t>发包人</w:t>
      </w:r>
      <w:r>
        <w:rPr>
          <w:rFonts w:hint="eastAsia" w:ascii="宋体" w:hAnsi="宋体" w:eastAsia="宋体" w:cs="宋体"/>
          <w:bCs/>
          <w:color w:val="auto"/>
          <w:sz w:val="24"/>
          <w:szCs w:val="24"/>
          <w:highlight w:val="none"/>
        </w:rPr>
        <w:t>执正本</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eastAsia="zh-CN"/>
        </w:rPr>
        <w:t>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份、副本</w:t>
      </w:r>
      <w:r>
        <w:rPr>
          <w:rFonts w:hint="eastAsia" w:ascii="宋体" w:hAnsi="宋体" w:eastAsia="宋体" w:cs="宋体"/>
          <w:bCs/>
          <w:color w:val="auto"/>
          <w:sz w:val="24"/>
          <w:szCs w:val="24"/>
          <w:highlight w:val="none"/>
          <w:u w:val="single"/>
        </w:rPr>
        <w:t xml:space="preserve"> </w:t>
      </w:r>
      <w:r>
        <w:rPr>
          <w:rFonts w:hint="eastAsia" w:hAnsi="宋体" w:cs="宋体"/>
          <w:bCs/>
          <w:color w:val="auto"/>
          <w:sz w:val="24"/>
          <w:szCs w:val="24"/>
          <w:highlight w:val="none"/>
          <w:u w:val="single"/>
          <w:lang w:eastAsia="zh-CN"/>
        </w:rPr>
        <w:t>两</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份，设计人执正本</w:t>
      </w:r>
      <w:r>
        <w:rPr>
          <w:rFonts w:hint="eastAsia" w:hAnsi="宋体" w:cs="宋体"/>
          <w:bCs/>
          <w:color w:val="auto"/>
          <w:sz w:val="24"/>
          <w:szCs w:val="24"/>
          <w:highlight w:val="none"/>
          <w:u w:val="single"/>
          <w:lang w:val="en-US" w:eastAsia="zh-CN"/>
        </w:rPr>
        <w:t xml:space="preserve"> </w:t>
      </w:r>
      <w:r>
        <w:rPr>
          <w:rFonts w:hint="eastAsia" w:hAnsi="宋体" w:cs="宋体"/>
          <w:bCs/>
          <w:color w:val="auto"/>
          <w:sz w:val="24"/>
          <w:szCs w:val="24"/>
          <w:highlight w:val="none"/>
          <w:u w:val="single"/>
          <w:lang w:eastAsia="zh-CN"/>
        </w:rPr>
        <w:t>一</w:t>
      </w:r>
      <w:r>
        <w:rPr>
          <w:rFonts w:hint="eastAsia"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份、副本</w:t>
      </w:r>
      <w:r>
        <w:rPr>
          <w:rFonts w:hint="eastAsia" w:ascii="宋体" w:hAnsi="宋体" w:eastAsia="宋体" w:cs="宋体"/>
          <w:bCs/>
          <w:color w:val="auto"/>
          <w:sz w:val="24"/>
          <w:szCs w:val="24"/>
          <w:highlight w:val="none"/>
          <w:u w:val="single"/>
        </w:rPr>
        <w:t xml:space="preserve">  </w:t>
      </w:r>
      <w:r>
        <w:rPr>
          <w:rFonts w:hint="eastAsia" w:hAnsi="宋体" w:cs="宋体"/>
          <w:bCs/>
          <w:color w:val="auto"/>
          <w:sz w:val="24"/>
          <w:szCs w:val="24"/>
          <w:highlight w:val="none"/>
          <w:u w:val="single"/>
          <w:lang w:eastAsia="zh-CN"/>
        </w:rPr>
        <w:t>两</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6FE64396">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p>
    <w:p w14:paraId="28D2692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lang w:val="en-US" w:eastAsia="zh-CN"/>
        </w:rPr>
      </w:pPr>
      <w:r>
        <w:rPr>
          <w:rFonts w:hint="eastAsia" w:hAnsi="宋体" w:cs="宋体"/>
          <w:color w:val="auto"/>
          <w:sz w:val="24"/>
          <w:szCs w:val="24"/>
          <w:lang w:val="en-US" w:eastAsia="zh-CN"/>
        </w:rPr>
        <w:t xml:space="preserve"> </w:t>
      </w:r>
    </w:p>
    <w:p w14:paraId="6425A90C">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w:t>
      </w:r>
      <w:r>
        <w:rPr>
          <w:rFonts w:hint="eastAsia" w:hAnsi="宋体" w:cs="宋体"/>
          <w:b/>
          <w:bCs/>
          <w:color w:val="auto"/>
          <w:sz w:val="18"/>
          <w:szCs w:val="18"/>
          <w:lang w:eastAsia="zh-CN"/>
        </w:rPr>
        <w:t>白水县城市建设市政工程管理处</w:t>
      </w:r>
      <w:r>
        <w:rPr>
          <w:rFonts w:hint="eastAsia" w:ascii="宋体" w:hAnsi="宋体" w:eastAsia="宋体" w:cs="宋体"/>
          <w:color w:val="auto"/>
          <w:sz w:val="24"/>
          <w:szCs w:val="24"/>
        </w:rPr>
        <w:t>（盖章）设计人：  （盖章）</w:t>
      </w:r>
    </w:p>
    <w:p w14:paraId="2E67E3C9">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                                 </w:t>
      </w:r>
    </w:p>
    <w:p w14:paraId="2C4D1088">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法定代表人或其委托代理人：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法定代表人或其委托代理人：</w:t>
      </w:r>
    </w:p>
    <w:p w14:paraId="061F134A">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（签字）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（签字）</w:t>
      </w:r>
    </w:p>
    <w:p w14:paraId="6F0AD9E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u w:val="single"/>
        </w:rPr>
      </w:pPr>
    </w:p>
    <w:p w14:paraId="32E9FA17">
      <w:pPr>
        <w:pStyle w:val="5"/>
        <w:rPr>
          <w:rFonts w:hint="eastAsia" w:ascii="宋体" w:hAnsi="宋体" w:eastAsia="宋体" w:cs="宋体"/>
          <w:color w:val="auto"/>
          <w:sz w:val="24"/>
          <w:szCs w:val="24"/>
          <w:u w:val="single"/>
        </w:rPr>
      </w:pPr>
    </w:p>
    <w:p w14:paraId="6747101B">
      <w:pPr>
        <w:pStyle w:val="6"/>
        <w:rPr>
          <w:rFonts w:hint="eastAsia"/>
        </w:rPr>
      </w:pPr>
    </w:p>
    <w:p w14:paraId="45979CD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u w:val="single"/>
        </w:rPr>
      </w:pPr>
    </w:p>
    <w:p w14:paraId="691443F0">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组织机构代码：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组织机构代码：</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p>
    <w:p w14:paraId="1562C3F7">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纳税人识别码：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纳税人识别码：</w:t>
      </w:r>
      <w:r>
        <w:rPr>
          <w:rFonts w:hint="eastAsia" w:ascii="宋体" w:hAnsi="宋体" w:eastAsia="宋体" w:cs="宋体"/>
          <w:color w:val="auto"/>
          <w:sz w:val="24"/>
          <w:szCs w:val="24"/>
          <w:u w:val="single"/>
        </w:rPr>
        <w:t xml:space="preserve">              </w:t>
      </w:r>
    </w:p>
    <w:p w14:paraId="18F58DE2">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       </w:t>
      </w:r>
    </w:p>
    <w:p w14:paraId="4D8232CD">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bCs/>
          <w:color w:val="auto"/>
          <w:sz w:val="24"/>
          <w:szCs w:val="24"/>
          <w:u w:val="single"/>
          <w:lang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w:t>
      </w:r>
    </w:p>
    <w:p w14:paraId="69B1A8AA">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b/>
          <w:bCs/>
          <w:color w:val="auto"/>
          <w:sz w:val="24"/>
          <w:szCs w:val="24"/>
          <w:u w:val="single"/>
          <w:lang w:val="en-US" w:eastAsia="zh-CN"/>
        </w:rPr>
        <w:t xml:space="preserve">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       </w:t>
      </w:r>
    </w:p>
    <w:p w14:paraId="1212190D">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委托代理人：</w:t>
      </w:r>
      <w:r>
        <w:rPr>
          <w:rFonts w:hint="eastAsia" w:ascii="宋体" w:hAnsi="宋体" w:eastAsia="宋体" w:cs="宋体"/>
          <w:color w:val="auto"/>
          <w:sz w:val="24"/>
          <w:szCs w:val="24"/>
          <w:u w:val="single"/>
        </w:rPr>
        <w:t xml:space="preserve">             </w:t>
      </w:r>
    </w:p>
    <w:p w14:paraId="731CFEA4">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 xml:space="preserve">     </w:t>
      </w:r>
    </w:p>
    <w:p w14:paraId="05A2B720">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 xml:space="preserve">     </w:t>
      </w:r>
    </w:p>
    <w:p w14:paraId="28C3E838">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w:t>
      </w:r>
    </w:p>
    <w:p w14:paraId="040435B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 xml:space="preserve">   </w:t>
      </w:r>
    </w:p>
    <w:p w14:paraId="6C73A4AD">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w:t>
      </w:r>
    </w:p>
    <w:p w14:paraId="20430A7B">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时  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时  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1CADA50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color w:val="auto"/>
          <w:sz w:val="24"/>
          <w:szCs w:val="24"/>
        </w:rPr>
      </w:pPr>
    </w:p>
    <w:p w14:paraId="054B7064">
      <w:pPr>
        <w:pStyle w:val="4"/>
        <w:rPr>
          <w:rFonts w:hint="eastAsia" w:ascii="宋体" w:hAnsi="宋体" w:eastAsia="宋体" w:cs="宋体"/>
          <w:color w:val="auto"/>
          <w:sz w:val="24"/>
          <w:szCs w:val="24"/>
        </w:rPr>
      </w:pPr>
    </w:p>
    <w:p w14:paraId="185C6857">
      <w:pPr>
        <w:pStyle w:val="4"/>
        <w:rPr>
          <w:rFonts w:hint="eastAsia" w:ascii="宋体" w:hAnsi="宋体" w:eastAsia="宋体" w:cs="宋体"/>
          <w:color w:val="auto"/>
          <w:sz w:val="24"/>
          <w:szCs w:val="24"/>
        </w:rPr>
      </w:pPr>
    </w:p>
    <w:p w14:paraId="4BEE81CF">
      <w:pPr>
        <w:pStyle w:val="9"/>
        <w:pageBreakBefore w:val="0"/>
        <w:widowControl w:val="0"/>
        <w:numPr>
          <w:ilvl w:val="2"/>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eastAsia" w:ascii="宋体" w:hAnsi="宋体" w:eastAsia="宋体" w:cs="宋体"/>
          <w:b/>
          <w:bCs/>
          <w:color w:val="auto"/>
          <w:sz w:val="32"/>
          <w:szCs w:val="32"/>
        </w:rPr>
      </w:pPr>
      <w:bookmarkStart w:id="18" w:name="_Toc14321"/>
      <w:bookmarkStart w:id="19" w:name="_Toc5509"/>
      <w:bookmarkStart w:id="20" w:name="_Toc8133"/>
      <w:bookmarkStart w:id="21" w:name="_Toc351203494"/>
      <w:bookmarkStart w:id="22" w:name="_Toc16472"/>
      <w:r>
        <w:rPr>
          <w:rFonts w:hint="eastAsia" w:ascii="宋体" w:hAnsi="宋体" w:eastAsia="宋体" w:cs="宋体"/>
          <w:b/>
          <w:bCs/>
          <w:color w:val="auto"/>
          <w:sz w:val="32"/>
          <w:szCs w:val="32"/>
        </w:rPr>
        <w:t>第二部分</w:t>
      </w:r>
      <w:r>
        <w:rPr>
          <w:rFonts w:hint="eastAsia" w:eastAsia="宋体" w:cs="宋体"/>
          <w:b/>
          <w:bCs/>
          <w:color w:val="auto"/>
          <w:sz w:val="32"/>
          <w:szCs w:val="32"/>
          <w:lang w:val="en-US" w:eastAsia="zh-CN"/>
        </w:rPr>
        <w:t xml:space="preserve"> </w:t>
      </w:r>
      <w:r>
        <w:rPr>
          <w:rFonts w:hint="eastAsia" w:ascii="宋体" w:hAnsi="宋体" w:eastAsia="宋体" w:cs="宋体"/>
          <w:b/>
          <w:bCs/>
          <w:color w:val="auto"/>
          <w:sz w:val="32"/>
          <w:szCs w:val="32"/>
        </w:rPr>
        <w:t xml:space="preserve"> 通用合同条款</w:t>
      </w:r>
      <w:bookmarkEnd w:id="18"/>
      <w:bookmarkEnd w:id="19"/>
      <w:bookmarkEnd w:id="20"/>
      <w:bookmarkEnd w:id="21"/>
      <w:bookmarkEnd w:id="22"/>
    </w:p>
    <w:p w14:paraId="7349F8CB">
      <w:pPr>
        <w:pStyle w:val="5"/>
        <w:tabs>
          <w:tab w:val="left" w:pos="567"/>
        </w:tabs>
        <w:rPr>
          <w:rFonts w:hint="eastAsia"/>
          <w:color w:val="auto"/>
        </w:rPr>
      </w:pPr>
    </w:p>
    <w:p w14:paraId="05478536">
      <w:pPr>
        <w:spacing w:line="360" w:lineRule="auto"/>
        <w:ind w:firstLine="480" w:firstLineChars="200"/>
        <w:rPr>
          <w:rFonts w:hint="eastAsia" w:ascii="宋体" w:hAnsi="宋体" w:eastAsia="宋体" w:cs="宋体"/>
          <w:color w:val="auto"/>
          <w:sz w:val="24"/>
          <w:szCs w:val="24"/>
        </w:rPr>
      </w:pPr>
    </w:p>
    <w:p w14:paraId="4CF3D21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1.通用合同条款执行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建设工程设计合同示范文本（</w:t>
      </w:r>
      <w:r>
        <w:rPr>
          <w:rFonts w:hint="eastAsia" w:ascii="宋体" w:hAnsi="宋体" w:eastAsia="宋体" w:cs="宋体"/>
          <w:color w:val="auto"/>
          <w:sz w:val="24"/>
          <w:szCs w:val="24"/>
          <w:lang w:eastAsia="zh-CN"/>
        </w:rPr>
        <w:t>专业建设工程</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GF—2015—02</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的“通用合同条款”，此处略。</w:t>
      </w:r>
    </w:p>
    <w:p w14:paraId="3F862AD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2.通用合同条款中若与专用合同条款冲突时，以专用合同条款为准。</w:t>
      </w:r>
    </w:p>
    <w:p w14:paraId="4B0280D2">
      <w:pPr>
        <w:spacing w:line="360" w:lineRule="auto"/>
        <w:ind w:firstLine="480" w:firstLineChars="200"/>
        <w:rPr>
          <w:rFonts w:hint="eastAsia" w:ascii="宋体" w:hAnsi="宋体" w:eastAsia="宋体" w:cs="宋体"/>
          <w:color w:val="auto"/>
          <w:sz w:val="24"/>
          <w:szCs w:val="24"/>
        </w:rPr>
      </w:pPr>
    </w:p>
    <w:p w14:paraId="0C511550">
      <w:pPr>
        <w:spacing w:line="360" w:lineRule="auto"/>
        <w:ind w:firstLine="480" w:firstLineChars="200"/>
        <w:rPr>
          <w:rFonts w:hint="eastAsia" w:ascii="宋体" w:hAnsi="宋体" w:eastAsia="宋体" w:cs="宋体"/>
          <w:color w:val="auto"/>
          <w:sz w:val="24"/>
          <w:szCs w:val="24"/>
          <w:lang w:eastAsia="zh-CN"/>
        </w:rPr>
      </w:pPr>
    </w:p>
    <w:p w14:paraId="3BAD557F">
      <w:pPr>
        <w:spacing w:line="360" w:lineRule="auto"/>
        <w:ind w:firstLine="480" w:firstLineChars="200"/>
        <w:rPr>
          <w:rFonts w:hint="eastAsia" w:ascii="宋体" w:hAnsi="宋体" w:eastAsia="宋体" w:cs="宋体"/>
          <w:color w:val="auto"/>
          <w:sz w:val="24"/>
          <w:szCs w:val="24"/>
        </w:rPr>
      </w:pPr>
    </w:p>
    <w:p w14:paraId="53DD0E07">
      <w:pPr>
        <w:spacing w:line="360" w:lineRule="auto"/>
        <w:ind w:firstLine="480" w:firstLineChars="200"/>
        <w:rPr>
          <w:rFonts w:hint="eastAsia" w:ascii="宋体" w:hAnsi="宋体" w:eastAsia="宋体" w:cs="宋体"/>
          <w:color w:val="auto"/>
          <w:sz w:val="24"/>
          <w:szCs w:val="24"/>
        </w:rPr>
      </w:pPr>
    </w:p>
    <w:p w14:paraId="063F3E2C">
      <w:pPr>
        <w:ind w:firstLine="560" w:firstLineChars="200"/>
        <w:rPr>
          <w:rFonts w:hint="eastAsia" w:ascii="宋体" w:hAnsi="宋体" w:eastAsia="宋体" w:cs="宋体"/>
          <w:color w:val="auto"/>
          <w:sz w:val="28"/>
          <w:szCs w:val="28"/>
        </w:rPr>
      </w:pPr>
    </w:p>
    <w:p w14:paraId="53271E6B">
      <w:pPr>
        <w:spacing w:line="360" w:lineRule="auto"/>
        <w:ind w:firstLine="480" w:firstLineChars="200"/>
        <w:rPr>
          <w:rFonts w:hint="eastAsia" w:ascii="宋体" w:hAnsi="宋体" w:eastAsia="宋体" w:cs="宋体"/>
          <w:color w:val="auto"/>
          <w:sz w:val="24"/>
          <w:szCs w:val="24"/>
        </w:rPr>
      </w:pPr>
    </w:p>
    <w:p w14:paraId="7C3AA061">
      <w:pPr>
        <w:spacing w:line="360" w:lineRule="auto"/>
        <w:ind w:firstLine="480" w:firstLineChars="200"/>
        <w:rPr>
          <w:rFonts w:hint="eastAsia" w:ascii="宋体" w:hAnsi="宋体" w:eastAsia="宋体" w:cs="宋体"/>
          <w:color w:val="auto"/>
          <w:sz w:val="24"/>
          <w:szCs w:val="24"/>
        </w:rPr>
      </w:pPr>
    </w:p>
    <w:p w14:paraId="39147F7F">
      <w:pPr>
        <w:ind w:firstLine="560" w:firstLineChars="200"/>
        <w:rPr>
          <w:rFonts w:hint="eastAsia" w:ascii="宋体" w:hAnsi="宋体" w:eastAsia="宋体" w:cs="宋体"/>
          <w:color w:val="auto"/>
          <w:sz w:val="28"/>
          <w:szCs w:val="28"/>
        </w:rPr>
      </w:pPr>
    </w:p>
    <w:p w14:paraId="03BB6902">
      <w:pPr>
        <w:spacing w:line="360" w:lineRule="auto"/>
        <w:ind w:firstLine="480" w:firstLineChars="200"/>
        <w:rPr>
          <w:rFonts w:hint="eastAsia" w:ascii="宋体" w:hAnsi="宋体" w:eastAsia="宋体" w:cs="宋体"/>
          <w:color w:val="auto"/>
          <w:sz w:val="24"/>
          <w:szCs w:val="24"/>
        </w:rPr>
      </w:pPr>
    </w:p>
    <w:p w14:paraId="7EF7A495">
      <w:pPr>
        <w:spacing w:line="360" w:lineRule="auto"/>
        <w:ind w:firstLine="480" w:firstLineChars="200"/>
        <w:rPr>
          <w:rFonts w:hint="eastAsia" w:ascii="宋体" w:hAnsi="宋体" w:eastAsia="宋体" w:cs="宋体"/>
          <w:color w:val="auto"/>
          <w:sz w:val="24"/>
          <w:szCs w:val="24"/>
        </w:rPr>
      </w:pPr>
    </w:p>
    <w:p w14:paraId="0F088168">
      <w:pPr>
        <w:pStyle w:val="4"/>
        <w:rPr>
          <w:rFonts w:hint="eastAsia" w:ascii="宋体" w:hAnsi="宋体" w:eastAsia="宋体" w:cs="宋体"/>
          <w:color w:val="auto"/>
          <w:sz w:val="24"/>
          <w:szCs w:val="24"/>
        </w:rPr>
      </w:pPr>
    </w:p>
    <w:p w14:paraId="310DC8C4">
      <w:pPr>
        <w:pStyle w:val="4"/>
        <w:rPr>
          <w:rFonts w:hint="eastAsia" w:ascii="宋体" w:hAnsi="宋体" w:eastAsia="宋体" w:cs="宋体"/>
          <w:color w:val="auto"/>
          <w:sz w:val="24"/>
          <w:szCs w:val="24"/>
        </w:rPr>
      </w:pPr>
    </w:p>
    <w:p w14:paraId="645C9FAF">
      <w:pPr>
        <w:ind w:firstLine="560" w:firstLineChars="200"/>
        <w:rPr>
          <w:rFonts w:hint="eastAsia" w:ascii="宋体" w:hAnsi="宋体" w:eastAsia="宋体" w:cs="宋体"/>
          <w:color w:val="auto"/>
          <w:sz w:val="28"/>
          <w:szCs w:val="28"/>
        </w:rPr>
      </w:pPr>
    </w:p>
    <w:p w14:paraId="057B841D">
      <w:pPr>
        <w:ind w:firstLine="560" w:firstLineChars="200"/>
        <w:rPr>
          <w:rFonts w:hint="eastAsia" w:ascii="宋体" w:hAnsi="宋体" w:eastAsia="宋体" w:cs="宋体"/>
          <w:color w:val="auto"/>
          <w:sz w:val="28"/>
          <w:szCs w:val="28"/>
        </w:rPr>
      </w:pPr>
    </w:p>
    <w:p w14:paraId="31A86978">
      <w:pPr>
        <w:ind w:firstLine="560" w:firstLineChars="200"/>
        <w:rPr>
          <w:rFonts w:hint="eastAsia" w:ascii="宋体" w:hAnsi="宋体" w:eastAsia="宋体" w:cs="宋体"/>
          <w:color w:val="auto"/>
          <w:sz w:val="28"/>
          <w:szCs w:val="28"/>
        </w:rPr>
      </w:pPr>
    </w:p>
    <w:p w14:paraId="72F58C64">
      <w:pPr>
        <w:ind w:firstLine="560" w:firstLineChars="200"/>
        <w:rPr>
          <w:rFonts w:hint="eastAsia" w:ascii="宋体" w:hAnsi="宋体" w:eastAsia="宋体" w:cs="宋体"/>
          <w:color w:val="auto"/>
          <w:sz w:val="28"/>
          <w:szCs w:val="28"/>
        </w:rPr>
      </w:pPr>
    </w:p>
    <w:p w14:paraId="00052A5A">
      <w:pPr>
        <w:ind w:firstLine="560" w:firstLineChars="200"/>
        <w:rPr>
          <w:rFonts w:hint="eastAsia" w:ascii="宋体" w:hAnsi="宋体" w:eastAsia="宋体" w:cs="宋体"/>
          <w:color w:val="auto"/>
          <w:sz w:val="28"/>
          <w:szCs w:val="28"/>
        </w:rPr>
      </w:pPr>
    </w:p>
    <w:p w14:paraId="666B0EB5">
      <w:pPr>
        <w:ind w:firstLine="560" w:firstLineChars="200"/>
        <w:rPr>
          <w:rFonts w:hint="eastAsia" w:ascii="宋体" w:hAnsi="宋体" w:eastAsia="宋体" w:cs="宋体"/>
          <w:color w:val="auto"/>
          <w:sz w:val="28"/>
          <w:szCs w:val="28"/>
        </w:rPr>
      </w:pPr>
    </w:p>
    <w:p w14:paraId="4FB1059A">
      <w:pPr>
        <w:ind w:firstLine="560" w:firstLineChars="200"/>
        <w:rPr>
          <w:rFonts w:hint="eastAsia" w:ascii="宋体" w:hAnsi="宋体" w:eastAsia="宋体" w:cs="宋体"/>
          <w:color w:val="auto"/>
          <w:sz w:val="28"/>
          <w:szCs w:val="28"/>
        </w:rPr>
      </w:pPr>
    </w:p>
    <w:p w14:paraId="5846CD30">
      <w:pPr>
        <w:pStyle w:val="9"/>
        <w:pageBreakBefore w:val="0"/>
        <w:widowControl w:val="0"/>
        <w:numPr>
          <w:ilvl w:val="2"/>
          <w:numId w:val="0"/>
        </w:numPr>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eastAsia" w:ascii="宋体" w:hAnsi="宋体" w:eastAsia="宋体" w:cs="宋体"/>
          <w:b/>
          <w:bCs/>
          <w:color w:val="auto"/>
          <w:sz w:val="32"/>
          <w:szCs w:val="32"/>
        </w:rPr>
      </w:pPr>
      <w:bookmarkStart w:id="23" w:name="_Toc14671"/>
      <w:bookmarkStart w:id="24" w:name="_Toc3559"/>
      <w:bookmarkStart w:id="25" w:name="_Toc22906"/>
      <w:bookmarkStart w:id="26" w:name="_Toc27671"/>
      <w:bookmarkStart w:id="27" w:name="_Toc351203632"/>
      <w:r>
        <w:rPr>
          <w:rFonts w:hint="eastAsia" w:ascii="宋体" w:hAnsi="宋体" w:eastAsia="宋体" w:cs="宋体"/>
          <w:b/>
          <w:bCs/>
          <w:color w:val="auto"/>
          <w:sz w:val="32"/>
          <w:szCs w:val="32"/>
        </w:rPr>
        <w:t xml:space="preserve">第三部分 </w:t>
      </w:r>
      <w:r>
        <w:rPr>
          <w:rFonts w:hint="eastAsia" w:eastAsia="宋体" w:cs="宋体"/>
          <w:b/>
          <w:bCs/>
          <w:color w:val="auto"/>
          <w:sz w:val="32"/>
          <w:szCs w:val="32"/>
          <w:lang w:val="en-US" w:eastAsia="zh-CN"/>
        </w:rPr>
        <w:t xml:space="preserve"> </w:t>
      </w:r>
      <w:r>
        <w:rPr>
          <w:rFonts w:hint="eastAsia" w:ascii="宋体" w:hAnsi="宋体" w:eastAsia="宋体" w:cs="宋体"/>
          <w:b/>
          <w:bCs/>
          <w:color w:val="auto"/>
          <w:sz w:val="32"/>
          <w:szCs w:val="32"/>
        </w:rPr>
        <w:t>专用合同条款</w:t>
      </w:r>
      <w:bookmarkEnd w:id="23"/>
      <w:bookmarkEnd w:id="24"/>
      <w:bookmarkEnd w:id="25"/>
      <w:bookmarkEnd w:id="26"/>
    </w:p>
    <w:p w14:paraId="27F18AD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 一般约定</w:t>
      </w:r>
    </w:p>
    <w:p w14:paraId="6DF54D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1.1 词语定义与解释</w:t>
      </w:r>
    </w:p>
    <w:p w14:paraId="5BD8A6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1.1.1 合同</w:t>
      </w:r>
    </w:p>
    <w:p w14:paraId="62656E6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1.1.1.8 其他合同文件包括：</w:t>
      </w:r>
      <w:r>
        <w:rPr>
          <w:rFonts w:hint="eastAsia" w:ascii="宋体" w:hAnsi="宋体" w:cs="宋体"/>
          <w:color w:val="auto"/>
          <w:sz w:val="24"/>
          <w:u w:val="single"/>
        </w:rPr>
        <w:t xml:space="preserve">   /        </w:t>
      </w:r>
      <w:r>
        <w:rPr>
          <w:rFonts w:hint="eastAsia" w:ascii="宋体" w:hAnsi="宋体" w:cs="宋体"/>
          <w:color w:val="auto"/>
          <w:sz w:val="24"/>
        </w:rPr>
        <w:t>。</w:t>
      </w:r>
    </w:p>
    <w:p w14:paraId="1D7B25B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1.3 法律 </w:t>
      </w:r>
    </w:p>
    <w:p w14:paraId="55BE035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适用于合同的其他规范性文件：</w:t>
      </w:r>
      <w:r>
        <w:rPr>
          <w:rFonts w:hint="eastAsia" w:ascii="宋体" w:hAnsi="宋体" w:cs="宋体"/>
          <w:color w:val="auto"/>
          <w:sz w:val="24"/>
          <w:u w:val="single"/>
        </w:rPr>
        <w:t>《中华人民共和国</w:t>
      </w:r>
      <w:r>
        <w:rPr>
          <w:rFonts w:hint="eastAsia" w:ascii="宋体" w:hAnsi="宋体" w:cs="宋体"/>
          <w:color w:val="auto"/>
          <w:sz w:val="24"/>
          <w:u w:val="single"/>
          <w:lang w:eastAsia="zh-CN"/>
        </w:rPr>
        <w:t>民法典</w:t>
      </w:r>
      <w:r>
        <w:rPr>
          <w:rFonts w:hint="eastAsia" w:ascii="宋体" w:hAnsi="宋体" w:cs="宋体"/>
          <w:color w:val="auto"/>
          <w:sz w:val="24"/>
          <w:u w:val="single"/>
        </w:rPr>
        <w:t>》、《中华人民共和国建筑法》、《建设工程勘察设计市场管理规定》</w:t>
      </w:r>
      <w:r>
        <w:rPr>
          <w:rFonts w:hint="eastAsia" w:ascii="宋体" w:hAnsi="宋体" w:cs="宋体"/>
          <w:color w:val="auto"/>
          <w:sz w:val="24"/>
        </w:rPr>
        <w:t>。</w:t>
      </w:r>
    </w:p>
    <w:p w14:paraId="5575176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1.4 技术标准</w:t>
      </w:r>
    </w:p>
    <w:p w14:paraId="0618B04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1.4.1 适用于工程的技术标准包括：</w:t>
      </w:r>
      <w:r>
        <w:rPr>
          <w:rFonts w:hint="eastAsia" w:ascii="宋体" w:hAnsi="宋体" w:cs="宋体"/>
          <w:b/>
          <w:color w:val="auto"/>
          <w:sz w:val="24"/>
          <w:u w:val="single"/>
        </w:rPr>
        <w:t>国家现行有关设计规范与规程</w:t>
      </w:r>
      <w:r>
        <w:rPr>
          <w:rFonts w:hint="eastAsia" w:ascii="宋体" w:hAnsi="宋体" w:cs="宋体"/>
          <w:color w:val="auto"/>
          <w:sz w:val="24"/>
        </w:rPr>
        <w:t>。</w:t>
      </w:r>
    </w:p>
    <w:p w14:paraId="7E80C02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1.4.2 国外技术标准原文版本和中文译本的提供方：</w:t>
      </w:r>
      <w:r>
        <w:rPr>
          <w:rFonts w:hint="eastAsia" w:ascii="宋体" w:hAnsi="宋体" w:cs="宋体"/>
          <w:color w:val="auto"/>
          <w:sz w:val="24"/>
          <w:u w:val="single"/>
        </w:rPr>
        <w:t xml:space="preserve">       /         </w:t>
      </w:r>
      <w:r>
        <w:rPr>
          <w:rFonts w:hint="eastAsia" w:ascii="宋体" w:hAnsi="宋体" w:cs="宋体"/>
          <w:color w:val="auto"/>
          <w:sz w:val="24"/>
        </w:rPr>
        <w:t>；</w:t>
      </w:r>
    </w:p>
    <w:p w14:paraId="3F19DC9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提供国外技术标准的名称：</w:t>
      </w:r>
      <w:r>
        <w:rPr>
          <w:rFonts w:hint="eastAsia" w:ascii="宋体" w:hAnsi="宋体" w:cs="宋体"/>
          <w:color w:val="auto"/>
          <w:sz w:val="24"/>
          <w:u w:val="single"/>
        </w:rPr>
        <w:t xml:space="preserve">             /                   </w:t>
      </w:r>
      <w:r>
        <w:rPr>
          <w:rFonts w:hint="eastAsia" w:ascii="宋体" w:hAnsi="宋体" w:cs="宋体"/>
          <w:color w:val="auto"/>
          <w:sz w:val="24"/>
        </w:rPr>
        <w:t>；</w:t>
      </w:r>
    </w:p>
    <w:p w14:paraId="156F225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提供国外技术标准的份数：</w:t>
      </w:r>
      <w:r>
        <w:rPr>
          <w:rFonts w:hint="eastAsia" w:ascii="宋体" w:hAnsi="宋体" w:cs="宋体"/>
          <w:color w:val="auto"/>
          <w:sz w:val="24"/>
          <w:u w:val="single"/>
        </w:rPr>
        <w:t xml:space="preserve">             /                 </w:t>
      </w:r>
      <w:r>
        <w:rPr>
          <w:rFonts w:hint="eastAsia" w:ascii="宋体" w:hAnsi="宋体" w:cs="宋体"/>
          <w:color w:val="auto"/>
          <w:sz w:val="24"/>
        </w:rPr>
        <w:t>；</w:t>
      </w:r>
    </w:p>
    <w:p w14:paraId="4CACD15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提供国外技术标准的时间：</w:t>
      </w:r>
      <w:r>
        <w:rPr>
          <w:rFonts w:hint="eastAsia" w:ascii="宋体" w:hAnsi="宋体" w:cs="宋体"/>
          <w:color w:val="auto"/>
          <w:sz w:val="24"/>
          <w:u w:val="single"/>
        </w:rPr>
        <w:t xml:space="preserve">             /                </w:t>
      </w:r>
      <w:r>
        <w:rPr>
          <w:rFonts w:hint="eastAsia" w:ascii="宋体" w:hAnsi="宋体" w:cs="宋体"/>
          <w:color w:val="auto"/>
          <w:sz w:val="24"/>
        </w:rPr>
        <w:t>；</w:t>
      </w:r>
    </w:p>
    <w:p w14:paraId="5C64ED8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提供国外技术标准的费用承担：</w:t>
      </w:r>
      <w:r>
        <w:rPr>
          <w:rFonts w:hint="eastAsia" w:ascii="宋体" w:hAnsi="宋体" w:cs="宋体"/>
          <w:color w:val="auto"/>
          <w:sz w:val="24"/>
          <w:u w:val="single"/>
        </w:rPr>
        <w:t xml:space="preserve">         /                 </w:t>
      </w:r>
      <w:r>
        <w:rPr>
          <w:rFonts w:hint="eastAsia" w:ascii="宋体" w:hAnsi="宋体" w:cs="宋体"/>
          <w:color w:val="auto"/>
          <w:sz w:val="24"/>
        </w:rPr>
        <w:t>。</w:t>
      </w:r>
    </w:p>
    <w:p w14:paraId="380832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1.4.3 </w:t>
      </w:r>
      <w:r>
        <w:rPr>
          <w:rFonts w:hint="eastAsia" w:ascii="宋体" w:hAnsi="宋体" w:cs="宋体"/>
          <w:color w:val="auto"/>
          <w:sz w:val="24"/>
          <w:lang w:eastAsia="zh-CN"/>
        </w:rPr>
        <w:t>发包人</w:t>
      </w:r>
      <w:r>
        <w:rPr>
          <w:rFonts w:hint="eastAsia" w:ascii="宋体" w:hAnsi="宋体" w:cs="宋体"/>
          <w:color w:val="auto"/>
          <w:sz w:val="24"/>
        </w:rPr>
        <w:t>对工程的技术标准和功能要求的特殊要求：</w:t>
      </w:r>
      <w:r>
        <w:rPr>
          <w:rFonts w:hint="eastAsia" w:ascii="宋体" w:hAnsi="宋体" w:cs="宋体"/>
          <w:color w:val="auto"/>
          <w:sz w:val="24"/>
          <w:u w:val="single"/>
        </w:rPr>
        <w:t xml:space="preserve">     /       </w:t>
      </w:r>
      <w:r>
        <w:rPr>
          <w:rFonts w:hint="eastAsia" w:ascii="宋体" w:hAnsi="宋体" w:cs="宋体"/>
          <w:color w:val="auto"/>
          <w:sz w:val="24"/>
        </w:rPr>
        <w:t>。</w:t>
      </w:r>
    </w:p>
    <w:p w14:paraId="275865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1.5 合同文件的优先顺序</w:t>
      </w:r>
    </w:p>
    <w:p w14:paraId="6A7B41A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合同文件组成及优先顺序为：</w:t>
      </w:r>
      <w:r>
        <w:rPr>
          <w:rFonts w:hint="eastAsia" w:ascii="宋体" w:hAnsi="宋体" w:cs="宋体"/>
          <w:b/>
          <w:color w:val="auto"/>
          <w:sz w:val="24"/>
          <w:u w:val="single"/>
        </w:rPr>
        <w:t>合同文本</w:t>
      </w:r>
      <w:r>
        <w:rPr>
          <w:rFonts w:hint="eastAsia" w:ascii="宋体" w:hAnsi="宋体" w:cs="宋体"/>
          <w:b/>
          <w:color w:val="auto"/>
          <w:sz w:val="24"/>
          <w:u w:val="single"/>
          <w:lang w:eastAsia="zh-CN"/>
        </w:rPr>
        <w:t>，</w:t>
      </w:r>
      <w:r>
        <w:rPr>
          <w:rFonts w:hint="eastAsia" w:ascii="宋体" w:hAnsi="宋体" w:cs="宋体"/>
          <w:b/>
          <w:color w:val="auto"/>
          <w:sz w:val="24"/>
          <w:u w:val="single"/>
        </w:rPr>
        <w:t>补充协议</w:t>
      </w:r>
      <w:r>
        <w:rPr>
          <w:rFonts w:hint="eastAsia" w:ascii="宋体" w:hAnsi="宋体" w:cs="宋体"/>
          <w:color w:val="auto"/>
          <w:sz w:val="24"/>
          <w:u w:val="single"/>
        </w:rPr>
        <w:t xml:space="preserve">   </w:t>
      </w:r>
      <w:r>
        <w:rPr>
          <w:rFonts w:hint="eastAsia" w:ascii="宋体" w:hAnsi="宋体" w:cs="宋体"/>
          <w:color w:val="auto"/>
          <w:sz w:val="24"/>
        </w:rPr>
        <w:t>。</w:t>
      </w:r>
    </w:p>
    <w:p w14:paraId="7E74756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1.6 联络</w:t>
      </w:r>
    </w:p>
    <w:p w14:paraId="4F2401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1.6.1 </w:t>
      </w:r>
      <w:r>
        <w:rPr>
          <w:rFonts w:hint="eastAsia" w:ascii="宋体" w:hAnsi="宋体" w:cs="宋体"/>
          <w:color w:val="auto"/>
          <w:sz w:val="24"/>
          <w:lang w:eastAsia="zh-CN"/>
        </w:rPr>
        <w:t>发包人</w:t>
      </w:r>
      <w:r>
        <w:rPr>
          <w:rFonts w:hint="eastAsia" w:ascii="宋体" w:hAnsi="宋体" w:cs="宋体"/>
          <w:color w:val="auto"/>
          <w:sz w:val="24"/>
        </w:rPr>
        <w:t>和设计人应当在</w:t>
      </w:r>
      <w:r>
        <w:rPr>
          <w:rFonts w:hint="eastAsia" w:ascii="宋体" w:hAnsi="宋体" w:cs="宋体"/>
          <w:color w:val="auto"/>
          <w:sz w:val="24"/>
          <w:u w:val="single"/>
        </w:rPr>
        <w:t xml:space="preserve">3   </w:t>
      </w:r>
      <w:r>
        <w:rPr>
          <w:rFonts w:hint="eastAsia" w:ascii="宋体" w:hAnsi="宋体" w:cs="宋体"/>
          <w:color w:val="auto"/>
          <w:sz w:val="24"/>
        </w:rPr>
        <w:t>天内将与合同有关的通知、批准、证明、证书、指示、指令、要求、请求、同意、确定和决定等书面函件送达对方当事人。</w:t>
      </w:r>
    </w:p>
    <w:p w14:paraId="4A5814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1.6.2 </w:t>
      </w:r>
      <w:r>
        <w:rPr>
          <w:rFonts w:hint="eastAsia" w:ascii="宋体" w:hAnsi="宋体" w:cs="宋体"/>
          <w:color w:val="auto"/>
          <w:sz w:val="24"/>
          <w:lang w:eastAsia="zh-CN"/>
        </w:rPr>
        <w:t>发包人</w:t>
      </w:r>
      <w:r>
        <w:rPr>
          <w:rFonts w:hint="eastAsia" w:ascii="宋体" w:hAnsi="宋体" w:cs="宋体"/>
          <w:color w:val="auto"/>
          <w:sz w:val="24"/>
        </w:rPr>
        <w:t>与设计人联系信息</w:t>
      </w:r>
    </w:p>
    <w:p w14:paraId="68B195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接收文件的地点：</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1FFC968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指定的接收人为：</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688149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指定的联系电话及传真号码：</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0909527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指定的电子邮箱：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6317DA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设计人接收文件的地点：</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EECF76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设计人指定的接收人为：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6A019FC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设计人指定的联系电话及传真号码：</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63CACE2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设计人指定的电子邮箱：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367BD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1.8 保密</w:t>
      </w:r>
    </w:p>
    <w:p w14:paraId="0D50B43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保密期限：</w:t>
      </w:r>
      <w:r>
        <w:rPr>
          <w:rFonts w:hint="eastAsia" w:ascii="宋体" w:hAnsi="宋体" w:cs="宋体"/>
          <w:b/>
          <w:color w:val="auto"/>
          <w:sz w:val="24"/>
          <w:u w:val="single"/>
        </w:rPr>
        <w:t>工程投入使用后五年内</w:t>
      </w:r>
      <w:r>
        <w:rPr>
          <w:rFonts w:hint="eastAsia" w:ascii="宋体" w:hAnsi="宋体" w:cs="宋体"/>
          <w:color w:val="auto"/>
          <w:sz w:val="24"/>
          <w:u w:val="single"/>
        </w:rPr>
        <w:t xml:space="preserve">  </w:t>
      </w:r>
      <w:r>
        <w:rPr>
          <w:rFonts w:hint="eastAsia" w:ascii="宋体" w:hAnsi="宋体" w:cs="宋体"/>
          <w:color w:val="auto"/>
          <w:sz w:val="24"/>
        </w:rPr>
        <w:t>。</w:t>
      </w:r>
    </w:p>
    <w:p w14:paraId="533EB99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lang w:eastAsia="zh-CN"/>
        </w:rPr>
      </w:pPr>
      <w:r>
        <w:rPr>
          <w:rFonts w:hint="eastAsia" w:ascii="宋体" w:hAnsi="宋体" w:cs="宋体"/>
          <w:bCs/>
          <w:color w:val="auto"/>
          <w:sz w:val="24"/>
        </w:rPr>
        <w:t xml:space="preserve">2. </w:t>
      </w:r>
      <w:r>
        <w:rPr>
          <w:rFonts w:hint="eastAsia" w:ascii="宋体" w:hAnsi="宋体" w:cs="宋体"/>
          <w:bCs/>
          <w:color w:val="auto"/>
          <w:sz w:val="24"/>
          <w:lang w:eastAsia="zh-CN"/>
        </w:rPr>
        <w:t>发包人</w:t>
      </w:r>
    </w:p>
    <w:p w14:paraId="09F0542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2.1 </w:t>
      </w:r>
      <w:r>
        <w:rPr>
          <w:rFonts w:hint="eastAsia" w:ascii="宋体" w:hAnsi="宋体" w:cs="宋体"/>
          <w:color w:val="auto"/>
          <w:sz w:val="24"/>
          <w:lang w:eastAsia="zh-CN"/>
        </w:rPr>
        <w:t>发包人</w:t>
      </w:r>
      <w:r>
        <w:rPr>
          <w:rFonts w:hint="eastAsia" w:ascii="宋体" w:hAnsi="宋体" w:cs="宋体"/>
          <w:color w:val="auto"/>
          <w:sz w:val="24"/>
        </w:rPr>
        <w:t>一般义务</w:t>
      </w:r>
    </w:p>
    <w:p w14:paraId="1299C4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val="en-US" w:eastAsia="zh-CN"/>
        </w:rPr>
        <w:t>2.1.3</w:t>
      </w:r>
      <w:r>
        <w:rPr>
          <w:rFonts w:hint="eastAsia" w:ascii="宋体" w:hAnsi="宋体" w:cs="宋体"/>
          <w:color w:val="auto"/>
          <w:sz w:val="24"/>
          <w:lang w:eastAsia="zh-CN"/>
        </w:rPr>
        <w:t>发包人</w:t>
      </w:r>
      <w:r>
        <w:rPr>
          <w:rFonts w:hint="eastAsia" w:ascii="宋体" w:hAnsi="宋体" w:eastAsia="宋体" w:cs="宋体"/>
          <w:color w:val="auto"/>
          <w:sz w:val="24"/>
        </w:rPr>
        <w:t>其它义务：</w:t>
      </w:r>
      <w:r>
        <w:rPr>
          <w:rFonts w:hint="eastAsia" w:ascii="宋体" w:hAnsi="宋体" w:eastAsia="宋体" w:cs="宋体"/>
          <w:color w:val="auto"/>
          <w:sz w:val="24"/>
          <w:u w:val="single"/>
          <w:lang w:val="en-US" w:eastAsia="zh-CN"/>
        </w:rPr>
        <w:t xml:space="preserve">   </w:t>
      </w:r>
      <w:r>
        <w:rPr>
          <w:rFonts w:hint="eastAsia" w:ascii="宋体" w:hAnsi="宋体" w:eastAsia="宋体" w:cs="宋体"/>
          <w:bCs/>
          <w:color w:val="auto"/>
          <w:sz w:val="24"/>
          <w:u w:val="single"/>
          <w:lang w:eastAsia="zh-CN"/>
        </w:rPr>
        <w:t>与本项目设计相关的义务</w:t>
      </w:r>
      <w:r>
        <w:rPr>
          <w:rFonts w:hint="eastAsia" w:ascii="宋体" w:hAnsi="宋体" w:eastAsia="宋体" w:cs="宋体"/>
          <w:color w:val="auto"/>
          <w:sz w:val="24"/>
          <w:u w:val="single"/>
          <w:lang w:val="en-US" w:eastAsia="zh-CN"/>
        </w:rPr>
        <w:t xml:space="preserve">   </w:t>
      </w:r>
      <w:r>
        <w:rPr>
          <w:rFonts w:hint="eastAsia" w:ascii="宋体" w:hAnsi="宋体" w:cs="宋体"/>
          <w:color w:val="auto"/>
          <w:sz w:val="24"/>
        </w:rPr>
        <w:t>。</w:t>
      </w:r>
    </w:p>
    <w:p w14:paraId="2E64FDF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2.2 </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代表</w:t>
      </w:r>
    </w:p>
    <w:p w14:paraId="5743D9A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eastAsia="zh-CN"/>
        </w:rPr>
        <w:t>发包人</w:t>
      </w:r>
      <w:r>
        <w:rPr>
          <w:rFonts w:hint="eastAsia" w:ascii="宋体" w:hAnsi="宋体" w:eastAsia="宋体" w:cs="宋体"/>
          <w:color w:val="auto"/>
          <w:sz w:val="24"/>
          <w:szCs w:val="24"/>
        </w:rPr>
        <w:t>代表：</w:t>
      </w:r>
    </w:p>
    <w:p w14:paraId="6BBBB50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26F4C3C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4DCD430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1EA734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               </w:t>
      </w:r>
      <w:r>
        <w:rPr>
          <w:rFonts w:hint="eastAsia" w:ascii="宋体" w:hAnsi="宋体" w:eastAsia="宋体" w:cs="宋体"/>
          <w:color w:val="auto"/>
          <w:sz w:val="24"/>
          <w:szCs w:val="24"/>
        </w:rPr>
        <w:t>；</w:t>
      </w:r>
    </w:p>
    <w:p w14:paraId="6F1A910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               </w:t>
      </w:r>
      <w:r>
        <w:rPr>
          <w:rFonts w:hint="eastAsia" w:ascii="宋体" w:hAnsi="宋体" w:eastAsia="宋体" w:cs="宋体"/>
          <w:color w:val="auto"/>
          <w:sz w:val="24"/>
          <w:szCs w:val="24"/>
        </w:rPr>
        <w:t>；</w:t>
      </w:r>
    </w:p>
    <w:p w14:paraId="14DFBB5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2EC204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对</w:t>
      </w:r>
      <w:r>
        <w:rPr>
          <w:rFonts w:hint="eastAsia" w:ascii="宋体" w:hAnsi="宋体" w:cs="宋体"/>
          <w:color w:val="auto"/>
          <w:sz w:val="24"/>
          <w:lang w:eastAsia="zh-CN"/>
        </w:rPr>
        <w:t>发包人</w:t>
      </w:r>
      <w:r>
        <w:rPr>
          <w:rFonts w:hint="eastAsia" w:ascii="宋体" w:hAnsi="宋体" w:cs="宋体"/>
          <w:color w:val="auto"/>
          <w:sz w:val="24"/>
        </w:rPr>
        <w:t>代表的授权范围如下：</w:t>
      </w:r>
      <w:r>
        <w:rPr>
          <w:rFonts w:hint="eastAsia" w:ascii="宋体" w:hAnsi="宋体" w:cs="宋体"/>
          <w:color w:val="auto"/>
          <w:sz w:val="24"/>
          <w:u w:val="single"/>
        </w:rPr>
        <w:t></w:t>
      </w:r>
      <w:r>
        <w:rPr>
          <w:rFonts w:hint="eastAsia" w:ascii="宋体" w:hAnsi="宋体" w:eastAsia="宋体" w:cs="宋体"/>
          <w:color w:val="auto"/>
          <w:sz w:val="24"/>
          <w:szCs w:val="24"/>
          <w:u w:val="single"/>
          <w:lang w:val="en-US" w:eastAsia="zh-CN"/>
        </w:rPr>
        <w:t>持该项目设计全过程管理，包括组织开展发包人的工作。（1）负责安全、质量、进度的确认，以及代表发包人对设计安全、质量、进度（包括工期顺延等）、变更、认价、工程量的增减等所有相关文件的签字确认；（2）对设计人的工作进行监督、协调及外部组织协调；（3）对不称职的设计人员的更换权；（4）委派工程师代表或工程顾问进行设计管理，但其所行使的权力应得到发包人代表的确认，承包人凭发包人代表书面授权范围接受工程师代表或工程顾问的设计管理</w:t>
      </w:r>
      <w:r>
        <w:rPr>
          <w:rFonts w:hint="eastAsia" w:ascii="宋体" w:hAnsi="宋体" w:cs="宋体"/>
          <w:color w:val="auto"/>
          <w:sz w:val="24"/>
          <w:u w:val="single"/>
        </w:rPr>
        <w:t xml:space="preserve"> </w:t>
      </w:r>
      <w:r>
        <w:rPr>
          <w:rFonts w:hint="eastAsia" w:ascii="宋体" w:hAnsi="宋体" w:cs="宋体"/>
          <w:color w:val="auto"/>
          <w:sz w:val="24"/>
        </w:rPr>
        <w:t>。</w:t>
      </w:r>
    </w:p>
    <w:p w14:paraId="04EA357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更换</w:t>
      </w:r>
      <w:r>
        <w:rPr>
          <w:rFonts w:hint="eastAsia" w:ascii="宋体" w:hAnsi="宋体" w:cs="宋体"/>
          <w:color w:val="auto"/>
          <w:sz w:val="24"/>
          <w:lang w:eastAsia="zh-CN"/>
        </w:rPr>
        <w:t>发包人</w:t>
      </w:r>
      <w:r>
        <w:rPr>
          <w:rFonts w:hint="eastAsia" w:ascii="宋体" w:hAnsi="宋体" w:cs="宋体"/>
          <w:color w:val="auto"/>
          <w:sz w:val="24"/>
        </w:rPr>
        <w:t>代表的，应当提前</w:t>
      </w:r>
      <w:r>
        <w:rPr>
          <w:rFonts w:hint="eastAsia" w:ascii="宋体" w:hAnsi="宋体" w:cs="宋体"/>
          <w:color w:val="auto"/>
          <w:sz w:val="24"/>
          <w:u w:val="single"/>
        </w:rPr>
        <w:t xml:space="preserve">   3   </w:t>
      </w:r>
      <w:r>
        <w:rPr>
          <w:rFonts w:hint="eastAsia" w:ascii="宋体" w:hAnsi="宋体" w:cs="宋体"/>
          <w:color w:val="auto"/>
          <w:sz w:val="24"/>
        </w:rPr>
        <w:t>天书面通知设计人。</w:t>
      </w:r>
    </w:p>
    <w:p w14:paraId="014872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2.3 </w:t>
      </w:r>
      <w:r>
        <w:rPr>
          <w:rFonts w:hint="eastAsia" w:ascii="宋体" w:hAnsi="宋体" w:cs="宋体"/>
          <w:color w:val="auto"/>
          <w:sz w:val="24"/>
          <w:lang w:eastAsia="zh-CN"/>
        </w:rPr>
        <w:t>发包人</w:t>
      </w:r>
      <w:r>
        <w:rPr>
          <w:rFonts w:hint="eastAsia" w:ascii="宋体" w:hAnsi="宋体" w:cs="宋体"/>
          <w:color w:val="auto"/>
          <w:sz w:val="24"/>
        </w:rPr>
        <w:t>决定</w:t>
      </w:r>
    </w:p>
    <w:p w14:paraId="1A2C52D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2.3.2 </w:t>
      </w:r>
      <w:r>
        <w:rPr>
          <w:rFonts w:hint="eastAsia" w:ascii="宋体" w:hAnsi="宋体" w:cs="宋体"/>
          <w:color w:val="auto"/>
          <w:sz w:val="24"/>
          <w:lang w:eastAsia="zh-CN"/>
        </w:rPr>
        <w:t>发包人</w:t>
      </w:r>
      <w:r>
        <w:rPr>
          <w:rFonts w:hint="eastAsia" w:ascii="宋体" w:hAnsi="宋体" w:cs="宋体"/>
          <w:color w:val="auto"/>
          <w:sz w:val="24"/>
        </w:rPr>
        <w:t>应在</w:t>
      </w:r>
      <w:r>
        <w:rPr>
          <w:rFonts w:hint="eastAsia" w:ascii="宋体" w:hAnsi="宋体" w:cs="宋体"/>
          <w:color w:val="auto"/>
          <w:sz w:val="24"/>
          <w:u w:val="single"/>
        </w:rPr>
        <w:t>3</w:t>
      </w:r>
      <w:r>
        <w:rPr>
          <w:rFonts w:hint="eastAsia" w:ascii="宋体" w:hAnsi="宋体" w:cs="宋体"/>
          <w:color w:val="auto"/>
          <w:sz w:val="24"/>
        </w:rPr>
        <w:t>天内对设计人书面提出的事项作出书面决定。</w:t>
      </w:r>
    </w:p>
    <w:p w14:paraId="1E822B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 设计人</w:t>
      </w:r>
    </w:p>
    <w:p w14:paraId="50BB7FD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3.1 设计人一般义务</w:t>
      </w:r>
    </w:p>
    <w:p w14:paraId="2180D0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rPr>
      </w:pPr>
      <w:r>
        <w:rPr>
          <w:rFonts w:hint="eastAsia" w:ascii="宋体" w:hAnsi="宋体" w:eastAsia="宋体" w:cs="宋体"/>
          <w:bCs/>
          <w:color w:val="auto"/>
          <w:sz w:val="24"/>
        </w:rPr>
        <w:t>3.1.1 设计人</w:t>
      </w:r>
      <w:r>
        <w:rPr>
          <w:rFonts w:hint="eastAsia" w:ascii="宋体" w:hAnsi="宋体" w:eastAsia="宋体" w:cs="宋体"/>
          <w:bCs/>
          <w:color w:val="auto"/>
          <w:sz w:val="24"/>
          <w:u w:val="single"/>
        </w:rPr>
        <w:t xml:space="preserve"> </w:t>
      </w:r>
      <w:r>
        <w:rPr>
          <w:rFonts w:hint="eastAsia" w:hAnsi="宋体" w:cs="宋体"/>
          <w:bCs/>
          <w:color w:val="auto"/>
          <w:sz w:val="24"/>
          <w:u w:val="single"/>
          <w:lang w:val="en-US" w:eastAsia="zh-CN"/>
        </w:rPr>
        <w:t>需</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（需/不需）配合</w:t>
      </w:r>
      <w:r>
        <w:rPr>
          <w:rFonts w:hint="eastAsia" w:ascii="宋体" w:hAnsi="宋体" w:cs="宋体"/>
          <w:bCs/>
          <w:color w:val="auto"/>
          <w:sz w:val="24"/>
          <w:lang w:eastAsia="zh-CN"/>
        </w:rPr>
        <w:t>发包人</w:t>
      </w:r>
      <w:r>
        <w:rPr>
          <w:rFonts w:hint="eastAsia" w:ascii="宋体" w:hAnsi="宋体" w:eastAsia="宋体" w:cs="宋体"/>
          <w:bCs/>
          <w:color w:val="auto"/>
          <w:sz w:val="24"/>
        </w:rPr>
        <w:t>办理有关许可、批准或备案手续。</w:t>
      </w:r>
    </w:p>
    <w:p w14:paraId="1D8ABE0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rPr>
      </w:pPr>
      <w:r>
        <w:rPr>
          <w:rFonts w:hint="eastAsia" w:ascii="宋体" w:hAnsi="宋体" w:eastAsia="宋体" w:cs="宋体"/>
          <w:bCs/>
          <w:color w:val="auto"/>
          <w:sz w:val="24"/>
        </w:rPr>
        <w:t>3.1.3 设计人其他义务：</w:t>
      </w:r>
      <w:r>
        <w:rPr>
          <w:rFonts w:hint="eastAsia" w:ascii="宋体" w:hAnsi="宋体" w:eastAsia="宋体" w:cs="宋体"/>
          <w:bCs/>
          <w:color w:val="auto"/>
          <w:sz w:val="24"/>
          <w:u w:val="single"/>
        </w:rPr>
        <w:t xml:space="preserve">      </w:t>
      </w:r>
      <w:r>
        <w:rPr>
          <w:rFonts w:hint="eastAsia" w:hAnsi="宋体" w:cs="宋体"/>
          <w:bCs/>
          <w:color w:val="auto"/>
          <w:sz w:val="24"/>
          <w:u w:val="single"/>
          <w:lang w:val="en-US" w:eastAsia="zh-CN"/>
        </w:rPr>
        <w:t>/</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u w:val="single"/>
          <w:lang w:val="en-US" w:eastAsia="zh-CN"/>
        </w:rPr>
        <w:t xml:space="preserve"> </w:t>
      </w:r>
      <w:r>
        <w:rPr>
          <w:rFonts w:hint="eastAsia" w:ascii="宋体" w:hAnsi="宋体" w:eastAsia="宋体" w:cs="宋体"/>
          <w:bCs/>
          <w:color w:val="auto"/>
          <w:sz w:val="24"/>
        </w:rPr>
        <w:t>。</w:t>
      </w:r>
    </w:p>
    <w:p w14:paraId="2701F7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3.2 项目负责人</w:t>
      </w:r>
    </w:p>
    <w:p w14:paraId="7CE373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3.2.1 项目负责人</w:t>
      </w:r>
    </w:p>
    <w:p w14:paraId="219BB5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24CAFB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执业资格及等级：</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01D6F4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注册证书号：</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6FA93C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               </w:t>
      </w:r>
      <w:r>
        <w:rPr>
          <w:rFonts w:hint="eastAsia" w:ascii="宋体" w:hAnsi="宋体" w:eastAsia="宋体" w:cs="宋体"/>
          <w:color w:val="auto"/>
          <w:sz w:val="24"/>
          <w:szCs w:val="24"/>
        </w:rPr>
        <w:t>；</w:t>
      </w:r>
    </w:p>
    <w:p w14:paraId="1F06F9B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3686DBA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xml:space="preserve">                 </w:t>
      </w:r>
      <w:r>
        <w:rPr>
          <w:rFonts w:hint="eastAsia" w:ascii="宋体" w:hAnsi="宋体" w:eastAsia="宋体" w:cs="宋体"/>
          <w:color w:val="auto"/>
          <w:sz w:val="24"/>
          <w:szCs w:val="24"/>
        </w:rPr>
        <w:t>；</w:t>
      </w:r>
    </w:p>
    <w:p w14:paraId="685D41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设计人对项目负责人的授权范围如下：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DBE31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3.2.2 设计人更换项目负责人的，应提前</w:t>
      </w:r>
      <w:r>
        <w:rPr>
          <w:rFonts w:hint="eastAsia" w:ascii="宋体" w:hAnsi="宋体" w:cs="宋体"/>
          <w:color w:val="auto"/>
          <w:sz w:val="24"/>
          <w:u w:val="single"/>
        </w:rPr>
        <w:t xml:space="preserve"> 3 </w:t>
      </w:r>
      <w:r>
        <w:rPr>
          <w:rFonts w:hint="eastAsia" w:ascii="宋体" w:hAnsi="宋体" w:cs="宋体"/>
          <w:color w:val="auto"/>
          <w:sz w:val="24"/>
        </w:rPr>
        <w:t>天书面通知</w:t>
      </w:r>
      <w:r>
        <w:rPr>
          <w:rFonts w:hint="eastAsia" w:ascii="宋体" w:hAnsi="宋体" w:cs="宋体"/>
          <w:color w:val="auto"/>
          <w:sz w:val="24"/>
          <w:lang w:eastAsia="zh-CN"/>
        </w:rPr>
        <w:t>发包人</w:t>
      </w:r>
      <w:r>
        <w:rPr>
          <w:rFonts w:hint="eastAsia" w:ascii="宋体" w:hAnsi="宋体" w:cs="宋体"/>
          <w:color w:val="auto"/>
          <w:sz w:val="24"/>
        </w:rPr>
        <w:t>。</w:t>
      </w:r>
    </w:p>
    <w:p w14:paraId="0368DC4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设计人擅自更换项目负责人的违约责任：</w:t>
      </w:r>
      <w:r>
        <w:rPr>
          <w:rFonts w:hint="eastAsia" w:ascii="宋体" w:hAnsi="宋体" w:cs="宋体"/>
          <w:color w:val="auto"/>
          <w:sz w:val="24"/>
          <w:u w:val="single"/>
        </w:rPr>
        <w:t xml:space="preserve">      /            </w:t>
      </w:r>
      <w:r>
        <w:rPr>
          <w:rFonts w:hint="eastAsia" w:ascii="宋体" w:hAnsi="宋体" w:cs="宋体"/>
          <w:color w:val="auto"/>
          <w:sz w:val="24"/>
        </w:rPr>
        <w:t>。</w:t>
      </w:r>
    </w:p>
    <w:p w14:paraId="3959D3C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3.2.3 设计人应在收到书面更换通知后</w:t>
      </w:r>
      <w:r>
        <w:rPr>
          <w:rFonts w:hint="eastAsia" w:ascii="宋体" w:hAnsi="宋体" w:cs="宋体"/>
          <w:color w:val="auto"/>
          <w:sz w:val="24"/>
          <w:u w:val="single"/>
        </w:rPr>
        <w:t xml:space="preserve">  3  </w:t>
      </w:r>
      <w:r>
        <w:rPr>
          <w:rFonts w:hint="eastAsia" w:ascii="宋体" w:hAnsi="宋体" w:cs="宋体"/>
          <w:color w:val="auto"/>
          <w:sz w:val="24"/>
        </w:rPr>
        <w:t>天内更换项目负责人。</w:t>
      </w:r>
    </w:p>
    <w:p w14:paraId="138DA38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color w:val="auto"/>
          <w:sz w:val="24"/>
        </w:rPr>
        <w:t>设计人无正当理由拒绝更换项目负责人的违约责任：</w:t>
      </w:r>
      <w:r>
        <w:rPr>
          <w:rFonts w:hint="eastAsia" w:ascii="宋体" w:hAnsi="宋体" w:cs="宋体"/>
          <w:color w:val="auto"/>
          <w:sz w:val="24"/>
          <w:u w:val="single"/>
        </w:rPr>
        <w:t xml:space="preserve">     /    </w:t>
      </w:r>
      <w:r>
        <w:rPr>
          <w:rFonts w:hint="eastAsia" w:ascii="宋体" w:hAnsi="宋体" w:cs="宋体"/>
          <w:color w:val="auto"/>
          <w:sz w:val="24"/>
        </w:rPr>
        <w:t xml:space="preserve"> 。</w:t>
      </w:r>
      <w:r>
        <w:rPr>
          <w:rFonts w:hint="eastAsia" w:ascii="宋体" w:hAnsi="宋体" w:cs="宋体"/>
          <w:bCs/>
          <w:color w:val="auto"/>
          <w:sz w:val="24"/>
        </w:rPr>
        <w:t xml:space="preserve">    </w:t>
      </w:r>
    </w:p>
    <w:p w14:paraId="59D4CBC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3.3 设计人人员</w:t>
      </w:r>
    </w:p>
    <w:p w14:paraId="3B08DF5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3.3.1 设计人提交项目管理机构及人员安排报告的期限</w:t>
      </w:r>
      <w:r>
        <w:rPr>
          <w:rFonts w:hint="eastAsia" w:ascii="宋体" w:hAnsi="宋体" w:cs="宋体"/>
          <w:color w:val="auto"/>
          <w:sz w:val="24"/>
          <w:u w:val="single"/>
        </w:rPr>
        <w:t xml:space="preserve">/  </w:t>
      </w:r>
      <w:r>
        <w:rPr>
          <w:rFonts w:hint="eastAsia" w:ascii="宋体" w:hAnsi="宋体" w:cs="宋体"/>
          <w:color w:val="auto"/>
          <w:sz w:val="24"/>
        </w:rPr>
        <w:t>。</w:t>
      </w:r>
    </w:p>
    <w:p w14:paraId="6D01380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3.3.3 设计人无正当理由拒绝撤换主要设计人员的违约责任：</w:t>
      </w:r>
      <w:r>
        <w:rPr>
          <w:rFonts w:hint="eastAsia" w:ascii="宋体" w:hAnsi="宋体" w:cs="宋体"/>
          <w:color w:val="auto"/>
          <w:sz w:val="24"/>
          <w:u w:val="single"/>
        </w:rPr>
        <w:t xml:space="preserve">      /     </w:t>
      </w:r>
      <w:r>
        <w:rPr>
          <w:rFonts w:hint="eastAsia" w:ascii="宋体" w:hAnsi="宋体" w:cs="宋体"/>
          <w:color w:val="auto"/>
          <w:sz w:val="24"/>
        </w:rPr>
        <w:t>。</w:t>
      </w:r>
    </w:p>
    <w:p w14:paraId="7B739C3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3.4 设计分包</w:t>
      </w:r>
    </w:p>
    <w:p w14:paraId="7A1A07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3.4.1 设计分包的一般约定</w:t>
      </w:r>
    </w:p>
    <w:p w14:paraId="4E2470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禁止设计分包的工程包括：</w:t>
      </w:r>
      <w:r>
        <w:rPr>
          <w:rFonts w:hint="eastAsia" w:ascii="宋体" w:hAnsi="宋体" w:cs="宋体"/>
          <w:color w:val="auto"/>
          <w:sz w:val="24"/>
          <w:u w:val="singl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该项目所有设计内容</w:t>
      </w:r>
      <w:r>
        <w:rPr>
          <w:rFonts w:hint="eastAsia" w:ascii="宋体" w:hAnsi="宋体" w:eastAsia="宋体" w:cs="宋体"/>
          <w:color w:val="auto"/>
          <w:sz w:val="24"/>
          <w:highlight w:val="none"/>
          <w:u w:val="single"/>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525BA7F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主体结构、关键性工作的范围：</w:t>
      </w:r>
      <w:r>
        <w:rPr>
          <w:rFonts w:hint="eastAsia" w:ascii="宋体" w:hAnsi="宋体" w:cs="宋体"/>
          <w:color w:val="auto"/>
          <w:sz w:val="24"/>
          <w:u w:val="single"/>
        </w:rPr>
        <w:t xml:space="preserve">        /                </w:t>
      </w:r>
      <w:r>
        <w:rPr>
          <w:rFonts w:hint="eastAsia" w:ascii="宋体" w:hAnsi="宋体" w:cs="宋体"/>
          <w:color w:val="auto"/>
          <w:sz w:val="24"/>
        </w:rPr>
        <w:t>。</w:t>
      </w:r>
    </w:p>
    <w:p w14:paraId="5FEDFE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3.4.2设计分包的确定</w:t>
      </w:r>
    </w:p>
    <w:p w14:paraId="5EFAF42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允许分包的专业工程包括：</w:t>
      </w:r>
      <w:r>
        <w:rPr>
          <w:rFonts w:hint="eastAsia" w:ascii="宋体" w:hAnsi="宋体" w:cs="宋体"/>
          <w:color w:val="auto"/>
          <w:sz w:val="24"/>
          <w:u w:val="single"/>
        </w:rPr>
        <w:t xml:space="preserve"> </w:t>
      </w:r>
      <w:r>
        <w:rPr>
          <w:rFonts w:hint="eastAsia" w:ascii="宋体" w:hAnsi="宋体" w:cs="宋体"/>
          <w:b/>
          <w:color w:val="auto"/>
          <w:sz w:val="24"/>
          <w:u w:val="single"/>
          <w:lang w:eastAsia="zh-CN"/>
        </w:rPr>
        <w:t>不允许</w:t>
      </w:r>
      <w:r>
        <w:rPr>
          <w:rFonts w:hint="eastAsia" w:ascii="宋体" w:hAnsi="宋体" w:cs="宋体"/>
          <w:color w:val="auto"/>
          <w:sz w:val="24"/>
          <w:u w:val="single"/>
        </w:rPr>
        <w:t xml:space="preserve">   </w:t>
      </w:r>
      <w:r>
        <w:rPr>
          <w:rFonts w:hint="eastAsia" w:ascii="宋体" w:hAnsi="宋体" w:cs="宋体"/>
          <w:color w:val="auto"/>
          <w:sz w:val="24"/>
        </w:rPr>
        <w:t>。</w:t>
      </w:r>
    </w:p>
    <w:p w14:paraId="590D8C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其他关于分包的约定：</w:t>
      </w:r>
      <w:r>
        <w:rPr>
          <w:rFonts w:hint="eastAsia" w:ascii="宋体" w:hAnsi="宋体" w:cs="宋体"/>
          <w:color w:val="auto"/>
          <w:sz w:val="24"/>
          <w:u w:val="single"/>
        </w:rPr>
        <w:t xml:space="preserve">           /              </w:t>
      </w:r>
      <w:r>
        <w:rPr>
          <w:rFonts w:hint="eastAsia" w:ascii="宋体" w:hAnsi="宋体" w:cs="宋体"/>
          <w:color w:val="auto"/>
          <w:sz w:val="24"/>
        </w:rPr>
        <w:t>。</w:t>
      </w:r>
    </w:p>
    <w:p w14:paraId="7BE5601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3.4.3 设计人向</w:t>
      </w:r>
      <w:r>
        <w:rPr>
          <w:rFonts w:hint="eastAsia" w:ascii="宋体" w:hAnsi="宋体" w:cs="宋体"/>
          <w:color w:val="auto"/>
          <w:sz w:val="24"/>
          <w:lang w:eastAsia="zh-CN"/>
        </w:rPr>
        <w:t>发包人</w:t>
      </w:r>
      <w:r>
        <w:rPr>
          <w:rFonts w:hint="eastAsia" w:ascii="宋体" w:hAnsi="宋体" w:cs="宋体"/>
          <w:color w:val="auto"/>
          <w:sz w:val="24"/>
        </w:rPr>
        <w:t>提交有关分包人资料包括：</w:t>
      </w:r>
      <w:r>
        <w:rPr>
          <w:rFonts w:hint="eastAsia" w:ascii="宋体" w:hAnsi="宋体" w:cs="宋体"/>
          <w:color w:val="auto"/>
          <w:sz w:val="24"/>
          <w:u w:val="single"/>
        </w:rPr>
        <w:t xml:space="preserve">    /     </w:t>
      </w:r>
      <w:r>
        <w:rPr>
          <w:rFonts w:hint="eastAsia" w:ascii="宋体" w:hAnsi="宋体" w:cs="宋体"/>
          <w:color w:val="auto"/>
          <w:sz w:val="24"/>
        </w:rPr>
        <w:t>。</w:t>
      </w:r>
    </w:p>
    <w:p w14:paraId="412798E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3.4.4 分包工程设计费支付方式： </w:t>
      </w:r>
      <w:r>
        <w:rPr>
          <w:rFonts w:hint="eastAsia" w:ascii="宋体" w:hAnsi="宋体" w:cs="宋体"/>
          <w:color w:val="auto"/>
          <w:sz w:val="24"/>
          <w:u w:val="single"/>
        </w:rPr>
        <w:t xml:space="preserve">  /   </w:t>
      </w:r>
      <w:r>
        <w:rPr>
          <w:rFonts w:hint="eastAsia" w:ascii="宋体" w:hAnsi="宋体" w:cs="宋体"/>
          <w:color w:val="auto"/>
          <w:sz w:val="24"/>
        </w:rPr>
        <w:t>。</w:t>
      </w:r>
    </w:p>
    <w:p w14:paraId="26BFBD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3.5 联合体</w:t>
      </w:r>
    </w:p>
    <w:p w14:paraId="685FFD3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3.5.4 </w:t>
      </w:r>
      <w:r>
        <w:rPr>
          <w:rFonts w:hint="eastAsia" w:ascii="宋体" w:hAnsi="宋体" w:cs="宋体"/>
          <w:color w:val="auto"/>
          <w:sz w:val="24"/>
          <w:lang w:eastAsia="zh-CN"/>
        </w:rPr>
        <w:t>发包人</w:t>
      </w:r>
      <w:r>
        <w:rPr>
          <w:rFonts w:hint="eastAsia" w:ascii="宋体" w:hAnsi="宋体" w:cs="宋体"/>
          <w:color w:val="auto"/>
          <w:sz w:val="24"/>
        </w:rPr>
        <w:t>向联合体支付设计费用的方式：</w:t>
      </w:r>
      <w:r>
        <w:rPr>
          <w:rFonts w:hint="eastAsia" w:ascii="宋体" w:hAnsi="宋体" w:cs="宋体"/>
          <w:color w:val="auto"/>
          <w:sz w:val="24"/>
          <w:u w:val="single"/>
        </w:rPr>
        <w:t xml:space="preserve">      /          </w:t>
      </w:r>
      <w:r>
        <w:rPr>
          <w:rFonts w:hint="eastAsia" w:ascii="宋体" w:hAnsi="宋体" w:cs="宋体"/>
          <w:color w:val="auto"/>
          <w:sz w:val="24"/>
        </w:rPr>
        <w:t>。</w:t>
      </w:r>
    </w:p>
    <w:p w14:paraId="01704D1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5. 工程设计要求</w:t>
      </w:r>
    </w:p>
    <w:p w14:paraId="35903BC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5.1 工程设计一般要求</w:t>
      </w:r>
    </w:p>
    <w:p w14:paraId="7E76B9F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5.1.2.1 工程设计的特殊标准或要求：</w:t>
      </w:r>
      <w:r>
        <w:rPr>
          <w:rFonts w:hint="eastAsia" w:ascii="宋体" w:hAnsi="宋体" w:cs="宋体"/>
          <w:color w:val="auto"/>
          <w:sz w:val="24"/>
          <w:u w:val="single"/>
        </w:rPr>
        <w:t xml:space="preserve">         /          </w:t>
      </w:r>
      <w:r>
        <w:rPr>
          <w:rFonts w:hint="eastAsia" w:ascii="宋体" w:hAnsi="宋体" w:cs="宋体"/>
          <w:color w:val="auto"/>
          <w:sz w:val="24"/>
        </w:rPr>
        <w:t>。</w:t>
      </w:r>
    </w:p>
    <w:p w14:paraId="3189411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5.1.2.2 工程设计适用的技术标准：</w:t>
      </w:r>
      <w:r>
        <w:rPr>
          <w:rFonts w:hint="eastAsia" w:ascii="宋体" w:hAnsi="宋体" w:cs="宋体"/>
          <w:color w:val="auto"/>
          <w:sz w:val="24"/>
          <w:u w:val="single"/>
        </w:rPr>
        <w:t xml:space="preserve"> 国家现行技术规范及规程         </w:t>
      </w:r>
      <w:r>
        <w:rPr>
          <w:rFonts w:hint="eastAsia" w:ascii="宋体" w:hAnsi="宋体" w:cs="宋体"/>
          <w:color w:val="auto"/>
          <w:sz w:val="24"/>
        </w:rPr>
        <w:t>。</w:t>
      </w:r>
    </w:p>
    <w:p w14:paraId="62ABF09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5.1.2.4 工程设计文件的主要技术指标控制值及比例：</w:t>
      </w:r>
      <w:r>
        <w:rPr>
          <w:rFonts w:hint="eastAsia" w:ascii="宋体" w:hAnsi="宋体" w:cs="宋体"/>
          <w:color w:val="auto"/>
          <w:sz w:val="24"/>
          <w:u w:val="single"/>
        </w:rPr>
        <w:t xml:space="preserve">        /        </w:t>
      </w:r>
      <w:r>
        <w:rPr>
          <w:rFonts w:hint="eastAsia" w:ascii="宋体" w:hAnsi="宋体" w:cs="宋体"/>
          <w:color w:val="auto"/>
          <w:sz w:val="24"/>
        </w:rPr>
        <w:t>。</w:t>
      </w:r>
    </w:p>
    <w:p w14:paraId="15C8E6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5.3 工程设计文件的要求</w:t>
      </w:r>
    </w:p>
    <w:p w14:paraId="3C58452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5.3.3 工程设计文件深度规定：</w:t>
      </w:r>
      <w:r>
        <w:rPr>
          <w:rFonts w:hint="eastAsia" w:ascii="宋体" w:hAnsi="宋体" w:eastAsia="宋体" w:cs="宋体"/>
          <w:color w:val="auto"/>
          <w:sz w:val="24"/>
          <w:highlight w:val="none"/>
          <w:u w:val="single"/>
        </w:rPr>
        <w:t>初步设计文件，应满足施工图设计文件的需要，应满足初步设计审批的需要。施工图设计文件，应满足设备材料采购、非标准设备制作和施工的需要。在设计中宜因地制宜正确选用、行业和地方建筑标准设计，并在设计文件的图纸或施工图设计说明中注明所应用图集的名称。</w:t>
      </w:r>
    </w:p>
    <w:p w14:paraId="0E9640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5.3.5 工程的合理使用寿命年限：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w:t>
      </w:r>
    </w:p>
    <w:p w14:paraId="238F2C1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6. 工程设计进度与周期</w:t>
      </w:r>
    </w:p>
    <w:p w14:paraId="2FC70F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6.1 工程设计进度计划</w:t>
      </w:r>
    </w:p>
    <w:p w14:paraId="2F199B2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6.1.1 工程设计进度计划的编制</w:t>
      </w:r>
    </w:p>
    <w:p w14:paraId="432CE2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合同当事人约定的工程设计进度计划提交的时间：</w:t>
      </w:r>
      <w:r>
        <w:rPr>
          <w:rFonts w:hint="eastAsia" w:ascii="宋体" w:hAnsi="宋体" w:eastAsia="宋体" w:cs="宋体"/>
          <w:color w:val="auto"/>
          <w:sz w:val="24"/>
          <w:highlight w:val="none"/>
          <w:u w:val="single"/>
          <w:lang w:val="en-US" w:eastAsia="zh-CN"/>
        </w:rPr>
        <w:t xml:space="preserve"> 签订合同后5日内 </w:t>
      </w:r>
      <w:r>
        <w:rPr>
          <w:rFonts w:hint="eastAsia" w:ascii="宋体" w:hAnsi="宋体" w:eastAsia="宋体" w:cs="宋体"/>
          <w:color w:val="auto"/>
          <w:sz w:val="24"/>
          <w:highlight w:val="none"/>
        </w:rPr>
        <w:t>。</w:t>
      </w:r>
    </w:p>
    <w:p w14:paraId="4B83647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合同当事人约定的工程设计进度计划应包括的内容：</w:t>
      </w:r>
      <w:r>
        <w:rPr>
          <w:rFonts w:hint="eastAsia" w:ascii="宋体" w:hAnsi="宋体" w:eastAsia="宋体" w:cs="宋体"/>
          <w:b w:val="0"/>
          <w:bCs/>
          <w:color w:val="auto"/>
          <w:sz w:val="24"/>
          <w:highlight w:val="none"/>
          <w:u w:val="single"/>
          <w:lang w:val="en-US" w:eastAsia="zh-CN"/>
        </w:rPr>
        <w:t>施工图设计的交付时间</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AF948A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6.1.2 工程设计进度计划的修订</w:t>
      </w:r>
    </w:p>
    <w:p w14:paraId="6E0326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在收到工程设计进度计划后确认或提出修改意见的期限：</w:t>
      </w:r>
      <w:r>
        <w:rPr>
          <w:rFonts w:hint="eastAsia" w:ascii="宋体" w:hAnsi="宋体" w:cs="宋体"/>
          <w:color w:val="auto"/>
          <w:sz w:val="24"/>
          <w:u w:val="single"/>
        </w:rPr>
        <w:t xml:space="preserve">   3天  </w:t>
      </w:r>
      <w:r>
        <w:rPr>
          <w:rFonts w:hint="eastAsia" w:ascii="宋体" w:hAnsi="宋体" w:cs="宋体"/>
          <w:color w:val="auto"/>
          <w:sz w:val="24"/>
        </w:rPr>
        <w:t>。</w:t>
      </w:r>
    </w:p>
    <w:p w14:paraId="77CD5D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6.3 工程设计进度延误</w:t>
      </w:r>
    </w:p>
    <w:p w14:paraId="46DBC3D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6.3.1 因</w:t>
      </w:r>
      <w:r>
        <w:rPr>
          <w:rFonts w:hint="eastAsia" w:ascii="宋体" w:hAnsi="宋体" w:cs="宋体"/>
          <w:color w:val="auto"/>
          <w:sz w:val="24"/>
          <w:lang w:eastAsia="zh-CN"/>
        </w:rPr>
        <w:t>发包人</w:t>
      </w:r>
      <w:r>
        <w:rPr>
          <w:rFonts w:hint="eastAsia" w:ascii="宋体" w:hAnsi="宋体" w:cs="宋体"/>
          <w:color w:val="auto"/>
          <w:sz w:val="24"/>
        </w:rPr>
        <w:t>原因导致工程设计进度延误</w:t>
      </w:r>
    </w:p>
    <w:p w14:paraId="189EEA5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（4）因</w:t>
      </w:r>
      <w:r>
        <w:rPr>
          <w:rFonts w:hint="eastAsia" w:ascii="宋体" w:hAnsi="宋体" w:cs="宋体"/>
          <w:color w:val="auto"/>
          <w:sz w:val="24"/>
          <w:lang w:eastAsia="zh-CN"/>
        </w:rPr>
        <w:t>发包人</w:t>
      </w:r>
      <w:r>
        <w:rPr>
          <w:rFonts w:hint="eastAsia" w:ascii="宋体" w:hAnsi="宋体" w:cs="宋体"/>
          <w:color w:val="auto"/>
          <w:sz w:val="24"/>
        </w:rPr>
        <w:t>原因导致工程设计进度延误的其他情形：</w:t>
      </w:r>
      <w:r>
        <w:rPr>
          <w:rFonts w:hint="eastAsia" w:ascii="宋体" w:hAnsi="宋体" w:cs="宋体"/>
          <w:color w:val="auto"/>
          <w:sz w:val="24"/>
          <w:u w:val="single"/>
        </w:rPr>
        <w:t xml:space="preserve"> 设计人按本合同附件5规定交付设计文件时间顺延  </w:t>
      </w:r>
      <w:r>
        <w:rPr>
          <w:rFonts w:hint="eastAsia" w:ascii="宋体" w:hAnsi="宋体" w:cs="宋体"/>
          <w:color w:val="auto"/>
          <w:sz w:val="24"/>
        </w:rPr>
        <w:t>。</w:t>
      </w:r>
    </w:p>
    <w:p w14:paraId="633F92C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设计人应在发生进度延误的情形后</w:t>
      </w:r>
      <w:r>
        <w:rPr>
          <w:rFonts w:hint="eastAsia" w:ascii="宋体" w:hAnsi="宋体" w:cs="宋体"/>
          <w:color w:val="auto"/>
          <w:sz w:val="24"/>
          <w:u w:val="single"/>
        </w:rPr>
        <w:t xml:space="preserve"> 3 </w:t>
      </w:r>
      <w:r>
        <w:rPr>
          <w:rFonts w:hint="eastAsia" w:ascii="宋体" w:hAnsi="宋体" w:cs="宋体"/>
          <w:color w:val="auto"/>
          <w:sz w:val="24"/>
        </w:rPr>
        <w:t>天内向</w:t>
      </w:r>
      <w:r>
        <w:rPr>
          <w:rFonts w:hint="eastAsia" w:ascii="宋体" w:hAnsi="宋体" w:cs="宋体"/>
          <w:color w:val="auto"/>
          <w:sz w:val="24"/>
          <w:lang w:eastAsia="zh-CN"/>
        </w:rPr>
        <w:t>发包人</w:t>
      </w:r>
      <w:r>
        <w:rPr>
          <w:rFonts w:hint="eastAsia" w:ascii="宋体" w:hAnsi="宋体" w:cs="宋体"/>
          <w:color w:val="auto"/>
          <w:sz w:val="24"/>
        </w:rPr>
        <w:t>发出要求延期的书面通知，在发生该情形后</w:t>
      </w:r>
      <w:r>
        <w:rPr>
          <w:rFonts w:hint="eastAsia" w:ascii="宋体" w:hAnsi="宋体" w:cs="宋体"/>
          <w:color w:val="auto"/>
          <w:sz w:val="24"/>
          <w:u w:val="single"/>
        </w:rPr>
        <w:t xml:space="preserve"> 3 </w:t>
      </w:r>
      <w:r>
        <w:rPr>
          <w:rFonts w:hint="eastAsia" w:ascii="宋体" w:hAnsi="宋体" w:cs="宋体"/>
          <w:color w:val="auto"/>
          <w:sz w:val="24"/>
        </w:rPr>
        <w:t>天内提交要求延期的详细说明。</w:t>
      </w:r>
    </w:p>
    <w:p w14:paraId="6279DC4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收到设计人要求延期的详细说明后，应在</w:t>
      </w:r>
      <w:r>
        <w:rPr>
          <w:rFonts w:hint="eastAsia" w:ascii="宋体" w:hAnsi="宋体" w:cs="宋体"/>
          <w:color w:val="auto"/>
          <w:sz w:val="24"/>
          <w:u w:val="single"/>
        </w:rPr>
        <w:t xml:space="preserve"> 3  </w:t>
      </w:r>
      <w:r>
        <w:rPr>
          <w:rFonts w:hint="eastAsia" w:ascii="宋体" w:hAnsi="宋体" w:cs="宋体"/>
          <w:color w:val="auto"/>
          <w:sz w:val="24"/>
        </w:rPr>
        <w:t>天内进行审查并书面答复。</w:t>
      </w:r>
    </w:p>
    <w:p w14:paraId="4276F6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6.5 提前交付工程设计文件</w:t>
      </w:r>
    </w:p>
    <w:p w14:paraId="5BED550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6.5.2 提前交付工程设计文件的奖励：</w:t>
      </w:r>
      <w:r>
        <w:rPr>
          <w:rFonts w:hint="eastAsia" w:ascii="宋体" w:hAnsi="宋体" w:cs="宋体"/>
          <w:color w:val="auto"/>
          <w:sz w:val="24"/>
          <w:u w:val="single"/>
        </w:rPr>
        <w:t xml:space="preserve">       /         </w:t>
      </w:r>
      <w:r>
        <w:rPr>
          <w:rFonts w:hint="eastAsia" w:ascii="宋体" w:hAnsi="宋体" w:cs="宋体"/>
          <w:color w:val="auto"/>
          <w:sz w:val="24"/>
        </w:rPr>
        <w:t>。</w:t>
      </w:r>
    </w:p>
    <w:p w14:paraId="36B7480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7. 工程设计文件交付</w:t>
      </w:r>
    </w:p>
    <w:p w14:paraId="0022E7E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7.1 工程设计文件交付的内容</w:t>
      </w:r>
    </w:p>
    <w:p w14:paraId="007C6B3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7.1.2 </w:t>
      </w:r>
      <w:r>
        <w:rPr>
          <w:rFonts w:hint="eastAsia" w:ascii="宋体" w:hAnsi="宋体" w:eastAsia="宋体" w:cs="宋体"/>
          <w:color w:val="auto"/>
          <w:sz w:val="24"/>
          <w:highlight w:val="none"/>
          <w:lang w:eastAsia="zh-CN"/>
        </w:rPr>
        <w:t>发包人</w:t>
      </w:r>
      <w:r>
        <w:rPr>
          <w:rFonts w:hint="eastAsia" w:ascii="宋体" w:hAnsi="宋体" w:eastAsia="宋体" w:cs="宋体"/>
          <w:color w:val="auto"/>
          <w:sz w:val="24"/>
          <w:highlight w:val="none"/>
        </w:rPr>
        <w:t>要求设计人提交电子版设计文件的具体形式为：</w:t>
      </w:r>
      <w:r>
        <w:rPr>
          <w:rFonts w:hint="eastAsia" w:ascii="宋体" w:hAnsi="宋体" w:eastAsia="宋体" w:cs="宋体"/>
          <w:color w:val="auto"/>
          <w:sz w:val="24"/>
          <w:highlight w:val="none"/>
          <w:u w:val="single"/>
          <w:lang w:val="en-US" w:eastAsia="zh-CN"/>
        </w:rPr>
        <w:t>PDF版本及CAD版本文件（CAD文件不得使用教育版编制）</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B2BF2D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8. 工程设计文件审查</w:t>
      </w:r>
    </w:p>
    <w:p w14:paraId="7A2B4E5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8.1 </w:t>
      </w:r>
      <w:r>
        <w:rPr>
          <w:rFonts w:hint="eastAsia" w:ascii="宋体" w:hAnsi="宋体" w:cs="宋体"/>
          <w:color w:val="auto"/>
          <w:sz w:val="24"/>
          <w:lang w:eastAsia="zh-CN"/>
        </w:rPr>
        <w:t>发包人</w:t>
      </w:r>
      <w:r>
        <w:rPr>
          <w:rFonts w:hint="eastAsia" w:ascii="宋体" w:hAnsi="宋体" w:cs="宋体"/>
          <w:color w:val="auto"/>
          <w:sz w:val="24"/>
        </w:rPr>
        <w:t>对设计人的设计文件审查期限不超过</w:t>
      </w:r>
      <w:r>
        <w:rPr>
          <w:rFonts w:hint="eastAsia" w:ascii="宋体" w:hAnsi="宋体" w:cs="宋体"/>
          <w:color w:val="auto"/>
          <w:sz w:val="24"/>
          <w:u w:val="single"/>
        </w:rPr>
        <w:t xml:space="preserve">  7  </w:t>
      </w:r>
      <w:r>
        <w:rPr>
          <w:rFonts w:hint="eastAsia" w:ascii="宋体" w:hAnsi="宋体" w:cs="宋体"/>
          <w:color w:val="auto"/>
          <w:sz w:val="24"/>
        </w:rPr>
        <w:t>天。</w:t>
      </w:r>
    </w:p>
    <w:p w14:paraId="4EB7D89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8.3 </w:t>
      </w:r>
      <w:r>
        <w:rPr>
          <w:rFonts w:hint="eastAsia" w:ascii="宋体" w:hAnsi="宋体" w:cs="宋体"/>
          <w:color w:val="auto"/>
          <w:sz w:val="24"/>
          <w:lang w:eastAsia="zh-CN"/>
        </w:rPr>
        <w:t>发包人</w:t>
      </w:r>
      <w:r>
        <w:rPr>
          <w:rFonts w:hint="eastAsia" w:ascii="宋体" w:hAnsi="宋体" w:cs="宋体"/>
          <w:color w:val="auto"/>
          <w:sz w:val="24"/>
        </w:rPr>
        <w:t>应在审查同意设计人的工程设计文件后在</w:t>
      </w:r>
      <w:r>
        <w:rPr>
          <w:rFonts w:hint="eastAsia" w:ascii="宋体" w:hAnsi="宋体" w:cs="宋体"/>
          <w:color w:val="auto"/>
          <w:sz w:val="24"/>
          <w:u w:val="single"/>
        </w:rPr>
        <w:t xml:space="preserve"> 3 </w:t>
      </w:r>
      <w:r>
        <w:rPr>
          <w:rFonts w:hint="eastAsia" w:ascii="宋体" w:hAnsi="宋体" w:cs="宋体"/>
          <w:color w:val="auto"/>
          <w:sz w:val="24"/>
        </w:rPr>
        <w:t>天内，向政府有关部门报送工程设计文件。</w:t>
      </w:r>
    </w:p>
    <w:p w14:paraId="7BFE190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8.4 工程设计审查形式及时间</w:t>
      </w:r>
      <w:r>
        <w:rPr>
          <w:rFonts w:hint="eastAsia" w:ascii="宋体" w:hAnsi="宋体" w:eastAsia="宋体" w:cs="宋体"/>
          <w:color w:val="auto"/>
          <w:sz w:val="24"/>
          <w:highlight w:val="none"/>
          <w:lang w:eastAsia="zh-CN"/>
        </w:rPr>
        <w:t>安排</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lang w:val="en-US" w:eastAsia="zh-CN"/>
        </w:rPr>
        <w:t xml:space="preserve"> 跟据建设方需求 。</w:t>
      </w:r>
    </w:p>
    <w:p w14:paraId="364C67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9. 施工现场配合服务</w:t>
      </w:r>
    </w:p>
    <w:p w14:paraId="0643C86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 xml:space="preserve">9.1 </w:t>
      </w:r>
      <w:r>
        <w:rPr>
          <w:rFonts w:hint="eastAsia" w:ascii="宋体" w:hAnsi="宋体" w:cs="宋体"/>
          <w:color w:val="auto"/>
          <w:sz w:val="24"/>
          <w:lang w:eastAsia="zh-CN"/>
        </w:rPr>
        <w:t>发包人</w:t>
      </w:r>
      <w:r>
        <w:rPr>
          <w:rFonts w:hint="eastAsia" w:ascii="宋体" w:hAnsi="宋体" w:cs="宋体"/>
          <w:color w:val="auto"/>
          <w:sz w:val="24"/>
        </w:rPr>
        <w:t>为设计人派赴现场的工作人员提供便利条件的内容包括：</w:t>
      </w:r>
      <w:r>
        <w:rPr>
          <w:rFonts w:hint="eastAsia" w:ascii="宋体" w:hAnsi="宋体" w:cs="宋体"/>
          <w:color w:val="auto"/>
          <w:sz w:val="24"/>
          <w:u w:val="single"/>
        </w:rPr>
        <w:t xml:space="preserve">  设计人应明确项目负责人，项目负责人应全过程服务。设计人应配合施工进度，指定现场协调设计师做技术交底、技术指导和解决设计图纸等项目后期服务问题</w:t>
      </w:r>
      <w:r>
        <w:rPr>
          <w:rFonts w:hint="eastAsia" w:ascii="宋体" w:hAnsi="宋体" w:cs="宋体"/>
          <w:color w:val="auto"/>
          <w:sz w:val="24"/>
        </w:rPr>
        <w:t>。</w:t>
      </w:r>
    </w:p>
    <w:p w14:paraId="431E461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9.2 设计人应当在交付施工图设计文件并经审查合格后</w:t>
      </w:r>
      <w:r>
        <w:rPr>
          <w:rFonts w:hint="eastAsia" w:ascii="宋体" w:hAnsi="宋体" w:cs="宋体"/>
          <w:color w:val="auto"/>
          <w:sz w:val="24"/>
          <w:u w:val="single"/>
        </w:rPr>
        <w:t xml:space="preserve">  /   </w:t>
      </w:r>
      <w:r>
        <w:rPr>
          <w:rFonts w:hint="eastAsia" w:ascii="宋体" w:hAnsi="宋体" w:cs="宋体"/>
          <w:color w:val="auto"/>
          <w:sz w:val="24"/>
        </w:rPr>
        <w:t>时间内提供施工现场配合服务。</w:t>
      </w:r>
    </w:p>
    <w:p w14:paraId="153D3AC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 合同价款与支付</w:t>
      </w:r>
    </w:p>
    <w:p w14:paraId="79674D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10.1合同支付方式</w:t>
      </w:r>
    </w:p>
    <w:p w14:paraId="7F2660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支付方式采用 </w:t>
      </w:r>
      <w:r>
        <w:rPr>
          <w:rFonts w:hint="eastAsia" w:ascii="宋体" w:hAnsi="宋体" w:eastAsia="宋体" w:cs="宋体"/>
          <w:b/>
          <w:color w:val="auto"/>
          <w:sz w:val="24"/>
          <w:highlight w:val="none"/>
          <w:u w:val="single"/>
        </w:rPr>
        <w:t>分期支付方式</w:t>
      </w:r>
      <w:r>
        <w:rPr>
          <w:rFonts w:hint="eastAsia" w:ascii="宋体" w:hAnsi="宋体" w:eastAsia="宋体" w:cs="宋体"/>
          <w:color w:val="auto"/>
          <w:sz w:val="24"/>
          <w:highlight w:val="none"/>
        </w:rPr>
        <w:t>，分期支付比例及期限如下：</w:t>
      </w:r>
    </w:p>
    <w:p w14:paraId="2C48E77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u w:val="single"/>
        </w:rPr>
        <w:t>合同签订生效后，</w:t>
      </w:r>
      <w:r>
        <w:rPr>
          <w:rFonts w:hint="eastAsia" w:hAnsi="宋体" w:cs="宋体"/>
          <w:b/>
          <w:color w:val="auto"/>
          <w:sz w:val="24"/>
          <w:highlight w:val="none"/>
          <w:u w:val="single"/>
          <w:lang w:eastAsia="zh-CN"/>
        </w:rPr>
        <w:t>发包人</w:t>
      </w:r>
      <w:r>
        <w:rPr>
          <w:rFonts w:hint="eastAsia" w:ascii="宋体" w:hAnsi="宋体" w:eastAsia="宋体" w:cs="宋体"/>
          <w:b/>
          <w:color w:val="auto"/>
          <w:sz w:val="24"/>
          <w:highlight w:val="none"/>
          <w:u w:val="single"/>
        </w:rPr>
        <w:t>向</w:t>
      </w:r>
      <w:r>
        <w:rPr>
          <w:rFonts w:hint="eastAsia" w:hAnsi="宋体" w:cs="宋体"/>
          <w:b/>
          <w:color w:val="auto"/>
          <w:sz w:val="24"/>
          <w:highlight w:val="none"/>
          <w:u w:val="single"/>
          <w:lang w:eastAsia="zh-CN"/>
        </w:rPr>
        <w:t>设计人</w:t>
      </w:r>
      <w:r>
        <w:rPr>
          <w:rFonts w:hint="eastAsia" w:ascii="宋体" w:hAnsi="宋体" w:eastAsia="宋体" w:cs="宋体"/>
          <w:b/>
          <w:color w:val="auto"/>
          <w:sz w:val="24"/>
          <w:highlight w:val="none"/>
          <w:u w:val="single"/>
        </w:rPr>
        <w:t>支付固定合同总价的40%作为项目预付款。</w:t>
      </w:r>
      <w:r>
        <w:rPr>
          <w:rFonts w:hint="eastAsia" w:hAnsi="宋体" w:cs="宋体"/>
          <w:b/>
          <w:color w:val="auto"/>
          <w:sz w:val="24"/>
          <w:highlight w:val="none"/>
          <w:u w:val="single"/>
          <w:lang w:eastAsia="zh-CN"/>
        </w:rPr>
        <w:t>设计人</w:t>
      </w:r>
      <w:r>
        <w:rPr>
          <w:rFonts w:hint="eastAsia" w:ascii="宋体" w:hAnsi="宋体" w:eastAsia="宋体" w:cs="宋体"/>
          <w:b/>
          <w:color w:val="auto"/>
          <w:sz w:val="24"/>
          <w:highlight w:val="none"/>
          <w:u w:val="single"/>
        </w:rPr>
        <w:t>完成本合同约定全部工程测量、设计及配套服务工作，提交完整合格的全套设计成果，且项目成果验收合格、所有服务履约完毕后，扣除已支付预付款，一次性结清剩余全部合同尾款。</w:t>
      </w:r>
      <w:r>
        <w:rPr>
          <w:rFonts w:hint="eastAsia" w:hAnsi="宋体" w:cs="宋体"/>
          <w:b/>
          <w:color w:val="auto"/>
          <w:sz w:val="24"/>
          <w:highlight w:val="none"/>
          <w:u w:val="single"/>
          <w:lang w:eastAsia="zh-CN"/>
        </w:rPr>
        <w:t>设计人</w:t>
      </w:r>
      <w:r>
        <w:rPr>
          <w:rFonts w:hint="eastAsia" w:ascii="宋体" w:hAnsi="宋体" w:eastAsia="宋体" w:cs="宋体"/>
          <w:b/>
          <w:color w:val="auto"/>
          <w:sz w:val="24"/>
          <w:highlight w:val="none"/>
          <w:u w:val="single"/>
        </w:rPr>
        <w:t>申请每一笔款项支付前，须向</w:t>
      </w:r>
      <w:r>
        <w:rPr>
          <w:rFonts w:hint="eastAsia" w:hAnsi="宋体" w:cs="宋体"/>
          <w:b/>
          <w:color w:val="auto"/>
          <w:sz w:val="24"/>
          <w:highlight w:val="none"/>
          <w:u w:val="single"/>
          <w:lang w:eastAsia="zh-CN"/>
        </w:rPr>
        <w:t>发包人</w:t>
      </w:r>
      <w:r>
        <w:rPr>
          <w:rFonts w:hint="eastAsia" w:ascii="宋体" w:hAnsi="宋体" w:eastAsia="宋体" w:cs="宋体"/>
          <w:b/>
          <w:color w:val="auto"/>
          <w:sz w:val="24"/>
          <w:highlight w:val="none"/>
          <w:u w:val="single"/>
        </w:rPr>
        <w:t>提供合法合规、信息完整、等额的增值税普通发票，否则</w:t>
      </w:r>
      <w:r>
        <w:rPr>
          <w:rFonts w:hint="eastAsia" w:hAnsi="宋体" w:cs="宋体"/>
          <w:b/>
          <w:color w:val="auto"/>
          <w:sz w:val="24"/>
          <w:highlight w:val="none"/>
          <w:u w:val="single"/>
          <w:lang w:eastAsia="zh-CN"/>
        </w:rPr>
        <w:t>发包人</w:t>
      </w:r>
      <w:r>
        <w:rPr>
          <w:rFonts w:hint="eastAsia" w:ascii="宋体" w:hAnsi="宋体" w:eastAsia="宋体" w:cs="宋体"/>
          <w:b/>
          <w:color w:val="auto"/>
          <w:sz w:val="24"/>
          <w:highlight w:val="none"/>
          <w:u w:val="single"/>
        </w:rPr>
        <w:t>有权顺延付款，不承担逾期付款责任。</w:t>
      </w:r>
    </w:p>
    <w:p w14:paraId="4015B25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10.2 合同价格形式</w:t>
      </w:r>
    </w:p>
    <w:p w14:paraId="4F0090D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（1）单价合同</w:t>
      </w:r>
    </w:p>
    <w:p w14:paraId="68193DF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单价包含的风险范围：</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w:t>
      </w:r>
      <w:r>
        <w:rPr>
          <w:rFonts w:hint="eastAsia" w:ascii="宋体" w:hAnsi="宋体" w:cs="宋体"/>
          <w:color w:val="auto"/>
          <w:sz w:val="24"/>
          <w:u w:val="single"/>
        </w:rPr>
        <w:t xml:space="preserve">     </w:t>
      </w:r>
      <w:r>
        <w:rPr>
          <w:rFonts w:hint="eastAsia" w:ascii="宋体" w:hAnsi="宋体" w:cs="宋体"/>
          <w:color w:val="auto"/>
          <w:sz w:val="24"/>
        </w:rPr>
        <w:t>。</w:t>
      </w:r>
    </w:p>
    <w:p w14:paraId="22F8545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风险费用的计算方法：</w:t>
      </w:r>
      <w:r>
        <w:rPr>
          <w:rFonts w:hint="eastAsia" w:ascii="宋体" w:hAnsi="宋体" w:cs="宋体"/>
          <w:color w:val="auto"/>
          <w:sz w:val="24"/>
          <w:u w:val="single"/>
        </w:rPr>
        <w:t xml:space="preserve">                /                    </w:t>
      </w:r>
      <w:r>
        <w:rPr>
          <w:rFonts w:hint="eastAsia" w:ascii="宋体" w:hAnsi="宋体" w:cs="宋体"/>
          <w:color w:val="auto"/>
          <w:sz w:val="24"/>
        </w:rPr>
        <w:t>。</w:t>
      </w:r>
    </w:p>
    <w:p w14:paraId="124C49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风险范围以外合同价格的调整方法：</w:t>
      </w:r>
      <w:r>
        <w:rPr>
          <w:rFonts w:hint="eastAsia" w:ascii="宋体" w:hAnsi="宋体" w:cs="宋体"/>
          <w:color w:val="auto"/>
          <w:sz w:val="24"/>
          <w:u w:val="single"/>
        </w:rPr>
        <w:t xml:space="preserve">          /              </w:t>
      </w:r>
      <w:r>
        <w:rPr>
          <w:rFonts w:hint="eastAsia" w:ascii="宋体" w:hAnsi="宋体" w:cs="宋体"/>
          <w:color w:val="auto"/>
          <w:sz w:val="24"/>
        </w:rPr>
        <w:t>。</w:t>
      </w:r>
    </w:p>
    <w:p w14:paraId="598D5C2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（2）总价合同</w:t>
      </w:r>
    </w:p>
    <w:p w14:paraId="15627DB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总价包含的风险范围：</w:t>
      </w:r>
      <w:r>
        <w:rPr>
          <w:rFonts w:hint="eastAsia" w:ascii="宋体" w:hAnsi="宋体" w:eastAsia="宋体" w:cs="宋体"/>
          <w:b/>
          <w:color w:val="auto"/>
          <w:sz w:val="24"/>
          <w:highlight w:val="none"/>
          <w:u w:val="single"/>
        </w:rPr>
        <w:t xml:space="preserve">  本项目合同计价方式为固定总价合同，合同总价包含本项目全过程工程测量、方案设计、初步设计、施工图设计、概算预算编制、图审配合、施工技术服务、验收审计配合、资料归档及所有配套临时服务的全部费用，</w:t>
      </w:r>
      <w:r>
        <w:rPr>
          <w:rFonts w:hint="eastAsia" w:hAnsi="宋体" w:cs="宋体"/>
          <w:b/>
          <w:color w:val="auto"/>
          <w:sz w:val="24"/>
          <w:highlight w:val="none"/>
          <w:u w:val="single"/>
          <w:lang w:val="en-US" w:eastAsia="zh-CN"/>
        </w:rPr>
        <w:t>发包人</w:t>
      </w:r>
      <w:r>
        <w:rPr>
          <w:rFonts w:hint="eastAsia" w:ascii="宋体" w:hAnsi="宋体" w:eastAsia="宋体" w:cs="宋体"/>
          <w:b/>
          <w:color w:val="auto"/>
          <w:sz w:val="24"/>
          <w:highlight w:val="none"/>
          <w:u w:val="single"/>
        </w:rPr>
        <w:t xml:space="preserve">无需额外支付其他任何费用，总价固定不变，不受后期工程建安费用调整、工程量微调等因素影响 </w:t>
      </w:r>
      <w:r>
        <w:rPr>
          <w:rFonts w:hint="eastAsia" w:ascii="宋体" w:hAnsi="宋体" w:cs="宋体"/>
          <w:color w:val="auto"/>
          <w:sz w:val="24"/>
          <w:u w:val="single"/>
        </w:rPr>
        <w:t xml:space="preserve">  </w:t>
      </w:r>
      <w:r>
        <w:rPr>
          <w:rFonts w:hint="eastAsia" w:ascii="宋体" w:hAnsi="宋体" w:cs="宋体"/>
          <w:color w:val="auto"/>
          <w:sz w:val="24"/>
        </w:rPr>
        <w:t>。</w:t>
      </w:r>
    </w:p>
    <w:p w14:paraId="1A83DC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风险费用的计算方法：</w:t>
      </w:r>
      <w:r>
        <w:rPr>
          <w:rFonts w:hint="eastAsia" w:ascii="宋体" w:hAnsi="宋体" w:cs="宋体"/>
          <w:color w:val="auto"/>
          <w:sz w:val="24"/>
          <w:u w:val="single"/>
        </w:rPr>
        <w:t xml:space="preserve">       /           </w:t>
      </w:r>
      <w:r>
        <w:rPr>
          <w:rFonts w:hint="eastAsia" w:ascii="宋体" w:hAnsi="宋体" w:cs="宋体"/>
          <w:color w:val="auto"/>
          <w:sz w:val="24"/>
        </w:rPr>
        <w:t>。</w:t>
      </w:r>
    </w:p>
    <w:p w14:paraId="7F88FEF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风险范围以外合同价格的调整方法：</w:t>
      </w:r>
      <w:r>
        <w:rPr>
          <w:rFonts w:hint="eastAsia" w:ascii="宋体" w:hAnsi="宋体" w:cs="宋体"/>
          <w:color w:val="auto"/>
          <w:sz w:val="24"/>
          <w:u w:val="single"/>
        </w:rPr>
        <w:t xml:space="preserve">       /        </w:t>
      </w:r>
      <w:r>
        <w:rPr>
          <w:rFonts w:hint="eastAsia" w:ascii="宋体" w:hAnsi="宋体" w:cs="宋体"/>
          <w:color w:val="auto"/>
          <w:sz w:val="24"/>
        </w:rPr>
        <w:t>。</w:t>
      </w:r>
    </w:p>
    <w:p w14:paraId="0CEBAB3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（3）其他价格形式：</w:t>
      </w:r>
      <w:r>
        <w:rPr>
          <w:rFonts w:hint="eastAsia" w:ascii="宋体" w:hAnsi="宋体" w:cs="宋体"/>
          <w:color w:val="auto"/>
          <w:sz w:val="24"/>
          <w:u w:val="single"/>
        </w:rPr>
        <w:t xml:space="preserve">         /  </w:t>
      </w:r>
      <w:r>
        <w:rPr>
          <w:rFonts w:hint="eastAsia"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 xml:space="preserve">。  </w:t>
      </w:r>
    </w:p>
    <w:p w14:paraId="320A4E6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bCs/>
          <w:color w:val="auto"/>
          <w:sz w:val="24"/>
        </w:rPr>
        <w:t>10.3 定金或预付款</w:t>
      </w:r>
    </w:p>
    <w:p w14:paraId="7579BAD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10.3.1 定金或预付款的比例</w:t>
      </w:r>
    </w:p>
    <w:p w14:paraId="169BA28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定金的比例 </w:t>
      </w:r>
      <w:r>
        <w:rPr>
          <w:rFonts w:hint="eastAsia" w:ascii="宋体" w:hAnsi="宋体" w:cs="宋体"/>
          <w:color w:val="auto"/>
          <w:sz w:val="24"/>
          <w:u w:val="single"/>
        </w:rPr>
        <w:t xml:space="preserve">  </w:t>
      </w:r>
      <w:r>
        <w:rPr>
          <w:rFonts w:hint="eastAsia" w:hAnsi="宋体" w:cs="宋体"/>
          <w:color w:val="auto"/>
          <w:sz w:val="24"/>
          <w:u w:val="single"/>
          <w:lang w:val="en-US" w:eastAsia="zh-CN"/>
        </w:rPr>
        <w:t>合同总价40%</w:t>
      </w:r>
      <w:r>
        <w:rPr>
          <w:rFonts w:hint="eastAsia" w:ascii="宋体" w:hAnsi="宋体" w:cs="宋体"/>
          <w:color w:val="auto"/>
          <w:sz w:val="24"/>
          <w:u w:val="single"/>
        </w:rPr>
        <w:t xml:space="preserve">  </w:t>
      </w:r>
      <w:r>
        <w:rPr>
          <w:rFonts w:hint="eastAsia" w:ascii="宋体" w:hAnsi="宋体" w:cs="宋体"/>
          <w:color w:val="auto"/>
          <w:sz w:val="24"/>
        </w:rPr>
        <w:t>。</w:t>
      </w:r>
    </w:p>
    <w:p w14:paraId="1AEE62B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10.3.2 定金或预付款的支付</w:t>
      </w:r>
    </w:p>
    <w:p w14:paraId="0A4E88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定金</w:t>
      </w:r>
      <w:r>
        <w:rPr>
          <w:rFonts w:hint="eastAsia" w:ascii="宋体" w:hAnsi="宋体" w:cs="宋体"/>
          <w:color w:val="auto"/>
          <w:sz w:val="24"/>
          <w:lang w:eastAsia="zh-CN"/>
        </w:rPr>
        <w:t>的</w:t>
      </w:r>
      <w:r>
        <w:rPr>
          <w:rFonts w:hint="eastAsia" w:ascii="宋体" w:hAnsi="宋体" w:cs="宋体"/>
          <w:color w:val="auto"/>
          <w:sz w:val="24"/>
        </w:rPr>
        <w:t>支付时间：</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，但最迟应在开始设计通知载明的开始设计日期</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rPr>
        <w:t>天前支付。</w:t>
      </w:r>
    </w:p>
    <w:p w14:paraId="267AA0B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11. 工程设计变更与索赔</w:t>
      </w:r>
    </w:p>
    <w:p w14:paraId="33D331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11.5 设计人应于认为有理由提出增加合同价款或延长设计周期的要求事项发生后</w:t>
      </w:r>
      <w:r>
        <w:rPr>
          <w:rFonts w:hint="eastAsia" w:ascii="宋体" w:hAnsi="宋体" w:cs="宋体"/>
          <w:color w:val="auto"/>
          <w:sz w:val="24"/>
          <w:u w:val="single"/>
        </w:rPr>
        <w:t xml:space="preserve">  3  </w:t>
      </w:r>
      <w:r>
        <w:rPr>
          <w:rFonts w:hint="eastAsia" w:ascii="宋体" w:hAnsi="宋体" w:cs="宋体"/>
          <w:color w:val="auto"/>
          <w:sz w:val="24"/>
        </w:rPr>
        <w:t>天内书面通知</w:t>
      </w:r>
      <w:r>
        <w:rPr>
          <w:rFonts w:hint="eastAsia" w:ascii="宋体" w:hAnsi="宋体" w:cs="宋体"/>
          <w:color w:val="auto"/>
          <w:sz w:val="24"/>
          <w:lang w:eastAsia="zh-CN"/>
        </w:rPr>
        <w:t>发包人</w:t>
      </w:r>
      <w:r>
        <w:rPr>
          <w:rFonts w:hint="eastAsia" w:ascii="宋体" w:hAnsi="宋体" w:cs="宋体"/>
          <w:color w:val="auto"/>
          <w:sz w:val="24"/>
        </w:rPr>
        <w:t>。</w:t>
      </w:r>
    </w:p>
    <w:p w14:paraId="02FA83C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设计人应在该事项发生后</w:t>
      </w:r>
      <w:r>
        <w:rPr>
          <w:rFonts w:hint="eastAsia" w:ascii="宋体" w:hAnsi="宋体" w:cs="宋体"/>
          <w:color w:val="auto"/>
          <w:sz w:val="24"/>
          <w:u w:val="single"/>
        </w:rPr>
        <w:t xml:space="preserve">  3  </w:t>
      </w:r>
      <w:r>
        <w:rPr>
          <w:rFonts w:hint="eastAsia" w:ascii="宋体" w:hAnsi="宋体" w:cs="宋体"/>
          <w:color w:val="auto"/>
          <w:sz w:val="24"/>
        </w:rPr>
        <w:t>天内向</w:t>
      </w:r>
      <w:r>
        <w:rPr>
          <w:rFonts w:hint="eastAsia" w:ascii="宋体" w:hAnsi="宋体" w:cs="宋体"/>
          <w:color w:val="auto"/>
          <w:sz w:val="24"/>
          <w:lang w:eastAsia="zh-CN"/>
        </w:rPr>
        <w:t>发包人</w:t>
      </w:r>
      <w:r>
        <w:rPr>
          <w:rFonts w:hint="eastAsia" w:ascii="宋体" w:hAnsi="宋体" w:cs="宋体"/>
          <w:color w:val="auto"/>
          <w:sz w:val="24"/>
        </w:rPr>
        <w:t>提供证明设计人要求的书面声明。</w:t>
      </w:r>
    </w:p>
    <w:p w14:paraId="1A0D73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lang w:eastAsia="zh-CN"/>
        </w:rPr>
        <w:t>发包人</w:t>
      </w:r>
      <w:r>
        <w:rPr>
          <w:rFonts w:hint="eastAsia" w:ascii="宋体" w:hAnsi="宋体" w:cs="宋体"/>
          <w:color w:val="auto"/>
          <w:sz w:val="24"/>
        </w:rPr>
        <w:t>应在接到设计人书面声明后的</w:t>
      </w:r>
      <w:r>
        <w:rPr>
          <w:rFonts w:hint="eastAsia" w:ascii="宋体" w:hAnsi="宋体" w:cs="宋体"/>
          <w:color w:val="auto"/>
          <w:sz w:val="24"/>
          <w:u w:val="single"/>
        </w:rPr>
        <w:t xml:space="preserve">  3  </w:t>
      </w:r>
      <w:r>
        <w:rPr>
          <w:rFonts w:hint="eastAsia" w:ascii="宋体" w:hAnsi="宋体" w:cs="宋体"/>
          <w:color w:val="auto"/>
          <w:sz w:val="24"/>
        </w:rPr>
        <w:t>天内，予以书面答复。</w:t>
      </w:r>
    </w:p>
    <w:p w14:paraId="29871C4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12. 专业责任与保险</w:t>
      </w:r>
    </w:p>
    <w:p w14:paraId="57F53BE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12.2 设计人</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（需/不需）有</w:t>
      </w:r>
      <w:r>
        <w:rPr>
          <w:rFonts w:hint="eastAsia" w:ascii="宋体" w:hAnsi="宋体" w:cs="宋体"/>
          <w:color w:val="auto"/>
          <w:sz w:val="24"/>
          <w:lang w:eastAsia="zh-CN"/>
        </w:rPr>
        <w:t>发包人</w:t>
      </w:r>
      <w:r>
        <w:rPr>
          <w:rFonts w:hint="eastAsia" w:ascii="宋体" w:hAnsi="宋体" w:cs="宋体"/>
          <w:color w:val="auto"/>
          <w:sz w:val="24"/>
        </w:rPr>
        <w:t>认可的工程设计责任保险。</w:t>
      </w:r>
    </w:p>
    <w:p w14:paraId="0317FF5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13. 知识产权</w:t>
      </w:r>
    </w:p>
    <w:p w14:paraId="75A5F4C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13.1 关于</w:t>
      </w:r>
      <w:r>
        <w:rPr>
          <w:rFonts w:hint="eastAsia" w:ascii="宋体" w:hAnsi="宋体" w:cs="宋体"/>
          <w:color w:val="auto"/>
          <w:sz w:val="24"/>
          <w:lang w:eastAsia="zh-CN"/>
        </w:rPr>
        <w:t>发包人</w:t>
      </w:r>
      <w:r>
        <w:rPr>
          <w:rFonts w:hint="eastAsia" w:ascii="宋体" w:hAnsi="宋体" w:cs="宋体"/>
          <w:color w:val="auto"/>
          <w:sz w:val="24"/>
        </w:rPr>
        <w:t>提供给设计人的图纸、</w:t>
      </w:r>
      <w:r>
        <w:rPr>
          <w:rFonts w:hint="eastAsia" w:ascii="宋体" w:hAnsi="宋体" w:cs="宋体"/>
          <w:color w:val="auto"/>
          <w:sz w:val="24"/>
          <w:lang w:eastAsia="zh-CN"/>
        </w:rPr>
        <w:t>发包人</w:t>
      </w:r>
      <w:r>
        <w:rPr>
          <w:rFonts w:hint="eastAsia" w:ascii="宋体" w:hAnsi="宋体" w:cs="宋体"/>
          <w:color w:val="auto"/>
          <w:sz w:val="24"/>
        </w:rPr>
        <w:t>为实施工程自行编制或委托编制的技术规格以及反映</w:t>
      </w:r>
      <w:r>
        <w:rPr>
          <w:rFonts w:hint="eastAsia" w:ascii="宋体" w:hAnsi="宋体" w:cs="宋体"/>
          <w:color w:val="auto"/>
          <w:sz w:val="24"/>
          <w:lang w:eastAsia="zh-CN"/>
        </w:rPr>
        <w:t>发包人</w:t>
      </w:r>
      <w:r>
        <w:rPr>
          <w:rFonts w:hint="eastAsia" w:ascii="宋体" w:hAnsi="宋体" w:cs="宋体"/>
          <w:color w:val="auto"/>
          <w:sz w:val="24"/>
        </w:rPr>
        <w:t>关于合同要求或其他类似性质的文件的著作权的归属：</w:t>
      </w:r>
      <w:r>
        <w:rPr>
          <w:rFonts w:hint="eastAsia" w:ascii="宋体" w:hAnsi="宋体" w:cs="宋体"/>
          <w:bCs/>
          <w:color w:val="auto"/>
          <w:sz w:val="24"/>
          <w:u w:val="single"/>
          <w:lang w:eastAsia="zh-CN"/>
        </w:rPr>
        <w:t>发包人</w:t>
      </w:r>
      <w:r>
        <w:rPr>
          <w:rFonts w:hint="eastAsia" w:ascii="宋体" w:hAnsi="宋体" w:cs="宋体"/>
          <w:bCs/>
          <w:color w:val="auto"/>
          <w:sz w:val="24"/>
          <w:u w:val="single"/>
        </w:rPr>
        <w:t>应保护设计人的</w:t>
      </w:r>
      <w:r>
        <w:rPr>
          <w:rFonts w:hint="eastAsia" w:ascii="宋体" w:hAnsi="宋体" w:cs="宋体"/>
          <w:bCs/>
          <w:color w:val="auto"/>
          <w:sz w:val="24"/>
          <w:u w:val="single"/>
          <w:lang w:eastAsia="zh-CN"/>
        </w:rPr>
        <w:t>响应文件</w:t>
      </w:r>
      <w:r>
        <w:rPr>
          <w:rFonts w:hint="eastAsia" w:ascii="宋体" w:hAnsi="宋体" w:cs="宋体"/>
          <w:bCs/>
          <w:color w:val="auto"/>
          <w:sz w:val="24"/>
          <w:u w:val="single"/>
        </w:rPr>
        <w:t>、设计方案、文件、资料图纸、数据、计算软件和专利技术。未经设计人同意，委托人对设计人交付的设计资料及文件不得擅自修改、复制或向第三人转让或用于本合同外的项目，如发生以上情況，</w:t>
      </w:r>
      <w:r>
        <w:rPr>
          <w:rFonts w:hint="eastAsia" w:ascii="宋体" w:hAnsi="宋体" w:cs="宋体"/>
          <w:bCs/>
          <w:color w:val="auto"/>
          <w:sz w:val="24"/>
          <w:u w:val="single"/>
          <w:lang w:eastAsia="zh-CN"/>
        </w:rPr>
        <w:t>发包人</w:t>
      </w:r>
      <w:r>
        <w:rPr>
          <w:rFonts w:hint="eastAsia" w:ascii="宋体" w:hAnsi="宋体" w:cs="宋体"/>
          <w:bCs/>
          <w:color w:val="auto"/>
          <w:sz w:val="24"/>
          <w:u w:val="single"/>
        </w:rPr>
        <w:t>应负法律责任，设计人有权向委托人提出索赔</w:t>
      </w:r>
      <w:r>
        <w:rPr>
          <w:rFonts w:hint="eastAsia" w:ascii="宋体" w:hAnsi="宋体" w:cs="宋体"/>
          <w:color w:val="auto"/>
          <w:sz w:val="24"/>
          <w:u w:val="single"/>
        </w:rPr>
        <w:t xml:space="preserve"> </w:t>
      </w:r>
      <w:r>
        <w:rPr>
          <w:rFonts w:hint="eastAsia" w:ascii="宋体" w:hAnsi="宋体" w:cs="宋体"/>
          <w:color w:val="auto"/>
          <w:sz w:val="24"/>
        </w:rPr>
        <w:t>。</w:t>
      </w:r>
    </w:p>
    <w:p w14:paraId="62D2670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关于</w:t>
      </w:r>
      <w:r>
        <w:rPr>
          <w:rFonts w:hint="eastAsia" w:ascii="宋体" w:hAnsi="宋体" w:cs="宋体"/>
          <w:color w:val="auto"/>
          <w:sz w:val="24"/>
          <w:lang w:eastAsia="zh-CN"/>
        </w:rPr>
        <w:t>发包人</w:t>
      </w:r>
      <w:r>
        <w:rPr>
          <w:rFonts w:hint="eastAsia" w:ascii="宋体" w:hAnsi="宋体" w:cs="宋体"/>
          <w:color w:val="auto"/>
          <w:sz w:val="24"/>
        </w:rPr>
        <w:t>提供的上述文件的使用限制的要求：</w:t>
      </w:r>
      <w:r>
        <w:rPr>
          <w:rFonts w:hint="eastAsia" w:ascii="宋体" w:hAnsi="宋体" w:cs="宋体"/>
          <w:color w:val="auto"/>
          <w:sz w:val="24"/>
          <w:u w:val="single"/>
        </w:rPr>
        <w:t xml:space="preserve">      /     </w:t>
      </w:r>
      <w:r>
        <w:rPr>
          <w:rFonts w:hint="eastAsia" w:ascii="宋体" w:hAnsi="宋体" w:cs="宋体"/>
          <w:color w:val="auto"/>
          <w:sz w:val="24"/>
        </w:rPr>
        <w:t>。</w:t>
      </w:r>
    </w:p>
    <w:p w14:paraId="124DCE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13.2 关于设计人为实施工程所编制文件的著作权的归属：</w:t>
      </w:r>
      <w:r>
        <w:rPr>
          <w:rFonts w:hint="eastAsia" w:ascii="宋体" w:hAnsi="宋体" w:cs="宋体"/>
          <w:color w:val="auto"/>
          <w:sz w:val="24"/>
          <w:u w:val="single"/>
        </w:rPr>
        <w:t xml:space="preserve">    /     </w:t>
      </w:r>
      <w:r>
        <w:rPr>
          <w:rFonts w:hint="eastAsia" w:ascii="宋体" w:hAnsi="宋体" w:cs="宋体"/>
          <w:color w:val="auto"/>
          <w:sz w:val="24"/>
        </w:rPr>
        <w:t>。</w:t>
      </w:r>
    </w:p>
    <w:p w14:paraId="1453A5F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关于设计人提供的上述文件的使用限制的要求：</w:t>
      </w:r>
      <w:r>
        <w:rPr>
          <w:rFonts w:hint="eastAsia" w:ascii="宋体" w:hAnsi="宋体" w:cs="宋体"/>
          <w:color w:val="auto"/>
          <w:sz w:val="24"/>
          <w:u w:val="single"/>
        </w:rPr>
        <w:t xml:space="preserve">  /  </w:t>
      </w:r>
      <w:r>
        <w:rPr>
          <w:rFonts w:hint="eastAsia" w:ascii="宋体" w:hAnsi="宋体" w:cs="宋体"/>
          <w:color w:val="auto"/>
          <w:sz w:val="24"/>
        </w:rPr>
        <w:t>。</w:t>
      </w:r>
    </w:p>
    <w:p w14:paraId="36A1AC3C">
      <w:pPr>
        <w:keepNext w:val="0"/>
        <w:keepLines w:val="0"/>
        <w:pageBreakBefore w:val="0"/>
        <w:widowControl w:val="0"/>
        <w:kinsoku/>
        <w:wordWrap/>
        <w:overflowPunct/>
        <w:topLinePunct w:val="0"/>
        <w:autoSpaceDE/>
        <w:autoSpaceDN/>
        <w:bidi w:val="0"/>
        <w:adjustRightInd/>
        <w:snapToGrid/>
        <w:spacing w:line="440" w:lineRule="exact"/>
        <w:ind w:left="388" w:leftChars="114" w:firstLine="240" w:firstLineChars="100"/>
        <w:textAlignment w:val="auto"/>
        <w:rPr>
          <w:rFonts w:hint="eastAsia" w:ascii="宋体" w:hAnsi="宋体" w:cs="宋体"/>
          <w:color w:val="auto"/>
          <w:sz w:val="24"/>
        </w:rPr>
      </w:pPr>
      <w:r>
        <w:rPr>
          <w:rFonts w:hint="eastAsia" w:ascii="宋体" w:hAnsi="宋体" w:cs="宋体"/>
          <w:color w:val="auto"/>
          <w:sz w:val="24"/>
        </w:rPr>
        <w:t>13.5 设计人在设计过程中所采用的专利、专有技术的使用费的承担方式：</w:t>
      </w:r>
      <w:r>
        <w:rPr>
          <w:rFonts w:hint="eastAsia" w:ascii="宋体" w:hAnsi="宋体" w:cs="宋体"/>
          <w:color w:val="auto"/>
          <w:sz w:val="24"/>
          <w:u w:val="single"/>
        </w:rPr>
        <w:t>/</w:t>
      </w:r>
      <w:r>
        <w:rPr>
          <w:rFonts w:hint="eastAsia" w:ascii="宋体" w:hAnsi="宋体" w:cs="宋体"/>
          <w:color w:val="auto"/>
          <w:sz w:val="24"/>
        </w:rPr>
        <w:t>。</w:t>
      </w:r>
    </w:p>
    <w:p w14:paraId="2BB4CE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14. 违约责任</w:t>
      </w:r>
    </w:p>
    <w:p w14:paraId="1CEB94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14.1 </w:t>
      </w:r>
      <w:r>
        <w:rPr>
          <w:rFonts w:hint="eastAsia" w:ascii="宋体" w:hAnsi="宋体" w:cs="宋体"/>
          <w:color w:val="auto"/>
          <w:sz w:val="24"/>
          <w:lang w:eastAsia="zh-CN"/>
        </w:rPr>
        <w:t>发包人</w:t>
      </w:r>
      <w:r>
        <w:rPr>
          <w:rFonts w:hint="eastAsia" w:ascii="宋体" w:hAnsi="宋体" w:cs="宋体"/>
          <w:color w:val="auto"/>
          <w:sz w:val="24"/>
        </w:rPr>
        <w:t>违约责任</w:t>
      </w:r>
    </w:p>
    <w:p w14:paraId="0ED7B41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14.1.1 </w:t>
      </w:r>
      <w:r>
        <w:rPr>
          <w:rFonts w:hint="eastAsia" w:ascii="宋体" w:hAnsi="宋体" w:cs="宋体"/>
          <w:color w:val="auto"/>
          <w:sz w:val="24"/>
          <w:lang w:eastAsia="zh-CN"/>
        </w:rPr>
        <w:t>发包人</w:t>
      </w:r>
      <w:r>
        <w:rPr>
          <w:rFonts w:hint="eastAsia" w:ascii="宋体" w:hAnsi="宋体" w:cs="宋体"/>
          <w:color w:val="auto"/>
          <w:sz w:val="24"/>
        </w:rPr>
        <w:t>支付设计人的违约金：</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6E87D7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14.1.2 </w:t>
      </w:r>
      <w:r>
        <w:rPr>
          <w:rFonts w:hint="eastAsia" w:ascii="宋体" w:hAnsi="宋体" w:cs="宋体"/>
          <w:color w:val="auto"/>
          <w:sz w:val="24"/>
          <w:lang w:eastAsia="zh-CN"/>
        </w:rPr>
        <w:t>发包人</w:t>
      </w:r>
      <w:r>
        <w:rPr>
          <w:rFonts w:hint="eastAsia" w:ascii="宋体" w:hAnsi="宋体" w:cs="宋体"/>
          <w:color w:val="auto"/>
          <w:sz w:val="24"/>
        </w:rPr>
        <w:t>逾期支付设计费的违约金：</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5FC39F5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14.2 设计人违约责任</w:t>
      </w:r>
    </w:p>
    <w:p w14:paraId="0C2D11C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14.2.1 设计人支付</w:t>
      </w:r>
      <w:r>
        <w:rPr>
          <w:rFonts w:hint="eastAsia" w:ascii="宋体" w:hAnsi="宋体" w:cs="宋体"/>
          <w:color w:val="auto"/>
          <w:sz w:val="24"/>
          <w:lang w:eastAsia="zh-CN"/>
        </w:rPr>
        <w:t>发包人</w:t>
      </w:r>
      <w:r>
        <w:rPr>
          <w:rFonts w:hint="eastAsia" w:ascii="宋体" w:hAnsi="宋体" w:cs="宋体"/>
          <w:color w:val="auto"/>
          <w:sz w:val="24"/>
        </w:rPr>
        <w:t>的违约金：</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7314DFA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14.2.2 设计人逾期交付工程设计文件的违约金：</w:t>
      </w:r>
      <w:r>
        <w:rPr>
          <w:rFonts w:hint="eastAsia" w:ascii="宋体" w:hAnsi="宋体" w:cs="宋体"/>
          <w:color w:val="auto"/>
          <w:sz w:val="24"/>
          <w:u w:val="single"/>
        </w:rPr>
        <w:t xml:space="preserve"> </w:t>
      </w:r>
      <w:r>
        <w:rPr>
          <w:rFonts w:hint="eastAsia" w:ascii="宋体" w:hAnsi="宋体" w:eastAsia="宋体" w:cs="宋体"/>
          <w:color w:val="auto"/>
          <w:sz w:val="24"/>
          <w:highlight w:val="none"/>
          <w:u w:val="single"/>
        </w:rPr>
        <w:t>由于设计人原因，延误了设计文件交付时间，每延误一天，应减收该项目应收设计费的千分之二</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w:t>
      </w:r>
    </w:p>
    <w:p w14:paraId="0B3B5F4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设计人逾期交付工程设计文件的违约金的上限：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合同总金额的</w:t>
      </w:r>
      <w:r>
        <w:rPr>
          <w:rFonts w:hint="eastAsia" w:ascii="宋体" w:hAnsi="宋体" w:eastAsia="宋体" w:cs="宋体"/>
          <w:color w:val="auto"/>
          <w:sz w:val="24"/>
          <w:highlight w:val="none"/>
          <w:u w:val="single"/>
          <w:lang w:val="en-US" w:eastAsia="zh-CN"/>
        </w:rPr>
        <w:t>10%</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09E3AE3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14.2.3 设计人设计文件不合格的损失赔偿金的上限：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eastAsia="zh-CN"/>
        </w:rPr>
        <w:t>合同总金额的</w:t>
      </w:r>
      <w:r>
        <w:rPr>
          <w:rFonts w:hint="eastAsia" w:ascii="宋体" w:hAnsi="宋体" w:eastAsia="宋体" w:cs="宋体"/>
          <w:color w:val="auto"/>
          <w:sz w:val="24"/>
          <w:highlight w:val="none"/>
          <w:u w:val="single"/>
          <w:lang w:val="en-US" w:eastAsia="zh-CN"/>
        </w:rPr>
        <w:t>100%</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8AE0CB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14.2.4 设计人未经</w:t>
      </w:r>
      <w:r>
        <w:rPr>
          <w:rFonts w:hint="eastAsia" w:ascii="宋体" w:hAnsi="宋体" w:eastAsia="宋体" w:cs="宋体"/>
          <w:color w:val="auto"/>
          <w:sz w:val="24"/>
          <w:highlight w:val="none"/>
          <w:lang w:eastAsia="zh-CN"/>
        </w:rPr>
        <w:t>发包人</w:t>
      </w:r>
      <w:r>
        <w:rPr>
          <w:rFonts w:hint="eastAsia" w:ascii="宋体" w:hAnsi="宋体" w:eastAsia="宋体" w:cs="宋体"/>
          <w:color w:val="auto"/>
          <w:sz w:val="24"/>
          <w:highlight w:val="none"/>
        </w:rPr>
        <w:t>同意擅自对工程设计进行分包的违约责任：</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设计人未经发包人同意擅自对工程设计进行分包的，发包人有权要求设计人解除未经发包人同意的设计分包合同，设计人应当按照合同</w:t>
      </w:r>
      <w:r>
        <w:rPr>
          <w:rFonts w:hint="eastAsia" w:ascii="宋体" w:hAnsi="宋体" w:eastAsia="宋体" w:cs="宋体"/>
          <w:color w:val="auto"/>
          <w:sz w:val="24"/>
          <w:highlight w:val="none"/>
          <w:u w:val="single"/>
          <w:lang w:val="en-US" w:eastAsia="zh-CN"/>
        </w:rPr>
        <w:t>总金额50%支付违约金并解除本合同，由设计人</w:t>
      </w:r>
      <w:r>
        <w:rPr>
          <w:rFonts w:hint="eastAsia" w:ascii="宋体" w:hAnsi="宋体" w:eastAsia="宋体" w:cs="宋体"/>
          <w:color w:val="auto"/>
          <w:sz w:val="24"/>
          <w:highlight w:val="none"/>
          <w:u w:val="single"/>
        </w:rPr>
        <w:t>担违约责任。</w:t>
      </w:r>
    </w:p>
    <w:p w14:paraId="4CBD7EC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 xml:space="preserve">15. 不可抗力 </w:t>
      </w:r>
    </w:p>
    <w:p w14:paraId="75C24FD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15.1 不可抗力的确认</w:t>
      </w:r>
    </w:p>
    <w:p w14:paraId="7539A41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除通用合同条款约定的不可抗力事件之外，视为不可抗力的其他情形：</w:t>
      </w:r>
      <w:r>
        <w:rPr>
          <w:rFonts w:hint="eastAsia" w:ascii="宋体" w:hAnsi="宋体" w:cs="宋体"/>
          <w:color w:val="auto"/>
          <w:sz w:val="24"/>
          <w:u w:val="single"/>
        </w:rPr>
        <w:t xml:space="preserve">/  </w:t>
      </w:r>
      <w:r>
        <w:rPr>
          <w:rFonts w:hint="eastAsia" w:ascii="宋体" w:hAnsi="宋体" w:cs="宋体"/>
          <w:color w:val="auto"/>
          <w:sz w:val="24"/>
        </w:rPr>
        <w:t>。</w:t>
      </w:r>
    </w:p>
    <w:p w14:paraId="299475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 xml:space="preserve">16. 合同解除 </w:t>
      </w:r>
    </w:p>
    <w:p w14:paraId="4912FF2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16.1 有下列情形之一的，可以解除合同：</w:t>
      </w:r>
    </w:p>
    <w:p w14:paraId="564FEC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3</w:t>
      </w:r>
      <w:r>
        <w:rPr>
          <w:rFonts w:hint="eastAsia" w:ascii="宋体" w:hAnsi="宋体" w:cs="宋体"/>
          <w:color w:val="auto"/>
          <w:sz w:val="24"/>
        </w:rPr>
        <w:t>）暂停设计期限已连续超过</w:t>
      </w:r>
      <w:r>
        <w:rPr>
          <w:rFonts w:hint="eastAsia" w:ascii="宋体" w:hAnsi="宋体" w:cs="宋体"/>
          <w:color w:val="auto"/>
          <w:sz w:val="24"/>
          <w:u w:val="single"/>
        </w:rPr>
        <w:t xml:space="preserve">  /  </w:t>
      </w:r>
      <w:r>
        <w:rPr>
          <w:rFonts w:hint="eastAsia" w:ascii="宋体" w:hAnsi="宋体" w:cs="宋体"/>
          <w:color w:val="auto"/>
          <w:sz w:val="24"/>
        </w:rPr>
        <w:t>天。</w:t>
      </w:r>
    </w:p>
    <w:p w14:paraId="0DAD33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 xml:space="preserve">16.2 </w:t>
      </w:r>
      <w:r>
        <w:rPr>
          <w:rFonts w:hint="eastAsia" w:ascii="宋体" w:hAnsi="宋体" w:cs="宋体"/>
          <w:color w:val="auto"/>
          <w:sz w:val="24"/>
          <w:lang w:eastAsia="zh-CN"/>
        </w:rPr>
        <w:t>发包人</w:t>
      </w:r>
      <w:r>
        <w:rPr>
          <w:rFonts w:hint="eastAsia" w:ascii="宋体" w:hAnsi="宋体" w:cs="宋体"/>
          <w:color w:val="auto"/>
          <w:sz w:val="24"/>
        </w:rPr>
        <w:t>向设计人支付已完工作设计费的期限为</w:t>
      </w:r>
      <w:r>
        <w:rPr>
          <w:rFonts w:hint="eastAsia" w:ascii="宋体" w:hAnsi="宋体" w:cs="宋体"/>
          <w:color w:val="auto"/>
          <w:sz w:val="24"/>
          <w:u w:val="single"/>
        </w:rPr>
        <w:t xml:space="preserve">  /  </w:t>
      </w:r>
      <w:r>
        <w:rPr>
          <w:rFonts w:hint="eastAsia" w:ascii="宋体" w:hAnsi="宋体" w:cs="宋体"/>
          <w:color w:val="auto"/>
          <w:sz w:val="24"/>
        </w:rPr>
        <w:t>天内。</w:t>
      </w:r>
    </w:p>
    <w:p w14:paraId="3314BEA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Cs/>
          <w:color w:val="auto"/>
          <w:sz w:val="24"/>
        </w:rPr>
      </w:pPr>
      <w:r>
        <w:rPr>
          <w:rFonts w:hint="eastAsia" w:ascii="宋体" w:hAnsi="宋体" w:cs="宋体"/>
          <w:bCs/>
          <w:color w:val="auto"/>
          <w:sz w:val="24"/>
        </w:rPr>
        <w:t>17. 争议解决</w:t>
      </w:r>
    </w:p>
    <w:p w14:paraId="548BD59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17.3 争议评审</w:t>
      </w:r>
    </w:p>
    <w:p w14:paraId="3EB3E40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合同当事人是否同意将工程争议提交争议评审小组决定：</w:t>
      </w:r>
      <w:r>
        <w:rPr>
          <w:rFonts w:hint="eastAsia" w:ascii="宋体" w:hAnsi="宋体" w:cs="宋体"/>
          <w:color w:val="auto"/>
          <w:sz w:val="24"/>
          <w:u w:val="single"/>
        </w:rPr>
        <w:t xml:space="preserve">     /       </w:t>
      </w:r>
      <w:r>
        <w:rPr>
          <w:rFonts w:hint="eastAsia" w:ascii="宋体" w:hAnsi="宋体" w:cs="宋体"/>
          <w:color w:val="auto"/>
          <w:sz w:val="24"/>
        </w:rPr>
        <w:t xml:space="preserve">。  </w:t>
      </w:r>
    </w:p>
    <w:p w14:paraId="09438A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17.3.1 争议评审小组的确定</w:t>
      </w:r>
    </w:p>
    <w:p w14:paraId="250FFB2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u w:val="single"/>
        </w:rPr>
      </w:pPr>
      <w:r>
        <w:rPr>
          <w:rFonts w:hint="eastAsia" w:ascii="宋体" w:hAnsi="宋体" w:cs="宋体"/>
          <w:color w:val="auto"/>
          <w:sz w:val="24"/>
        </w:rPr>
        <w:t>争议评审小组成员的确定：</w:t>
      </w:r>
      <w:r>
        <w:rPr>
          <w:rFonts w:hint="eastAsia" w:ascii="宋体" w:hAnsi="宋体" w:cs="宋体"/>
          <w:color w:val="auto"/>
          <w:sz w:val="24"/>
          <w:u w:val="single"/>
        </w:rPr>
        <w:t xml:space="preserve">              /               </w:t>
      </w:r>
      <w:r>
        <w:rPr>
          <w:rFonts w:hint="eastAsia" w:ascii="宋体" w:hAnsi="宋体" w:cs="宋体"/>
          <w:color w:val="auto"/>
          <w:sz w:val="24"/>
        </w:rPr>
        <w:t>。</w:t>
      </w:r>
    </w:p>
    <w:p w14:paraId="2C25CE7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选定争议评审员的期限：</w:t>
      </w:r>
      <w:r>
        <w:rPr>
          <w:rFonts w:hint="eastAsia" w:ascii="宋体" w:hAnsi="宋体" w:cs="宋体"/>
          <w:color w:val="auto"/>
          <w:sz w:val="24"/>
          <w:u w:val="single"/>
        </w:rPr>
        <w:t xml:space="preserve">                /               </w:t>
      </w:r>
      <w:r>
        <w:rPr>
          <w:rFonts w:hint="eastAsia" w:ascii="宋体" w:hAnsi="宋体" w:cs="宋体"/>
          <w:color w:val="auto"/>
          <w:sz w:val="24"/>
        </w:rPr>
        <w:t>。</w:t>
      </w:r>
    </w:p>
    <w:p w14:paraId="1CFE26F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评审所发生的费用承担方式：</w:t>
      </w:r>
      <w:r>
        <w:rPr>
          <w:rFonts w:hint="eastAsia" w:ascii="宋体" w:hAnsi="宋体" w:cs="宋体"/>
          <w:color w:val="auto"/>
          <w:sz w:val="24"/>
          <w:u w:val="single"/>
        </w:rPr>
        <w:t xml:space="preserve">            /               </w:t>
      </w:r>
      <w:r>
        <w:rPr>
          <w:rFonts w:hint="eastAsia" w:ascii="宋体" w:hAnsi="宋体" w:cs="宋体"/>
          <w:color w:val="auto"/>
          <w:sz w:val="24"/>
        </w:rPr>
        <w:t>。</w:t>
      </w:r>
    </w:p>
    <w:p w14:paraId="029FD2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其他事项的约定：</w:t>
      </w:r>
      <w:r>
        <w:rPr>
          <w:rFonts w:hint="eastAsia" w:ascii="宋体" w:hAnsi="宋体" w:cs="宋体"/>
          <w:color w:val="auto"/>
          <w:sz w:val="24"/>
          <w:u w:val="single"/>
        </w:rPr>
        <w:t xml:space="preserve">                      /               </w:t>
      </w:r>
      <w:r>
        <w:rPr>
          <w:rFonts w:hint="eastAsia" w:ascii="宋体" w:hAnsi="宋体" w:cs="宋体"/>
          <w:color w:val="auto"/>
          <w:sz w:val="24"/>
        </w:rPr>
        <w:t>。</w:t>
      </w:r>
    </w:p>
    <w:p w14:paraId="3251D13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17.3.2 争议评审小组的决定</w:t>
      </w:r>
    </w:p>
    <w:p w14:paraId="57271B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合同当事人关于本事项的约定：</w:t>
      </w:r>
      <w:r>
        <w:rPr>
          <w:rFonts w:hint="eastAsia" w:ascii="宋体" w:hAnsi="宋体" w:cs="宋体"/>
          <w:color w:val="auto"/>
          <w:sz w:val="24"/>
          <w:u w:val="single"/>
        </w:rPr>
        <w:t xml:space="preserve">           /               </w:t>
      </w:r>
      <w:r>
        <w:rPr>
          <w:rFonts w:hint="eastAsia" w:ascii="宋体" w:hAnsi="宋体" w:cs="宋体"/>
          <w:color w:val="auto"/>
          <w:sz w:val="24"/>
        </w:rPr>
        <w:t>。</w:t>
      </w:r>
    </w:p>
    <w:p w14:paraId="370C14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17.4 仲裁或诉讼</w:t>
      </w:r>
    </w:p>
    <w:p w14:paraId="622486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因合同及合同有关事项发生的争议，按下列第</w:t>
      </w:r>
      <w:r>
        <w:rPr>
          <w:rFonts w:hint="eastAsia" w:ascii="宋体" w:hAnsi="宋体" w:cs="宋体"/>
          <w:color w:val="auto"/>
          <w:sz w:val="24"/>
          <w:u w:val="single"/>
        </w:rPr>
        <w:t xml:space="preserve"> </w:t>
      </w:r>
      <w:r>
        <w:rPr>
          <w:rFonts w:hint="eastAsia" w:hAnsi="宋体" w:cs="宋体"/>
          <w:color w:val="auto"/>
          <w:sz w:val="24"/>
          <w:u w:val="single"/>
          <w:lang w:val="en-US" w:eastAsia="zh-CN"/>
        </w:rPr>
        <w:t>（2）</w:t>
      </w:r>
      <w:r>
        <w:rPr>
          <w:rFonts w:hint="eastAsia" w:ascii="宋体" w:hAnsi="宋体" w:cs="宋体"/>
          <w:color w:val="auto"/>
          <w:sz w:val="24"/>
          <w:u w:val="single"/>
        </w:rPr>
        <w:t xml:space="preserve"> </w:t>
      </w:r>
      <w:r>
        <w:rPr>
          <w:rFonts w:hint="eastAsia" w:ascii="宋体" w:hAnsi="宋体" w:cs="宋体"/>
          <w:color w:val="auto"/>
          <w:sz w:val="24"/>
        </w:rPr>
        <w:t>种方式解决：</w:t>
      </w:r>
    </w:p>
    <w:p w14:paraId="428CC34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（1）向</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仲裁委员会申请仲裁；</w:t>
      </w:r>
    </w:p>
    <w:p w14:paraId="634C70F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sz w:val="24"/>
        </w:rPr>
      </w:pPr>
      <w:r>
        <w:rPr>
          <w:rFonts w:hint="eastAsia" w:ascii="宋体" w:hAnsi="宋体" w:cs="宋体"/>
          <w:color w:val="auto"/>
          <w:sz w:val="24"/>
        </w:rPr>
        <w:t>（2）向</w:t>
      </w:r>
      <w:r>
        <w:rPr>
          <w:rFonts w:hint="eastAsia" w:ascii="宋体" w:hAnsi="宋体" w:cs="宋体"/>
          <w:color w:val="auto"/>
          <w:sz w:val="24"/>
          <w:u w:val="single"/>
        </w:rPr>
        <w:t xml:space="preserve">   </w:t>
      </w:r>
      <w:r>
        <w:rPr>
          <w:rFonts w:hint="eastAsia" w:hAnsi="宋体" w:cs="宋体"/>
          <w:color w:val="auto"/>
          <w:sz w:val="24"/>
          <w:u w:val="single"/>
          <w:lang w:val="en-US" w:eastAsia="zh-CN"/>
        </w:rPr>
        <w:t>白水县</w:t>
      </w:r>
      <w:r>
        <w:rPr>
          <w:rFonts w:hint="eastAsia" w:ascii="宋体" w:hAnsi="宋体" w:cs="宋体"/>
          <w:color w:val="auto"/>
          <w:sz w:val="24"/>
          <w:u w:val="single"/>
        </w:rPr>
        <w:t xml:space="preserve">     </w:t>
      </w:r>
      <w:r>
        <w:rPr>
          <w:rFonts w:hint="eastAsia" w:ascii="宋体" w:hAnsi="宋体" w:cs="宋体"/>
          <w:color w:val="auto"/>
          <w:sz w:val="24"/>
        </w:rPr>
        <w:t>人民法院起诉。</w:t>
      </w:r>
    </w:p>
    <w:p w14:paraId="5FEB11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color w:val="auto"/>
          <w:sz w:val="24"/>
          <w:szCs w:val="24"/>
        </w:rPr>
      </w:pPr>
      <w:r>
        <w:rPr>
          <w:rFonts w:hint="eastAsia" w:ascii="宋体" w:hAnsi="宋体" w:cs="宋体"/>
          <w:bCs/>
          <w:color w:val="auto"/>
          <w:sz w:val="24"/>
        </w:rPr>
        <w:t>18. 其他</w:t>
      </w:r>
      <w:r>
        <w:rPr>
          <w:rFonts w:hint="eastAsia" w:ascii="宋体" w:hAnsi="宋体" w:cs="宋体"/>
          <w:bCs/>
          <w:color w:val="auto"/>
          <w:sz w:val="24"/>
          <w:lang w:eastAsia="zh-CN"/>
        </w:rPr>
        <w:t>：</w:t>
      </w:r>
      <w:r>
        <w:rPr>
          <w:rFonts w:hint="eastAsia" w:ascii="宋体" w:hAnsi="宋体" w:cs="宋体"/>
          <w:color w:val="auto"/>
          <w:sz w:val="24"/>
          <w:u w:val="single"/>
        </w:rPr>
        <w:t xml:space="preserve">无  </w:t>
      </w:r>
      <w:r>
        <w:rPr>
          <w:rFonts w:hint="eastAsia" w:ascii="宋体" w:hAnsi="宋体" w:cs="宋体"/>
          <w:color w:val="auto"/>
          <w:sz w:val="24"/>
        </w:rPr>
        <w:t xml:space="preserve">。 </w:t>
      </w:r>
      <w:bookmarkEnd w:id="27"/>
      <w:bookmarkStart w:id="28" w:name="_Toc351203652"/>
    </w:p>
    <w:p w14:paraId="44F0B71A">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附件</w:t>
      </w:r>
      <w:bookmarkEnd w:id="28"/>
    </w:p>
    <w:p w14:paraId="6921C6B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附件1：工程设计范围、阶段与服务内容</w:t>
      </w:r>
    </w:p>
    <w:p w14:paraId="0CF2CE0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附件2：</w:t>
      </w:r>
      <w:r>
        <w:rPr>
          <w:rFonts w:hint="eastAsia" w:ascii="宋体" w:hAnsi="宋体" w:cs="宋体"/>
          <w:color w:val="auto"/>
          <w:sz w:val="24"/>
          <w:lang w:eastAsia="zh-CN"/>
        </w:rPr>
        <w:t>发包人</w:t>
      </w:r>
      <w:r>
        <w:rPr>
          <w:rFonts w:hint="eastAsia" w:ascii="宋体" w:hAnsi="宋体" w:eastAsia="宋体" w:cs="宋体"/>
          <w:color w:val="auto"/>
          <w:sz w:val="24"/>
        </w:rPr>
        <w:t>向设计人提交的有关资料及文件一览表</w:t>
      </w:r>
    </w:p>
    <w:p w14:paraId="1224536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附件3：设计人向</w:t>
      </w:r>
      <w:r>
        <w:rPr>
          <w:rFonts w:hint="eastAsia" w:ascii="宋体" w:hAnsi="宋体" w:cs="宋体"/>
          <w:color w:val="auto"/>
          <w:sz w:val="24"/>
          <w:lang w:eastAsia="zh-CN"/>
        </w:rPr>
        <w:t>发包人</w:t>
      </w:r>
      <w:r>
        <w:rPr>
          <w:rFonts w:hint="eastAsia" w:ascii="宋体" w:hAnsi="宋体" w:eastAsia="宋体" w:cs="宋体"/>
          <w:color w:val="auto"/>
          <w:sz w:val="24"/>
        </w:rPr>
        <w:t>交付的工程设计文件目录</w:t>
      </w:r>
    </w:p>
    <w:p w14:paraId="1B35E8D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附件4：设计人主要设计人员表</w:t>
      </w:r>
    </w:p>
    <w:p w14:paraId="0A59CC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附件5: 设计进度表</w:t>
      </w:r>
    </w:p>
    <w:p w14:paraId="2DABCB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附件6: 设计费明细及支付方式</w:t>
      </w:r>
    </w:p>
    <w:p w14:paraId="52A291B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附件7: 设计变更计费依据和方法</w:t>
      </w:r>
    </w:p>
    <w:p w14:paraId="22B141D6">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color w:val="auto"/>
          <w:sz w:val="24"/>
          <w:szCs w:val="24"/>
        </w:rPr>
      </w:pPr>
      <w:bookmarkStart w:id="29" w:name="_Toc278309718"/>
      <w:bookmarkStart w:id="30" w:name="_Toc278231958"/>
      <w:r>
        <w:rPr>
          <w:rFonts w:hint="eastAsia" w:ascii="宋体" w:hAnsi="宋体" w:eastAsia="宋体" w:cs="宋体"/>
          <w:b/>
          <w:color w:val="auto"/>
          <w:sz w:val="24"/>
          <w:szCs w:val="24"/>
        </w:rPr>
        <w:t>附件1：</w:t>
      </w:r>
    </w:p>
    <w:p w14:paraId="79F02B0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工程设计范围、阶段与服务内容</w:t>
      </w:r>
    </w:p>
    <w:p w14:paraId="61854423">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一、本工程设计范围</w:t>
      </w:r>
    </w:p>
    <w:p w14:paraId="543CEA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lang w:val="en-US" w:eastAsia="zh-CN"/>
        </w:rPr>
      </w:pPr>
      <w:r>
        <w:rPr>
          <w:rFonts w:hint="eastAsia" w:hAnsi="宋体" w:cs="宋体"/>
          <w:color w:val="auto"/>
          <w:sz w:val="24"/>
          <w:lang w:val="en-US" w:eastAsia="zh-CN"/>
        </w:rPr>
        <w:t>白水县城区主干道人行道提升改造项目设计</w:t>
      </w:r>
      <w:r>
        <w:rPr>
          <w:rFonts w:hint="eastAsia" w:ascii="宋体" w:hAnsi="宋体" w:eastAsia="宋体" w:cs="宋体"/>
          <w:color w:val="auto"/>
          <w:sz w:val="24"/>
          <w:lang w:val="en-US" w:eastAsia="zh-CN"/>
        </w:rPr>
        <w:t>设计，</w:t>
      </w:r>
      <w:r>
        <w:rPr>
          <w:rFonts w:hint="eastAsia" w:hAnsi="宋体" w:cs="宋体"/>
          <w:color w:val="auto"/>
          <w:sz w:val="24"/>
          <w:lang w:val="en-US" w:eastAsia="zh-CN"/>
        </w:rPr>
        <w:t>该项目仓颉路、居苑路、东风路东段等市政道路人行道实施更新改造，道路全长4810米，改造面积66500平方米。本项目仅实施城区主干道人行道提升改造，不含对应主干道车行道、路基、路面、交叉口主体结构等新建及改造内容，仅针对人行道铺装、路缘石、树池、检查井开展设计工作。</w:t>
      </w:r>
    </w:p>
    <w:p w14:paraId="3EEB1D3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本次设计范围包括</w:t>
      </w:r>
      <w:r>
        <w:rPr>
          <w:rFonts w:hint="eastAsia" w:hAnsi="宋体" w:cs="宋体"/>
          <w:color w:val="auto"/>
          <w:sz w:val="24"/>
          <w:lang w:val="en-US" w:eastAsia="zh-CN"/>
        </w:rPr>
        <w:t>工程测量、方案设计、初步设计（含概算编制）、施工图设计（含预算编制）、图纸审查配合、施工全过程技术配合、工程竣工验收配合、结算审计配合、资料归档及发包人交办的相关配套设计服务等全部工作内容</w:t>
      </w:r>
      <w:r>
        <w:rPr>
          <w:rFonts w:hint="eastAsia" w:ascii="宋体" w:hAnsi="宋体" w:eastAsia="宋体" w:cs="宋体"/>
          <w:color w:val="auto"/>
          <w:sz w:val="24"/>
          <w:lang w:val="en-US" w:eastAsia="zh-CN"/>
        </w:rPr>
        <w:t>。</w:t>
      </w:r>
    </w:p>
    <w:p w14:paraId="695FB9ED">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color w:val="auto"/>
          <w:sz w:val="24"/>
          <w:szCs w:val="24"/>
        </w:rPr>
        <w:t>二、本工程设计阶段划分</w:t>
      </w:r>
    </w:p>
    <w:p w14:paraId="0B8E7BA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hAnsi="宋体" w:cs="宋体"/>
          <w:color w:val="auto"/>
          <w:sz w:val="24"/>
          <w:lang w:val="en-US" w:eastAsia="zh-CN"/>
        </w:rPr>
        <w:t>工程测量、方案设计、初步设计（含概算编制）、施工图设计（含预算编制）、图纸审查配合、施工全过程技术配合、工程竣工验收配合、结算审计配合、资料归档及发包人交办的相关配套设计服务等全部工作内容</w:t>
      </w:r>
      <w:r>
        <w:rPr>
          <w:rFonts w:hint="eastAsia" w:ascii="宋体" w:hAnsi="宋体" w:eastAsia="宋体" w:cs="宋体"/>
          <w:color w:val="auto"/>
          <w:sz w:val="24"/>
          <w:lang w:val="en-US" w:eastAsia="zh-CN"/>
        </w:rPr>
        <w:t>。</w:t>
      </w:r>
    </w:p>
    <w:p w14:paraId="16E008A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三、各阶段服务内容</w:t>
      </w:r>
    </w:p>
    <w:p w14:paraId="33B7507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（一）工程测量阶段</w:t>
      </w:r>
    </w:p>
    <w:p w14:paraId="3BBE4B4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1.组建专项测量团队，针对项目改造路段开展全方位、精细化现场勘测工作，精准采集人行道现状地形、标高、现有铺装结构、路缘石尺寸、树池布局、检查井位置及现状管网、周边构筑物等基础数据。</w:t>
      </w:r>
    </w:p>
    <w:p w14:paraId="5E73C0B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2.整理、校对测量数据，排查现场现状隐患及改造制约因素，编制完整、精准的工程测量成果报告、现状地形图等测量文件，为后续方案设计、初步设计、施工图设计提供真实可靠的基础依据。</w:t>
      </w:r>
    </w:p>
    <w:p w14:paraId="2BC077D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3.配合发包人及相关审核单位完成测量成果复核、确认工作，根据审核意见及时修正、补充测量数据，确保测量成果满足各阶段设计及审批要求。</w:t>
      </w:r>
    </w:p>
    <w:p w14:paraId="79BFD33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（二）方案设计阶段</w:t>
      </w:r>
    </w:p>
    <w:p w14:paraId="7AFE201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1.主动对接发包人、委托咨询顾问及相关主管部门，全面梳理项目立项、规划、现状勘测等基础资料，深度解读项目建设区位特点、改造需求、城市风貌管控要求及相关政策规范，协助发包人梳理项目建设规划、明确建设定位、提炼项目建设价值。</w:t>
      </w:r>
    </w:p>
    <w:p w14:paraId="0FEB495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2.结合现场实测数据及项目建设要求，完成项目整体改造总体规划、人行道铺装、路缘石、树池、检查井优化等专项方案设计，编制符合行业规范及审批深度的方案设计图纸、设计说明、经济技术指标文件，整理完善方案报批全套资料。</w:t>
      </w:r>
    </w:p>
    <w:p w14:paraId="7F4DC30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3.全程协助发包人开展方案报审、报批、公示等全流程工作，主动对接主管部门，及时跟进审查进度，严格依据行业主管部门审批意见，在合同约定范围内优化、修改、调整设计方案，解决方案审查疑点、难点，确保方案顺利通过官方批复。</w:t>
      </w:r>
    </w:p>
    <w:p w14:paraId="2AE4C3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4.统筹协调景观提升、交通组织、市政配套等各关联专业设计工作，统一项目整体设计标准与风格，审核各配套专业设计方案及技术经济指标，出具专业审核及优化咨询意见。结合发包人合理化建议及现场实际情况，持续完善设计方案，保障方案的科学性、合理性、实用性。</w:t>
      </w:r>
    </w:p>
    <w:p w14:paraId="43BE408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5.配合发包人开展人防、消防、交通、绿化、市政管网、城市风貌等相关专项技术咨询及合规核查工作，全面校核设计方案与各类规范、专项要求的适配性，确保方案满足各项合规标准。</w:t>
      </w:r>
    </w:p>
    <w:p w14:paraId="7580C02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（三）初步设计阶段（含概算编制）</w:t>
      </w:r>
    </w:p>
    <w:p w14:paraId="26BD117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1.严格依据获批的设计方案、国家及地方现行市政工程设计规范、标准及定额要求，开展项目初步设计工作，细化各专项设计内容，明确改造工艺、技术标准、材料规格、工程做法等核心内容，编制完整的初步设计图纸及设计说明书。</w:t>
      </w:r>
    </w:p>
    <w:p w14:paraId="1A22081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2.依据初步设计成果、现行计价规范、定额标准、材料价格信息及项目建设范围，精准编制工程初步设计概算，细化分项工程费用、措施费用、配套费用等，确保概算完整、精准、合规，真实反映项目投资情况。</w:t>
      </w:r>
    </w:p>
    <w:p w14:paraId="60514F3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3.配合发包人完成初步设计及概算的报审、评审工作，针对评审专家及主管部门提出的修改意见，及时优化初步设计内容、调整概算文件，完成复审工作，确保初步设计及概算顺利通过审批。</w:t>
      </w:r>
    </w:p>
    <w:p w14:paraId="7F57ACC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4.梳理初步设计阶段技术重难点，明确后续施工图设计核心控制要点，形成设计衔接文件，保障各阶段设计工作连贯统一。</w:t>
      </w:r>
    </w:p>
    <w:p w14:paraId="52031B1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（四）施工图设计阶段（含预算编制）</w:t>
      </w:r>
    </w:p>
    <w:p w14:paraId="385BF8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1.严格以获批的初步设计文件、概算批复及国家、行业现行规范标准为依据，细化总图及各专业全套施工图设计，精准明确人行道铺装结构、路缘石安装标准、树池改造样式、检查井升降及规整工艺、节点大样、施工工艺、材料参数、质量标准等内容，完成施工图编制、自校、复核、审定全流程工作，确保图纸深度满足施工及备案要求。</w:t>
      </w:r>
    </w:p>
    <w:p w14:paraId="699ED0B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2.接收发包人审核意见、行业规范核查意见，对施工图进行全面修改优化、查漏补缺，完整落实项目建设设计意图、改造标准及合规要求，杜绝设计错漏、冲突问题，保障设计成果合规、可用、可落地施工。</w:t>
      </w:r>
    </w:p>
    <w:p w14:paraId="7EC068C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3.严格按照项目建设进度计划，分阶段、高效率提供报审施工图纸，协助发包人完成施工图报审、备案、公示等全部工作；全程跟进图纸审查进度，依据审查意见在合同约定时限内完成图纸修改、调整及复审工作，直至施工图审查合格，最终向发包人提交完整、合规、正式的全套施工图设计文件。</w:t>
      </w:r>
    </w:p>
    <w:p w14:paraId="1FB8E3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4.依据审定施工图、现行计价规范、市场价格信息及项目施工范围，精准编制工程施工图预算，细化工程量清单、分项计价，确保预算精准合规，满足项目招标、造价管控需求。</w:t>
      </w:r>
    </w:p>
    <w:p w14:paraId="68EFF65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5.深度对接项目招标工作，精准配合发包人及招标代理单位开展工程招标答疑、图纸答疑、技术参数交底等工作，清晰明确设计技术参数、施工标准、材料要求及施工重难点，保障招标工作顺利推进、无技术争议。</w:t>
      </w:r>
    </w:p>
    <w:p w14:paraId="7A93F28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（五）图纸审查配合阶段</w:t>
      </w:r>
    </w:p>
    <w:p w14:paraId="3F4001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1.全程配合第三方审图机构及行业主管部门开展图纸审查工作，及时提供设计依据、技术说明、计算资料等配套文件。</w:t>
      </w:r>
    </w:p>
    <w:p w14:paraId="22FD25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2.针对图纸审查提出的问题、整改意见，第一时间组织专业人员研判，高效完成图纸修改、优化、补充完善工作，按时完成图纸复审，确保图纸审查一次性合规通过。</w:t>
      </w:r>
    </w:p>
    <w:p w14:paraId="3AB6D57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3.整理汇总图纸审查全过程资料，形成完整的审图对接台账，留存归档，保障设计流程可追溯。</w:t>
      </w:r>
    </w:p>
    <w:p w14:paraId="4FA996D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（六）施工全过程技术配合阶段</w:t>
      </w:r>
    </w:p>
    <w:p w14:paraId="433F5B3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1.项目开工前，组织开展专项设计技术交底工作，向发包人、施工单位、监理单位全面明确施工工艺、技术标准、设计要求、质量控制点及施工注意事项，解答各方技术疑问。</w:t>
      </w:r>
    </w:p>
    <w:p w14:paraId="5AD5416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2.施工期间实行全程技术跟进服务，项目负责人及各专业设计负责人全程在岗响应，及时处置施工单位、监理单位提出的图纸疑问、技术难题，快速出具技术解答及处理方案，确保施工工序有序推进、不延误工期。</w:t>
      </w:r>
    </w:p>
    <w:p w14:paraId="3AE441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3.严格按照发包人工作安排，按时参与项目设计专题会议、现场协调会议、施工进度推进会，定期赴施工现场核查施工落地情况，核对施工工艺、建设内容与设计图纸的一致性，及时发现并处置设计偏差、现场冲突等各类技术问题。</w:t>
      </w:r>
    </w:p>
    <w:p w14:paraId="39611FF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4.协助发包人、监理单位审核工程洽商、现场签证及设计变更申请，结合现场实际及设计规范，研判变更的合理性、必要性、合规性；负责编制、修改、完善设计变更文件，严格履行变更流程，确保变更内容合规、合理、可实施、可计价。</w:t>
      </w:r>
    </w:p>
    <w:p w14:paraId="34F1286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5.协助发包人开展工程材料、设备选型、技术比对、样板确认等工作，提供专业技术咨询支持，明确材料技术参数、质量标准，保障工程建设质量符合设计及规范要求。</w:t>
      </w:r>
    </w:p>
    <w:p w14:paraId="685D30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6.负责审核各专业分包、专项施工单位的配套设计、深化施工文件，核查各专业接口衔接、设计匹配性、合规性，出具专业审核意见，统一项目整体设计标准，杜绝专业冲突，保障项目整体建设效果统一。</w:t>
      </w:r>
    </w:p>
    <w:p w14:paraId="04B8992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（七）工程竣工验收配合阶段</w:t>
      </w:r>
    </w:p>
    <w:p w14:paraId="71EDC87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1.全程跟进项目分部、分项工程验收、隐蔽工程验收、竣工验收等全流程工作，配合监理、造价、主管部门开展设计专项验收。</w:t>
      </w:r>
    </w:p>
    <w:p w14:paraId="5C1CF79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2.对照设计图纸、变更文件、规范标准，核查工程施工完成情况、建设质量、改造效果，核对项目是否完全落实设计意图。</w:t>
      </w:r>
    </w:p>
    <w:p w14:paraId="42A0251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3.按行业及归档要求，整理、完善验收所需的全套设计资料、图纸文件、变更台账、技术交底记录等，协助发包人完成竣工验收手续办理，配合出具设计验收相关证明文件。</w:t>
      </w:r>
    </w:p>
    <w:p w14:paraId="2134A77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（八）结算审计配合阶段</w:t>
      </w:r>
    </w:p>
    <w:p w14:paraId="6A63C5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1.配合发包人、造价咨询单位、审计部门开展项目结算、审计工作，提供全套设计图纸、初步设计概算、施工图预算、设计变更、工程洽商、技术核定等全套设计佐证资料。</w:t>
      </w:r>
    </w:p>
    <w:p w14:paraId="25EE9A1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2.针对结算、审计过程中提出的设计相关疑问、争议问题，及时进行答疑、佐证说明，核对设计工程量、变更内容、计价依据，协助各方精准完成结算审计工作，保障项目造价审核合规、准确。</w:t>
      </w:r>
    </w:p>
    <w:p w14:paraId="585747A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3.根据审计意见，补充完善相关设计资料及说明，配合完成审计收尾工作。</w:t>
      </w:r>
    </w:p>
    <w:p w14:paraId="45AB8E9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（九）资料归档及配套服务阶段</w:t>
      </w:r>
    </w:p>
    <w:p w14:paraId="53B16B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1.按照住建局、档案馆及发包人档案管理标准，系统整理项目全周期设计资料，包含测量成果、方案文件、初步设计及概算、施工图及预算、审图资料、技术交底、设计变更、验收资料、审计配合资料等全套文件。</w:t>
      </w:r>
    </w:p>
    <w:p w14:paraId="359397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2.完成纸质资料分类装订、电子版资料规整归档，确保资料完整、规范、可溯源、可存档备案，顺利通过档案验收。</w:t>
      </w:r>
    </w:p>
    <w:p w14:paraId="64F1C38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color w:val="auto"/>
          <w:sz w:val="24"/>
          <w:lang w:val="en-US" w:eastAsia="zh-CN"/>
        </w:rPr>
      </w:pPr>
      <w:r>
        <w:rPr>
          <w:rFonts w:hint="eastAsia" w:hAnsi="宋体" w:cs="宋体"/>
          <w:color w:val="auto"/>
          <w:sz w:val="24"/>
          <w:lang w:val="en-US" w:eastAsia="zh-CN"/>
        </w:rPr>
        <w:t>3.承接发包人交办的其他与本项目相关的配套设计、技术咨询、专项整改、资料补充等服务工作，全力配合项目全周期建设管理。</w:t>
      </w:r>
    </w:p>
    <w:p w14:paraId="75A5FE02">
      <w:pPr>
        <w:spacing w:line="360" w:lineRule="auto"/>
        <w:jc w:val="left"/>
        <w:rPr>
          <w:rFonts w:hint="eastAsia" w:ascii="宋体" w:hAnsi="宋体" w:eastAsia="宋体" w:cs="宋体"/>
          <w:b/>
          <w:color w:val="auto"/>
          <w:sz w:val="24"/>
          <w:szCs w:val="24"/>
        </w:rPr>
      </w:pPr>
    </w:p>
    <w:p w14:paraId="4D5AAB61">
      <w:pPr>
        <w:spacing w:line="360" w:lineRule="auto"/>
        <w:jc w:val="left"/>
        <w:rPr>
          <w:rFonts w:hint="eastAsia" w:ascii="宋体" w:hAnsi="宋体" w:eastAsia="宋体" w:cs="宋体"/>
          <w:b/>
          <w:color w:val="auto"/>
          <w:sz w:val="24"/>
          <w:szCs w:val="24"/>
        </w:rPr>
      </w:pPr>
    </w:p>
    <w:bookmarkEnd w:id="29"/>
    <w:bookmarkEnd w:id="30"/>
    <w:p w14:paraId="71CEBD60">
      <w:pPr>
        <w:spacing w:line="360" w:lineRule="auto"/>
        <w:jc w:val="left"/>
        <w:rPr>
          <w:rFonts w:hint="eastAsia" w:ascii="宋体" w:hAnsi="宋体" w:eastAsia="宋体" w:cs="宋体"/>
          <w:b/>
          <w:color w:val="auto"/>
          <w:sz w:val="24"/>
          <w:szCs w:val="24"/>
        </w:rPr>
      </w:pPr>
      <w:r>
        <w:rPr>
          <w:rFonts w:hint="eastAsia" w:ascii="宋体" w:hAnsi="宋体" w:eastAsia="宋体" w:cs="宋体"/>
          <w:b/>
          <w:color w:val="auto"/>
          <w:sz w:val="24"/>
          <w:szCs w:val="24"/>
        </w:rPr>
        <w:t>附件2：</w:t>
      </w:r>
    </w:p>
    <w:p w14:paraId="4B67FDFD">
      <w:pPr>
        <w:spacing w:line="360" w:lineRule="auto"/>
        <w:ind w:left="0" w:leftChars="0" w:firstLine="0" w:firstLineChars="0"/>
        <w:jc w:val="center"/>
        <w:rPr>
          <w:rFonts w:hint="eastAsia" w:ascii="宋体" w:hAnsi="宋体" w:eastAsia="宋体" w:cs="宋体"/>
          <w:b/>
          <w:bCs/>
          <w:color w:val="auto"/>
          <w:sz w:val="32"/>
          <w:szCs w:val="32"/>
        </w:rPr>
      </w:pPr>
      <w:r>
        <w:rPr>
          <w:rFonts w:hint="eastAsia" w:ascii="宋体" w:hAnsi="宋体" w:cs="宋体"/>
          <w:b/>
          <w:bCs/>
          <w:color w:val="auto"/>
          <w:sz w:val="32"/>
          <w:szCs w:val="32"/>
          <w:lang w:eastAsia="zh-CN"/>
        </w:rPr>
        <w:t>发包人</w:t>
      </w:r>
      <w:r>
        <w:rPr>
          <w:rFonts w:hint="eastAsia" w:ascii="宋体" w:hAnsi="宋体" w:eastAsia="宋体" w:cs="宋体"/>
          <w:b/>
          <w:bCs/>
          <w:color w:val="auto"/>
          <w:sz w:val="32"/>
          <w:szCs w:val="32"/>
        </w:rPr>
        <w:t>向设计人提交有关资料及文件一览表</w:t>
      </w:r>
      <w:bookmarkStart w:id="31" w:name="_Toc278309719"/>
      <w:bookmarkStart w:id="32" w:name="_Toc278231959"/>
    </w:p>
    <w:tbl>
      <w:tblPr>
        <w:tblStyle w:val="7"/>
        <w:tblW w:w="8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3785"/>
        <w:gridCol w:w="720"/>
        <w:gridCol w:w="2555"/>
        <w:gridCol w:w="1087"/>
      </w:tblGrid>
      <w:tr w14:paraId="669EC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8" w:type="dxa"/>
            <w:noWrap w:val="0"/>
            <w:vAlign w:val="center"/>
          </w:tcPr>
          <w:p w14:paraId="1692E8BF">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3785" w:type="dxa"/>
            <w:noWrap w:val="0"/>
            <w:vAlign w:val="center"/>
          </w:tcPr>
          <w:p w14:paraId="39B07503">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资料及文件名称</w:t>
            </w:r>
          </w:p>
        </w:tc>
        <w:tc>
          <w:tcPr>
            <w:tcW w:w="720" w:type="dxa"/>
            <w:noWrap w:val="0"/>
            <w:vAlign w:val="center"/>
          </w:tcPr>
          <w:p w14:paraId="6D909133">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份数</w:t>
            </w:r>
          </w:p>
        </w:tc>
        <w:tc>
          <w:tcPr>
            <w:tcW w:w="2555" w:type="dxa"/>
            <w:noWrap w:val="0"/>
            <w:vAlign w:val="center"/>
          </w:tcPr>
          <w:p w14:paraId="017BE1CD">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提交日期</w:t>
            </w:r>
          </w:p>
        </w:tc>
        <w:tc>
          <w:tcPr>
            <w:tcW w:w="1087" w:type="dxa"/>
            <w:noWrap w:val="0"/>
            <w:vAlign w:val="center"/>
          </w:tcPr>
          <w:p w14:paraId="1163F229">
            <w:pPr>
              <w:spacing w:line="24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有关事宜</w:t>
            </w:r>
          </w:p>
        </w:tc>
      </w:tr>
      <w:tr w14:paraId="5BD2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38" w:type="dxa"/>
            <w:noWrap w:val="0"/>
            <w:vAlign w:val="center"/>
          </w:tcPr>
          <w:p w14:paraId="547FC59E">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3785" w:type="dxa"/>
            <w:noWrap w:val="0"/>
            <w:vAlign w:val="center"/>
          </w:tcPr>
          <w:p w14:paraId="64A48B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olor w:val="auto"/>
                <w:sz w:val="24"/>
                <w:szCs w:val="24"/>
                <w:highlight w:val="none"/>
                <w:u w:val="none"/>
                <w:lang w:eastAsia="zh-CN"/>
              </w:rPr>
            </w:pPr>
            <w:r>
              <w:rPr>
                <w:rFonts w:hint="eastAsia" w:ascii="宋体" w:hAnsi="宋体"/>
                <w:color w:val="auto"/>
                <w:sz w:val="24"/>
                <w:szCs w:val="24"/>
                <w:highlight w:val="none"/>
                <w:u w:val="none"/>
                <w:lang w:eastAsia="zh-CN"/>
              </w:rPr>
              <w:t>发包人取得的有关审批、核准和</w:t>
            </w:r>
          </w:p>
          <w:p w14:paraId="6EFD774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rPr>
            </w:pPr>
            <w:r>
              <w:rPr>
                <w:rFonts w:hint="eastAsia" w:ascii="宋体" w:hAnsi="宋体"/>
                <w:color w:val="auto"/>
                <w:sz w:val="24"/>
                <w:szCs w:val="24"/>
                <w:highlight w:val="none"/>
                <w:u w:val="none"/>
                <w:lang w:eastAsia="zh-CN"/>
              </w:rPr>
              <w:t>备案材料</w:t>
            </w:r>
          </w:p>
        </w:tc>
        <w:tc>
          <w:tcPr>
            <w:tcW w:w="720" w:type="dxa"/>
            <w:noWrap w:val="0"/>
            <w:vAlign w:val="center"/>
          </w:tcPr>
          <w:p w14:paraId="307BDB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4"/>
                <w:szCs w:val="24"/>
              </w:rPr>
            </w:pPr>
            <w:r>
              <w:rPr>
                <w:rFonts w:hint="eastAsia" w:ascii="宋体" w:hAnsi="宋体"/>
                <w:color w:val="auto"/>
                <w:sz w:val="24"/>
                <w:szCs w:val="24"/>
                <w:highlight w:val="none"/>
              </w:rPr>
              <w:t>各1</w:t>
            </w:r>
          </w:p>
        </w:tc>
        <w:tc>
          <w:tcPr>
            <w:tcW w:w="2555" w:type="dxa"/>
            <w:noWrap w:val="0"/>
            <w:vAlign w:val="center"/>
          </w:tcPr>
          <w:p w14:paraId="6F7815F7">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方案开始3天前</w:t>
            </w:r>
          </w:p>
        </w:tc>
        <w:tc>
          <w:tcPr>
            <w:tcW w:w="1087" w:type="dxa"/>
            <w:vMerge w:val="restart"/>
            <w:noWrap w:val="0"/>
            <w:vAlign w:val="center"/>
          </w:tcPr>
          <w:p w14:paraId="682C70F0">
            <w:pPr>
              <w:spacing w:line="240" w:lineRule="auto"/>
              <w:jc w:val="center"/>
              <w:rPr>
                <w:rFonts w:hint="eastAsia" w:ascii="宋体" w:hAnsi="宋体" w:eastAsia="宋体" w:cs="宋体"/>
                <w:color w:val="auto"/>
                <w:sz w:val="24"/>
                <w:szCs w:val="24"/>
              </w:rPr>
            </w:pPr>
          </w:p>
        </w:tc>
      </w:tr>
      <w:tr w14:paraId="1265B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38" w:type="dxa"/>
            <w:noWrap w:val="0"/>
            <w:vAlign w:val="center"/>
          </w:tcPr>
          <w:p w14:paraId="6E578AE0">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3785" w:type="dxa"/>
            <w:noWrap w:val="0"/>
            <w:vAlign w:val="center"/>
          </w:tcPr>
          <w:p w14:paraId="2D3720E5">
            <w:pPr>
              <w:spacing w:line="240" w:lineRule="auto"/>
              <w:jc w:val="center"/>
              <w:rPr>
                <w:rFonts w:hint="eastAsia" w:ascii="宋体" w:hAnsi="宋体" w:eastAsia="宋体" w:cs="宋体"/>
                <w:color w:val="auto"/>
                <w:sz w:val="24"/>
                <w:szCs w:val="24"/>
              </w:rPr>
            </w:pPr>
            <w:r>
              <w:rPr>
                <w:rFonts w:hint="eastAsia" w:hAnsi="宋体"/>
                <w:color w:val="auto"/>
                <w:sz w:val="24"/>
                <w:szCs w:val="24"/>
                <w:highlight w:val="none"/>
                <w:u w:val="none"/>
                <w:lang w:eastAsia="zh-CN"/>
              </w:rPr>
              <w:t>其</w:t>
            </w:r>
            <w:r>
              <w:rPr>
                <w:rFonts w:hint="eastAsia" w:ascii="宋体" w:hAnsi="宋体"/>
                <w:color w:val="auto"/>
                <w:sz w:val="24"/>
                <w:szCs w:val="24"/>
                <w:highlight w:val="none"/>
                <w:u w:val="none"/>
                <w:lang w:eastAsia="zh-CN"/>
              </w:rPr>
              <w:t>他相关资料</w:t>
            </w:r>
          </w:p>
        </w:tc>
        <w:tc>
          <w:tcPr>
            <w:tcW w:w="720" w:type="dxa"/>
            <w:noWrap w:val="0"/>
            <w:vAlign w:val="center"/>
          </w:tcPr>
          <w:p w14:paraId="6A87D9DF">
            <w:pPr>
              <w:spacing w:line="240" w:lineRule="auto"/>
              <w:jc w:val="center"/>
              <w:rPr>
                <w:rFonts w:hint="eastAsia" w:ascii="宋体" w:hAnsi="宋体" w:eastAsia="宋体" w:cs="宋体"/>
                <w:color w:val="auto"/>
                <w:sz w:val="24"/>
                <w:szCs w:val="24"/>
              </w:rPr>
            </w:pPr>
            <w:r>
              <w:rPr>
                <w:rFonts w:hint="eastAsia" w:ascii="宋体" w:hAnsi="宋体"/>
                <w:color w:val="auto"/>
                <w:sz w:val="24"/>
                <w:szCs w:val="24"/>
                <w:highlight w:val="none"/>
              </w:rPr>
              <w:t>各</w:t>
            </w:r>
            <w:bookmarkStart w:id="37" w:name="_GoBack"/>
            <w:bookmarkEnd w:id="37"/>
            <w:r>
              <w:rPr>
                <w:rFonts w:hint="eastAsia" w:ascii="宋体" w:hAnsi="宋体"/>
                <w:color w:val="auto"/>
                <w:sz w:val="24"/>
                <w:szCs w:val="24"/>
                <w:highlight w:val="none"/>
              </w:rPr>
              <w:t>1</w:t>
            </w:r>
          </w:p>
        </w:tc>
        <w:tc>
          <w:tcPr>
            <w:tcW w:w="2555" w:type="dxa"/>
            <w:noWrap w:val="0"/>
            <w:vAlign w:val="center"/>
          </w:tcPr>
          <w:p w14:paraId="2C6652EE">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方案开始3天前</w:t>
            </w:r>
          </w:p>
        </w:tc>
        <w:tc>
          <w:tcPr>
            <w:tcW w:w="1087" w:type="dxa"/>
            <w:vMerge w:val="continue"/>
            <w:noWrap w:val="0"/>
            <w:vAlign w:val="center"/>
          </w:tcPr>
          <w:p w14:paraId="09A2D545">
            <w:pPr>
              <w:spacing w:line="240" w:lineRule="auto"/>
              <w:jc w:val="center"/>
              <w:rPr>
                <w:rFonts w:hint="eastAsia" w:ascii="宋体" w:hAnsi="宋体" w:eastAsia="宋体" w:cs="宋体"/>
                <w:color w:val="auto"/>
                <w:sz w:val="24"/>
                <w:szCs w:val="24"/>
              </w:rPr>
            </w:pPr>
          </w:p>
        </w:tc>
      </w:tr>
      <w:tr w14:paraId="48112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38" w:type="dxa"/>
            <w:noWrap w:val="0"/>
            <w:vAlign w:val="center"/>
          </w:tcPr>
          <w:p w14:paraId="57E45605">
            <w:pPr>
              <w:spacing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3785" w:type="dxa"/>
            <w:noWrap w:val="0"/>
            <w:vAlign w:val="center"/>
          </w:tcPr>
          <w:p w14:paraId="25FD3166">
            <w:pPr>
              <w:spacing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当地规划部门的规划意见书</w:t>
            </w:r>
          </w:p>
        </w:tc>
        <w:tc>
          <w:tcPr>
            <w:tcW w:w="720" w:type="dxa"/>
            <w:noWrap w:val="0"/>
            <w:vAlign w:val="center"/>
          </w:tcPr>
          <w:p w14:paraId="5245206F">
            <w:pPr>
              <w:spacing w:line="240" w:lineRule="auto"/>
              <w:jc w:val="center"/>
              <w:rPr>
                <w:rFonts w:hint="eastAsia" w:ascii="宋体" w:hAnsi="宋体" w:eastAsia="宋体" w:cs="宋体"/>
                <w:color w:val="auto"/>
                <w:kern w:val="2"/>
                <w:sz w:val="24"/>
                <w:szCs w:val="24"/>
                <w:lang w:val="en-US" w:eastAsia="zh-CN" w:bidi="ar-SA"/>
              </w:rPr>
            </w:pPr>
            <w:r>
              <w:rPr>
                <w:rFonts w:hint="eastAsia" w:ascii="宋体" w:hAnsi="宋体"/>
                <w:color w:val="auto"/>
                <w:sz w:val="24"/>
                <w:szCs w:val="24"/>
                <w:highlight w:val="none"/>
              </w:rPr>
              <w:t>各1</w:t>
            </w:r>
          </w:p>
        </w:tc>
        <w:tc>
          <w:tcPr>
            <w:tcW w:w="2555" w:type="dxa"/>
            <w:noWrap w:val="0"/>
            <w:vAlign w:val="center"/>
          </w:tcPr>
          <w:p w14:paraId="5D63CA3E">
            <w:pPr>
              <w:spacing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方案开始3天前</w:t>
            </w:r>
          </w:p>
        </w:tc>
        <w:tc>
          <w:tcPr>
            <w:tcW w:w="1087" w:type="dxa"/>
            <w:vMerge w:val="continue"/>
            <w:noWrap w:val="0"/>
            <w:vAlign w:val="center"/>
          </w:tcPr>
          <w:p w14:paraId="549AD2F6">
            <w:pPr>
              <w:spacing w:line="240" w:lineRule="auto"/>
              <w:jc w:val="center"/>
              <w:rPr>
                <w:rFonts w:hint="eastAsia" w:ascii="宋体" w:hAnsi="宋体" w:eastAsia="宋体" w:cs="宋体"/>
                <w:color w:val="auto"/>
                <w:sz w:val="24"/>
                <w:szCs w:val="24"/>
              </w:rPr>
            </w:pPr>
          </w:p>
        </w:tc>
      </w:tr>
    </w:tbl>
    <w:p w14:paraId="2627048C">
      <w:pPr>
        <w:rPr>
          <w:rFonts w:hint="eastAsia" w:ascii="宋体" w:hAnsi="宋体"/>
          <w:color w:val="auto"/>
          <w:sz w:val="24"/>
          <w:szCs w:val="24"/>
        </w:rPr>
      </w:pPr>
    </w:p>
    <w:p w14:paraId="4BD3DF35">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附件3 ：</w:t>
      </w:r>
    </w:p>
    <w:p w14:paraId="62E81354">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设计人向</w:t>
      </w:r>
      <w:r>
        <w:rPr>
          <w:rFonts w:hint="eastAsia" w:ascii="宋体" w:hAnsi="宋体" w:cs="宋体"/>
          <w:b/>
          <w:bCs/>
          <w:color w:val="auto"/>
          <w:sz w:val="32"/>
          <w:szCs w:val="32"/>
          <w:lang w:eastAsia="zh-CN"/>
        </w:rPr>
        <w:t>发包人</w:t>
      </w:r>
      <w:r>
        <w:rPr>
          <w:rFonts w:hint="eastAsia" w:ascii="宋体" w:hAnsi="宋体" w:eastAsia="宋体" w:cs="宋体"/>
          <w:b/>
          <w:bCs/>
          <w:color w:val="auto"/>
          <w:sz w:val="32"/>
          <w:szCs w:val="32"/>
        </w:rPr>
        <w:t>交付的工程设计文件</w:t>
      </w:r>
      <w:bookmarkEnd w:id="31"/>
      <w:bookmarkEnd w:id="32"/>
      <w:r>
        <w:rPr>
          <w:rFonts w:hint="eastAsia" w:ascii="宋体" w:hAnsi="宋体" w:eastAsia="宋体" w:cs="宋体"/>
          <w:b/>
          <w:bCs/>
          <w:color w:val="auto"/>
          <w:sz w:val="32"/>
          <w:szCs w:val="32"/>
        </w:rPr>
        <w:t>目录</w:t>
      </w:r>
    </w:p>
    <w:tbl>
      <w:tblPr>
        <w:tblStyle w:val="7"/>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2802"/>
        <w:gridCol w:w="1005"/>
        <w:gridCol w:w="2235"/>
        <w:gridCol w:w="2147"/>
      </w:tblGrid>
      <w:tr w14:paraId="6A52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8" w:type="dxa"/>
            <w:noWrap w:val="0"/>
            <w:vAlign w:val="center"/>
          </w:tcPr>
          <w:p w14:paraId="55C0ED39">
            <w:pPr>
              <w:spacing w:line="24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2802" w:type="dxa"/>
            <w:noWrap w:val="0"/>
            <w:vAlign w:val="center"/>
          </w:tcPr>
          <w:p w14:paraId="78D77339">
            <w:pPr>
              <w:spacing w:line="24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资料及文件名称</w:t>
            </w:r>
          </w:p>
        </w:tc>
        <w:tc>
          <w:tcPr>
            <w:tcW w:w="1005" w:type="dxa"/>
            <w:noWrap w:val="0"/>
            <w:vAlign w:val="center"/>
          </w:tcPr>
          <w:p w14:paraId="2779F292">
            <w:pPr>
              <w:spacing w:line="24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份数</w:t>
            </w:r>
          </w:p>
        </w:tc>
        <w:tc>
          <w:tcPr>
            <w:tcW w:w="2235" w:type="dxa"/>
            <w:noWrap w:val="0"/>
            <w:vAlign w:val="center"/>
          </w:tcPr>
          <w:p w14:paraId="19B4EE8C">
            <w:pPr>
              <w:spacing w:line="24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提交日期</w:t>
            </w:r>
          </w:p>
        </w:tc>
        <w:tc>
          <w:tcPr>
            <w:tcW w:w="2147" w:type="dxa"/>
            <w:noWrap w:val="0"/>
            <w:vAlign w:val="center"/>
          </w:tcPr>
          <w:p w14:paraId="7EA445C7">
            <w:pPr>
              <w:spacing w:line="24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有关事宜</w:t>
            </w:r>
          </w:p>
        </w:tc>
      </w:tr>
      <w:tr w14:paraId="3B42D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8" w:type="dxa"/>
            <w:noWrap w:val="0"/>
            <w:vAlign w:val="center"/>
          </w:tcPr>
          <w:p w14:paraId="5B217A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1</w:t>
            </w:r>
          </w:p>
        </w:tc>
        <w:tc>
          <w:tcPr>
            <w:tcW w:w="2802" w:type="dxa"/>
            <w:noWrap w:val="0"/>
            <w:vAlign w:val="center"/>
          </w:tcPr>
          <w:p w14:paraId="08951086">
            <w:pPr>
              <w:keepNext w:val="0"/>
              <w:keepLines w:val="0"/>
              <w:widowControl/>
              <w:suppressLineNumbers w:val="0"/>
              <w:jc w:val="center"/>
              <w:rPr>
                <w:rFonts w:hint="eastAsia" w:ascii="宋体" w:hAnsi="宋体" w:eastAsia="宋体" w:cs="Times New Roman"/>
                <w:color w:val="auto"/>
                <w:sz w:val="21"/>
                <w:szCs w:val="21"/>
                <w:lang w:eastAsia="zh-CN"/>
              </w:rPr>
            </w:pPr>
            <w:r>
              <w:rPr>
                <w:rFonts w:ascii="宋体" w:hAnsi="宋体" w:eastAsia="宋体" w:cs="宋体"/>
                <w:kern w:val="0"/>
                <w:sz w:val="21"/>
                <w:szCs w:val="21"/>
                <w:lang w:val="en-US" w:eastAsia="zh-CN" w:bidi="ar"/>
              </w:rPr>
              <w:t>方案设计文件（含设计图纸、设计说明、技术指标、报批资料、电子版文件）</w:t>
            </w:r>
          </w:p>
        </w:tc>
        <w:tc>
          <w:tcPr>
            <w:tcW w:w="1005" w:type="dxa"/>
            <w:noWrap w:val="0"/>
            <w:vAlign w:val="center"/>
          </w:tcPr>
          <w:p w14:paraId="1C5949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lang w:val="en-US" w:eastAsia="zh-CN"/>
              </w:rPr>
              <w:t>4套</w:t>
            </w:r>
          </w:p>
        </w:tc>
        <w:tc>
          <w:tcPr>
            <w:tcW w:w="2235" w:type="dxa"/>
            <w:noWrap w:val="0"/>
            <w:vAlign w:val="center"/>
          </w:tcPr>
          <w:p w14:paraId="261B27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lang w:eastAsia="zh-CN"/>
              </w:rPr>
              <w:t>合同签订后</w:t>
            </w:r>
            <w:r>
              <w:rPr>
                <w:rFonts w:hint="eastAsia" w:ascii="宋体" w:hAnsi="宋体" w:eastAsia="宋体" w:cs="Times New Roman"/>
                <w:color w:val="auto"/>
                <w:sz w:val="21"/>
                <w:szCs w:val="21"/>
                <w:lang w:val="en-US" w:eastAsia="zh-CN"/>
              </w:rPr>
              <w:t>5</w:t>
            </w:r>
            <w:r>
              <w:rPr>
                <w:rFonts w:hint="eastAsia" w:ascii="宋体" w:hAnsi="宋体" w:eastAsia="宋体" w:cs="Times New Roman"/>
                <w:color w:val="auto"/>
                <w:sz w:val="21"/>
                <w:szCs w:val="21"/>
              </w:rPr>
              <w:t>天</w:t>
            </w:r>
          </w:p>
        </w:tc>
        <w:tc>
          <w:tcPr>
            <w:tcW w:w="2147" w:type="dxa"/>
            <w:noWrap w:val="0"/>
            <w:vAlign w:val="center"/>
          </w:tcPr>
          <w:p w14:paraId="122FC8C1">
            <w:pPr>
              <w:keepNext w:val="0"/>
              <w:keepLines w:val="0"/>
              <w:widowControl/>
              <w:suppressLineNumbers w:val="0"/>
              <w:jc w:val="center"/>
              <w:rPr>
                <w:rFonts w:hint="eastAsia" w:ascii="宋体" w:hAnsi="宋体" w:eastAsia="宋体" w:cs="Times New Roman"/>
                <w:color w:val="auto"/>
                <w:sz w:val="21"/>
                <w:szCs w:val="21"/>
              </w:rPr>
            </w:pPr>
            <w:r>
              <w:rPr>
                <w:rFonts w:ascii="宋体" w:hAnsi="宋体" w:eastAsia="宋体" w:cs="宋体"/>
                <w:kern w:val="0"/>
                <w:sz w:val="21"/>
                <w:szCs w:val="21"/>
                <w:lang w:val="en-US" w:eastAsia="zh-CN" w:bidi="ar"/>
              </w:rPr>
              <w:t>满足方案报审、项目决策、前期报批使用</w:t>
            </w:r>
          </w:p>
        </w:tc>
      </w:tr>
      <w:tr w14:paraId="1302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8" w:type="dxa"/>
            <w:noWrap w:val="0"/>
            <w:vAlign w:val="center"/>
          </w:tcPr>
          <w:p w14:paraId="5E7F68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color w:val="auto"/>
                <w:sz w:val="21"/>
                <w:szCs w:val="21"/>
                <w:lang w:val="en-US" w:eastAsia="zh-CN"/>
              </w:rPr>
            </w:pPr>
            <w:r>
              <w:rPr>
                <w:rFonts w:hint="eastAsia" w:hAnsi="宋体" w:cs="Times New Roman"/>
                <w:color w:val="auto"/>
                <w:sz w:val="21"/>
                <w:szCs w:val="21"/>
                <w:lang w:val="en-US" w:eastAsia="zh-CN"/>
              </w:rPr>
              <w:t>2</w:t>
            </w:r>
          </w:p>
        </w:tc>
        <w:tc>
          <w:tcPr>
            <w:tcW w:w="2802" w:type="dxa"/>
            <w:noWrap w:val="0"/>
            <w:vAlign w:val="center"/>
          </w:tcPr>
          <w:p w14:paraId="423FBDC0">
            <w:pPr>
              <w:keepNext w:val="0"/>
              <w:keepLines w:val="0"/>
              <w:widowControl/>
              <w:suppressLineNumbers w:val="0"/>
              <w:jc w:val="center"/>
              <w:rPr>
                <w:rFonts w:hint="eastAsia" w:ascii="宋体" w:hAnsi="宋体" w:eastAsia="宋体" w:cs="Times New Roman"/>
                <w:color w:val="auto"/>
                <w:sz w:val="21"/>
                <w:szCs w:val="21"/>
                <w:lang w:eastAsia="zh-CN"/>
              </w:rPr>
            </w:pPr>
            <w:r>
              <w:rPr>
                <w:rFonts w:ascii="宋体" w:hAnsi="宋体" w:eastAsia="宋体" w:cs="宋体"/>
                <w:kern w:val="0"/>
                <w:sz w:val="21"/>
                <w:szCs w:val="21"/>
                <w:lang w:val="en-US" w:eastAsia="zh-CN" w:bidi="ar"/>
              </w:rPr>
              <w:t>初步设计文件及概算文件（含图纸、说明、概算书、电子版文件）</w:t>
            </w:r>
          </w:p>
        </w:tc>
        <w:tc>
          <w:tcPr>
            <w:tcW w:w="1005" w:type="dxa"/>
            <w:noWrap w:val="0"/>
            <w:vAlign w:val="center"/>
          </w:tcPr>
          <w:p w14:paraId="1E9060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4套</w:t>
            </w:r>
          </w:p>
        </w:tc>
        <w:tc>
          <w:tcPr>
            <w:tcW w:w="2235" w:type="dxa"/>
            <w:noWrap w:val="0"/>
            <w:vAlign w:val="center"/>
          </w:tcPr>
          <w:p w14:paraId="0C0A6BA0">
            <w:pPr>
              <w:keepNext w:val="0"/>
              <w:keepLines w:val="0"/>
              <w:widowControl/>
              <w:suppressLineNumbers w:val="0"/>
              <w:jc w:val="center"/>
              <w:rPr>
                <w:rFonts w:hint="eastAsia" w:ascii="宋体" w:hAnsi="宋体" w:eastAsia="宋体" w:cs="Times New Roman"/>
                <w:color w:val="auto"/>
                <w:sz w:val="21"/>
                <w:szCs w:val="21"/>
                <w:lang w:eastAsia="zh-CN"/>
              </w:rPr>
            </w:pPr>
            <w:r>
              <w:rPr>
                <w:rFonts w:ascii="宋体" w:hAnsi="宋体" w:eastAsia="宋体" w:cs="宋体"/>
                <w:kern w:val="0"/>
                <w:sz w:val="21"/>
                <w:szCs w:val="21"/>
                <w:lang w:val="en-US" w:eastAsia="zh-CN" w:bidi="ar"/>
              </w:rPr>
              <w:t>方案批复后10天内</w:t>
            </w:r>
          </w:p>
        </w:tc>
        <w:tc>
          <w:tcPr>
            <w:tcW w:w="2147" w:type="dxa"/>
            <w:noWrap w:val="0"/>
            <w:vAlign w:val="center"/>
          </w:tcPr>
          <w:p w14:paraId="2606F289">
            <w:pPr>
              <w:keepNext w:val="0"/>
              <w:keepLines w:val="0"/>
              <w:widowControl/>
              <w:suppressLineNumbers w:val="0"/>
              <w:jc w:val="center"/>
              <w:rPr>
                <w:rFonts w:hint="eastAsia" w:ascii="宋体" w:hAnsi="宋体" w:eastAsia="宋体" w:cs="Times New Roman"/>
                <w:color w:val="auto"/>
                <w:sz w:val="21"/>
                <w:szCs w:val="21"/>
              </w:rPr>
            </w:pPr>
            <w:r>
              <w:rPr>
                <w:rFonts w:ascii="宋体" w:hAnsi="宋体" w:eastAsia="宋体" w:cs="宋体"/>
                <w:kern w:val="0"/>
                <w:sz w:val="21"/>
                <w:szCs w:val="21"/>
                <w:lang w:val="en-US" w:eastAsia="zh-CN" w:bidi="ar"/>
              </w:rPr>
              <w:t>满足初步设计评审、概算审批、项目投资管控使用</w:t>
            </w:r>
          </w:p>
        </w:tc>
      </w:tr>
      <w:tr w14:paraId="636E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8" w:type="dxa"/>
            <w:noWrap w:val="0"/>
            <w:vAlign w:val="center"/>
          </w:tcPr>
          <w:p w14:paraId="77CD7C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color w:val="auto"/>
                <w:sz w:val="21"/>
                <w:szCs w:val="21"/>
                <w:lang w:val="en-US" w:eastAsia="zh-CN"/>
              </w:rPr>
            </w:pPr>
            <w:r>
              <w:rPr>
                <w:rFonts w:hint="eastAsia" w:hAnsi="宋体" w:cs="Times New Roman"/>
                <w:color w:val="auto"/>
                <w:sz w:val="21"/>
                <w:szCs w:val="21"/>
                <w:lang w:val="en-US" w:eastAsia="zh-CN"/>
              </w:rPr>
              <w:t>3</w:t>
            </w:r>
          </w:p>
        </w:tc>
        <w:tc>
          <w:tcPr>
            <w:tcW w:w="2802" w:type="dxa"/>
            <w:noWrap w:val="0"/>
            <w:vAlign w:val="center"/>
          </w:tcPr>
          <w:p w14:paraId="4A9C0816">
            <w:pPr>
              <w:keepNext w:val="0"/>
              <w:keepLines w:val="0"/>
              <w:widowControl/>
              <w:suppressLineNumbers w:val="0"/>
              <w:jc w:val="center"/>
              <w:rPr>
                <w:rFonts w:hint="eastAsia" w:ascii="宋体" w:hAnsi="宋体" w:eastAsia="宋体" w:cs="Times New Roman"/>
                <w:color w:val="auto"/>
                <w:sz w:val="21"/>
                <w:szCs w:val="21"/>
                <w:lang w:eastAsia="zh-CN"/>
              </w:rPr>
            </w:pPr>
            <w:r>
              <w:rPr>
                <w:rFonts w:ascii="宋体" w:hAnsi="宋体" w:eastAsia="宋体" w:cs="宋体"/>
                <w:kern w:val="0"/>
                <w:sz w:val="21"/>
                <w:szCs w:val="21"/>
                <w:lang w:val="en-US" w:eastAsia="zh-CN" w:bidi="ar"/>
              </w:rPr>
              <w:t>施工图图纸及预算文件（含全套施工图纸、设计说明、节点大样、预算书、电子版文件）</w:t>
            </w:r>
          </w:p>
        </w:tc>
        <w:tc>
          <w:tcPr>
            <w:tcW w:w="1005" w:type="dxa"/>
            <w:noWrap w:val="0"/>
            <w:vAlign w:val="center"/>
          </w:tcPr>
          <w:p w14:paraId="133C28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color w:val="auto"/>
                <w:sz w:val="21"/>
                <w:szCs w:val="21"/>
                <w:lang w:val="en-US" w:eastAsia="zh-CN"/>
              </w:rPr>
            </w:pPr>
            <w:r>
              <w:rPr>
                <w:rFonts w:hint="eastAsia" w:hAnsi="宋体" w:cs="Times New Roman"/>
                <w:color w:val="auto"/>
                <w:sz w:val="21"/>
                <w:szCs w:val="21"/>
                <w:lang w:val="en-US" w:eastAsia="zh-CN"/>
              </w:rPr>
              <w:t>8</w:t>
            </w:r>
            <w:r>
              <w:rPr>
                <w:rFonts w:hint="eastAsia" w:ascii="宋体" w:hAnsi="宋体" w:eastAsia="宋体" w:cs="Times New Roman"/>
                <w:color w:val="auto"/>
                <w:sz w:val="21"/>
                <w:szCs w:val="21"/>
                <w:lang w:val="en-US" w:eastAsia="zh-CN"/>
              </w:rPr>
              <w:t>套</w:t>
            </w:r>
          </w:p>
        </w:tc>
        <w:tc>
          <w:tcPr>
            <w:tcW w:w="2235" w:type="dxa"/>
            <w:noWrap w:val="0"/>
            <w:vAlign w:val="center"/>
          </w:tcPr>
          <w:p w14:paraId="3C4A939E">
            <w:pPr>
              <w:keepNext w:val="0"/>
              <w:keepLines w:val="0"/>
              <w:widowControl/>
              <w:suppressLineNumbers w:val="0"/>
              <w:jc w:val="center"/>
              <w:rPr>
                <w:rFonts w:hint="eastAsia" w:ascii="宋体" w:hAnsi="宋体" w:eastAsia="宋体" w:cs="Times New Roman"/>
                <w:color w:val="auto"/>
                <w:sz w:val="21"/>
                <w:szCs w:val="21"/>
                <w:lang w:eastAsia="zh-CN"/>
              </w:rPr>
            </w:pPr>
            <w:r>
              <w:rPr>
                <w:rFonts w:ascii="宋体" w:hAnsi="宋体" w:eastAsia="宋体" w:cs="宋体"/>
                <w:kern w:val="0"/>
                <w:sz w:val="21"/>
                <w:szCs w:val="21"/>
                <w:lang w:val="en-US" w:eastAsia="zh-CN" w:bidi="ar"/>
              </w:rPr>
              <w:t>合同签订后30天内</w:t>
            </w:r>
          </w:p>
        </w:tc>
        <w:tc>
          <w:tcPr>
            <w:tcW w:w="2147" w:type="dxa"/>
            <w:noWrap w:val="0"/>
            <w:vAlign w:val="center"/>
          </w:tcPr>
          <w:p w14:paraId="71E80446">
            <w:pPr>
              <w:keepNext w:val="0"/>
              <w:keepLines w:val="0"/>
              <w:widowControl/>
              <w:suppressLineNumbers w:val="0"/>
              <w:jc w:val="center"/>
              <w:rPr>
                <w:rFonts w:hint="eastAsia" w:ascii="宋体" w:hAnsi="宋体" w:eastAsia="宋体" w:cs="Times New Roman"/>
                <w:color w:val="auto"/>
                <w:sz w:val="21"/>
                <w:szCs w:val="21"/>
              </w:rPr>
            </w:pPr>
            <w:r>
              <w:rPr>
                <w:rFonts w:ascii="宋体" w:hAnsi="宋体" w:eastAsia="宋体" w:cs="宋体"/>
                <w:kern w:val="0"/>
                <w:sz w:val="21"/>
                <w:szCs w:val="21"/>
                <w:lang w:val="en-US" w:eastAsia="zh-CN" w:bidi="ar"/>
              </w:rPr>
              <w:t>满足图纸审查、备案、招标、施工、结算全过程使用</w:t>
            </w:r>
          </w:p>
        </w:tc>
      </w:tr>
      <w:tr w14:paraId="0A45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8" w:type="dxa"/>
            <w:noWrap w:val="0"/>
            <w:vAlign w:val="center"/>
          </w:tcPr>
          <w:p w14:paraId="06D2D6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Times New Roman"/>
                <w:color w:val="auto"/>
                <w:sz w:val="21"/>
                <w:szCs w:val="21"/>
                <w:lang w:val="en-US" w:eastAsia="zh-CN"/>
              </w:rPr>
            </w:pPr>
            <w:r>
              <w:rPr>
                <w:rFonts w:hint="eastAsia" w:hAnsi="宋体" w:cs="Times New Roman"/>
                <w:color w:val="auto"/>
                <w:sz w:val="21"/>
                <w:szCs w:val="21"/>
                <w:lang w:val="en-US" w:eastAsia="zh-CN"/>
              </w:rPr>
              <w:t>4</w:t>
            </w:r>
          </w:p>
        </w:tc>
        <w:tc>
          <w:tcPr>
            <w:tcW w:w="2802" w:type="dxa"/>
            <w:noWrap w:val="0"/>
            <w:vAlign w:val="center"/>
          </w:tcPr>
          <w:p w14:paraId="43C27B3B">
            <w:pPr>
              <w:keepNext w:val="0"/>
              <w:keepLines w:val="0"/>
              <w:widowControl/>
              <w:suppressLineNumbers w:val="0"/>
              <w:jc w:val="center"/>
              <w:rPr>
                <w:rFonts w:hint="eastAsia" w:ascii="宋体" w:hAnsi="宋体" w:eastAsia="宋体" w:cs="Times New Roman"/>
                <w:color w:val="auto"/>
                <w:sz w:val="21"/>
                <w:szCs w:val="21"/>
                <w:lang w:eastAsia="zh-CN"/>
              </w:rPr>
            </w:pPr>
            <w:r>
              <w:rPr>
                <w:rFonts w:ascii="宋体" w:hAnsi="宋体" w:eastAsia="宋体" w:cs="宋体"/>
                <w:kern w:val="0"/>
                <w:sz w:val="21"/>
                <w:szCs w:val="21"/>
                <w:lang w:val="en-US" w:eastAsia="zh-CN" w:bidi="ar"/>
              </w:rPr>
              <w:t>全过程配套资料（测量成果、审图整改资料、变更资料、验收资料、归档全套资料）</w:t>
            </w:r>
          </w:p>
        </w:tc>
        <w:tc>
          <w:tcPr>
            <w:tcW w:w="1005" w:type="dxa"/>
            <w:noWrap w:val="0"/>
            <w:vAlign w:val="center"/>
          </w:tcPr>
          <w:p w14:paraId="1D8DAE15">
            <w:pPr>
              <w:keepNext w:val="0"/>
              <w:keepLines w:val="0"/>
              <w:widowControl/>
              <w:suppressLineNumbers w:val="0"/>
              <w:jc w:val="center"/>
              <w:rPr>
                <w:rFonts w:hint="eastAsia" w:ascii="宋体" w:hAnsi="宋体" w:eastAsia="宋体" w:cs="Times New Roman"/>
                <w:color w:val="auto"/>
                <w:sz w:val="21"/>
                <w:szCs w:val="21"/>
                <w:lang w:val="en-US" w:eastAsia="zh-CN"/>
              </w:rPr>
            </w:pPr>
            <w:r>
              <w:rPr>
                <w:rFonts w:ascii="宋体" w:hAnsi="宋体" w:eastAsia="宋体" w:cs="宋体"/>
                <w:kern w:val="0"/>
                <w:sz w:val="21"/>
                <w:szCs w:val="21"/>
                <w:lang w:val="en-US" w:eastAsia="zh-CN" w:bidi="ar"/>
              </w:rPr>
              <w:t>按需交付</w:t>
            </w:r>
          </w:p>
        </w:tc>
        <w:tc>
          <w:tcPr>
            <w:tcW w:w="2235" w:type="dxa"/>
            <w:noWrap w:val="0"/>
            <w:vAlign w:val="center"/>
          </w:tcPr>
          <w:p w14:paraId="600AC3B2">
            <w:pPr>
              <w:keepNext w:val="0"/>
              <w:keepLines w:val="0"/>
              <w:widowControl/>
              <w:suppressLineNumbers w:val="0"/>
              <w:jc w:val="center"/>
              <w:rPr>
                <w:rFonts w:hint="eastAsia" w:ascii="宋体" w:hAnsi="宋体" w:eastAsia="宋体" w:cs="Times New Roman"/>
                <w:color w:val="auto"/>
                <w:sz w:val="21"/>
                <w:szCs w:val="21"/>
                <w:lang w:eastAsia="zh-CN"/>
              </w:rPr>
            </w:pPr>
            <w:r>
              <w:rPr>
                <w:rFonts w:ascii="宋体" w:hAnsi="宋体" w:eastAsia="宋体" w:cs="宋体"/>
                <w:kern w:val="0"/>
                <w:sz w:val="21"/>
                <w:szCs w:val="21"/>
                <w:lang w:val="en-US" w:eastAsia="zh-CN" w:bidi="ar"/>
              </w:rPr>
              <w:t>各阶段工作完成后7天内</w:t>
            </w:r>
          </w:p>
        </w:tc>
        <w:tc>
          <w:tcPr>
            <w:tcW w:w="2147" w:type="dxa"/>
            <w:noWrap w:val="0"/>
            <w:vAlign w:val="center"/>
          </w:tcPr>
          <w:p w14:paraId="0711B25C">
            <w:pPr>
              <w:keepNext w:val="0"/>
              <w:keepLines w:val="0"/>
              <w:widowControl/>
              <w:suppressLineNumbers w:val="0"/>
              <w:jc w:val="center"/>
              <w:rPr>
                <w:rFonts w:hint="eastAsia" w:ascii="宋体" w:hAnsi="宋体" w:eastAsia="宋体" w:cs="Times New Roman"/>
                <w:color w:val="auto"/>
                <w:sz w:val="21"/>
                <w:szCs w:val="21"/>
              </w:rPr>
            </w:pPr>
            <w:r>
              <w:rPr>
                <w:rFonts w:ascii="宋体" w:hAnsi="宋体" w:eastAsia="宋体" w:cs="宋体"/>
                <w:kern w:val="0"/>
                <w:sz w:val="21"/>
                <w:szCs w:val="21"/>
                <w:lang w:val="en-US" w:eastAsia="zh-CN" w:bidi="ar"/>
              </w:rPr>
              <w:t>配合项目审查、施工、验收、审计、归档全流程使用</w:t>
            </w:r>
          </w:p>
        </w:tc>
      </w:tr>
    </w:tbl>
    <w:p w14:paraId="5DAE7011">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jc w:val="left"/>
        <w:textAlignment w:val="auto"/>
        <w:rPr>
          <w:rFonts w:hint="eastAsia" w:ascii="宋体" w:hAnsi="宋体" w:eastAsia="宋体" w:cs="宋体"/>
          <w:b/>
          <w:color w:val="auto"/>
          <w:sz w:val="24"/>
          <w:szCs w:val="24"/>
        </w:rPr>
      </w:pPr>
    </w:p>
    <w:p w14:paraId="55EE47BC">
      <w:pPr>
        <w:keepNext w:val="0"/>
        <w:keepLines w:val="0"/>
        <w:pageBreakBefore w:val="0"/>
        <w:widowControl w:val="0"/>
        <w:kinsoku/>
        <w:wordWrap/>
        <w:overflowPunct/>
        <w:topLinePunct w:val="0"/>
        <w:autoSpaceDE w:val="0"/>
        <w:autoSpaceDN w:val="0"/>
        <w:bidi w:val="0"/>
        <w:adjustRightInd w:val="0"/>
        <w:snapToGrid/>
        <w:spacing w:line="240" w:lineRule="auto"/>
        <w:ind w:firstLine="482" w:firstLineChars="200"/>
        <w:jc w:val="left"/>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特别约定：</w:t>
      </w:r>
    </w:p>
    <w:p w14:paraId="54ADC248">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所提供的设计资料（含设计确认单、规划部门批文、政府各部门批文等）能满足设计人进行各阶段设计的前提下开始计算各阶段的设计时间。</w:t>
      </w:r>
    </w:p>
    <w:p w14:paraId="3EF1C0FD">
      <w:pPr>
        <w:keepNext w:val="0"/>
        <w:keepLines w:val="0"/>
        <w:pageBreakBefore w:val="0"/>
        <w:widowControl w:val="0"/>
        <w:kinsoku/>
        <w:wordWrap/>
        <w:overflowPunct/>
        <w:topLinePunct w:val="0"/>
        <w:bidi w:val="0"/>
        <w:snapToGrid/>
        <w:spacing w:line="24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2.上述设计时间不包括法定的节假日。</w:t>
      </w:r>
    </w:p>
    <w:p w14:paraId="27A7BCD9">
      <w:pPr>
        <w:keepNext w:val="0"/>
        <w:keepLines w:val="0"/>
        <w:pageBreakBefore w:val="0"/>
        <w:widowControl w:val="0"/>
        <w:kinsoku/>
        <w:wordWrap/>
        <w:overflowPunct/>
        <w:topLinePunct w:val="0"/>
        <w:bidi w:val="0"/>
        <w:snapToGrid/>
        <w:spacing w:line="240" w:lineRule="auto"/>
        <w:ind w:firstLine="480" w:firstLineChars="200"/>
        <w:textAlignment w:val="auto"/>
        <w:outlineLvl w:val="2"/>
        <w:rPr>
          <w:rFonts w:hint="eastAsia" w:ascii="宋体" w:hAnsi="宋体" w:eastAsia="宋体" w:cs="宋体"/>
          <w:color w:val="auto"/>
          <w:sz w:val="24"/>
          <w:szCs w:val="24"/>
        </w:rPr>
      </w:pPr>
      <w:bookmarkStart w:id="33" w:name="_Toc11840"/>
      <w:bookmarkStart w:id="34" w:name="_Toc10256"/>
      <w:bookmarkStart w:id="35" w:name="_Toc13382"/>
      <w:bookmarkStart w:id="36" w:name="_Toc28195"/>
      <w:r>
        <w:rPr>
          <w:rFonts w:hint="eastAsia" w:ascii="宋体" w:hAnsi="宋体" w:eastAsia="宋体" w:cs="宋体"/>
          <w:color w:val="auto"/>
          <w:sz w:val="24"/>
          <w:szCs w:val="24"/>
        </w:rPr>
        <w:t>3.图纸交付地点：</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指定地。</w:t>
      </w:r>
      <w:r>
        <w:rPr>
          <w:rFonts w:hint="eastAsia" w:ascii="宋体" w:hAnsi="宋体" w:cs="宋体"/>
          <w:color w:val="auto"/>
          <w:sz w:val="24"/>
          <w:szCs w:val="24"/>
          <w:lang w:eastAsia="zh-CN"/>
        </w:rPr>
        <w:t>发包人</w:t>
      </w:r>
      <w:r>
        <w:rPr>
          <w:rFonts w:hint="eastAsia" w:ascii="宋体" w:hAnsi="宋体" w:eastAsia="宋体" w:cs="宋体"/>
          <w:color w:val="auto"/>
          <w:sz w:val="24"/>
          <w:szCs w:val="24"/>
        </w:rPr>
        <w:t>要求设计人提供电子版设计文件时，设计人有权对电子版设计文件采取加密、设置访问权限、限期使用等保护措施</w:t>
      </w:r>
      <w:r>
        <w:rPr>
          <w:rFonts w:hint="eastAsia" w:ascii="宋体" w:hAnsi="宋体" w:eastAsia="宋体" w:cs="宋体"/>
          <w:b/>
          <w:color w:val="auto"/>
          <w:sz w:val="24"/>
          <w:szCs w:val="24"/>
        </w:rPr>
        <w:t>。</w:t>
      </w:r>
      <w:bookmarkEnd w:id="33"/>
      <w:bookmarkEnd w:id="34"/>
      <w:bookmarkEnd w:id="35"/>
      <w:bookmarkEnd w:id="36"/>
    </w:p>
    <w:p w14:paraId="770E50EE">
      <w:pPr>
        <w:keepNext w:val="0"/>
        <w:keepLines w:val="0"/>
        <w:pageBreakBefore w:val="0"/>
        <w:widowControl w:val="0"/>
        <w:kinsoku/>
        <w:wordWrap/>
        <w:overflowPunct/>
        <w:topLinePunct w:val="0"/>
        <w:bidi w:val="0"/>
        <w:snapToGrid/>
        <w:spacing w:line="24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4.如</w:t>
      </w:r>
      <w:r>
        <w:rPr>
          <w:rFonts w:hint="eastAsia" w:ascii="宋体" w:hAnsi="宋体" w:cs="宋体"/>
          <w:b/>
          <w:bCs/>
          <w:color w:val="auto"/>
          <w:sz w:val="24"/>
          <w:szCs w:val="24"/>
          <w:lang w:eastAsia="zh-CN"/>
        </w:rPr>
        <w:t>发包人</w:t>
      </w:r>
      <w:r>
        <w:rPr>
          <w:rFonts w:hint="eastAsia" w:ascii="宋体" w:hAnsi="宋体" w:eastAsia="宋体" w:cs="宋体"/>
          <w:b/>
          <w:bCs/>
          <w:color w:val="auto"/>
          <w:sz w:val="24"/>
          <w:szCs w:val="24"/>
        </w:rPr>
        <w:t>要求提供超过合同约定份数的工程设计文件，则设计人仍应按</w:t>
      </w:r>
      <w:r>
        <w:rPr>
          <w:rFonts w:hint="eastAsia" w:ascii="宋体" w:hAnsi="宋体" w:cs="宋体"/>
          <w:b/>
          <w:bCs/>
          <w:color w:val="auto"/>
          <w:sz w:val="24"/>
          <w:szCs w:val="24"/>
          <w:lang w:eastAsia="zh-CN"/>
        </w:rPr>
        <w:t>发包人</w:t>
      </w:r>
      <w:r>
        <w:rPr>
          <w:rFonts w:hint="eastAsia" w:ascii="宋体" w:hAnsi="宋体" w:eastAsia="宋体" w:cs="宋体"/>
          <w:b/>
          <w:bCs/>
          <w:color w:val="auto"/>
          <w:sz w:val="24"/>
          <w:szCs w:val="24"/>
        </w:rPr>
        <w:t>的要求提供，</w:t>
      </w:r>
      <w:r>
        <w:rPr>
          <w:rFonts w:hint="eastAsia" w:ascii="宋体" w:hAnsi="宋体" w:eastAsia="宋体" w:cs="宋体"/>
          <w:b/>
          <w:bCs/>
          <w:color w:val="auto"/>
          <w:sz w:val="24"/>
          <w:szCs w:val="24"/>
          <w:lang w:eastAsia="zh-CN"/>
        </w:rPr>
        <w:t>不再另行收取工</w:t>
      </w:r>
      <w:r>
        <w:rPr>
          <w:rFonts w:hint="eastAsia" w:ascii="宋体" w:hAnsi="宋体" w:eastAsia="宋体" w:cs="宋体"/>
          <w:b/>
          <w:bCs/>
          <w:color w:val="auto"/>
          <w:sz w:val="24"/>
          <w:szCs w:val="24"/>
        </w:rPr>
        <w:t>本费。</w:t>
      </w:r>
    </w:p>
    <w:p w14:paraId="3859B885">
      <w:pPr>
        <w:rPr>
          <w:rFonts w:hint="eastAsia"/>
          <w:color w:val="auto"/>
        </w:rPr>
      </w:pPr>
    </w:p>
    <w:p w14:paraId="16A37ABA">
      <w:pPr>
        <w:rPr>
          <w:rFonts w:hint="eastAsia" w:ascii="宋体" w:hAnsi="宋体" w:eastAsia="宋体" w:cs="宋体"/>
          <w:b/>
          <w:color w:val="auto"/>
          <w:sz w:val="24"/>
          <w:szCs w:val="24"/>
        </w:rPr>
      </w:pPr>
    </w:p>
    <w:p w14:paraId="559EB1B6">
      <w:pP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附件4 ：              </w:t>
      </w:r>
    </w:p>
    <w:p w14:paraId="13E7F819">
      <w:pPr>
        <w:spacing w:line="440" w:lineRule="exact"/>
        <w:jc w:val="center"/>
        <w:rPr>
          <w:rFonts w:hint="eastAsia" w:ascii="宋体" w:hAnsi="宋体" w:eastAsia="宋体" w:cs="宋体"/>
          <w:color w:val="auto"/>
          <w:sz w:val="24"/>
          <w:szCs w:val="24"/>
        </w:rPr>
      </w:pPr>
      <w:r>
        <w:rPr>
          <w:rFonts w:hint="eastAsia" w:ascii="宋体" w:hAnsi="宋体" w:eastAsia="宋体" w:cs="宋体"/>
          <w:b/>
          <w:bCs/>
          <w:color w:val="auto"/>
          <w:sz w:val="32"/>
          <w:szCs w:val="32"/>
        </w:rPr>
        <w:t>设计人主要设计人员表</w:t>
      </w:r>
    </w:p>
    <w:p w14:paraId="2ABFFD64">
      <w:pPr>
        <w:spacing w:line="440" w:lineRule="exact"/>
        <w:jc w:val="center"/>
        <w:rPr>
          <w:rFonts w:hint="eastAsia" w:ascii="宋体" w:hAnsi="宋体" w:eastAsia="宋体" w:cs="宋体"/>
          <w:b/>
          <w:color w:val="auto"/>
          <w:sz w:val="24"/>
          <w:szCs w:val="24"/>
          <w:lang w:eastAsia="zh-CN"/>
        </w:rPr>
      </w:pPr>
      <w:r>
        <w:rPr>
          <w:rFonts w:hint="eastAsia" w:ascii="宋体" w:hAnsi="宋体" w:eastAsia="宋体" w:cs="宋体"/>
          <w:color w:val="auto"/>
          <w:sz w:val="24"/>
          <w:szCs w:val="24"/>
          <w:lang w:eastAsia="zh-CN"/>
        </w:rPr>
        <w:t>与响应文件提供一致</w:t>
      </w:r>
    </w:p>
    <w:p w14:paraId="6CD83E0C">
      <w:pPr>
        <w:spacing w:line="440" w:lineRule="exact"/>
        <w:rPr>
          <w:rFonts w:hint="eastAsia" w:ascii="宋体" w:hAnsi="宋体" w:eastAsia="宋体" w:cs="宋体"/>
          <w:b/>
          <w:color w:val="auto"/>
          <w:sz w:val="24"/>
          <w:szCs w:val="24"/>
        </w:rPr>
      </w:pPr>
    </w:p>
    <w:p w14:paraId="3CFE9D02">
      <w:pPr>
        <w:spacing w:line="440" w:lineRule="exact"/>
        <w:rPr>
          <w:rFonts w:hint="eastAsia" w:ascii="宋体" w:hAnsi="宋体" w:eastAsia="宋体" w:cs="宋体"/>
          <w:color w:val="auto"/>
          <w:sz w:val="24"/>
          <w:szCs w:val="24"/>
        </w:rPr>
      </w:pPr>
    </w:p>
    <w:p w14:paraId="10CDA15D">
      <w:pPr>
        <w:spacing w:line="440" w:lineRule="exact"/>
        <w:rPr>
          <w:rFonts w:hint="eastAsia" w:ascii="宋体" w:hAnsi="宋体" w:eastAsia="宋体" w:cs="宋体"/>
          <w:color w:val="auto"/>
          <w:sz w:val="24"/>
          <w:szCs w:val="24"/>
        </w:rPr>
      </w:pPr>
    </w:p>
    <w:p w14:paraId="68F5B94B">
      <w:pPr>
        <w:spacing w:line="440" w:lineRule="exact"/>
        <w:rPr>
          <w:rFonts w:hint="eastAsia" w:ascii="宋体" w:hAnsi="宋体" w:eastAsia="宋体" w:cs="宋体"/>
          <w:b/>
          <w:color w:val="auto"/>
          <w:sz w:val="24"/>
          <w:szCs w:val="24"/>
        </w:rPr>
      </w:pPr>
      <w:r>
        <w:rPr>
          <w:rFonts w:hint="eastAsia" w:ascii="宋体" w:hAnsi="宋体" w:eastAsia="宋体" w:cs="宋体"/>
          <w:b/>
          <w:color w:val="auto"/>
          <w:sz w:val="24"/>
          <w:szCs w:val="24"/>
        </w:rPr>
        <w:t>附件5：</w:t>
      </w:r>
    </w:p>
    <w:p w14:paraId="4FAAD5FE">
      <w:pPr>
        <w:spacing w:line="360" w:lineRule="auto"/>
        <w:ind w:left="0" w:leftChars="0" w:firstLine="0" w:firstLineChars="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设计进度表</w:t>
      </w:r>
    </w:p>
    <w:p w14:paraId="1DD7F64C">
      <w:pPr>
        <w:spacing w:line="44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按发包人要求提供</w:t>
      </w:r>
    </w:p>
    <w:p w14:paraId="45A1EA32">
      <w:pPr>
        <w:spacing w:line="440" w:lineRule="exact"/>
        <w:rPr>
          <w:rFonts w:hint="eastAsia" w:ascii="宋体" w:hAnsi="宋体" w:eastAsia="宋体" w:cs="宋体"/>
          <w:color w:val="auto"/>
          <w:sz w:val="24"/>
          <w:szCs w:val="24"/>
        </w:rPr>
      </w:pPr>
    </w:p>
    <w:p w14:paraId="6623D7D1">
      <w:pPr>
        <w:spacing w:line="440" w:lineRule="exact"/>
        <w:rPr>
          <w:rFonts w:hint="eastAsia" w:ascii="宋体" w:hAnsi="宋体" w:eastAsia="宋体" w:cs="宋体"/>
          <w:color w:val="auto"/>
          <w:sz w:val="24"/>
          <w:szCs w:val="24"/>
        </w:rPr>
      </w:pPr>
    </w:p>
    <w:p w14:paraId="32CABE04">
      <w:pPr>
        <w:spacing w:line="440" w:lineRule="exact"/>
        <w:rPr>
          <w:rFonts w:hint="eastAsia" w:ascii="宋体" w:hAnsi="宋体" w:eastAsia="宋体" w:cs="宋体"/>
          <w:color w:val="auto"/>
          <w:sz w:val="24"/>
          <w:szCs w:val="24"/>
        </w:rPr>
      </w:pPr>
    </w:p>
    <w:p w14:paraId="27CD3F40">
      <w:pPr>
        <w:spacing w:line="440" w:lineRule="exact"/>
        <w:rPr>
          <w:rFonts w:hint="eastAsia" w:ascii="宋体" w:hAnsi="宋体" w:eastAsia="宋体" w:cs="宋体"/>
          <w:color w:val="auto"/>
          <w:sz w:val="24"/>
          <w:szCs w:val="24"/>
        </w:rPr>
      </w:pPr>
    </w:p>
    <w:p w14:paraId="58265262">
      <w:pPr>
        <w:spacing w:line="440" w:lineRule="exact"/>
        <w:rPr>
          <w:rFonts w:hint="eastAsia" w:ascii="宋体" w:hAnsi="宋体" w:eastAsia="宋体" w:cs="宋体"/>
          <w:b/>
          <w:color w:val="auto"/>
          <w:sz w:val="24"/>
          <w:szCs w:val="24"/>
        </w:rPr>
      </w:pPr>
      <w:r>
        <w:rPr>
          <w:rFonts w:hint="eastAsia" w:ascii="宋体" w:hAnsi="宋体" w:eastAsia="宋体" w:cs="宋体"/>
          <w:b/>
          <w:color w:val="auto"/>
          <w:sz w:val="24"/>
          <w:szCs w:val="24"/>
        </w:rPr>
        <w:t>附件6：</w:t>
      </w:r>
    </w:p>
    <w:p w14:paraId="3F1BDE8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auto"/>
          <w:sz w:val="32"/>
          <w:szCs w:val="32"/>
        </w:rPr>
      </w:pPr>
      <w:r>
        <w:rPr>
          <w:rFonts w:hint="eastAsia" w:ascii="宋体" w:hAnsi="宋体" w:eastAsia="宋体" w:cs="宋体"/>
          <w:b/>
          <w:bCs/>
          <w:color w:val="auto"/>
          <w:sz w:val="32"/>
          <w:szCs w:val="32"/>
        </w:rPr>
        <w:t>设计费明细及支付方式</w:t>
      </w:r>
    </w:p>
    <w:p w14:paraId="568471B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宋体"/>
          <w:color w:val="auto"/>
          <w:sz w:val="24"/>
          <w:szCs w:val="24"/>
          <w:lang w:val="en-US" w:eastAsia="zh-CN"/>
        </w:rPr>
      </w:pPr>
    </w:p>
    <w:p w14:paraId="00EA556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cs="宋体"/>
          <w:color w:val="auto"/>
          <w:sz w:val="24"/>
          <w:szCs w:val="24"/>
          <w:lang w:val="en-US" w:eastAsia="zh-CN"/>
        </w:rPr>
      </w:pPr>
    </w:p>
    <w:p w14:paraId="2FE2EE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FF0000"/>
          <w:sz w:val="24"/>
          <w:szCs w:val="24"/>
          <w:lang w:val="en-US" w:eastAsia="zh-CN"/>
        </w:rPr>
      </w:pPr>
      <w:r>
        <w:rPr>
          <w:rFonts w:hint="eastAsia" w:hAnsi="宋体" w:cs="宋体"/>
          <w:color w:val="auto"/>
          <w:sz w:val="24"/>
          <w:szCs w:val="24"/>
          <w:lang w:val="en-US" w:eastAsia="zh-CN"/>
        </w:rPr>
        <w:t>见本合同第三部分专用合同条款相关约定</w:t>
      </w:r>
    </w:p>
    <w:p w14:paraId="52F9E7B3">
      <w:pPr>
        <w:spacing w:line="440" w:lineRule="exact"/>
        <w:rPr>
          <w:rFonts w:hint="eastAsia" w:ascii="宋体" w:hAnsi="宋体" w:eastAsia="宋体" w:cs="宋体"/>
          <w:b/>
          <w:color w:val="auto"/>
          <w:sz w:val="24"/>
          <w:szCs w:val="24"/>
        </w:rPr>
      </w:pPr>
    </w:p>
    <w:p w14:paraId="6F1D1D82">
      <w:pPr>
        <w:spacing w:line="440" w:lineRule="exact"/>
        <w:rPr>
          <w:rFonts w:hint="eastAsia" w:ascii="宋体" w:hAnsi="宋体" w:eastAsia="宋体" w:cs="宋体"/>
          <w:b/>
          <w:color w:val="auto"/>
          <w:sz w:val="24"/>
          <w:szCs w:val="24"/>
        </w:rPr>
      </w:pPr>
    </w:p>
    <w:p w14:paraId="2B27A6EC">
      <w:pPr>
        <w:spacing w:line="440" w:lineRule="exact"/>
        <w:rPr>
          <w:rFonts w:hint="eastAsia" w:ascii="宋体" w:hAnsi="宋体" w:eastAsia="宋体" w:cs="宋体"/>
          <w:b/>
          <w:color w:val="auto"/>
          <w:sz w:val="24"/>
          <w:szCs w:val="24"/>
        </w:rPr>
      </w:pPr>
    </w:p>
    <w:p w14:paraId="7A276349">
      <w:pPr>
        <w:spacing w:line="440" w:lineRule="exact"/>
        <w:rPr>
          <w:rFonts w:hint="eastAsia" w:ascii="宋体" w:hAnsi="宋体" w:eastAsia="宋体" w:cs="宋体"/>
          <w:b/>
          <w:color w:val="auto"/>
          <w:sz w:val="24"/>
          <w:szCs w:val="24"/>
        </w:rPr>
      </w:pPr>
    </w:p>
    <w:p w14:paraId="11839832">
      <w:pPr>
        <w:spacing w:line="440" w:lineRule="exact"/>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附件7：               </w:t>
      </w:r>
    </w:p>
    <w:p w14:paraId="5E8A1912">
      <w:pPr>
        <w:spacing w:line="360" w:lineRule="auto"/>
        <w:ind w:left="0" w:leftChars="0" w:firstLine="0" w:firstLineChars="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设计变更计费依据和方法</w:t>
      </w:r>
    </w:p>
    <w:p w14:paraId="3F9D426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76F87D5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747AB6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FF0000"/>
          <w:sz w:val="24"/>
          <w:szCs w:val="24"/>
          <w:lang w:val="en-US" w:eastAsia="zh-CN"/>
        </w:rPr>
      </w:pPr>
      <w:r>
        <w:rPr>
          <w:rFonts w:hint="eastAsia" w:hAnsi="宋体" w:cs="宋体"/>
          <w:color w:val="auto"/>
          <w:sz w:val="24"/>
          <w:szCs w:val="24"/>
          <w:lang w:val="en-US" w:eastAsia="zh-CN"/>
        </w:rPr>
        <w:t>见本合同第三部分专用合同条款相关约定</w:t>
      </w:r>
    </w:p>
    <w:p w14:paraId="46817C2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rPr>
      </w:pPr>
    </w:p>
    <w:p w14:paraId="7F96A9F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32"/>
          <w:szCs w:val="32"/>
        </w:rPr>
      </w:pPr>
      <w:r>
        <w:rPr>
          <w:rFonts w:hint="eastAsia" w:ascii="宋体" w:hAnsi="宋体" w:eastAsia="宋体" w:cs="宋体"/>
          <w:b/>
          <w:color w:val="auto"/>
          <w:sz w:val="32"/>
          <w:szCs w:val="32"/>
        </w:rPr>
        <w:t>注：以上专用条款空白部分及补充条款由</w:t>
      </w:r>
      <w:r>
        <w:rPr>
          <w:rFonts w:hint="eastAsia" w:ascii="宋体" w:hAnsi="宋体" w:cs="宋体"/>
          <w:b/>
          <w:color w:val="auto"/>
          <w:sz w:val="32"/>
          <w:szCs w:val="32"/>
          <w:lang w:eastAsia="zh-CN"/>
        </w:rPr>
        <w:t>发包人</w:t>
      </w:r>
      <w:r>
        <w:rPr>
          <w:rFonts w:hint="eastAsia" w:ascii="宋体" w:hAnsi="宋体" w:eastAsia="宋体" w:cs="宋体"/>
          <w:b/>
          <w:color w:val="auto"/>
          <w:sz w:val="32"/>
          <w:szCs w:val="32"/>
        </w:rPr>
        <w:t>与</w:t>
      </w:r>
      <w:r>
        <w:rPr>
          <w:rFonts w:hint="eastAsia" w:ascii="宋体" w:hAnsi="宋体" w:eastAsia="宋体" w:cs="宋体"/>
          <w:b/>
          <w:color w:val="auto"/>
          <w:sz w:val="32"/>
          <w:szCs w:val="32"/>
          <w:lang w:eastAsia="zh-CN"/>
        </w:rPr>
        <w:t>成交</w:t>
      </w:r>
      <w:r>
        <w:rPr>
          <w:rFonts w:hint="eastAsia" w:ascii="宋体" w:hAnsi="宋体" w:eastAsia="宋体" w:cs="宋体"/>
          <w:b/>
          <w:color w:val="auto"/>
          <w:sz w:val="32"/>
          <w:szCs w:val="32"/>
        </w:rPr>
        <w:t>人在签订合同时约定。</w:t>
      </w:r>
    </w:p>
    <w:p w14:paraId="7290F3E6"/>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3"/>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061DA"/>
    <w:rsid w:val="081B102B"/>
    <w:rsid w:val="213550B1"/>
    <w:rsid w:val="2D3447B9"/>
    <w:rsid w:val="2FFF7DEA"/>
    <w:rsid w:val="30DE0554"/>
    <w:rsid w:val="3CDF31C5"/>
    <w:rsid w:val="4604717A"/>
    <w:rsid w:val="49625671"/>
    <w:rsid w:val="51E34895"/>
    <w:rsid w:val="54A84ED4"/>
    <w:rsid w:val="5AEB447E"/>
    <w:rsid w:val="5E0B1125"/>
    <w:rsid w:val="5E101DA6"/>
    <w:rsid w:val="60F061DA"/>
    <w:rsid w:val="687E00BB"/>
    <w:rsid w:val="6F583D50"/>
    <w:rsid w:val="724A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6"/>
    <w:qFormat/>
    <w:uiPriority w:val="0"/>
    <w:pPr>
      <w:spacing w:after="120"/>
    </w:pPr>
    <w:rPr>
      <w:rFonts w:eastAsia="Times New Roman"/>
    </w:rPr>
  </w:style>
  <w:style w:type="paragraph" w:styleId="6">
    <w:name w:val="Body Text First Indent"/>
    <w:basedOn w:val="5"/>
    <w:next w:val="1"/>
    <w:qFormat/>
    <w:uiPriority w:val="0"/>
    <w:pPr>
      <w:spacing w:line="312" w:lineRule="auto"/>
      <w:ind w:firstLine="420" w:firstLineChars="100"/>
    </w:pPr>
    <w:rPr>
      <w:rFonts w:eastAsia="宋体"/>
    </w:rPr>
  </w:style>
  <w:style w:type="paragraph" w:customStyle="1" w:styleId="9">
    <w:name w:val="样式 标题 3 + 宋体 小四"/>
    <w:basedOn w:val="3"/>
    <w:autoRedefine/>
    <w:qFormat/>
    <w:uiPriority w:val="0"/>
    <w:pPr>
      <w:spacing w:before="0" w:after="0"/>
    </w:pPr>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3683</Words>
  <Characters>3912</Characters>
  <Lines>0</Lines>
  <Paragraphs>0</Paragraphs>
  <TotalTime>8</TotalTime>
  <ScaleCrop>false</ScaleCrop>
  <LinksUpToDate>false</LinksUpToDate>
  <CharactersWithSpaces>5513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2026-05-24T03:44:00Z</dcterms:created>
  <dc:creator>芳芳</dc:creator>
  <cp:lastModifiedBy>芳芳</cp:lastModifiedBy>
  <dcterms:modified xsi:type="dcterms:W3CDTF">2026-07-12T13:20:27Z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0BD984A6178E4177AB4C055F60B48983_11</vt:lpwstr>
  </property>
  <property fmtid="{D5CDD505-2E9C-101B-9397-08002B2CF9AE}" pid="4" name="KSOTemplateDocerSaveRecord">
    <vt:lpwstr>eyJoZGlkIjoiMjM5NDNlNjc5ZDc2YTRlZGM1NDBkMjI5NDc4OTkxNDkiLCJ1c2VySWQiOiIyOTk5MjQzNDAifQ==</vt:lpwstr>
  </property>
</Properties>
</file>