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版本号：政采-大荔县-2026-0007020260507001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2026年装备采购项目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政采-大荔县-2026-00070</w:t>
      </w:r>
      <w:r>
        <w:br/>
      </w:r>
      <w:r>
        <w:br/>
      </w:r>
      <w:r>
        <w:br/>
      </w:r>
    </w:p>
    <w:p>
      <w:pPr>
        <w:pStyle w:val="null3"/>
        <w:jc w:val="center"/>
        <w:outlineLvl w:val="2"/>
      </w:pPr>
      <w:r>
        <w:rPr>
          <w:rFonts w:ascii="仿宋_GB2312" w:hAnsi="仿宋_GB2312" w:cs="仿宋_GB2312" w:eastAsia="仿宋_GB2312"/>
          <w:sz w:val="28"/>
          <w:b/>
        </w:rPr>
        <w:t>大荔县公安局交通管理大队</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大荔县公安局交通管理大队</w:t>
      </w:r>
      <w:r>
        <w:rPr>
          <w:rFonts w:ascii="仿宋_GB2312" w:hAnsi="仿宋_GB2312" w:cs="仿宋_GB2312" w:eastAsia="仿宋_GB2312"/>
        </w:rPr>
        <w:t>委托，拟对</w:t>
      </w:r>
      <w:r>
        <w:rPr>
          <w:rFonts w:ascii="仿宋_GB2312" w:hAnsi="仿宋_GB2312" w:cs="仿宋_GB2312" w:eastAsia="仿宋_GB2312"/>
        </w:rPr>
        <w:t>2026年装备采购项目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政采-大荔县-2026-00070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2026年装备采购项目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采购一批执勤执法勤务装备，确保交通管理工作正常开展。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1、法定代表人授权书/法定代表人身份证明书：法定代表人参与投标时需提供法定代表人身份证明书；被授权人参与投标时需提供法定代表人授权委托书；</w:t>
      </w:r>
    </w:p>
    <w:p>
      <w:pPr>
        <w:pStyle w:val="null3"/>
      </w:pPr>
      <w:r>
        <w:rPr>
          <w:rFonts w:ascii="仿宋_GB2312" w:hAnsi="仿宋_GB2312" w:cs="仿宋_GB2312" w:eastAsia="仿宋_GB2312"/>
        </w:rPr>
        <w:t>2、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3、控股、管理关系：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大荔县公安局交通管理大队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大荔县洛滨大道西段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王忠平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0913-3266658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马玺杰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19991640961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喷墨打印机</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大荔县公安局交通管理大队</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大荔县公安局交通管理大队</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大荔县公安局交通管理大队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采购文件所含全部内容</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联系人：马玺杰</w:t>
      </w:r>
    </w:p>
    <w:p>
      <w:pPr>
        <w:pStyle w:val="null3"/>
      </w:pPr>
      <w:r>
        <w:rPr>
          <w:rFonts w:ascii="仿宋_GB2312" w:hAnsi="仿宋_GB2312" w:cs="仿宋_GB2312" w:eastAsia="仿宋_GB2312"/>
        </w:rPr>
        <w:t>联系电话：19991640961</w:t>
      </w:r>
    </w:p>
    <w:p>
      <w:pPr>
        <w:pStyle w:val="null3"/>
      </w:pPr>
      <w:r>
        <w:rPr>
          <w:rFonts w:ascii="仿宋_GB2312" w:hAnsi="仿宋_GB2312" w:cs="仿宋_GB2312" w:eastAsia="仿宋_GB2312"/>
        </w:rPr>
        <w:t>地址：陕西省西安市未央区26明光路附近长和国际D座26层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采购一批执勤执法勤务装备，确保交通管理工作正常开展。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688,000.00</w:t>
      </w:r>
    </w:p>
    <w:p>
      <w:pPr>
        <w:pStyle w:val="null3"/>
      </w:pPr>
      <w:r>
        <w:rPr>
          <w:rFonts w:ascii="仿宋_GB2312" w:hAnsi="仿宋_GB2312" w:cs="仿宋_GB2312" w:eastAsia="仿宋_GB2312"/>
        </w:rPr>
        <w:t>采购包最高限价（元）: 688,000.00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2026年装备采购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标的名称：2026年装备采购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酒精排查棒（50台）：</w:t>
            </w:r>
          </w:p>
          <w:p>
            <w:pPr>
              <w:pStyle w:val="null3"/>
            </w:pPr>
            <w:r>
              <w:rPr>
                <w:rFonts w:ascii="仿宋_GB2312" w:hAnsi="仿宋_GB2312" w:cs="仿宋_GB2312" w:eastAsia="仿宋_GB2312"/>
              </w:rPr>
              <w:t>1.外观：仪器各部件表面应光洁、平整，不应有明显的机械损伤和镀层破坏，显示应清晰，无缺损现象；各控制件应安装牢固、操作灵活；</w:t>
            </w:r>
            <w:r>
              <w:br/>
            </w:r>
            <w:r>
              <w:rPr>
                <w:rFonts w:ascii="仿宋_GB2312" w:hAnsi="仿宋_GB2312" w:cs="仿宋_GB2312" w:eastAsia="仿宋_GB2312"/>
              </w:rPr>
              <w:t xml:space="preserve"> 2.测量范围≥0mg/100mL~ 400mg/100mL；</w:t>
            </w:r>
            <w:r>
              <w:br/>
            </w:r>
            <w:r>
              <w:rPr>
                <w:rFonts w:ascii="仿宋_GB2312" w:hAnsi="仿宋_GB2312" w:cs="仿宋_GB2312" w:eastAsia="仿宋_GB2312"/>
              </w:rPr>
              <w:t xml:space="preserve"> 3.灵敏度≤1mg/100mL BAC；</w:t>
            </w:r>
            <w:r>
              <w:br/>
            </w:r>
            <w:r>
              <w:rPr>
                <w:rFonts w:ascii="仿宋_GB2312" w:hAnsi="仿宋_GB2312" w:cs="仿宋_GB2312" w:eastAsia="仿宋_GB2312"/>
              </w:rPr>
              <w:t xml:space="preserve"> 4.设备应采用16mm燃料电池电化学传感器；</w:t>
            </w:r>
            <w:r>
              <w:br/>
            </w:r>
            <w:r>
              <w:rPr>
                <w:rFonts w:ascii="仿宋_GB2312" w:hAnsi="仿宋_GB2312" w:cs="仿宋_GB2312" w:eastAsia="仿宋_GB2312"/>
              </w:rPr>
              <w:t xml:space="preserve"> 5.采用连续泵吸的抽气方式进行自动抽气检测，操作模式有主动排查模式（吹气启动排查）和被动排查模式（手动按键排查），满足任何场合下使用。</w:t>
            </w:r>
            <w:r>
              <w:br/>
            </w:r>
            <w:r>
              <w:rPr>
                <w:rFonts w:ascii="仿宋_GB2312" w:hAnsi="仿宋_GB2312" w:cs="仿宋_GB2312" w:eastAsia="仿宋_GB2312"/>
              </w:rPr>
              <w:t xml:space="preserve"> 6.具有1个吹气口，进行酒精检测仪检测；</w:t>
            </w:r>
            <w:r>
              <w:br/>
            </w:r>
            <w:r>
              <w:rPr>
                <w:rFonts w:ascii="仿宋_GB2312" w:hAnsi="仿宋_GB2312" w:cs="仿宋_GB2312" w:eastAsia="仿宋_GB2312"/>
              </w:rPr>
              <w:t xml:space="preserve"> 7.指挥棒功能，仪器应具有不低于168mm的指挥棒，并具有常亮、闪烁和红蓝色交替闪烁三种模式；</w:t>
            </w:r>
            <w:r>
              <w:br/>
            </w:r>
            <w:r>
              <w:rPr>
                <w:rFonts w:ascii="仿宋_GB2312" w:hAnsi="仿宋_GB2312" w:cs="仿宋_GB2312" w:eastAsia="仿宋_GB2312"/>
              </w:rPr>
              <w:t xml:space="preserve"> 8.指挥棒与主机之间采用全包围设计，起到防护作用；</w:t>
            </w:r>
            <w:r>
              <w:br/>
            </w:r>
            <w:r>
              <w:rPr>
                <w:rFonts w:ascii="仿宋_GB2312" w:hAnsi="仿宋_GB2312" w:cs="仿宋_GB2312" w:eastAsia="仿宋_GB2312"/>
              </w:rPr>
              <w:t xml:space="preserve"> 9.电池应采用不低于2500mAh的可充电电池，电池不可拆卸，在充满电的情况下，待机时间应不低于72h、指挥棒常亮时长应≥于7h、仪器的照明灯常亮时长应≥26h；</w:t>
            </w:r>
            <w:r>
              <w:br/>
            </w:r>
            <w:r>
              <w:rPr>
                <w:rFonts w:ascii="仿宋_GB2312" w:hAnsi="仿宋_GB2312" w:cs="仿宋_GB2312" w:eastAsia="仿宋_GB2312"/>
              </w:rPr>
              <w:t xml:space="preserve"> 10.激光指示功能，仪器底部应装有绿色激光指示灯，在低于10 lx 且无遮挡条件下，仪器的绿色激光指示应能在300米处可见；</w:t>
            </w:r>
            <w:r>
              <w:br/>
            </w:r>
            <w:r>
              <w:rPr>
                <w:rFonts w:ascii="仿宋_GB2312" w:hAnsi="仿宋_GB2312" w:cs="仿宋_GB2312" w:eastAsia="仿宋_GB2312"/>
              </w:rPr>
              <w:t xml:space="preserve"> 11.仪器应具备照明灯，并具有常亮和闪烁 两档。在照明距离5cm处，照度应大于1000 lx；</w:t>
            </w:r>
            <w:r>
              <w:br/>
            </w:r>
            <w:r>
              <w:rPr>
                <w:rFonts w:ascii="仿宋_GB2312" w:hAnsi="仿宋_GB2312" w:cs="仿宋_GB2312" w:eastAsia="仿宋_GB2312"/>
              </w:rPr>
              <w:t xml:space="preserve"> 12.具有省电模式，仪器在酒测状态下5分钟自动关机，手电筒和指挥棒模式不自动关机；</w:t>
            </w:r>
            <w:r>
              <w:br/>
            </w:r>
            <w:r>
              <w:rPr>
                <w:rFonts w:ascii="仿宋_GB2312" w:hAnsi="仿宋_GB2312" w:cs="仿宋_GB2312" w:eastAsia="仿宋_GB2312"/>
              </w:rPr>
              <w:t xml:space="preserve"> 13.不少于四个按键操作：警灯键、酒精检测键、照明键、口哨键，四键功能独立；</w:t>
            </w:r>
            <w:r>
              <w:br/>
            </w:r>
            <w:r>
              <w:rPr>
                <w:rFonts w:ascii="仿宋_GB2312" w:hAnsi="仿宋_GB2312" w:cs="仿宋_GB2312" w:eastAsia="仿宋_GB2312"/>
              </w:rPr>
              <w:t xml:space="preserve"> 14.磁吸功能：仪器底部应装有磁铁，可用于磁吸。当180°倒吸在铁板上时，仪器应不掉落；</w:t>
            </w:r>
            <w:r>
              <w:br/>
            </w:r>
            <w:r>
              <w:rPr>
                <w:rFonts w:ascii="仿宋_GB2312" w:hAnsi="仿宋_GB2312" w:cs="仿宋_GB2312" w:eastAsia="仿宋_GB2312"/>
              </w:rPr>
              <w:t xml:space="preserve"> 15.全程语音播报功能，数值播报可单独设置关闭；</w:t>
            </w:r>
            <w:r>
              <w:br/>
            </w:r>
            <w:r>
              <w:rPr>
                <w:rFonts w:ascii="仿宋_GB2312" w:hAnsi="仿宋_GB2312" w:cs="仿宋_GB2312" w:eastAsia="仿宋_GB2312"/>
              </w:rPr>
              <w:t xml:space="preserve"> 16.传感器自动加热功能试验：在环境温度为-25℃~5℃的低温条件下，仪器开机后其传感器应能自动加热，且加热过程中不影响正常测试；</w:t>
            </w:r>
            <w:r>
              <w:br/>
            </w:r>
            <w:r>
              <w:rPr>
                <w:rFonts w:ascii="仿宋_GB2312" w:hAnsi="仿宋_GB2312" w:cs="仿宋_GB2312" w:eastAsia="仿宋_GB2312"/>
              </w:rPr>
              <w:t xml:space="preserve"> 17.具有警哨功能，当触发警哨按键时，仪器能产生警哨警示音，在0.5m处音量应≥121.3dB(A)；</w:t>
            </w:r>
            <w:r>
              <w:br/>
            </w:r>
            <w:r>
              <w:rPr>
                <w:rFonts w:ascii="仿宋_GB2312" w:hAnsi="仿宋_GB2312" w:cs="仿宋_GB2312" w:eastAsia="仿宋_GB2312"/>
              </w:rPr>
              <w:t xml:space="preserve"> 18.充电时间：电源适配器及充电线单次充满电应≤2.5h；</w:t>
            </w:r>
            <w:r>
              <w:br/>
            </w:r>
            <w:r>
              <w:rPr>
                <w:rFonts w:ascii="仿宋_GB2312" w:hAnsi="仿宋_GB2312" w:cs="仿宋_GB2312" w:eastAsia="仿宋_GB2312"/>
              </w:rPr>
              <w:t xml:space="preserve"> 19.连续测量：使用内置式电源，应能连续测量不低于800次；</w:t>
            </w:r>
            <w:r>
              <w:br/>
            </w:r>
            <w:r>
              <w:rPr>
                <w:rFonts w:ascii="仿宋_GB2312" w:hAnsi="仿宋_GB2312" w:cs="仿宋_GB2312" w:eastAsia="仿宋_GB2312"/>
              </w:rPr>
              <w:t xml:space="preserve"> 20.误差实验:乙醇标准气体211.8mg/m³，根据GB/T21254-2017公式计算血液酒精含量,计算结果相对误差应≤-13.49%；</w:t>
            </w:r>
            <w:r>
              <w:br/>
            </w:r>
            <w:r>
              <w:rPr>
                <w:rFonts w:ascii="仿宋_GB2312" w:hAnsi="仿宋_GB2312" w:cs="仿宋_GB2312" w:eastAsia="仿宋_GB2312"/>
              </w:rPr>
              <w:t xml:space="preserve"> 21.重复性试验：乙醇标准气体211.8mg/m³，根据GB/T21254-2017公式计算血液酒精含量，计算结果标准偏差应≤4.82，相对重复性应≤13.49%；</w:t>
            </w:r>
            <w:r>
              <w:br/>
            </w:r>
            <w:r>
              <w:rPr>
                <w:rFonts w:ascii="仿宋_GB2312" w:hAnsi="仿宋_GB2312" w:cs="仿宋_GB2312" w:eastAsia="仿宋_GB2312"/>
              </w:rPr>
              <w:t xml:space="preserve"> 22.自动测量功能:按下排查键后，若测量结果显示未饮酒，继续吹气则可自动进行下一次测量，无需再按排查键；</w:t>
            </w:r>
            <w:r>
              <w:br/>
            </w:r>
            <w:r>
              <w:rPr>
                <w:rFonts w:ascii="仿宋_GB2312" w:hAnsi="仿宋_GB2312" w:cs="仿宋_GB2312" w:eastAsia="仿宋_GB2312"/>
              </w:rPr>
              <w:t xml:space="preserve"> 23.碰撞测试：将非包装、非工作状态的仪器按正常工作位置固定在碰撞试验台上，施加加速度 294m/s2 ，脉冲持续时间(11±1)ms，4 个面每面 3次共12次的碰撞试验。试验后能够正常使用；</w:t>
            </w:r>
            <w:r>
              <w:br/>
            </w:r>
            <w:r>
              <w:rPr>
                <w:rFonts w:ascii="仿宋_GB2312" w:hAnsi="仿宋_GB2312" w:cs="仿宋_GB2312" w:eastAsia="仿宋_GB2312"/>
              </w:rPr>
              <w:t xml:space="preserve"> 24.自由跌落：将仪器按运输状态进行试验。以受试面向地面做自由跌落，跌落3次，然后将前、后、左、右四个面分别朝下各跌落1次。跌落高度为 800mm，试验后能够正常使用。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执勤肩灯（50个）：</w:t>
            </w:r>
          </w:p>
          <w:p>
            <w:pPr>
              <w:pStyle w:val="null3"/>
            </w:pPr>
            <w:r>
              <w:rPr>
                <w:rFonts w:ascii="仿宋_GB2312" w:hAnsi="仿宋_GB2312" w:cs="仿宋_GB2312" w:eastAsia="仿宋_GB2312"/>
              </w:rPr>
              <w:t>1.外观结构：样机表面应整洁、无划痕，丝印正确，清晰。 卡扣件应转动灵活，不易脱落。样机选用不锈 钢材质肩袢挂扣，可360°旋转。</w:t>
            </w:r>
            <w:r>
              <w:br/>
            </w:r>
            <w:r>
              <w:rPr>
                <w:rFonts w:ascii="仿宋_GB2312" w:hAnsi="仿宋_GB2312" w:cs="仿宋_GB2312" w:eastAsia="仿宋_GB2312"/>
              </w:rPr>
              <w:t xml:space="preserve"> 2.规格尺寸：最大外形尺寸：长：(85±2)mm;宽：(37±2)mm, 厚：(32±2)mm</w:t>
            </w:r>
            <w:r>
              <w:br/>
            </w:r>
            <w:r>
              <w:rPr>
                <w:rFonts w:ascii="仿宋_GB2312" w:hAnsi="仿宋_GB2312" w:cs="仿宋_GB2312" w:eastAsia="仿宋_GB2312"/>
              </w:rPr>
              <w:t xml:space="preserve"> 3.质量：≤60g(不含卡扣件)</w:t>
            </w:r>
            <w:r>
              <w:br/>
            </w:r>
            <w:r>
              <w:rPr>
                <w:rFonts w:ascii="仿宋_GB2312" w:hAnsi="仿宋_GB2312" w:cs="仿宋_GB2312" w:eastAsia="仿宋_GB2312"/>
              </w:rPr>
              <w:t xml:space="preserve"> 4.工作模式：可通过按键在闪烁状态，照明状态，关机状态 之间进行切换；闪烁状态下，可通过轻敲肩灯 外壳进行闪烁状态和关机状态切换。</w:t>
            </w:r>
            <w:r>
              <w:br/>
            </w:r>
            <w:r>
              <w:rPr>
                <w:rFonts w:ascii="仿宋_GB2312" w:hAnsi="仿宋_GB2312" w:cs="仿宋_GB2312" w:eastAsia="仿宋_GB2312"/>
              </w:rPr>
              <w:t xml:space="preserve"> 5.电池容量：3.7V/600mAH</w:t>
            </w:r>
            <w:r>
              <w:br/>
            </w:r>
            <w:r>
              <w:rPr>
                <w:rFonts w:ascii="仿宋_GB2312" w:hAnsi="仿宋_GB2312" w:cs="仿宋_GB2312" w:eastAsia="仿宋_GB2312"/>
              </w:rPr>
              <w:t xml:space="preserve"> 6.工作时间：充满状态下的闪烁状态工作时间应≥13h</w:t>
            </w:r>
            <w:r>
              <w:br/>
            </w:r>
            <w:r>
              <w:rPr>
                <w:rFonts w:ascii="仿宋_GB2312" w:hAnsi="仿宋_GB2312" w:cs="仿宋_GB2312" w:eastAsia="仿宋_GB2312"/>
              </w:rPr>
              <w:t xml:space="preserve"> 7.夜间效果：晴朗夜间的可视距离应不小于300m</w:t>
            </w:r>
            <w:r>
              <w:br/>
            </w:r>
            <w:r>
              <w:rPr>
                <w:rFonts w:ascii="仿宋_GB2312" w:hAnsi="仿宋_GB2312" w:cs="仿宋_GB2312" w:eastAsia="仿宋_GB2312"/>
              </w:rPr>
              <w:t xml:space="preserve"> 8.闪烁模式：依次实现蓝灯4下→红灯4下→蓝灯3下→红灯3下→蓝灯2下→红灯2下→蓝灯2下→红 灯2下→红蓝同时4下的变速闪烁循环</w:t>
            </w:r>
            <w:r>
              <w:br/>
            </w:r>
            <w:r>
              <w:rPr>
                <w:rFonts w:ascii="仿宋_GB2312" w:hAnsi="仿宋_GB2312" w:cs="仿宋_GB2312" w:eastAsia="仿宋_GB2312"/>
              </w:rPr>
              <w:t xml:space="preserve"> 9.充电时间：≤4h</w:t>
            </w:r>
            <w:r>
              <w:br/>
            </w:r>
            <w:r>
              <w:rPr>
                <w:rFonts w:ascii="仿宋_GB2312" w:hAnsi="仿宋_GB2312" w:cs="仿宋_GB2312" w:eastAsia="仿宋_GB2312"/>
              </w:rPr>
              <w:t xml:space="preserve"> 10.跌落性能：处于3米处跌落后应能正常工作</w:t>
            </w:r>
            <w:r>
              <w:br/>
            </w:r>
            <w:r>
              <w:rPr>
                <w:rFonts w:ascii="仿宋_GB2312" w:hAnsi="仿宋_GB2312" w:cs="仿宋_GB2312" w:eastAsia="仿宋_GB2312"/>
              </w:rPr>
              <w:t xml:space="preserve"> 11.防水等级：应符合GB/T 4208-2017中的IPX5的规定</w:t>
            </w:r>
            <w:r>
              <w:br/>
            </w:r>
            <w:r>
              <w:rPr>
                <w:rFonts w:ascii="仿宋_GB2312" w:hAnsi="仿宋_GB2312" w:cs="仿宋_GB2312" w:eastAsia="仿宋_GB2312"/>
              </w:rPr>
              <w:t xml:space="preserve"> 12.外壳防护等级：应符合GB/T 4208-2017中的IP65的规定</w:t>
            </w:r>
            <w:r>
              <w:br/>
            </w:r>
            <w:r>
              <w:rPr>
                <w:rFonts w:ascii="仿宋_GB2312" w:hAnsi="仿宋_GB2312" w:cs="仿宋_GB2312" w:eastAsia="仿宋_GB2312"/>
              </w:rPr>
              <w:t xml:space="preserve"> 13.环境适应性：</w:t>
            </w:r>
            <w:r>
              <w:br/>
            </w:r>
            <w:r>
              <w:rPr>
                <w:rFonts w:ascii="仿宋_GB2312" w:hAnsi="仿宋_GB2312" w:cs="仿宋_GB2312" w:eastAsia="仿宋_GB2312"/>
              </w:rPr>
              <w:t xml:space="preserve"> 低温：在-20℃±2℃的环境试验箱中放置4h，过程中应能正常工作。</w:t>
            </w:r>
            <w:r>
              <w:br/>
            </w:r>
            <w:r>
              <w:rPr>
                <w:rFonts w:ascii="仿宋_GB2312" w:hAnsi="仿宋_GB2312" w:cs="仿宋_GB2312" w:eastAsia="仿宋_GB2312"/>
              </w:rPr>
              <w:t xml:space="preserve"> 高温：在+60℃±2℃的环境试验箱中放置4h后，过程中应能正常工作。</w:t>
            </w:r>
            <w:r>
              <w:br/>
            </w:r>
            <w:r>
              <w:rPr>
                <w:rFonts w:ascii="仿宋_GB2312" w:hAnsi="仿宋_GB2312" w:cs="仿宋_GB2312" w:eastAsia="仿宋_GB2312"/>
              </w:rPr>
              <w:t xml:space="preserve"> 湿热：样品处于关闭状态，在温度45℃±2℃、湿度 95%±2%RH的环境试验箱中放置24h，试验后取出样品，功能应正常。</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交通事故管理标志（含警灯）：5个</w:t>
            </w:r>
          </w:p>
          <w:p>
            <w:pPr>
              <w:pStyle w:val="null3"/>
            </w:pPr>
            <w:r>
              <w:rPr>
                <w:rFonts w:ascii="仿宋_GB2312" w:hAnsi="仿宋_GB2312" w:cs="仿宋_GB2312" w:eastAsia="仿宋_GB2312"/>
              </w:rPr>
              <w:t>材质要求：冷轧板喷塑外框+铝板贴反光膜</w:t>
            </w:r>
            <w:r>
              <w:br/>
            </w:r>
            <w:r>
              <w:rPr>
                <w:rFonts w:ascii="仿宋_GB2312" w:hAnsi="仿宋_GB2312" w:cs="仿宋_GB2312" w:eastAsia="仿宋_GB2312"/>
              </w:rPr>
              <w:t xml:space="preserve"> 框架尺寸：宽610mm*高810mm*厚55mm（±5mm）</w:t>
            </w:r>
            <w:r>
              <w:br/>
            </w:r>
            <w:r>
              <w:rPr>
                <w:rFonts w:ascii="仿宋_GB2312" w:hAnsi="仿宋_GB2312" w:cs="仿宋_GB2312" w:eastAsia="仿宋_GB2312"/>
              </w:rPr>
              <w:t xml:space="preserve"> 牌面尺寸：宽600mm*高800mm（±5mm）</w:t>
            </w:r>
            <w:r>
              <w:br/>
            </w:r>
            <w:r>
              <w:rPr>
                <w:rFonts w:ascii="仿宋_GB2312" w:hAnsi="仿宋_GB2312" w:cs="仿宋_GB2312" w:eastAsia="仿宋_GB2312"/>
              </w:rPr>
              <w:t xml:space="preserve"> 铝板厚度：1.5mm</w:t>
            </w:r>
            <w:r>
              <w:br/>
            </w:r>
            <w:r>
              <w:rPr>
                <w:rFonts w:ascii="仿宋_GB2312" w:hAnsi="仿宋_GB2312" w:cs="仿宋_GB2312" w:eastAsia="仿宋_GB2312"/>
              </w:rPr>
              <w:t xml:space="preserve"> 磁吸警示灯尺寸：长460mm*宽49mm*厚46mm（±5mm）</w:t>
            </w:r>
            <w:r>
              <w:br/>
            </w:r>
            <w:r>
              <w:rPr>
                <w:rFonts w:ascii="仿宋_GB2312" w:hAnsi="仿宋_GB2312" w:cs="仿宋_GB2312" w:eastAsia="仿宋_GB2312"/>
              </w:rPr>
              <w:t xml:space="preserve"> 磁吸警示灯工作时间：＞20个小时</w:t>
            </w:r>
            <w:r>
              <w:br/>
            </w:r>
            <w:r>
              <w:rPr>
                <w:rFonts w:ascii="仿宋_GB2312" w:hAnsi="仿宋_GB2312" w:cs="仿宋_GB2312" w:eastAsia="仿宋_GB2312"/>
              </w:rPr>
              <w:t xml:space="preserve"> 产品重量：≥8kg</w:t>
            </w:r>
            <w:r>
              <w:br/>
            </w:r>
            <w:r>
              <w:rPr>
                <w:rFonts w:ascii="仿宋_GB2312" w:hAnsi="仿宋_GB2312" w:cs="仿宋_GB2312" w:eastAsia="仿宋_GB2312"/>
              </w:rPr>
              <w:t xml:space="preserve"> 牌面内容：交通事故管理标志  </w:t>
            </w:r>
            <w:r>
              <w:br/>
            </w:r>
            <w:r>
              <w:rPr>
                <w:rFonts w:ascii="仿宋_GB2312" w:hAnsi="仿宋_GB2312" w:cs="仿宋_GB2312" w:eastAsia="仿宋_GB2312"/>
              </w:rPr>
              <w:t xml:space="preserve"> 功能：带红蓝爆闪警示灯，双面内容可定制、可翻转更换牌面内容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限制速度标志（含警灯）：5个</w:t>
            </w:r>
          </w:p>
          <w:p>
            <w:pPr>
              <w:pStyle w:val="null3"/>
            </w:pPr>
            <w:r>
              <w:rPr>
                <w:rFonts w:ascii="仿宋_GB2312" w:hAnsi="仿宋_GB2312" w:cs="仿宋_GB2312" w:eastAsia="仿宋_GB2312"/>
              </w:rPr>
              <w:t>材质：冷轧板喷塑外框+铝板贴反光膜</w:t>
            </w:r>
            <w:r>
              <w:br/>
            </w:r>
            <w:r>
              <w:rPr>
                <w:rFonts w:ascii="仿宋_GB2312" w:hAnsi="仿宋_GB2312" w:cs="仿宋_GB2312" w:eastAsia="仿宋_GB2312"/>
              </w:rPr>
              <w:t xml:space="preserve"> 框架尺寸：宽610mm*高810mm*厚55mm（±5mm）</w:t>
            </w:r>
            <w:r>
              <w:br/>
            </w:r>
            <w:r>
              <w:rPr>
                <w:rFonts w:ascii="仿宋_GB2312" w:hAnsi="仿宋_GB2312" w:cs="仿宋_GB2312" w:eastAsia="仿宋_GB2312"/>
              </w:rPr>
              <w:t xml:space="preserve"> 牌面尺寸：宽600mm*高800mm（±5mm）</w:t>
            </w:r>
            <w:r>
              <w:br/>
            </w:r>
            <w:r>
              <w:rPr>
                <w:rFonts w:ascii="仿宋_GB2312" w:hAnsi="仿宋_GB2312" w:cs="仿宋_GB2312" w:eastAsia="仿宋_GB2312"/>
              </w:rPr>
              <w:t xml:space="preserve"> 铝板厚度：1.5mm</w:t>
            </w:r>
            <w:r>
              <w:br/>
            </w:r>
            <w:r>
              <w:rPr>
                <w:rFonts w:ascii="仿宋_GB2312" w:hAnsi="仿宋_GB2312" w:cs="仿宋_GB2312" w:eastAsia="仿宋_GB2312"/>
              </w:rPr>
              <w:t xml:space="preserve"> 磁吸警示灯尺寸：长460mm*宽49mm*厚46mm（±5mm）</w:t>
            </w:r>
            <w:r>
              <w:br/>
            </w:r>
            <w:r>
              <w:rPr>
                <w:rFonts w:ascii="仿宋_GB2312" w:hAnsi="仿宋_GB2312" w:cs="仿宋_GB2312" w:eastAsia="仿宋_GB2312"/>
              </w:rPr>
              <w:t xml:space="preserve"> 磁吸警示灯工作时间：＞20个小时</w:t>
            </w:r>
            <w:r>
              <w:br/>
            </w:r>
            <w:r>
              <w:rPr>
                <w:rFonts w:ascii="仿宋_GB2312" w:hAnsi="仿宋_GB2312" w:cs="仿宋_GB2312" w:eastAsia="仿宋_GB2312"/>
              </w:rPr>
              <w:t xml:space="preserve"> 产品重量：≥8kg</w:t>
            </w:r>
            <w:r>
              <w:br/>
            </w:r>
            <w:r>
              <w:rPr>
                <w:rFonts w:ascii="仿宋_GB2312" w:hAnsi="仿宋_GB2312" w:cs="仿宋_GB2312" w:eastAsia="仿宋_GB2312"/>
              </w:rPr>
              <w:t xml:space="preserve"> 牌面内容：限制速度标志 </w:t>
            </w:r>
            <w:r>
              <w:br/>
            </w:r>
            <w:r>
              <w:rPr>
                <w:rFonts w:ascii="仿宋_GB2312" w:hAnsi="仿宋_GB2312" w:cs="仿宋_GB2312" w:eastAsia="仿宋_GB2312"/>
              </w:rPr>
              <w:t xml:space="preserve"> 内容：带红蓝爆闪警示灯，双面内容可定制、可翻转更换牌面内容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线形诱导标志（含警灯）：5个</w:t>
            </w:r>
          </w:p>
          <w:p>
            <w:pPr>
              <w:pStyle w:val="null3"/>
            </w:pPr>
            <w:r>
              <w:rPr>
                <w:rFonts w:ascii="仿宋_GB2312" w:hAnsi="仿宋_GB2312" w:cs="仿宋_GB2312" w:eastAsia="仿宋_GB2312"/>
              </w:rPr>
              <w:t>材质：冷轧板喷塑外框+铝板贴反光膜</w:t>
            </w:r>
            <w:r>
              <w:br/>
            </w:r>
            <w:r>
              <w:rPr>
                <w:rFonts w:ascii="仿宋_GB2312" w:hAnsi="仿宋_GB2312" w:cs="仿宋_GB2312" w:eastAsia="仿宋_GB2312"/>
              </w:rPr>
              <w:t xml:space="preserve"> 框架尺寸：宽610mm*高810mm*厚55mm（±5mm）</w:t>
            </w:r>
            <w:r>
              <w:br/>
            </w:r>
            <w:r>
              <w:rPr>
                <w:rFonts w:ascii="仿宋_GB2312" w:hAnsi="仿宋_GB2312" w:cs="仿宋_GB2312" w:eastAsia="仿宋_GB2312"/>
              </w:rPr>
              <w:t xml:space="preserve"> 牌面尺寸：宽600mm*高800mm（±5mm）</w:t>
            </w:r>
            <w:r>
              <w:br/>
            </w:r>
            <w:r>
              <w:rPr>
                <w:rFonts w:ascii="仿宋_GB2312" w:hAnsi="仿宋_GB2312" w:cs="仿宋_GB2312" w:eastAsia="仿宋_GB2312"/>
              </w:rPr>
              <w:t xml:space="preserve"> 铝板厚度：1.5mm</w:t>
            </w:r>
            <w:r>
              <w:br/>
            </w:r>
            <w:r>
              <w:rPr>
                <w:rFonts w:ascii="仿宋_GB2312" w:hAnsi="仿宋_GB2312" w:cs="仿宋_GB2312" w:eastAsia="仿宋_GB2312"/>
              </w:rPr>
              <w:t xml:space="preserve"> 磁吸警示灯尺寸：长460mm*宽49mm*厚46mm（±5mm）</w:t>
            </w:r>
            <w:r>
              <w:br/>
            </w:r>
            <w:r>
              <w:rPr>
                <w:rFonts w:ascii="仿宋_GB2312" w:hAnsi="仿宋_GB2312" w:cs="仿宋_GB2312" w:eastAsia="仿宋_GB2312"/>
              </w:rPr>
              <w:t xml:space="preserve"> 磁吸警示灯工作时间：≥20个小时</w:t>
            </w:r>
            <w:r>
              <w:br/>
            </w:r>
            <w:r>
              <w:rPr>
                <w:rFonts w:ascii="仿宋_GB2312" w:hAnsi="仿宋_GB2312" w:cs="仿宋_GB2312" w:eastAsia="仿宋_GB2312"/>
              </w:rPr>
              <w:t xml:space="preserve"> 产品重量：≥10kg</w:t>
            </w:r>
            <w:r>
              <w:br/>
            </w:r>
            <w:r>
              <w:rPr>
                <w:rFonts w:ascii="仿宋_GB2312" w:hAnsi="仿宋_GB2312" w:cs="仿宋_GB2312" w:eastAsia="仿宋_GB2312"/>
              </w:rPr>
              <w:t xml:space="preserve"> 牌面内容：线性诱导标志  </w:t>
            </w:r>
            <w:r>
              <w:br/>
            </w:r>
            <w:r>
              <w:rPr>
                <w:rFonts w:ascii="仿宋_GB2312" w:hAnsi="仿宋_GB2312" w:cs="仿宋_GB2312" w:eastAsia="仿宋_GB2312"/>
              </w:rPr>
              <w:t xml:space="preserve"> 内容：带红蓝爆闪警示灯，双面内容可定制、可翻转更换牌面内容</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交通事故车辆雷达版闯入报警设备：2套</w:t>
            </w:r>
          </w:p>
          <w:p>
            <w:pPr>
              <w:pStyle w:val="null3"/>
            </w:pPr>
            <w:r>
              <w:rPr>
                <w:rFonts w:ascii="仿宋_GB2312" w:hAnsi="仿宋_GB2312" w:cs="仿宋_GB2312" w:eastAsia="仿宋_GB2312"/>
              </w:rPr>
              <w:t>1.设备具备≥4颗雾灯，雾天依然可见。不受雨、雪、雾等恶劣天气的影响。</w:t>
            </w:r>
            <w:r>
              <w:br/>
            </w:r>
            <w:r>
              <w:rPr>
                <w:rFonts w:ascii="仿宋_GB2312" w:hAnsi="仿宋_GB2312" w:cs="仿宋_GB2312" w:eastAsia="仿宋_GB2312"/>
              </w:rPr>
              <w:t xml:space="preserve"> 2.设备应具有视频录像功能，像素≥200 万像素。对事故现场突发情况实时监控，可通过手机端和PC端查看。</w:t>
            </w:r>
            <w:r>
              <w:br/>
            </w:r>
            <w:r>
              <w:rPr>
                <w:rFonts w:ascii="仿宋_GB2312" w:hAnsi="仿宋_GB2312" w:cs="仿宋_GB2312" w:eastAsia="仿宋_GB2312"/>
              </w:rPr>
              <w:t xml:space="preserve"> 3.设备可实时定位，安全可靠。</w:t>
            </w:r>
            <w:r>
              <w:br/>
            </w:r>
            <w:r>
              <w:rPr>
                <w:rFonts w:ascii="仿宋_GB2312" w:hAnsi="仿宋_GB2312" w:cs="仿宋_GB2312" w:eastAsia="仿宋_GB2312"/>
              </w:rPr>
              <w:t xml:space="preserve"> 4.设备内置锂电池容量≥ 20AH 。</w:t>
            </w:r>
            <w:r>
              <w:br/>
            </w:r>
            <w:r>
              <w:rPr>
                <w:rFonts w:ascii="仿宋_GB2312" w:hAnsi="仿宋_GB2312" w:cs="仿宋_GB2312" w:eastAsia="仿宋_GB2312"/>
              </w:rPr>
              <w:t xml:space="preserve"> 5.设备配备≥3个接收器，应具有声光报警功能，并能通过接收器端的按键，对主机设备报警具有解除功能。</w:t>
            </w:r>
            <w:r>
              <w:br/>
            </w:r>
            <w:r>
              <w:rPr>
                <w:rFonts w:ascii="仿宋_GB2312" w:hAnsi="仿宋_GB2312" w:cs="仿宋_GB2312" w:eastAsia="仿宋_GB2312"/>
              </w:rPr>
              <w:t xml:space="preserve"> 6.组成：圆环预警器、雷达预警器、肩灯报警器、无线中继设备、充电箱。</w:t>
            </w:r>
            <w:r>
              <w:br/>
            </w:r>
            <w:r>
              <w:rPr>
                <w:rFonts w:ascii="仿宋_GB2312" w:hAnsi="仿宋_GB2312" w:cs="仿宋_GB2312" w:eastAsia="仿宋_GB2312"/>
              </w:rPr>
              <w:t xml:space="preserve"> 7.设备应具有防疲劳预警激光灯，可视距离应不低于1公里。</w:t>
            </w:r>
            <w:r>
              <w:br/>
            </w:r>
            <w:r>
              <w:rPr>
                <w:rFonts w:ascii="仿宋_GB2312" w:hAnsi="仿宋_GB2312" w:cs="仿宋_GB2312" w:eastAsia="仿宋_GB2312"/>
              </w:rPr>
              <w:t xml:space="preserve"> 8.设备应配备不低于4组红蓝爆闪灯组，夜间可视距离应≥500米。</w:t>
            </w:r>
            <w:r>
              <w:br/>
            </w:r>
            <w:r>
              <w:rPr>
                <w:rFonts w:ascii="仿宋_GB2312" w:hAnsi="仿宋_GB2312" w:cs="仿宋_GB2312" w:eastAsia="仿宋_GB2312"/>
              </w:rPr>
              <w:t xml:space="preserve"> 9.连续工作时间及发光强度检查：预警器和报警器应能连续使用10h以上，在连续使用10h后预警器基准轴上的发光强度不低于定值的50%。</w:t>
            </w:r>
            <w:r>
              <w:br/>
            </w:r>
            <w:r>
              <w:rPr>
                <w:rFonts w:ascii="仿宋_GB2312" w:hAnsi="仿宋_GB2312" w:cs="仿宋_GB2312" w:eastAsia="仿宋_GB2312"/>
              </w:rPr>
              <w:t xml:space="preserve"> 10.预警器：当车辆撞击圆环预警器环体时，圆环预警器应在20ms内发出无线报警信号，其它预警器应在50ms内发出无线报警信号。</w:t>
            </w:r>
            <w:r>
              <w:br/>
            </w:r>
            <w:r>
              <w:rPr>
                <w:rFonts w:ascii="仿宋_GB2312" w:hAnsi="仿宋_GB2312" w:cs="仿宋_GB2312" w:eastAsia="仿宋_GB2312"/>
              </w:rPr>
              <w:t xml:space="preserve"> 11.雷达预警距离应不低于300米，可选配600米.。</w:t>
            </w:r>
            <w:r>
              <w:br/>
            </w:r>
            <w:r>
              <w:rPr>
                <w:rFonts w:ascii="仿宋_GB2312" w:hAnsi="仿宋_GB2312" w:cs="仿宋_GB2312" w:eastAsia="仿宋_GB2312"/>
              </w:rPr>
              <w:t xml:space="preserve"> 12.左道、右道预警功能检验：设备应具备快捷预警功能，可一键开启或关闭左道预警检测或右道预警检测。</w:t>
            </w:r>
            <w:r>
              <w:br/>
            </w:r>
            <w:r>
              <w:rPr>
                <w:rFonts w:ascii="仿宋_GB2312" w:hAnsi="仿宋_GB2312" w:cs="仿宋_GB2312" w:eastAsia="仿宋_GB2312"/>
              </w:rPr>
              <w:t xml:space="preserve"> 13.当预警器被触发，报警器收到报警信号后，可通过扬声器输出报警声音，报警声压级不小于95dB.</w:t>
            </w:r>
            <w:r>
              <w:br/>
            </w:r>
            <w:r>
              <w:rPr>
                <w:rFonts w:ascii="仿宋_GB2312" w:hAnsi="仿宋_GB2312" w:cs="仿宋_GB2312" w:eastAsia="仿宋_GB2312"/>
              </w:rPr>
              <w:t xml:space="preserve"> 14.设备具有辅助校准功能，提高布防区域精度。采用激光线辅助校准，照射距离≥1000米。</w:t>
            </w:r>
            <w:r>
              <w:br/>
            </w:r>
            <w:r>
              <w:rPr>
                <w:rFonts w:ascii="仿宋_GB2312" w:hAnsi="仿宋_GB2312" w:cs="仿宋_GB2312" w:eastAsia="仿宋_GB2312"/>
              </w:rPr>
              <w:t xml:space="preserve"> 15.警戒区距离设定：设备可警戒区距离、角度等进行自定义设定和修改。</w:t>
            </w:r>
            <w:r>
              <w:br/>
            </w:r>
            <w:r>
              <w:rPr>
                <w:rFonts w:ascii="仿宋_GB2312" w:hAnsi="仿宋_GB2312" w:cs="仿宋_GB2312" w:eastAsia="仿宋_GB2312"/>
              </w:rPr>
              <w:t xml:space="preserve"> 16.设备应操作简便，具备开机一键选择要警戒的车道，实现一秒布防，一秒撤防。</w:t>
            </w: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反光背心：100套</w:t>
            </w:r>
          </w:p>
          <w:p>
            <w:pPr>
              <w:pStyle w:val="null3"/>
            </w:pPr>
            <w:r>
              <w:rPr>
                <w:rFonts w:ascii="仿宋_GB2312" w:hAnsi="仿宋_GB2312" w:cs="仿宋_GB2312" w:eastAsia="仿宋_GB2312"/>
              </w:rPr>
              <w:t>1.款式要求：前开襟马甲式样，用拉链拉合，前后身分别具有横向反光条带；肩部及腰部为可调节设计，采用2道平行高粘力魔术贴，可自由调节大小，穿着更贴身。</w:t>
            </w:r>
            <w:r>
              <w:br/>
            </w:r>
            <w:r>
              <w:rPr>
                <w:rFonts w:ascii="仿宋_GB2312" w:hAnsi="仿宋_GB2312" w:cs="仿宋_GB2312" w:eastAsia="仿宋_GB2312"/>
              </w:rPr>
              <w:t xml:space="preserve"> 2.面料：140g优质荧光黄尼龙网布，通透性好，穿戴舒适，视觉警示作用好；采用120g黑色牛津布包边，耐磨、抗污</w:t>
            </w:r>
            <w:r>
              <w:br/>
            </w:r>
            <w:r>
              <w:rPr>
                <w:rFonts w:ascii="仿宋_GB2312" w:hAnsi="仿宋_GB2312" w:cs="仿宋_GB2312" w:eastAsia="仿宋_GB2312"/>
              </w:rPr>
              <w:t xml:space="preserve"> 3.反光材料：PVC晶格反光条色泽鲜艳、耐腐蚀、牢固，反光性能好</w:t>
            </w:r>
            <w:r>
              <w:br/>
            </w:r>
            <w:r>
              <w:rPr>
                <w:rFonts w:ascii="仿宋_GB2312" w:hAnsi="仿宋_GB2312" w:cs="仿宋_GB2312" w:eastAsia="仿宋_GB2312"/>
              </w:rPr>
              <w:t xml:space="preserve"> 4.反光性能：常温20℃±2℃，入射角5°，观察角12°条件下，反光带的逆反射系数≥330cd/LX.㎡</w:t>
            </w:r>
            <w:r>
              <w:br/>
            </w:r>
            <w:r>
              <w:rPr>
                <w:rFonts w:ascii="仿宋_GB2312" w:hAnsi="仿宋_GB2312" w:cs="仿宋_GB2312" w:eastAsia="仿宋_GB2312"/>
              </w:rPr>
              <w:t xml:space="preserve"> 5.拉链要求：采用优质树脂拉链，铝质拉头。</w:t>
            </w: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警戒带：100个</w:t>
            </w:r>
          </w:p>
          <w:p>
            <w:pPr>
              <w:pStyle w:val="null3"/>
            </w:pPr>
            <w:r>
              <w:rPr>
                <w:rFonts w:ascii="仿宋_GB2312" w:hAnsi="仿宋_GB2312" w:cs="仿宋_GB2312" w:eastAsia="仿宋_GB2312"/>
              </w:rPr>
              <w:t>1.产品结构：由带体和收放盒组成，采用盘式收纳，便于快速展开和回收</w:t>
            </w:r>
            <w:r>
              <w:br/>
            </w:r>
            <w:r>
              <w:rPr>
                <w:rFonts w:ascii="仿宋_GB2312" w:hAnsi="仿宋_GB2312" w:cs="仿宋_GB2312" w:eastAsia="仿宋_GB2312"/>
              </w:rPr>
              <w:t xml:space="preserve"> 2.尺寸规格：长度≥100m，宽度5cm</w:t>
            </w:r>
            <w:r>
              <w:br/>
            </w:r>
            <w:r>
              <w:rPr>
                <w:rFonts w:ascii="仿宋_GB2312" w:hAnsi="仿宋_GB2312" w:cs="仿宋_GB2312" w:eastAsia="仿宋_GB2312"/>
              </w:rPr>
              <w:t xml:space="preserve"> 3.带体材质：高强度加厚涤纶编织，耐磨、耐腐蚀、耐撕裂</w:t>
            </w:r>
            <w:r>
              <w:br/>
            </w:r>
            <w:r>
              <w:rPr>
                <w:rFonts w:ascii="仿宋_GB2312" w:hAnsi="仿宋_GB2312" w:cs="仿宋_GB2312" w:eastAsia="仿宋_GB2312"/>
              </w:rPr>
              <w:t xml:space="preserve"> 4.收放盒：外壳采用ABS工程树脂，结实抗摔，内置加厚内芯，收放顺畅</w:t>
            </w:r>
            <w:r>
              <w:br/>
            </w:r>
            <w:r>
              <w:rPr>
                <w:rFonts w:ascii="仿宋_GB2312" w:hAnsi="仿宋_GB2312" w:cs="仿宋_GB2312" w:eastAsia="仿宋_GB2312"/>
              </w:rPr>
              <w:t xml:space="preserve"> 5.颜色标识：带体为“蓝白”相间，印有“警察”、“POLICE”等字样</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防爆探照灯：20个</w:t>
            </w:r>
          </w:p>
          <w:p>
            <w:pPr>
              <w:pStyle w:val="null3"/>
            </w:pPr>
            <w:r>
              <w:rPr>
                <w:rFonts w:ascii="仿宋_GB2312" w:hAnsi="仿宋_GB2312" w:cs="仿宋_GB2312" w:eastAsia="仿宋_GB2312"/>
              </w:rPr>
              <w:t>1.产品要求外壳采用6061-T6 航空铝磨砂处理，防雨水、防跌破。</w:t>
            </w:r>
            <w:r>
              <w:br/>
            </w:r>
            <w:r>
              <w:rPr>
                <w:rFonts w:ascii="仿宋_GB2312" w:hAnsi="仿宋_GB2312" w:cs="仿宋_GB2312" w:eastAsia="仿宋_GB2312"/>
              </w:rPr>
              <w:t xml:space="preserve"> 2.三档开关设计，具有强光、弱光、闪光功能。直充式灯具，电脑设计控制电路，防过充、过放，光照度：强光≥250Lm；弱光≥100Lm，灯珠：3.6V 5WLED；</w:t>
            </w:r>
            <w:r>
              <w:br/>
            </w:r>
            <w:r>
              <w:rPr>
                <w:rFonts w:ascii="仿宋_GB2312" w:hAnsi="仿宋_GB2312" w:cs="仿宋_GB2312" w:eastAsia="仿宋_GB2312"/>
              </w:rPr>
              <w:t xml:space="preserve"> 3.尺寸：≥152mm×Φ69mm；重量：≥1.5Kg；</w:t>
            </w:r>
            <w:r>
              <w:br/>
            </w:r>
            <w:r>
              <w:rPr>
                <w:rFonts w:ascii="仿宋_GB2312" w:hAnsi="仿宋_GB2312" w:cs="仿宋_GB2312" w:eastAsia="仿宋_GB2312"/>
              </w:rPr>
              <w:t xml:space="preserve"> 4.照明时间：强光≥8小时；弱光≥15小时</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rPr>
              <w:t>室内全彩LED显示屏（核心产品）：404张</w:t>
            </w:r>
          </w:p>
          <w:p>
            <w:pPr>
              <w:pStyle w:val="null3"/>
              <w:jc w:val="both"/>
            </w:pPr>
            <w:r>
              <w:rPr>
                <w:rFonts w:ascii="仿宋_GB2312" w:hAnsi="仿宋_GB2312" w:cs="仿宋_GB2312" w:eastAsia="仿宋_GB2312"/>
              </w:rPr>
              <w:t>▲1.像素点间距：≤1.86mm，模组尺寸：320mm*160mm，像素密度：≥289050Dots/㎡；</w:t>
            </w:r>
          </w:p>
          <w:p>
            <w:pPr>
              <w:pStyle w:val="null3"/>
            </w:pPr>
            <w:r>
              <w:rPr>
                <w:rFonts w:ascii="仿宋_GB2312" w:hAnsi="仿宋_GB2312" w:cs="仿宋_GB2312" w:eastAsia="仿宋_GB2312"/>
              </w:rPr>
              <w:t>2.单点颜色校正、单点色度校正、单点亮度校正，灰度校正、校正数据存储于模组之上，维修更换模组后可自动回读校正数据，并且与周边屏体亮度颜色设置保持一致，支持现场整屏亮度和颜色校正；</w:t>
            </w:r>
          </w:p>
          <w:p>
            <w:pPr>
              <w:pStyle w:val="null3"/>
            </w:pPr>
            <w:r>
              <w:rPr>
                <w:rFonts w:ascii="仿宋_GB2312" w:hAnsi="仿宋_GB2312" w:cs="仿宋_GB2312" w:eastAsia="仿宋_GB2312"/>
              </w:rPr>
              <w:t>3.LED显示屏支持手机远程监测功能，可实时显示屏幕温湿度，支持远程开关显示屏播放系统功能；</w:t>
            </w:r>
          </w:p>
          <w:p>
            <w:pPr>
              <w:pStyle w:val="null3"/>
            </w:pPr>
            <w:r>
              <w:rPr>
                <w:rFonts w:ascii="仿宋_GB2312" w:hAnsi="仿宋_GB2312" w:cs="仿宋_GB2312" w:eastAsia="仿宋_GB2312"/>
              </w:rPr>
              <w:t>4.模组采用网络级电源与驱动信号组合传输，传输接插件采用浮动式结构可以微距调节屏体间隙及平整度；</w:t>
            </w:r>
          </w:p>
          <w:p>
            <w:pPr>
              <w:pStyle w:val="null3"/>
            </w:pPr>
            <w:r>
              <w:rPr>
                <w:rFonts w:ascii="仿宋_GB2312" w:hAnsi="仿宋_GB2312" w:cs="仿宋_GB2312" w:eastAsia="仿宋_GB2312"/>
              </w:rPr>
              <w:t>5.中央亮度为100cd/m²白场时，水平视角80°时亮度衰减率≤10%、垂直视角60°时亮度衰减率≤10%；</w:t>
            </w:r>
          </w:p>
          <w:p>
            <w:pPr>
              <w:pStyle w:val="null3"/>
            </w:pPr>
            <w:r>
              <w:rPr>
                <w:rFonts w:ascii="仿宋_GB2312" w:hAnsi="仿宋_GB2312" w:cs="仿宋_GB2312" w:eastAsia="仿宋_GB2312"/>
              </w:rPr>
              <w:t>6.在单一故障条件下，显示屏无起火和电击的危险发生；</w:t>
            </w:r>
          </w:p>
          <w:p>
            <w:pPr>
              <w:pStyle w:val="null3"/>
            </w:pPr>
            <w:r>
              <w:rPr>
                <w:rFonts w:ascii="仿宋_GB2312" w:hAnsi="仿宋_GB2312" w:cs="仿宋_GB2312" w:eastAsia="仿宋_GB2312"/>
              </w:rPr>
              <w:t>7.支持VGA校正功能，解决模拟信号在传输过程中容易产生的黑边、偏移的问题，可对VGA输入信号产生的黑边及图像偏移进行校正；</w:t>
            </w:r>
          </w:p>
          <w:p>
            <w:pPr>
              <w:pStyle w:val="null3"/>
            </w:pPr>
            <w:r>
              <w:rPr>
                <w:rFonts w:ascii="仿宋_GB2312" w:hAnsi="仿宋_GB2312" w:cs="仿宋_GB2312" w:eastAsia="仿宋_GB2312"/>
              </w:rPr>
              <w:t>8.支持对图像清晰度、饱和度、色度调节、对比度、亮度进行综合式一键视觉修正；</w:t>
            </w:r>
          </w:p>
          <w:p>
            <w:pPr>
              <w:pStyle w:val="null3"/>
            </w:pPr>
            <w:r>
              <w:rPr>
                <w:rFonts w:ascii="仿宋_GB2312" w:hAnsi="仿宋_GB2312" w:cs="仿宋_GB2312" w:eastAsia="仿宋_GB2312"/>
              </w:rPr>
              <w:t>9.信噪比≥47dB；</w:t>
            </w:r>
          </w:p>
          <w:p>
            <w:pPr>
              <w:pStyle w:val="null3"/>
            </w:pPr>
            <w:r>
              <w:rPr>
                <w:rFonts w:ascii="仿宋_GB2312" w:hAnsi="仿宋_GB2312" w:cs="仿宋_GB2312" w:eastAsia="仿宋_GB2312"/>
              </w:rPr>
              <w:t>10.黑屏非均匀性：≤8％；</w:t>
            </w:r>
          </w:p>
          <w:p>
            <w:pPr>
              <w:pStyle w:val="null3"/>
            </w:pPr>
            <w:r>
              <w:rPr>
                <w:rFonts w:ascii="仿宋_GB2312" w:hAnsi="仿宋_GB2312" w:cs="仿宋_GB2312" w:eastAsia="仿宋_GB2312"/>
              </w:rPr>
              <w:t>11.支持一键自检，实时监控显示屏工作状态，实现远程监督控制，对可能发生的潜在故障记录日志,并向操作员发出警报信号；</w:t>
            </w:r>
          </w:p>
          <w:p>
            <w:pPr>
              <w:pStyle w:val="null3"/>
            </w:pPr>
            <w:r>
              <w:rPr>
                <w:rFonts w:ascii="仿宋_GB2312" w:hAnsi="仿宋_GB2312" w:cs="仿宋_GB2312" w:eastAsia="仿宋_GB2312"/>
              </w:rPr>
              <w:t>12.LED显示屏具备单电源漏电电流≤0.3mA，杜绝多个电源形成的漏电电流对上级电箱造成跳闸等风险；</w:t>
            </w:r>
          </w:p>
          <w:p>
            <w:pPr>
              <w:pStyle w:val="null3"/>
            </w:pPr>
            <w:r>
              <w:rPr>
                <w:rFonts w:ascii="仿宋_GB2312" w:hAnsi="仿宋_GB2312" w:cs="仿宋_GB2312" w:eastAsia="仿宋_GB2312"/>
              </w:rPr>
              <w:t>13.防电离辐射≤0.1mR/h；</w:t>
            </w:r>
          </w:p>
          <w:p>
            <w:pPr>
              <w:pStyle w:val="null3"/>
            </w:pPr>
            <w:r>
              <w:rPr>
                <w:rFonts w:ascii="仿宋_GB2312" w:hAnsi="仿宋_GB2312" w:cs="仿宋_GB2312" w:eastAsia="仿宋_GB2312"/>
              </w:rPr>
              <w:t>14.LED显示屏运行时闪烁值≥-44.3db；</w:t>
            </w:r>
          </w:p>
          <w:p>
            <w:pPr>
              <w:pStyle w:val="null3"/>
            </w:pPr>
            <w:r>
              <w:rPr>
                <w:rFonts w:ascii="仿宋_GB2312" w:hAnsi="仿宋_GB2312" w:cs="仿宋_GB2312" w:eastAsia="仿宋_GB2312"/>
              </w:rPr>
              <w:t>15.支持信源接入状态显示，可通过物理按键、客户端、遥控器、设备自带Web浏览器进行信源切换；</w:t>
            </w:r>
          </w:p>
          <w:p>
            <w:pPr>
              <w:pStyle w:val="null3"/>
            </w:pPr>
            <w:r>
              <w:rPr>
                <w:rFonts w:ascii="仿宋_GB2312" w:hAnsi="仿宋_GB2312" w:cs="仿宋_GB2312" w:eastAsia="仿宋_GB2312"/>
              </w:rPr>
              <w:t>16.具有去蓝光护眼功能，开启护眼模式后蓝光量可下降30%；</w:t>
            </w:r>
          </w:p>
          <w:p>
            <w:pPr>
              <w:pStyle w:val="null3"/>
            </w:pPr>
            <w:r>
              <w:rPr>
                <w:rFonts w:ascii="仿宋_GB2312" w:hAnsi="仿宋_GB2312" w:cs="仿宋_GB2312" w:eastAsia="仿宋_GB2312"/>
              </w:rPr>
              <w:t>17.整屏画面稳定无闪烁，具有整屏色平衡调整功能，确保基色一致性，延时≤500ns；</w:t>
            </w:r>
          </w:p>
          <w:p>
            <w:pPr>
              <w:pStyle w:val="null3"/>
            </w:pPr>
            <w:r>
              <w:rPr>
                <w:rFonts w:ascii="仿宋_GB2312" w:hAnsi="仿宋_GB2312" w:cs="仿宋_GB2312" w:eastAsia="仿宋_GB2312"/>
              </w:rPr>
              <w:t>18.可以定时播放节目，定时开关大屏电源；</w:t>
            </w:r>
          </w:p>
          <w:p>
            <w:pPr>
              <w:pStyle w:val="null3"/>
            </w:pPr>
            <w:r>
              <w:rPr>
                <w:rFonts w:ascii="仿宋_GB2312" w:hAnsi="仿宋_GB2312" w:cs="仿宋_GB2312" w:eastAsia="仿宋_GB2312"/>
              </w:rPr>
              <w:t>19.信号衰减≤200mV；</w:t>
            </w:r>
          </w:p>
          <w:p>
            <w:pPr>
              <w:pStyle w:val="null3"/>
            </w:pPr>
            <w:r>
              <w:rPr>
                <w:rFonts w:ascii="仿宋_GB2312" w:hAnsi="仿宋_GB2312" w:cs="仿宋_GB2312" w:eastAsia="仿宋_GB2312"/>
              </w:rPr>
              <w:t>20.在1/2亮度值(300cd/m²)时，左右水平视角各位≥82.5°,上下垂直视角各位≥82.5°；</w:t>
            </w:r>
          </w:p>
          <w:p>
            <w:pPr>
              <w:pStyle w:val="null3"/>
            </w:pPr>
            <w:r>
              <w:rPr>
                <w:rFonts w:ascii="仿宋_GB2312" w:hAnsi="仿宋_GB2312" w:cs="仿宋_GB2312" w:eastAsia="仿宋_GB2312"/>
              </w:rPr>
              <w:t>21.支持颜色增强功能，改善画质；</w:t>
            </w:r>
          </w:p>
          <w:p>
            <w:pPr>
              <w:pStyle w:val="null3"/>
            </w:pPr>
            <w:r>
              <w:rPr>
                <w:rFonts w:ascii="仿宋_GB2312" w:hAnsi="仿宋_GB2312" w:cs="仿宋_GB2312" w:eastAsia="仿宋_GB2312"/>
              </w:rPr>
              <w:t>22.提供CCC认证。</w:t>
            </w:r>
          </w:p>
          <w:p>
            <w:pPr>
              <w:pStyle w:val="null3"/>
            </w:pPr>
            <w:r>
              <w:rPr>
                <w:rFonts w:ascii="仿宋_GB2312" w:hAnsi="仿宋_GB2312" w:cs="仿宋_GB2312" w:eastAsia="仿宋_GB2312"/>
              </w:rPr>
              <w:t>视频处理器：1台</w:t>
            </w:r>
          </w:p>
          <w:p>
            <w:pPr>
              <w:pStyle w:val="null3"/>
            </w:pPr>
            <w:r>
              <w:rPr>
                <w:rFonts w:ascii="仿宋_GB2312" w:hAnsi="仿宋_GB2312" w:cs="仿宋_GB2312" w:eastAsia="仿宋_GB2312"/>
              </w:rPr>
              <w:t>▲1.输入接口：最大4096×2160@60Hz输入分辨率，≥2路4K输入、1×DP1.2、1×HDMI2.0、4路2K输入、4×HDMI1.4、1路U盘接口</w:t>
            </w:r>
          </w:p>
          <w:p>
            <w:pPr>
              <w:pStyle w:val="null3"/>
            </w:pPr>
            <w:r>
              <w:rPr>
                <w:rFonts w:ascii="仿宋_GB2312" w:hAnsi="仿宋_GB2312" w:cs="仿宋_GB2312" w:eastAsia="仿宋_GB2312"/>
              </w:rPr>
              <w:t>▲2.≥12路千兆网口输出，输出最大带载786万像素</w:t>
            </w:r>
          </w:p>
          <w:p>
            <w:pPr>
              <w:pStyle w:val="null3"/>
            </w:pPr>
            <w:r>
              <w:rPr>
                <w:rFonts w:ascii="仿宋_GB2312" w:hAnsi="仿宋_GB2312" w:cs="仿宋_GB2312" w:eastAsia="仿宋_GB2312"/>
              </w:rPr>
              <w:t>3.音频接口：≥1路独立音频输入、1路独立音频输出，支持HDMI和DP音频解析输出</w:t>
            </w:r>
          </w:p>
          <w:p>
            <w:pPr>
              <w:pStyle w:val="null3"/>
            </w:pPr>
            <w:r>
              <w:rPr>
                <w:rFonts w:ascii="仿宋_GB2312" w:hAnsi="仿宋_GB2312" w:cs="仿宋_GB2312" w:eastAsia="仿宋_GB2312"/>
              </w:rPr>
              <w:t>▲4.最多6窗口显示，每个窗口1个图层，图层之间相互覆盖（1个4K输入信号时，同时可支持4路高清输入，支持5个窗口；2个4K输入信号时，只支持2个窗口）</w:t>
            </w:r>
          </w:p>
          <w:p>
            <w:pPr>
              <w:pStyle w:val="null3"/>
            </w:pPr>
            <w:r>
              <w:rPr>
                <w:rFonts w:ascii="仿宋_GB2312" w:hAnsi="仿宋_GB2312" w:cs="仿宋_GB2312" w:eastAsia="仿宋_GB2312"/>
              </w:rPr>
              <w:t>5.精确颜色管理，可调节显示屏色域，需对应型号接收卡支持</w:t>
            </w:r>
          </w:p>
          <w:p>
            <w:pPr>
              <w:pStyle w:val="null3"/>
            </w:pPr>
            <w:r>
              <w:rPr>
                <w:rFonts w:ascii="仿宋_GB2312" w:hAnsi="仿宋_GB2312" w:cs="仿宋_GB2312" w:eastAsia="仿宋_GB2312"/>
              </w:rPr>
              <w:t>6.视频同步锁相技术，支持锁定内部vsync、输入信号源、自动锁相（按照图层锁相）</w:t>
            </w:r>
          </w:p>
          <w:p>
            <w:pPr>
              <w:pStyle w:val="null3"/>
            </w:pPr>
            <w:r>
              <w:rPr>
                <w:rFonts w:ascii="仿宋_GB2312" w:hAnsi="仿宋_GB2312" w:cs="仿宋_GB2312" w:eastAsia="仿宋_GB2312"/>
              </w:rPr>
              <w:t>7.支持USB接口控制及级联，支持RS232串口协议控制，支持LAN口控制，支持手机APP控制</w:t>
            </w:r>
          </w:p>
          <w:p>
            <w:pPr>
              <w:pStyle w:val="null3"/>
            </w:pPr>
            <w:r>
              <w:rPr>
                <w:rFonts w:ascii="仿宋_GB2312" w:hAnsi="仿宋_GB2312" w:cs="仿宋_GB2312" w:eastAsia="仿宋_GB2312"/>
              </w:rPr>
              <w:t>▲8.具有HDMI2.0和DP1.2双4K@60HZ的输入信号，最大像素时钟为600MHz，支持EDID，最高或最宽可达8192像素点；HDMI2.0：带宽传输速率可达18Gbps，最大支持4K@60Hz的信号输入；DP1.2：带宽传输速率可达21.6Gbps，最大支持 4K@60Hz的信号输入；两路4K输入信号可以同时在屏幕上开窗并列显示。</w:t>
            </w:r>
          </w:p>
          <w:p>
            <w:pPr>
              <w:pStyle w:val="null3"/>
            </w:pPr>
            <w:r>
              <w:rPr>
                <w:rFonts w:ascii="仿宋_GB2312" w:hAnsi="仿宋_GB2312" w:cs="仿宋_GB2312" w:eastAsia="仿宋_GB2312"/>
              </w:rPr>
              <w:t>9.支持单机网口备份、双机网口备份;在控制系统上设置好物理连接的备份关系，可解决网口故障、信号源故障、信号线故障、控制器电源故障、以及连接源与控制器间的其他设备故障导致的显示画面异常，黑屏等异常问题。</w:t>
            </w:r>
          </w:p>
          <w:p>
            <w:pPr>
              <w:pStyle w:val="null3"/>
            </w:pPr>
            <w:r>
              <w:rPr>
                <w:rFonts w:ascii="仿宋_GB2312" w:hAnsi="仿宋_GB2312" w:cs="仿宋_GB2312" w:eastAsia="仿宋_GB2312"/>
              </w:rPr>
              <w:t>10.支持最高23.98Hz~240Hz高帧率输入/输出；支持自动倍频、2倍频、3倍频，采用独特的倍频算法针对视频源信号小于20Hz的，可启用倍频功能，将输入信号转成120Hz信号输出，提高画面显示效果。</w:t>
            </w:r>
          </w:p>
          <w:p>
            <w:pPr>
              <w:pStyle w:val="null3"/>
            </w:pPr>
            <w:r>
              <w:rPr>
                <w:rFonts w:ascii="仿宋_GB2312" w:hAnsi="仿宋_GB2312" w:cs="仿宋_GB2312" w:eastAsia="仿宋_GB2312"/>
              </w:rPr>
              <w:t>11.最大支持128~1000种预置模式无缝切换，每个预置模式包含视频源的图层、缩放大小、裁剪、色调、饱和度、亮度补偿、对比度、色域、亮度、色温并且可以通过前面板的旋钮直接加载画面，更加简便。</w:t>
            </w:r>
          </w:p>
          <w:p>
            <w:pPr>
              <w:pStyle w:val="null3"/>
            </w:pPr>
            <w:r>
              <w:rPr>
                <w:rFonts w:ascii="仿宋_GB2312" w:hAnsi="仿宋_GB2312" w:cs="仿宋_GB2312" w:eastAsia="仿宋_GB2312"/>
              </w:rPr>
              <w:t>12.支持网口可进行任意组合的横向、竖向拼接，且单网口带载面积不受矩形区域限制，支持非矩形走线方式，可根据实际点数计算带载，完美实现异型构造，网口间拼接至完整画面的时间≤2ms。</w:t>
            </w:r>
          </w:p>
          <w:p>
            <w:pPr>
              <w:pStyle w:val="null3"/>
            </w:pPr>
            <w:r>
              <w:rPr>
                <w:rFonts w:ascii="仿宋_GB2312" w:hAnsi="仿宋_GB2312" w:cs="仿宋_GB2312" w:eastAsia="仿宋_GB2312"/>
              </w:rPr>
              <w:t>13.支持通过 Web 端软件实现对显示屏的连接，控制，包括：输入源切换，窗口位置及大小调节，分辨率自定义等；软件也支持可视化呈现设备各接口实时状态，包括视频输入状态及分辨率、网口带载利用率、误码率、通讯状态等的检测。</w:t>
            </w:r>
          </w:p>
          <w:p>
            <w:pPr>
              <w:pStyle w:val="null3"/>
            </w:pPr>
            <w:r>
              <w:rPr>
                <w:rFonts w:ascii="仿宋_GB2312" w:hAnsi="仿宋_GB2312" w:cs="仿宋_GB2312" w:eastAsia="仿宋_GB2312"/>
              </w:rPr>
              <w:t>14.支持U盘即插即播功能，单画面模式时，可播放U盘内视频/图片，图片最大分辨率4096x2160，视频最大分辨率 4096x2160@60Hz，且支持不少于20种素材切换特效。</w:t>
            </w:r>
          </w:p>
          <w:p>
            <w:pPr>
              <w:pStyle w:val="null3"/>
            </w:pPr>
            <w:r>
              <w:rPr>
                <w:rFonts w:ascii="仿宋_GB2312" w:hAnsi="仿宋_GB2312" w:cs="仿宋_GB2312" w:eastAsia="仿宋_GB2312"/>
              </w:rPr>
              <w:t>15.支持滚动字幕，字幕支持字体间距、颜色、位置、透明度等参数设置，且支持任意比例缩放。</w:t>
            </w:r>
          </w:p>
          <w:p>
            <w:pPr>
              <w:pStyle w:val="null3"/>
            </w:pPr>
            <w:r>
              <w:rPr>
                <w:rFonts w:ascii="仿宋_GB2312" w:hAnsi="仿宋_GB2312" w:cs="仿宋_GB2312" w:eastAsia="仿宋_GB2312"/>
              </w:rPr>
              <w:t>16.支持 OSD 界面显示，外接蓝牙接收端子，通过蓝牙遥控器选择 OSD 界面中休眠与唤醒、亮度、色温调节等功能进行显示屏控制。</w:t>
            </w:r>
          </w:p>
          <w:p>
            <w:pPr>
              <w:pStyle w:val="null3"/>
            </w:pPr>
            <w:r>
              <w:rPr>
                <w:rFonts w:ascii="仿宋_GB2312" w:hAnsi="仿宋_GB2312" w:cs="仿宋_GB2312" w:eastAsia="仿宋_GB2312"/>
              </w:rPr>
              <w:t>17.可快速标示出选定的目标箱体，使箱体正面显示闪烁方框、同时改变箱体指示灯闪烁频率，方便前后维护。</w:t>
            </w:r>
          </w:p>
          <w:p>
            <w:pPr>
              <w:pStyle w:val="null3"/>
            </w:pPr>
            <w:r>
              <w:rPr>
                <w:rFonts w:ascii="仿宋_GB2312" w:hAnsi="仿宋_GB2312" w:cs="仿宋_GB2312" w:eastAsia="仿宋_GB2312"/>
              </w:rPr>
              <w:t>18.支持移动端手机/平板APP控制设备，包括黑屏、冻结、定时设置，对亮度、色温、对比度、饱和度、色调、亮度补偿进行调节，并支持预设模式、EDID 管理、输入信号管理等。</w:t>
            </w:r>
          </w:p>
          <w:p>
            <w:pPr>
              <w:pStyle w:val="null3"/>
            </w:pPr>
            <w:r>
              <w:rPr>
                <w:rFonts w:ascii="仿宋_GB2312" w:hAnsi="仿宋_GB2312" w:cs="仿宋_GB2312" w:eastAsia="仿宋_GB2312"/>
              </w:rPr>
              <w:t>19.直接通过USB2.0级联，级联数据下发速率最高可达60Mb/s，最大支持64台同时调节亮度、色温、设备之间同步性，符合大型高标准活动现场低延时要求。</w:t>
            </w:r>
          </w:p>
          <w:p>
            <w:pPr>
              <w:pStyle w:val="null3"/>
            </w:pPr>
            <w:r>
              <w:rPr>
                <w:rFonts w:ascii="仿宋_GB2312" w:hAnsi="仿宋_GB2312" w:cs="仿宋_GB2312" w:eastAsia="仿宋_GB2312"/>
              </w:rPr>
              <w:t>20.支持主动快门式技术，可通过3D立体眼镜查看输出的3D视频图像;支持GPIO、VESA DIN-3、BNC 等端口，标准立体对应的 120Hz 同步场频信号源输出；支持3D立体的同步信号输入和输出，支持左眼和右眼2路视频合成 120Hz 帧序列立体，支持上下和左右立体视频信号，最大可接收 1500副3D眼镜的 3D 信号同时输出且互不影响观看体验;3D信号的发射至眼镜接收的延时≤2ms。</w:t>
            </w:r>
          </w:p>
          <w:p>
            <w:pPr>
              <w:pStyle w:val="null3"/>
            </w:pPr>
            <w:r>
              <w:rPr>
                <w:rFonts w:ascii="仿宋_GB2312" w:hAnsi="仿宋_GB2312" w:cs="仿宋_GB2312" w:eastAsia="仿宋_GB2312"/>
              </w:rPr>
              <w:t>全彩接收卡：40张</w:t>
            </w:r>
          </w:p>
          <w:p>
            <w:pPr>
              <w:pStyle w:val="null3"/>
            </w:pPr>
            <w:r>
              <w:rPr>
                <w:rFonts w:ascii="仿宋_GB2312" w:hAnsi="仿宋_GB2312" w:cs="仿宋_GB2312" w:eastAsia="仿宋_GB2312"/>
              </w:rPr>
              <w:t>1.单卡带载512×512，≥12个HUB75接口。</w:t>
            </w:r>
          </w:p>
          <w:p>
            <w:pPr>
              <w:pStyle w:val="null3"/>
            </w:pPr>
            <w:r>
              <w:rPr>
                <w:rFonts w:ascii="仿宋_GB2312" w:hAnsi="仿宋_GB2312" w:cs="仿宋_GB2312" w:eastAsia="仿宋_GB2312"/>
              </w:rPr>
              <w:t>2.单卡24组RGB数据组输出模式，且通过拓展模式可达到128组串行数据组输出。</w:t>
            </w:r>
          </w:p>
          <w:p>
            <w:pPr>
              <w:pStyle w:val="null3"/>
            </w:pPr>
            <w:r>
              <w:rPr>
                <w:rFonts w:ascii="仿宋_GB2312" w:hAnsi="仿宋_GB2312" w:cs="仿宋_GB2312" w:eastAsia="仿宋_GB2312"/>
              </w:rPr>
              <w:t>3.接收卡搭配发送设备，可通过调试软件对色温进行2000K-10000K范围调节，可适配场景、护视力、优化显示拍摄效果，通过改变光色温满足多样需求。</w:t>
            </w:r>
          </w:p>
          <w:p>
            <w:pPr>
              <w:pStyle w:val="null3"/>
            </w:pPr>
            <w:r>
              <w:rPr>
                <w:rFonts w:ascii="仿宋_GB2312" w:hAnsi="仿宋_GB2312" w:cs="仿宋_GB2312" w:eastAsia="仿宋_GB2312"/>
              </w:rPr>
              <w:t>4.通过调试软件可快速标示出对应主控、网口、网口下接收卡实际硬件连接序号，方便设置屏体的连接关系。</w:t>
            </w:r>
          </w:p>
          <w:p>
            <w:pPr>
              <w:pStyle w:val="null3"/>
            </w:pPr>
            <w:r>
              <w:rPr>
                <w:rFonts w:ascii="仿宋_GB2312" w:hAnsi="仿宋_GB2312" w:cs="仿宋_GB2312" w:eastAsia="仿宋_GB2312"/>
              </w:rPr>
              <w:t>5.接收卡支持通过调试软件进行设置箱体画面，以90°/180°/270°角度进行旋转，配合部分主控可实现箱体画面任意角度旋转显示。</w:t>
            </w:r>
          </w:p>
          <w:p>
            <w:pPr>
              <w:pStyle w:val="null3"/>
            </w:pPr>
            <w:r>
              <w:rPr>
                <w:rFonts w:ascii="仿宋_GB2312" w:hAnsi="仿宋_GB2312" w:cs="仿宋_GB2312" w:eastAsia="仿宋_GB2312"/>
              </w:rPr>
              <w:t>6.接收卡支持对模组数据进行任意行、列、点数据进行抽取修改操作，可同时添加多个行、列、点位置，自定义抽取数据大小。用于满足组模数据组不对称、模组空点等实际场景。</w:t>
            </w:r>
          </w:p>
          <w:p>
            <w:pPr>
              <w:pStyle w:val="null3"/>
            </w:pPr>
            <w:r>
              <w:rPr>
                <w:rFonts w:ascii="仿宋_GB2312" w:hAnsi="仿宋_GB2312" w:cs="仿宋_GB2312" w:eastAsia="仿宋_GB2312"/>
              </w:rPr>
              <w:t>7.通过主备冗余机制增加接收卡串联的可靠性。主备串联线路中，当其中一条线路出现故障时，另一条线路会即时工作。</w:t>
            </w:r>
          </w:p>
          <w:p>
            <w:pPr>
              <w:pStyle w:val="null3"/>
            </w:pPr>
            <w:r>
              <w:rPr>
                <w:rFonts w:ascii="仿宋_GB2312" w:hAnsi="仿宋_GB2312" w:cs="仿宋_GB2312" w:eastAsia="仿宋_GB2312"/>
              </w:rPr>
              <w:t>8.支持点亮三角形、梯形、圆形、扇形及各种不规则形状的LED模组和箱体。</w:t>
            </w:r>
          </w:p>
          <w:p>
            <w:pPr>
              <w:pStyle w:val="null3"/>
            </w:pPr>
            <w:r>
              <w:rPr>
                <w:rFonts w:ascii="仿宋_GB2312" w:hAnsi="仿宋_GB2312" w:cs="仿宋_GB2312" w:eastAsia="仿宋_GB2312"/>
              </w:rPr>
              <w:t>9.接收卡支持8bit/14bit精度的色度，亮度一体化逐点校正，能有效消除灯点色差，保证整屏的颜色亮度的均匀性和一致性，提升整体显示效果。</w:t>
            </w:r>
          </w:p>
          <w:p>
            <w:pPr>
              <w:pStyle w:val="null3"/>
            </w:pPr>
            <w:r>
              <w:rPr>
                <w:rFonts w:ascii="仿宋_GB2312" w:hAnsi="仿宋_GB2312" w:cs="仿宋_GB2312" w:eastAsia="仿宋_GB2312"/>
              </w:rPr>
              <w:t>10.接收卡搭配发送设备，开启3D画面，可实现显虚拟现实逼真的画面。</w:t>
            </w:r>
          </w:p>
          <w:p>
            <w:pPr>
              <w:pStyle w:val="null3"/>
            </w:pPr>
            <w:r>
              <w:rPr>
                <w:rFonts w:ascii="仿宋_GB2312" w:hAnsi="仿宋_GB2312" w:cs="仿宋_GB2312" w:eastAsia="仿宋_GB2312"/>
              </w:rPr>
              <w:t>电源：68个</w:t>
            </w:r>
          </w:p>
          <w:p>
            <w:pPr>
              <w:pStyle w:val="null3"/>
            </w:pPr>
            <w:r>
              <w:rPr>
                <w:rFonts w:ascii="仿宋_GB2312" w:hAnsi="仿宋_GB2312" w:cs="仿宋_GB2312" w:eastAsia="仿宋_GB2312"/>
              </w:rPr>
              <w:t>200W 5V40A</w:t>
            </w:r>
          </w:p>
          <w:p>
            <w:pPr>
              <w:pStyle w:val="null3"/>
            </w:pPr>
            <w:r>
              <w:rPr>
                <w:rFonts w:ascii="仿宋_GB2312" w:hAnsi="仿宋_GB2312" w:cs="仿宋_GB2312" w:eastAsia="仿宋_GB2312"/>
              </w:rPr>
              <w:t>输入电压范围：200-240VAC~2.5A 50/60Hz</w:t>
            </w:r>
          </w:p>
          <w:p>
            <w:pPr>
              <w:pStyle w:val="null3"/>
            </w:pPr>
            <w:r>
              <w:rPr>
                <w:rFonts w:ascii="仿宋_GB2312" w:hAnsi="仿宋_GB2312" w:cs="仿宋_GB2312" w:eastAsia="仿宋_GB2312"/>
              </w:rPr>
              <w:t>输出电压：5V40A</w:t>
            </w:r>
          </w:p>
          <w:p>
            <w:pPr>
              <w:pStyle w:val="null3"/>
            </w:pPr>
            <w:r>
              <w:rPr>
                <w:rFonts w:ascii="仿宋_GB2312" w:hAnsi="仿宋_GB2312" w:cs="仿宋_GB2312" w:eastAsia="仿宋_GB2312"/>
              </w:rPr>
              <w:t>保护功能：输入欠压\输出短路\过载保护</w:t>
            </w:r>
          </w:p>
          <w:p>
            <w:pPr>
              <w:pStyle w:val="null3"/>
            </w:pPr>
            <w:r>
              <w:rPr>
                <w:rFonts w:ascii="仿宋_GB2312" w:hAnsi="仿宋_GB2312" w:cs="仿宋_GB2312" w:eastAsia="仿宋_GB2312"/>
              </w:rPr>
              <w:t>辅材：1批</w:t>
            </w:r>
          </w:p>
          <w:p>
            <w:pPr>
              <w:pStyle w:val="null3"/>
            </w:pPr>
            <w:r>
              <w:rPr>
                <w:rFonts w:ascii="仿宋_GB2312" w:hAnsi="仿宋_GB2312" w:cs="仿宋_GB2312" w:eastAsia="仿宋_GB2312"/>
              </w:rPr>
              <w:t>屏体内级联电源线，级联网线，级联排线，5V接卡线等级联线材，磁铁</w:t>
            </w:r>
          </w:p>
          <w:p>
            <w:pPr>
              <w:pStyle w:val="null3"/>
            </w:pPr>
            <w:r>
              <w:rPr>
                <w:rFonts w:ascii="仿宋_GB2312" w:hAnsi="仿宋_GB2312" w:cs="仿宋_GB2312" w:eastAsia="仿宋_GB2312"/>
              </w:rPr>
              <w:t>智能配电箱：1套</w:t>
            </w:r>
          </w:p>
          <w:p>
            <w:pPr>
              <w:pStyle w:val="null3"/>
            </w:pPr>
            <w:r>
              <w:rPr>
                <w:rFonts w:ascii="仿宋_GB2312" w:hAnsi="仿宋_GB2312" w:cs="仿宋_GB2312" w:eastAsia="仿宋_GB2312"/>
              </w:rPr>
              <w:t>1.具备手动控制功能。可手动按钮控制设备开启/停止。</w:t>
            </w:r>
          </w:p>
          <w:p>
            <w:pPr>
              <w:pStyle w:val="null3"/>
            </w:pPr>
            <w:r>
              <w:rPr>
                <w:rFonts w:ascii="仿宋_GB2312" w:hAnsi="仿宋_GB2312" w:cs="仿宋_GB2312" w:eastAsia="仿宋_GB2312"/>
              </w:rPr>
              <w:t>2.多回路输出，延时启动</w:t>
            </w:r>
          </w:p>
          <w:p>
            <w:pPr>
              <w:pStyle w:val="null3"/>
            </w:pPr>
            <w:r>
              <w:rPr>
                <w:rFonts w:ascii="仿宋_GB2312" w:hAnsi="仿宋_GB2312" w:cs="仿宋_GB2312" w:eastAsia="仿宋_GB2312"/>
              </w:rPr>
              <w:t>3.具有电源状态指示、工作状态指示、可远程监控设备运行状态。</w:t>
            </w:r>
          </w:p>
          <w:p>
            <w:pPr>
              <w:pStyle w:val="null3"/>
            </w:pPr>
            <w:r>
              <w:rPr>
                <w:rFonts w:ascii="仿宋_GB2312" w:hAnsi="仿宋_GB2312" w:cs="仿宋_GB2312" w:eastAsia="仿宋_GB2312"/>
              </w:rPr>
              <w:t>4.具有过压、过流、短路、断路、定时开关、漏电等保护功能</w:t>
            </w:r>
          </w:p>
          <w:p>
            <w:pPr>
              <w:pStyle w:val="null3"/>
            </w:pPr>
            <w:r>
              <w:rPr>
                <w:rFonts w:ascii="仿宋_GB2312" w:hAnsi="仿宋_GB2312" w:cs="仿宋_GB2312" w:eastAsia="仿宋_GB2312"/>
              </w:rPr>
              <w:t>5.具备检修插座和照明开关</w:t>
            </w:r>
          </w:p>
          <w:p>
            <w:pPr>
              <w:pStyle w:val="null3"/>
            </w:pPr>
            <w:r>
              <w:rPr>
                <w:rFonts w:ascii="仿宋_GB2312" w:hAnsi="仿宋_GB2312" w:cs="仿宋_GB2312" w:eastAsia="仿宋_GB2312"/>
              </w:rPr>
              <w:t>6.内部线材均采用4平方国标纯铜导线</w:t>
            </w:r>
          </w:p>
          <w:p>
            <w:pPr>
              <w:pStyle w:val="null3"/>
            </w:pPr>
            <w:r>
              <w:rPr>
                <w:rFonts w:ascii="仿宋_GB2312" w:hAnsi="仿宋_GB2312" w:cs="仿宋_GB2312" w:eastAsia="仿宋_GB2312"/>
              </w:rPr>
              <w:t>7.产品设计符合CCC认证标准，符合IEC 60439-1</w:t>
            </w:r>
          </w:p>
          <w:p>
            <w:pPr>
              <w:pStyle w:val="null3"/>
            </w:pPr>
            <w:r>
              <w:rPr>
                <w:rFonts w:ascii="仿宋_GB2312" w:hAnsi="仿宋_GB2312" w:cs="仿宋_GB2312" w:eastAsia="仿宋_GB2312"/>
              </w:rPr>
              <w:t>8.三相五线制，380V输入，220V 输出，零线与地线分别接在铜排上，确保三相平衡供电。</w:t>
            </w:r>
          </w:p>
          <w:p>
            <w:pPr>
              <w:pStyle w:val="null3"/>
            </w:pPr>
            <w:r>
              <w:rPr>
                <w:rFonts w:ascii="仿宋_GB2312" w:hAnsi="仿宋_GB2312" w:cs="仿宋_GB2312" w:eastAsia="仿宋_GB2312"/>
              </w:rPr>
              <w:t>主电缆线：1套</w:t>
            </w:r>
          </w:p>
          <w:p>
            <w:pPr>
              <w:pStyle w:val="null3"/>
            </w:pPr>
            <w:r>
              <w:rPr>
                <w:rFonts w:ascii="仿宋_GB2312" w:hAnsi="仿宋_GB2312" w:cs="仿宋_GB2312" w:eastAsia="仿宋_GB2312"/>
              </w:rPr>
              <w:t>主电源线，网线，音频线</w:t>
            </w:r>
          </w:p>
          <w:p>
            <w:pPr>
              <w:pStyle w:val="null3"/>
            </w:pPr>
            <w:r>
              <w:rPr>
                <w:rFonts w:ascii="仿宋_GB2312" w:hAnsi="仿宋_GB2312" w:cs="仿宋_GB2312" w:eastAsia="仿宋_GB2312"/>
              </w:rPr>
              <w:t>钢结构：21㎡</w:t>
            </w:r>
          </w:p>
          <w:p>
            <w:pPr>
              <w:pStyle w:val="null3"/>
            </w:pPr>
            <w:r>
              <w:rPr>
                <w:rFonts w:ascii="仿宋_GB2312" w:hAnsi="仿宋_GB2312" w:cs="仿宋_GB2312" w:eastAsia="仿宋_GB2312"/>
              </w:rPr>
              <w:t>定制钢结构（含不锈钢包边）</w:t>
            </w:r>
          </w:p>
          <w:p>
            <w:pPr>
              <w:pStyle w:val="null3"/>
            </w:pPr>
            <w:r>
              <w:rPr>
                <w:rFonts w:ascii="仿宋_GB2312" w:hAnsi="仿宋_GB2312" w:cs="仿宋_GB2312" w:eastAsia="仿宋_GB2312"/>
              </w:rPr>
              <w:t>安装调试：1项，设备安装调试交付</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rPr>
              <w:t xml:space="preserve">移动执法警务站：1套 </w:t>
            </w:r>
          </w:p>
          <w:p>
            <w:pPr>
              <w:pStyle w:val="null3"/>
            </w:pPr>
            <w:r>
              <w:rPr>
                <w:rFonts w:ascii="仿宋_GB2312" w:hAnsi="仿宋_GB2312" w:cs="仿宋_GB2312" w:eastAsia="仿宋_GB2312"/>
              </w:rPr>
              <w:t>PVC字一套</w:t>
            </w:r>
          </w:p>
          <w:p>
            <w:pPr>
              <w:pStyle w:val="null3"/>
            </w:pPr>
            <w:r>
              <w:rPr>
                <w:rFonts w:ascii="仿宋_GB2312" w:hAnsi="仿宋_GB2312" w:cs="仿宋_GB2312" w:eastAsia="仿宋_GB2312"/>
              </w:rPr>
              <w:t>门牌一套</w:t>
            </w:r>
          </w:p>
          <w:p>
            <w:pPr>
              <w:pStyle w:val="null3"/>
            </w:pPr>
            <w:r>
              <w:rPr>
                <w:rFonts w:ascii="仿宋_GB2312" w:hAnsi="仿宋_GB2312" w:cs="仿宋_GB2312" w:eastAsia="仿宋_GB2312"/>
              </w:rPr>
              <w:t xml:space="preserve">警用标识一套  </w:t>
            </w:r>
          </w:p>
          <w:p>
            <w:pPr>
              <w:pStyle w:val="null3"/>
            </w:pPr>
            <w:r>
              <w:rPr>
                <w:rFonts w:ascii="仿宋_GB2312" w:hAnsi="仿宋_GB2312" w:cs="仿宋_GB2312" w:eastAsia="仿宋_GB2312"/>
              </w:rPr>
              <w:t>红蓝爆闪灯一套</w:t>
            </w:r>
          </w:p>
          <w:p>
            <w:pPr>
              <w:pStyle w:val="null3"/>
            </w:pPr>
            <w:r>
              <w:rPr>
                <w:rFonts w:ascii="仿宋_GB2312" w:hAnsi="仿宋_GB2312" w:cs="仿宋_GB2312" w:eastAsia="仿宋_GB2312"/>
              </w:rPr>
              <w:t>LED照明一套</w:t>
            </w:r>
          </w:p>
          <w:p>
            <w:pPr>
              <w:pStyle w:val="null3"/>
            </w:pPr>
            <w:r>
              <w:rPr>
                <w:rFonts w:ascii="仿宋_GB2312" w:hAnsi="仿宋_GB2312" w:cs="仿宋_GB2312" w:eastAsia="仿宋_GB2312"/>
              </w:rPr>
              <w:t>衣帽钩一套</w:t>
            </w:r>
          </w:p>
          <w:p>
            <w:pPr>
              <w:pStyle w:val="null3"/>
            </w:pPr>
            <w:r>
              <w:rPr>
                <w:rFonts w:ascii="仿宋_GB2312" w:hAnsi="仿宋_GB2312" w:cs="仿宋_GB2312" w:eastAsia="仿宋_GB2312"/>
              </w:rPr>
              <w:t>防盗网三套</w:t>
            </w:r>
          </w:p>
          <w:p>
            <w:pPr>
              <w:pStyle w:val="null3"/>
            </w:pPr>
            <w:r>
              <w:rPr>
                <w:rFonts w:ascii="仿宋_GB2312" w:hAnsi="仿宋_GB2312" w:cs="仿宋_GB2312" w:eastAsia="仿宋_GB2312"/>
              </w:rPr>
              <w:t>木地板一套</w:t>
            </w:r>
          </w:p>
          <w:p>
            <w:pPr>
              <w:pStyle w:val="null3"/>
            </w:pPr>
            <w:r>
              <w:rPr>
                <w:rFonts w:ascii="仿宋_GB2312" w:hAnsi="仿宋_GB2312" w:cs="仿宋_GB2312" w:eastAsia="仿宋_GB2312"/>
              </w:rPr>
              <w:t>尺寸：≥3米*6米</w:t>
            </w:r>
          </w:p>
          <w:p>
            <w:pPr>
              <w:pStyle w:val="null3"/>
            </w:pPr>
            <w:r>
              <w:rPr>
                <w:rFonts w:ascii="仿宋_GB2312" w:hAnsi="仿宋_GB2312" w:cs="仿宋_GB2312" w:eastAsia="仿宋_GB2312"/>
              </w:rPr>
              <w:t xml:space="preserve">LED显示屏：1套 </w:t>
            </w:r>
          </w:p>
          <w:p>
            <w:pPr>
              <w:pStyle w:val="null3"/>
            </w:pPr>
            <w:r>
              <w:rPr>
                <w:rFonts w:ascii="仿宋_GB2312" w:hAnsi="仿宋_GB2312" w:cs="仿宋_GB2312" w:eastAsia="仿宋_GB2312"/>
              </w:rPr>
              <w:t>单色LED显示屏尺寸4.8*0.32（含安装调试）</w:t>
            </w:r>
          </w:p>
          <w:p>
            <w:pPr>
              <w:pStyle w:val="null3"/>
            </w:pPr>
            <w:r>
              <w:rPr>
                <w:rFonts w:ascii="仿宋_GB2312" w:hAnsi="仿宋_GB2312" w:cs="仿宋_GB2312" w:eastAsia="仿宋_GB2312"/>
              </w:rPr>
              <w:t>空调：1台</w:t>
            </w:r>
          </w:p>
          <w:p>
            <w:pPr>
              <w:pStyle w:val="null3"/>
            </w:pPr>
            <w:r>
              <w:rPr>
                <w:rFonts w:ascii="仿宋_GB2312" w:hAnsi="仿宋_GB2312" w:cs="仿宋_GB2312" w:eastAsia="仿宋_GB2312"/>
              </w:rPr>
              <w:t>1.采暖方式：冷暖</w:t>
            </w:r>
          </w:p>
          <w:p>
            <w:pPr>
              <w:pStyle w:val="null3"/>
            </w:pPr>
            <w:r>
              <w:rPr>
                <w:rFonts w:ascii="仿宋_GB2312" w:hAnsi="仿宋_GB2312" w:cs="仿宋_GB2312" w:eastAsia="仿宋_GB2312"/>
              </w:rPr>
              <w:t>2.能效等级：1级</w:t>
            </w:r>
          </w:p>
          <w:p>
            <w:pPr>
              <w:pStyle w:val="null3"/>
            </w:pPr>
            <w:r>
              <w:rPr>
                <w:rFonts w:ascii="仿宋_GB2312" w:hAnsi="仿宋_GB2312" w:cs="仿宋_GB2312" w:eastAsia="仿宋_GB2312"/>
              </w:rPr>
              <w:t>3.空调匹数：≥1.5P</w:t>
            </w:r>
          </w:p>
          <w:p>
            <w:pPr>
              <w:pStyle w:val="null3"/>
            </w:pPr>
            <w:r>
              <w:rPr>
                <w:rFonts w:ascii="仿宋_GB2312" w:hAnsi="仿宋_GB2312" w:cs="仿宋_GB2312" w:eastAsia="仿宋_GB2312"/>
              </w:rPr>
              <w:t>4.空调技术：变频</w:t>
            </w:r>
          </w:p>
          <w:p>
            <w:pPr>
              <w:pStyle w:val="null3"/>
            </w:pPr>
            <w:r>
              <w:rPr>
                <w:rFonts w:ascii="仿宋_GB2312" w:hAnsi="仿宋_GB2312" w:cs="仿宋_GB2312" w:eastAsia="仿宋_GB2312"/>
              </w:rPr>
              <w:t>5.额定制冷量：≥3500</w:t>
            </w:r>
          </w:p>
          <w:p>
            <w:pPr>
              <w:pStyle w:val="null3"/>
            </w:pPr>
            <w:r>
              <w:rPr>
                <w:rFonts w:ascii="仿宋_GB2312" w:hAnsi="仿宋_GB2312" w:cs="仿宋_GB2312" w:eastAsia="仿宋_GB2312"/>
              </w:rPr>
              <w:t>6.额定制热量：≥1200</w:t>
            </w:r>
          </w:p>
          <w:p>
            <w:pPr>
              <w:pStyle w:val="null3"/>
            </w:pPr>
            <w:r>
              <w:rPr>
                <w:rFonts w:ascii="仿宋_GB2312" w:hAnsi="仿宋_GB2312" w:cs="仿宋_GB2312" w:eastAsia="仿宋_GB2312"/>
              </w:rPr>
              <w:t>7.内机噪音：≤35</w:t>
            </w:r>
          </w:p>
          <w:p>
            <w:pPr>
              <w:pStyle w:val="null3"/>
            </w:pPr>
            <w:r>
              <w:rPr>
                <w:rFonts w:ascii="仿宋_GB2312" w:hAnsi="仿宋_GB2312" w:cs="仿宋_GB2312" w:eastAsia="仿宋_GB2312"/>
              </w:rPr>
              <w:t>办公桌：2张</w:t>
            </w:r>
          </w:p>
          <w:p>
            <w:pPr>
              <w:pStyle w:val="null3"/>
            </w:pPr>
            <w:r>
              <w:rPr>
                <w:rFonts w:ascii="仿宋_GB2312" w:hAnsi="仿宋_GB2312" w:cs="仿宋_GB2312" w:eastAsia="仿宋_GB2312"/>
              </w:rPr>
              <w:t>1.要求采用MFC饰面板，基材选用优质实木颗粒板，防虫防腐处理，耐磨性好，符合国家环保标准；</w:t>
            </w:r>
          </w:p>
          <w:p>
            <w:pPr>
              <w:pStyle w:val="null3"/>
            </w:pPr>
            <w:r>
              <w:rPr>
                <w:rFonts w:ascii="仿宋_GB2312" w:hAnsi="仿宋_GB2312" w:cs="仿宋_GB2312" w:eastAsia="仿宋_GB2312"/>
              </w:rPr>
              <w:t>2.五金件、PVC封边</w:t>
            </w:r>
          </w:p>
          <w:p>
            <w:pPr>
              <w:pStyle w:val="null3"/>
            </w:pPr>
            <w:r>
              <w:rPr>
                <w:rFonts w:ascii="仿宋_GB2312" w:hAnsi="仿宋_GB2312" w:cs="仿宋_GB2312" w:eastAsia="仿宋_GB2312"/>
              </w:rPr>
              <w:t>3.采用50方钢架，配活动柜、主机架。</w:t>
            </w:r>
          </w:p>
          <w:p>
            <w:pPr>
              <w:pStyle w:val="null3"/>
            </w:pPr>
            <w:r>
              <w:rPr>
                <w:rFonts w:ascii="仿宋_GB2312" w:hAnsi="仿宋_GB2312" w:cs="仿宋_GB2312" w:eastAsia="仿宋_GB2312"/>
              </w:rPr>
              <w:t xml:space="preserve">电源控制系统：1套 </w:t>
            </w:r>
          </w:p>
          <w:p>
            <w:pPr>
              <w:pStyle w:val="null3"/>
            </w:pPr>
            <w:r>
              <w:rPr>
                <w:rFonts w:ascii="仿宋_GB2312" w:hAnsi="仿宋_GB2312" w:cs="仿宋_GB2312" w:eastAsia="仿宋_GB2312"/>
              </w:rPr>
              <w:t>（插座、开关、配电箱、电源线）含施工</w:t>
            </w:r>
          </w:p>
          <w:p>
            <w:pPr>
              <w:pStyle w:val="null3"/>
            </w:pPr>
            <w:r>
              <w:rPr>
                <w:rFonts w:ascii="仿宋_GB2312" w:hAnsi="仿宋_GB2312" w:cs="仿宋_GB2312" w:eastAsia="仿宋_GB2312"/>
              </w:rPr>
              <w:t>办公椅：2把</w:t>
            </w:r>
          </w:p>
          <w:p>
            <w:pPr>
              <w:pStyle w:val="null3"/>
            </w:pPr>
            <w:r>
              <w:rPr>
                <w:rFonts w:ascii="仿宋_GB2312" w:hAnsi="仿宋_GB2312" w:cs="仿宋_GB2312" w:eastAsia="仿宋_GB2312"/>
              </w:rPr>
              <w:t>1.面料:要求选用优质网布,，需经液态浸色及防潮、防污等工艺处理,柔软舒适</w:t>
            </w:r>
          </w:p>
          <w:p>
            <w:pPr>
              <w:pStyle w:val="null3"/>
            </w:pPr>
            <w:r>
              <w:rPr>
                <w:rFonts w:ascii="仿宋_GB2312" w:hAnsi="仿宋_GB2312" w:cs="仿宋_GB2312" w:eastAsia="仿宋_GB2312"/>
              </w:rPr>
              <w:t>2.辅料:采用一次成型PU高能发泡阻燃海绵，符合国家标准GB/T 10802-2006《通用软体聚醚型氨酯泡沫塑料》；</w:t>
            </w:r>
          </w:p>
          <w:p>
            <w:pPr>
              <w:pStyle w:val="null3"/>
            </w:pPr>
            <w:r>
              <w:rPr>
                <w:rFonts w:ascii="仿宋_GB2312" w:hAnsi="仿宋_GB2312" w:cs="仿宋_GB2312" w:eastAsia="仿宋_GB2312"/>
              </w:rPr>
              <w:t>3.电镀弓形椅架。</w:t>
            </w:r>
          </w:p>
          <w:p>
            <w:pPr>
              <w:pStyle w:val="null3"/>
            </w:pPr>
            <w:r>
              <w:rPr>
                <w:rFonts w:ascii="仿宋_GB2312" w:hAnsi="仿宋_GB2312" w:cs="仿宋_GB2312" w:eastAsia="仿宋_GB2312"/>
              </w:rPr>
              <w:t xml:space="preserve">文件柜：1个 </w:t>
            </w:r>
          </w:p>
          <w:p>
            <w:pPr>
              <w:pStyle w:val="null3"/>
            </w:pPr>
            <w:r>
              <w:rPr>
                <w:rFonts w:ascii="仿宋_GB2312" w:hAnsi="仿宋_GB2312" w:cs="仿宋_GB2312" w:eastAsia="仿宋_GB2312"/>
              </w:rPr>
              <w:t>1.采用加厚冷轧钢板，环保喷涂，强度高、耐冲击、耐腐蚀、不易变形</w:t>
            </w:r>
          </w:p>
          <w:p>
            <w:pPr>
              <w:pStyle w:val="null3"/>
            </w:pPr>
            <w:r>
              <w:rPr>
                <w:rFonts w:ascii="仿宋_GB2312" w:hAnsi="仿宋_GB2312" w:cs="仿宋_GB2312" w:eastAsia="仿宋_GB2312"/>
              </w:rPr>
              <w:t>2.钢制锁芯</w:t>
            </w:r>
          </w:p>
          <w:p>
            <w:pPr>
              <w:pStyle w:val="null3"/>
            </w:pPr>
            <w:r>
              <w:rPr>
                <w:rFonts w:ascii="仿宋_GB2312" w:hAnsi="仿宋_GB2312" w:cs="仿宋_GB2312" w:eastAsia="仿宋_GB2312"/>
              </w:rPr>
              <w:t xml:space="preserve">装备器材柜：2个   </w:t>
            </w:r>
          </w:p>
          <w:p>
            <w:pPr>
              <w:pStyle w:val="null3"/>
            </w:pPr>
            <w:r>
              <w:rPr>
                <w:rFonts w:ascii="仿宋_GB2312" w:hAnsi="仿宋_GB2312" w:cs="仿宋_GB2312" w:eastAsia="仿宋_GB2312"/>
              </w:rPr>
              <w:t>1.采用加厚冷轧钢板，环保喷涂，强度高、耐冲击、耐腐蚀、不易变形</w:t>
            </w:r>
          </w:p>
          <w:p>
            <w:pPr>
              <w:pStyle w:val="null3"/>
            </w:pPr>
            <w:r>
              <w:rPr>
                <w:rFonts w:ascii="仿宋_GB2312" w:hAnsi="仿宋_GB2312" w:cs="仿宋_GB2312" w:eastAsia="仿宋_GB2312"/>
              </w:rPr>
              <w:t>2.钢制锁芯</w:t>
            </w:r>
          </w:p>
          <w:p>
            <w:pPr>
              <w:pStyle w:val="null3"/>
            </w:pPr>
            <w:r>
              <w:rPr>
                <w:rFonts w:ascii="仿宋_GB2312" w:hAnsi="仿宋_GB2312" w:cs="仿宋_GB2312" w:eastAsia="仿宋_GB2312"/>
              </w:rPr>
              <w:t>三人位机场椅：1套</w:t>
            </w:r>
          </w:p>
          <w:p>
            <w:pPr>
              <w:pStyle w:val="null3"/>
            </w:pPr>
            <w:r>
              <w:rPr>
                <w:rFonts w:ascii="仿宋_GB2312" w:hAnsi="仿宋_GB2312" w:cs="仿宋_GB2312" w:eastAsia="仿宋_GB2312"/>
              </w:rPr>
              <w:t>扶手脚材料采用鞍钢≥1.1MM的拉深钢板冲压成形，打磨抛光除锈处理，静电喷涂处理，产品需光亮防锈。机场椅网板采用≥1.1MM进口加厚冷扎钢板，冲压成型，焊接、打磨抛光，除锈处理，静电喷粉喷涂。配弯PU聚氨酯垫。频繁使用不会引起变形、起皱、断裂、破碎。机场椅的横梁采用≥1.2毫米厚三角钢管，焊接、防锈处理、喷涂喷漆。</w:t>
            </w:r>
          </w:p>
          <w:p>
            <w:pPr>
              <w:pStyle w:val="null3"/>
            </w:pPr>
            <w:r>
              <w:rPr>
                <w:rFonts w:ascii="仿宋_GB2312" w:hAnsi="仿宋_GB2312" w:cs="仿宋_GB2312" w:eastAsia="仿宋_GB2312"/>
              </w:rPr>
              <w:t>热水器：1个</w:t>
            </w:r>
          </w:p>
          <w:p>
            <w:pPr>
              <w:pStyle w:val="null3"/>
            </w:pPr>
            <w:r>
              <w:rPr>
                <w:rFonts w:ascii="仿宋_GB2312" w:hAnsi="仿宋_GB2312" w:cs="仿宋_GB2312" w:eastAsia="仿宋_GB2312"/>
              </w:rPr>
              <w:t>1.额定功率：1600W</w:t>
            </w:r>
          </w:p>
          <w:p>
            <w:pPr>
              <w:pStyle w:val="null3"/>
            </w:pPr>
            <w:r>
              <w:rPr>
                <w:rFonts w:ascii="仿宋_GB2312" w:hAnsi="仿宋_GB2312" w:cs="仿宋_GB2312" w:eastAsia="仿宋_GB2312"/>
              </w:rPr>
              <w:t>2.制热功率：1500W</w:t>
            </w:r>
          </w:p>
          <w:p>
            <w:pPr>
              <w:pStyle w:val="null3"/>
            </w:pPr>
            <w:r>
              <w:rPr>
                <w:rFonts w:ascii="仿宋_GB2312" w:hAnsi="仿宋_GB2312" w:cs="仿宋_GB2312" w:eastAsia="仿宋_GB2312"/>
              </w:rPr>
              <w:t>3.额定电压：220V 4、环境温度4°-40°</w:t>
            </w:r>
          </w:p>
          <w:p>
            <w:pPr>
              <w:pStyle w:val="null3"/>
            </w:pPr>
            <w:r>
              <w:rPr>
                <w:rFonts w:ascii="仿宋_GB2312" w:hAnsi="仿宋_GB2312" w:cs="仿宋_GB2312" w:eastAsia="仿宋_GB2312"/>
              </w:rPr>
              <w:t xml:space="preserve">视频监控：5个 </w:t>
            </w:r>
          </w:p>
          <w:p>
            <w:pPr>
              <w:pStyle w:val="null3"/>
            </w:pPr>
            <w:r>
              <w:rPr>
                <w:rFonts w:ascii="仿宋_GB2312" w:hAnsi="仿宋_GB2312" w:cs="仿宋_GB2312" w:eastAsia="仿宋_GB2312"/>
              </w:rPr>
              <w:t>1.红外阵列筒型网络摄像机，最高分辨率≥400万像素，并在此分辨率下可输出≥25 fps 实时图像；</w:t>
            </w:r>
          </w:p>
          <w:p>
            <w:pPr>
              <w:pStyle w:val="null3"/>
            </w:pPr>
            <w:r>
              <w:rPr>
                <w:rFonts w:ascii="仿宋_GB2312" w:hAnsi="仿宋_GB2312" w:cs="仿宋_GB2312" w:eastAsia="仿宋_GB2312"/>
              </w:rPr>
              <w:t>2.支持1个RJ45 10 M/100 M 自适应以太网口，≥1个内置麦克风；</w:t>
            </w:r>
          </w:p>
          <w:p>
            <w:pPr>
              <w:pStyle w:val="null3"/>
            </w:pPr>
            <w:r>
              <w:rPr>
                <w:rFonts w:ascii="仿宋_GB2312" w:hAnsi="仿宋_GB2312" w:cs="仿宋_GB2312" w:eastAsia="仿宋_GB2312"/>
              </w:rPr>
              <w:t>3.支持2种 Smart 侦测：越界侦测，区域入侵侦测；</w:t>
            </w:r>
          </w:p>
          <w:p>
            <w:pPr>
              <w:pStyle w:val="null3"/>
            </w:pPr>
            <w:r>
              <w:rPr>
                <w:rFonts w:ascii="仿宋_GB2312" w:hAnsi="仿宋_GB2312" w:cs="仿宋_GB2312" w:eastAsia="仿宋_GB2312"/>
              </w:rPr>
              <w:t>4.支持背光补偿，强光抑制，3D 数字降噪，120 dB 宽动态，适应不同环境；</w:t>
            </w:r>
          </w:p>
          <w:p>
            <w:pPr>
              <w:pStyle w:val="null3"/>
            </w:pPr>
            <w:r>
              <w:rPr>
                <w:rFonts w:ascii="仿宋_GB2312" w:hAnsi="仿宋_GB2312" w:cs="仿宋_GB2312" w:eastAsia="仿宋_GB2312"/>
              </w:rPr>
              <w:t>5.适用于光线较暗或无光照环境且要求高清画；</w:t>
            </w:r>
          </w:p>
          <w:p>
            <w:pPr>
              <w:pStyle w:val="null3"/>
            </w:pPr>
            <w:r>
              <w:rPr>
                <w:rFonts w:ascii="仿宋_GB2312" w:hAnsi="仿宋_GB2312" w:cs="仿宋_GB2312" w:eastAsia="仿宋_GB2312"/>
              </w:rPr>
              <w:t>6.支持 ROI 感兴趣区域增强编码；</w:t>
            </w:r>
          </w:p>
          <w:p>
            <w:pPr>
              <w:pStyle w:val="null3"/>
            </w:pPr>
            <w:r>
              <w:rPr>
                <w:rFonts w:ascii="仿宋_GB2312" w:hAnsi="仿宋_GB2312" w:cs="仿宋_GB2312" w:eastAsia="仿宋_GB2312"/>
              </w:rPr>
              <w:t>7.采用高效阵列红外灯，使用寿命长，红外照射距离≥30 m；</w:t>
            </w:r>
          </w:p>
          <w:p>
            <w:pPr>
              <w:pStyle w:val="null3"/>
            </w:pPr>
            <w:r>
              <w:rPr>
                <w:rFonts w:ascii="仿宋_GB2312" w:hAnsi="仿宋_GB2312" w:cs="仿宋_GB2312" w:eastAsia="仿宋_GB2312"/>
              </w:rPr>
              <w:t>8.符合IP66防尘防水设计。</w:t>
            </w:r>
          </w:p>
          <w:p>
            <w:pPr>
              <w:pStyle w:val="null3"/>
            </w:pPr>
            <w:r>
              <w:rPr>
                <w:rFonts w:ascii="仿宋_GB2312" w:hAnsi="仿宋_GB2312" w:cs="仿宋_GB2312" w:eastAsia="仿宋_GB2312"/>
              </w:rPr>
              <w:t xml:space="preserve">录像机：1套   </w:t>
            </w:r>
          </w:p>
          <w:p>
            <w:pPr>
              <w:pStyle w:val="null3"/>
            </w:pPr>
            <w:r>
              <w:rPr>
                <w:rFonts w:ascii="仿宋_GB2312" w:hAnsi="仿宋_GB2312" w:cs="仿宋_GB2312" w:eastAsia="仿宋_GB2312"/>
              </w:rPr>
              <w:t>1.≥8 路 2 盘位，可接驳符合 ONVIF、RTSP标准的众多网络摄像机；</w:t>
            </w:r>
          </w:p>
          <w:p>
            <w:pPr>
              <w:pStyle w:val="null3"/>
            </w:pPr>
            <w:r>
              <w:rPr>
                <w:rFonts w:ascii="仿宋_GB2312" w:hAnsi="仿宋_GB2312" w:cs="仿宋_GB2312" w:eastAsia="仿宋_GB2312"/>
              </w:rPr>
              <w:t>2.支持接入 H.265、Smart265、H.264、Smart264视频编码码流；</w:t>
            </w:r>
          </w:p>
          <w:p>
            <w:pPr>
              <w:pStyle w:val="null3"/>
            </w:pPr>
            <w:r>
              <w:rPr>
                <w:rFonts w:ascii="仿宋_GB2312" w:hAnsi="仿宋_GB2312" w:cs="仿宋_GB2312" w:eastAsia="仿宋_GB2312"/>
              </w:rPr>
              <w:t>3.最大支持 12 路 1080P 解码（开启 SVC增强模式后，可提升至16路1080P解码）；</w:t>
            </w:r>
          </w:p>
          <w:p>
            <w:pPr>
              <w:pStyle w:val="null3"/>
            </w:pPr>
            <w:r>
              <w:rPr>
                <w:rFonts w:ascii="仿宋_GB2312" w:hAnsi="仿宋_GB2312" w:cs="仿宋_GB2312" w:eastAsia="仿宋_GB2312"/>
              </w:rPr>
              <w:t>4.支持800万像素高清网络视频的预览、存储与回放；</w:t>
            </w:r>
          </w:p>
          <w:p>
            <w:pPr>
              <w:pStyle w:val="null3"/>
            </w:pPr>
            <w:r>
              <w:rPr>
                <w:rFonts w:ascii="仿宋_GB2312" w:hAnsi="仿宋_GB2312" w:cs="仿宋_GB2312" w:eastAsia="仿宋_GB2312"/>
              </w:rPr>
              <w:t>5.支持HDMI与VGA同/异源输出，HDMI 最大支持 4K 超高清显示输出，VGA支持1080P高清显示输出；</w:t>
            </w:r>
          </w:p>
          <w:p>
            <w:pPr>
              <w:pStyle w:val="null3"/>
            </w:pPr>
            <w:r>
              <w:rPr>
                <w:rFonts w:ascii="仿宋_GB2312" w:hAnsi="仿宋_GB2312" w:cs="仿宋_GB2312" w:eastAsia="仿宋_GB2312"/>
              </w:rPr>
              <w:t>6.自带8个SATA 接口，最大支持满配≥10T 硬盘；</w:t>
            </w:r>
          </w:p>
          <w:p>
            <w:pPr>
              <w:pStyle w:val="null3"/>
            </w:pPr>
            <w:r>
              <w:rPr>
                <w:rFonts w:ascii="仿宋_GB2312" w:hAnsi="仿宋_GB2312" w:cs="仿宋_GB2312" w:eastAsia="仿宋_GB2312"/>
              </w:rPr>
              <w:t>7.支持IP设备集中管理，包括IP设备一键添加、参数配置、批量升级、导入/导出等；</w:t>
            </w:r>
          </w:p>
          <w:p>
            <w:pPr>
              <w:pStyle w:val="null3"/>
            </w:pPr>
            <w:r>
              <w:rPr>
                <w:rFonts w:ascii="仿宋_GB2312" w:hAnsi="仿宋_GB2312" w:cs="仿宋_GB2312" w:eastAsia="仿宋_GB2312"/>
              </w:rPr>
              <w:t>8.最大支持≥16 路本地同步回放；</w:t>
            </w:r>
          </w:p>
          <w:p>
            <w:pPr>
              <w:pStyle w:val="null3"/>
            </w:pPr>
            <w:r>
              <w:rPr>
                <w:rFonts w:ascii="仿宋_GB2312" w:hAnsi="仿宋_GB2312" w:cs="仿宋_GB2312" w:eastAsia="仿宋_GB2312"/>
              </w:rPr>
              <w:t>9.针对人、车及事件类型，支持快速回放与检索功能；</w:t>
            </w:r>
          </w:p>
          <w:p>
            <w:pPr>
              <w:pStyle w:val="null3"/>
            </w:pPr>
            <w:r>
              <w:rPr>
                <w:rFonts w:ascii="仿宋_GB2312" w:hAnsi="仿宋_GB2312" w:cs="仿宋_GB2312" w:eastAsia="仿宋_GB2312"/>
              </w:rPr>
              <w:t>10.支持云服务，通过互联APP可实现手机远程预览/回放/配置；</w:t>
            </w:r>
          </w:p>
          <w:p>
            <w:pPr>
              <w:pStyle w:val="null3"/>
            </w:pPr>
            <w:r>
              <w:rPr>
                <w:rFonts w:ascii="仿宋_GB2312" w:hAnsi="仿宋_GB2312" w:cs="仿宋_GB2312" w:eastAsia="仿宋_GB2312"/>
              </w:rPr>
              <w:t>11.支持ISUP以及GB28181协议，实现平台接入；</w:t>
            </w:r>
          </w:p>
          <w:p>
            <w:pPr>
              <w:pStyle w:val="null3"/>
            </w:pPr>
            <w:r>
              <w:rPr>
                <w:rFonts w:ascii="仿宋_GB2312" w:hAnsi="仿宋_GB2312" w:cs="仿宋_GB2312" w:eastAsia="仿宋_GB2312"/>
              </w:rPr>
              <w:t>监控专用硬盘：1块</w:t>
            </w:r>
          </w:p>
          <w:p>
            <w:pPr>
              <w:pStyle w:val="null3"/>
            </w:pPr>
            <w:r>
              <w:rPr>
                <w:rFonts w:ascii="仿宋_GB2312" w:hAnsi="仿宋_GB2312" w:cs="仿宋_GB2312" w:eastAsia="仿宋_GB2312"/>
              </w:rPr>
              <w:t>支持 7x24 小时全天候运行、企业级监控专用盘、8TB</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彩色多功能一体机：10台</w:t>
            </w:r>
          </w:p>
          <w:p>
            <w:pPr>
              <w:pStyle w:val="null3"/>
            </w:pPr>
            <w:r>
              <w:rPr>
                <w:rFonts w:ascii="仿宋_GB2312" w:hAnsi="仿宋_GB2312" w:cs="仿宋_GB2312" w:eastAsia="仿宋_GB2312"/>
              </w:rPr>
              <w:t>1.打印机类型：墨仓式打印机</w:t>
            </w:r>
            <w:r>
              <w:br/>
            </w:r>
            <w:r>
              <w:rPr>
                <w:rFonts w:ascii="仿宋_GB2312" w:hAnsi="仿宋_GB2312" w:cs="仿宋_GB2312" w:eastAsia="仿宋_GB2312"/>
              </w:rPr>
              <w:t xml:space="preserve"> 2.打印方式：按需供墨 （智能墨滴变换技术，颜料墨水配置）</w:t>
            </w:r>
            <w:r>
              <w:br/>
            </w:r>
            <w:r>
              <w:rPr>
                <w:rFonts w:ascii="仿宋_GB2312" w:hAnsi="仿宋_GB2312" w:cs="仿宋_GB2312" w:eastAsia="仿宋_GB2312"/>
              </w:rPr>
              <w:t xml:space="preserve"> 3.打印方向：双向打印，独立4色</w:t>
            </w:r>
            <w:r>
              <w:br/>
            </w:r>
            <w:r>
              <w:rPr>
                <w:rFonts w:ascii="仿宋_GB2312" w:hAnsi="仿宋_GB2312" w:cs="仿宋_GB2312" w:eastAsia="仿宋_GB2312"/>
              </w:rPr>
              <w:t xml:space="preserve"> 4.最小墨滴：3.3pl，默认分辨率：600x300 dpi，最高分辨率(打印) 4800x1200dpi </w:t>
            </w:r>
            <w:r>
              <w:br/>
            </w:r>
            <w:r>
              <w:rPr>
                <w:rFonts w:ascii="仿宋_GB2312" w:hAnsi="仿宋_GB2312" w:cs="仿宋_GB2312" w:eastAsia="仿宋_GB2312"/>
              </w:rPr>
              <w:t xml:space="preserve"> 5.打印功能：自动双面打印</w:t>
            </w:r>
            <w:r>
              <w:br/>
            </w:r>
            <w:r>
              <w:rPr>
                <w:rFonts w:ascii="仿宋_GB2312" w:hAnsi="仿宋_GB2312" w:cs="仿宋_GB2312" w:eastAsia="仿宋_GB2312"/>
              </w:rPr>
              <w:t xml:space="preserve"> 6.打印速度：(A4单面）标准模式黑白17面/分钟，彩色9.5面/分钟</w:t>
            </w:r>
            <w:r>
              <w:br/>
            </w:r>
            <w:r>
              <w:rPr>
                <w:rFonts w:ascii="仿宋_GB2312" w:hAnsi="仿宋_GB2312" w:cs="仿宋_GB2312" w:eastAsia="仿宋_GB2312"/>
              </w:rPr>
              <w:t xml:space="preserve"> 7.打印速度(A4双面) 标准模式黑白7.5/分钟，彩色5页/分钟</w:t>
            </w:r>
            <w:r>
              <w:br/>
            </w:r>
            <w:r>
              <w:rPr>
                <w:rFonts w:ascii="仿宋_GB2312" w:hAnsi="仿宋_GB2312" w:cs="仿宋_GB2312" w:eastAsia="仿宋_GB2312"/>
              </w:rPr>
              <w:t xml:space="preserve"> 8.首页输出时间：黑白7s，彩色11s</w:t>
            </w:r>
            <w:r>
              <w:br/>
            </w:r>
            <w:r>
              <w:rPr>
                <w:rFonts w:ascii="仿宋_GB2312" w:hAnsi="仿宋_GB2312" w:cs="仿宋_GB2312" w:eastAsia="仿宋_GB2312"/>
              </w:rPr>
              <w:t xml:space="preserve"> 9.最大复印分辨率：600x6000pi </w:t>
            </w:r>
            <w:r>
              <w:br/>
            </w:r>
            <w:r>
              <w:rPr>
                <w:rFonts w:ascii="仿宋_GB2312" w:hAnsi="仿宋_GB2312" w:cs="仿宋_GB2312" w:eastAsia="仿宋_GB2312"/>
              </w:rPr>
              <w:t xml:space="preserve"> 10.最大份数：99页 </w:t>
            </w:r>
            <w:r>
              <w:br/>
            </w:r>
            <w:r>
              <w:rPr>
                <w:rFonts w:ascii="仿宋_GB2312" w:hAnsi="仿宋_GB2312" w:cs="仿宋_GB2312" w:eastAsia="仿宋_GB2312"/>
              </w:rPr>
              <w:t xml:space="preserve"> 11.复印色彩数量：256级/16.7百万色 </w:t>
            </w:r>
            <w:r>
              <w:br/>
            </w:r>
            <w:r>
              <w:rPr>
                <w:rFonts w:ascii="仿宋_GB2312" w:hAnsi="仿宋_GB2312" w:cs="仿宋_GB2312" w:eastAsia="仿宋_GB2312"/>
              </w:rPr>
              <w:t xml:space="preserve"> 12.扫照仪类型：平板彩色图像</w:t>
            </w:r>
            <w:r>
              <w:br/>
            </w:r>
            <w:r>
              <w:rPr>
                <w:rFonts w:ascii="仿宋_GB2312" w:hAnsi="仿宋_GB2312" w:cs="仿宋_GB2312" w:eastAsia="仿宋_GB2312"/>
              </w:rPr>
              <w:t xml:space="preserve"> 扫描仪</w:t>
            </w:r>
            <w:r>
              <w:br/>
            </w:r>
            <w:r>
              <w:rPr>
                <w:rFonts w:ascii="仿宋_GB2312" w:hAnsi="仿宋_GB2312" w:cs="仿宋_GB2312" w:eastAsia="仿宋_GB2312"/>
              </w:rPr>
              <w:t xml:space="preserve"> 1.最大扫描分辨率：1200x2400 dpi</w:t>
            </w:r>
            <w:r>
              <w:br/>
            </w:r>
            <w:r>
              <w:rPr>
                <w:rFonts w:ascii="仿宋_GB2312" w:hAnsi="仿宋_GB2312" w:cs="仿宋_GB2312" w:eastAsia="仿宋_GB2312"/>
              </w:rPr>
              <w:t xml:space="preserve"> 2.ADF最大扫摄分辨率：1200x2400 dpi </w:t>
            </w:r>
            <w:r>
              <w:br/>
            </w:r>
            <w:r>
              <w:rPr>
                <w:rFonts w:ascii="仿宋_GB2312" w:hAnsi="仿宋_GB2312" w:cs="仿宋_GB2312" w:eastAsia="仿宋_GB2312"/>
              </w:rPr>
              <w:t xml:space="preserve"> 3.支持纸张厚度64～95 g/m2 </w:t>
            </w:r>
            <w:r>
              <w:br/>
            </w:r>
            <w:r>
              <w:rPr>
                <w:rFonts w:ascii="仿宋_GB2312" w:hAnsi="仿宋_GB2312" w:cs="仿宋_GB2312" w:eastAsia="仿宋_GB2312"/>
              </w:rPr>
              <w:t xml:space="preserve"> 4.支持最大张数35页 </w:t>
            </w:r>
            <w:r>
              <w:br/>
            </w:r>
            <w:r>
              <w:rPr>
                <w:rFonts w:ascii="仿宋_GB2312" w:hAnsi="仿宋_GB2312" w:cs="仿宋_GB2312" w:eastAsia="仿宋_GB2312"/>
              </w:rPr>
              <w:t xml:space="preserve"> 5.显示屏：2.4英寸LCD液晶显示器 </w:t>
            </w:r>
            <w:r>
              <w:br/>
            </w:r>
            <w:r>
              <w:rPr>
                <w:rFonts w:ascii="仿宋_GB2312" w:hAnsi="仿宋_GB2312" w:cs="仿宋_GB2312" w:eastAsia="仿宋_GB2312"/>
              </w:rPr>
              <w:t xml:space="preserve"> 6.打印低处理：标准纸盒：250页(A4普通纸80g/m2 ）</w:t>
            </w:r>
            <w:r>
              <w:br/>
            </w:r>
            <w:r>
              <w:rPr>
                <w:rFonts w:ascii="仿宋_GB2312" w:hAnsi="仿宋_GB2312" w:cs="仿宋_GB2312" w:eastAsia="仿宋_GB2312"/>
              </w:rPr>
              <w:t xml:space="preserve"> 7.后部进纸器：1页(A4普通纸 80a/m2) </w:t>
            </w:r>
            <w:r>
              <w:br/>
            </w:r>
            <w:r>
              <w:rPr>
                <w:rFonts w:ascii="仿宋_GB2312" w:hAnsi="仿宋_GB2312" w:cs="仿宋_GB2312" w:eastAsia="仿宋_GB2312"/>
              </w:rPr>
              <w:t xml:space="preserve"> 8.打印机接口：高速USB，以太网接口，wifi连接打印和远程打印</w:t>
            </w:r>
            <w:r>
              <w:br/>
            </w:r>
            <w:r>
              <w:rPr>
                <w:rFonts w:ascii="仿宋_GB2312" w:hAnsi="仿宋_GB2312" w:cs="仿宋_GB2312" w:eastAsia="仿宋_GB2312"/>
              </w:rPr>
              <w:t xml:space="preserve"> 9.工作功率：独立复印模式：12W待机模式：5.5W，睡眠模式：0.9W</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应用服务器：2台</w:t>
            </w:r>
          </w:p>
          <w:p>
            <w:pPr>
              <w:pStyle w:val="null3"/>
            </w:pPr>
            <w:r>
              <w:rPr>
                <w:rFonts w:ascii="仿宋_GB2312" w:hAnsi="仿宋_GB2312" w:cs="仿宋_GB2312" w:eastAsia="仿宋_GB2312"/>
              </w:rPr>
              <w:t>1.CPU：配置不低于2颗C86架构高性能处理器，单处理器物理核心数≥8核，主频≥3.0GHz，末级缓存容量≥16MB，线程数≥16线程，支持内存的最高速率≥3200MHz，通道数≥2，位宽≥64；</w:t>
            </w:r>
            <w:r>
              <w:br/>
            </w:r>
            <w:r>
              <w:rPr>
                <w:rFonts w:ascii="仿宋_GB2312" w:hAnsi="仿宋_GB2312" w:cs="仿宋_GB2312" w:eastAsia="仿宋_GB2312"/>
              </w:rPr>
              <w:t xml:space="preserve"> 2.内存：配置≥4根32G DDR4，≥8根内存插槽；</w:t>
            </w:r>
            <w:r>
              <w:br/>
            </w:r>
            <w:r>
              <w:rPr>
                <w:rFonts w:ascii="仿宋_GB2312" w:hAnsi="仿宋_GB2312" w:cs="仿宋_GB2312" w:eastAsia="仿宋_GB2312"/>
              </w:rPr>
              <w:t xml:space="preserve"> 3.硬盘：≥2块1.2T 10K SAS硬盘（Raid1），前置最大可选支持12块3.5寸(兼容2.5寸)热插拔SATA/SAS硬盘，后置最大可选支持2块2.5寸热插拔SATA/SAS硬盘，内置最大可选支持2块2.5寸非热插拔SATA SSD硬盘，板载最大可选支持1个SATA M.2硬盘</w:t>
            </w:r>
            <w:r>
              <w:br/>
            </w:r>
            <w:r>
              <w:rPr>
                <w:rFonts w:ascii="仿宋_GB2312" w:hAnsi="仿宋_GB2312" w:cs="仿宋_GB2312" w:eastAsia="仿宋_GB2312"/>
              </w:rPr>
              <w:t xml:space="preserve"> 4.阵列卡：配置SAS_HBA卡（支持RAID 0/1/10）</w:t>
            </w:r>
            <w:r>
              <w:br/>
            </w:r>
            <w:r>
              <w:rPr>
                <w:rFonts w:ascii="仿宋_GB2312" w:hAnsi="仿宋_GB2312" w:cs="仿宋_GB2312" w:eastAsia="仿宋_GB2312"/>
              </w:rPr>
              <w:t xml:space="preserve"> 5.PCIE扩展：最大支持4个标准PCIE插槽；</w:t>
            </w:r>
            <w:r>
              <w:br/>
            </w:r>
            <w:r>
              <w:rPr>
                <w:rFonts w:ascii="仿宋_GB2312" w:hAnsi="仿宋_GB2312" w:cs="仿宋_GB2312" w:eastAsia="仿宋_GB2312"/>
              </w:rPr>
              <w:t xml:space="preserve"> 6.网口：标配板载2个千兆电口和2个PCIE万兆光口；</w:t>
            </w:r>
            <w:r>
              <w:br/>
            </w:r>
            <w:r>
              <w:rPr>
                <w:rFonts w:ascii="仿宋_GB2312" w:hAnsi="仿宋_GB2312" w:cs="仿宋_GB2312" w:eastAsia="仿宋_GB2312"/>
              </w:rPr>
              <w:t xml:space="preserve"> 7.其他接口：标配1个IPMI RJ-45管理接口；7个USB 3.0接口；2个VGA接口；</w:t>
            </w:r>
            <w:r>
              <w:br/>
            </w:r>
            <w:r>
              <w:rPr>
                <w:rFonts w:ascii="仿宋_GB2312" w:hAnsi="仿宋_GB2312" w:cs="仿宋_GB2312" w:eastAsia="仿宋_GB2312"/>
              </w:rPr>
              <w:t xml:space="preserve"> 8.需配置高效铂金级节能 CRPS 标准冗余服务器电源</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42U机柜：2个</w:t>
            </w:r>
          </w:p>
          <w:p>
            <w:pPr>
              <w:pStyle w:val="null3"/>
            </w:pPr>
            <w:r>
              <w:rPr>
                <w:rFonts w:ascii="仿宋_GB2312" w:hAnsi="仿宋_GB2312" w:cs="仿宋_GB2312" w:eastAsia="仿宋_GB2312"/>
              </w:rPr>
              <w:t>1.机柜采用冷扎钢板</w:t>
            </w:r>
            <w:r>
              <w:br/>
            </w:r>
            <w:r>
              <w:rPr>
                <w:rFonts w:ascii="仿宋_GB2312" w:hAnsi="仿宋_GB2312" w:cs="仿宋_GB2312" w:eastAsia="仿宋_GB2312"/>
              </w:rPr>
              <w:t xml:space="preserve"> 2.钢化玻璃门</w:t>
            </w:r>
            <w:r>
              <w:br/>
            </w:r>
            <w:r>
              <w:rPr>
                <w:rFonts w:ascii="仿宋_GB2312" w:hAnsi="仿宋_GB2312" w:cs="仿宋_GB2312" w:eastAsia="仿宋_GB2312"/>
              </w:rPr>
              <w:t xml:space="preserve"> 3.安装方便</w:t>
            </w:r>
            <w:r>
              <w:br/>
            </w:r>
            <w:r>
              <w:rPr>
                <w:rFonts w:ascii="仿宋_GB2312" w:hAnsi="仿宋_GB2312" w:cs="仿宋_GB2312" w:eastAsia="仿宋_GB2312"/>
              </w:rPr>
              <w:t xml:space="preserve"> 机柜配件：</w:t>
            </w:r>
            <w:r>
              <w:br/>
            </w:r>
            <w:r>
              <w:rPr>
                <w:rFonts w:ascii="仿宋_GB2312" w:hAnsi="仿宋_GB2312" w:cs="仿宋_GB2312" w:eastAsia="仿宋_GB2312"/>
              </w:rPr>
              <w:t xml:space="preserve"> 8位10A电源≥一条；专用机柜螺丝，配隔板≥3块。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货物到场后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各项具体工作的质量标准和作业规范，按国家标准、行业标准、有关技术规范要求及招标文件、投标文件规定的内容执行。乙方提供的产品符合国家标准、行业标准以及有关技术规范要求。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（一）未按合同要求提供产品不能满足技术要求，甲方会同监督机构、采购代理机构有权终止合同并对乙方的违约行为进行追究，同时按政府采购供应商管理办法进行相应的处罚。 （二）甲方应按照合同约定的时间和比例向乙方支付货款。甲方逾期付款的，应按照逾期未支付货款金额的同期银行贷款利率向乙方支付违约金。 （三）乙方交付的标的物不符合约定的，甲方可以解除合同，并要求乙方按照合同的20%支付违约金。由此给甲方造成损失的，乙方还应当赔偿损失。 （四）乙方逾期交货的，每逾期一日按合同价款的3‰ 向甲方支付违约金。逾期达 5 日，甲方有权解除合同，乙方应按合同价款的 20 %向甲方支付违约金，并赔偿由此给甲方造成的相关经济损失。 （五）乙方未在约定的期限内完成安装调试并经甲方验收合格的，每逾期一日按照合同总价款的 3 ‰向甲方支付违约金。逾期达 5日，甲方有权解除合同，并要求乙方按照合同总价款的 20 %支付违约金。由此给甲方造成损失的，乙方还应当赔偿损失。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中标人在中标结果公告发布后3个工作日内提供叁套纸质投标文件（经编标工具生成的文件直接打印并加盖公章）， 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投标人为具有独立承担民事责任能力的企业法人、事业法人、其他组织或者自然人。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2024或2025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税收缴纳证明：提供投标文件递交截止时间前一年内任意一个月的缴费凭据；依法免税的应提供相关文件证明；社会保障资金缴纳证明：提供投标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投标文件按照招标文件要求进行签章</w:t>
            </w:r>
          </w:p>
        </w:tc>
        <w:tc>
          <w:tcPr>
            <w:tcW w:type="dxa" w:w="1661"/>
          </w:tcPr>
          <w:p>
            <w:pPr>
              <w:pStyle w:val="null3"/>
            </w:pPr>
            <w:r>
              <w:rPr>
                <w:rFonts w:ascii="仿宋_GB2312" w:hAnsi="仿宋_GB2312" w:cs="仿宋_GB2312" w:eastAsia="仿宋_GB2312"/>
              </w:rPr>
              <w:t>法定代表人证明书或法定代表人授权书.docx 政府采购供应商拒绝政府采购领域商业贿赂承诺书.docx 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招标文件规定的其他情形</w:t>
            </w:r>
          </w:p>
        </w:tc>
        <w:tc>
          <w:tcPr>
            <w:tcW w:type="dxa" w:w="1661"/>
          </w:tcPr>
          <w:p>
            <w:pPr>
              <w:pStyle w:val="null3"/>
            </w:pPr>
            <w:r>
              <w:rPr>
                <w:rFonts w:ascii="仿宋_GB2312" w:hAnsi="仿宋_GB2312" w:cs="仿宋_GB2312" w:eastAsia="仿宋_GB2312"/>
              </w:rPr>
              <w:t>法定代表人证明书或法定代表人授权书.docx 政府采购供应商拒绝政府采购领域商业贿赂承诺书.docx 开标一览表 产品技术参数表 投标函 中小企业声明函 残疾人福利性单位声明函 商务应答表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所提供的证明材料，配置和功能、技术指标和性能综合评分，满足招标文件要求得15分。“▲”项参数满分5分，每负偏离一项扣1分，扣完为止；非“▲”号项参数满分10分，每负偏离一项扣0.5分，扣完为止。注：投标人应根据技术要求提供佐证材料（不局限于检测报告、产品彩页、官网截图、说明书等）以证明参数的技术响应性，投标人自负因佐证材料不全而造成技术参数响应负偏离的后果。</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包含不限于：①供货产品信息；②生产能力；③运输方式；④供货组织架构与人员安排； 以上内容无缺项，专门针对本项目编制，符合本项目实际情况，内容全面详细，且条理清晰、准确、措施合理化能够保障项目顺利实施的得20分。每小项缺项或者内容非针对于本项目的扣5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所投产品进货渠道正规，并能够提供包括不限于产品彩页、说明书、销售协议、代理协议、原厂授权等相关资料。 以上内容无缺项，专门针对本项目提供，符合本项目实际情况得4分。内容有一处缺陷的扣1分，扣完为止。（缺陷是指：提供材料与本项目采购需求不相符、内容不齐全或其他情形）。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包含但不限于：①质量保证承诺；②质量保障措施； 以上内容无缺项，专门针对本项目编制，符合本项目实际情况，内容全面详细，且条理清晰、准确、措施合理化能够保障项目顺利实施的得8分。每小项缺项或者内容非针对于本项目的扣4分，每小项有一处缺陷的扣1分，扣完为止。（缺陷是指：内容不完整、条理不清晰、缺少关键点、方案不具体、针对性不强、内容 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包含但不限于：①对紧急或突发业务的应急保障措施；②应急响应时间；③出现问题应急人员安排。 以上内容无缺项，专门针对本项目编制，符合本项目实际情况，内容全面详细，且条理清晰、准确、措施合理化能够保障项目顺利实施的得12分。每小项缺项或者内容非针对于本项目的扣4分，每小项有一处缺陷的扣1分，扣完为止。（缺陷是指：内容不完整、条理不清晰、缺少关键点、方案不具体、针对性不强、内容 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包含但不限于：①售后服务内容；②售后服务响应时间与处理时间。 以上内容无缺项，专门针对本项目编制，符合本项目实际情况，内容全面详细，且条理清晰、准确、措施合理化能够保障项目顺利实施的得6分。每小项缺项或者内容非针对于本项目的扣3分，每小项有一处缺陷的扣1分，扣完为止。（缺陷是指：内容不完整、条理不清晰、缺少关键点、方案不具体、针对性不强、内容 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项目实施人员配备情况： ①项目管理机构人员配备4人及以上得3分； ②项目管理机构人员配备2-3人得1分。 注：须提供人员相关证明资料。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投标人具有近三年（2023年4月至今）的类似项目业绩，每提供一个业绩得1分，本项最高得2分。（合同复印件加盖投标人公章，以合同时间签订为准）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